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8ED" w:rsidRDefault="007268ED" w:rsidP="007268ED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КАФЕДРА УКРАЇНСЬКОЇ ЛІТЕРАТУРИ</w:t>
      </w:r>
    </w:p>
    <w:p w:rsidR="007268ED" w:rsidRDefault="007268ED" w:rsidP="007268ED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7268ED" w:rsidRDefault="007268ED" w:rsidP="007268ED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7268ED" w:rsidRDefault="007268ED" w:rsidP="007268ED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Style w:val="a4"/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2126"/>
        <w:gridCol w:w="5245"/>
        <w:gridCol w:w="2126"/>
      </w:tblGrid>
      <w:tr w:rsidR="007268ED" w:rsidTr="00FD7614">
        <w:trPr>
          <w:trHeight w:val="667"/>
        </w:trPr>
        <w:tc>
          <w:tcPr>
            <w:tcW w:w="1277" w:type="dxa"/>
            <w:hideMark/>
          </w:tcPr>
          <w:p w:rsidR="007268ED" w:rsidRPr="000F11CF" w:rsidRDefault="007268ED" w:rsidP="000F11CF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lang w:val="uk-UA"/>
              </w:rPr>
            </w:pPr>
            <w:r w:rsidRPr="000F11CF">
              <w:rPr>
                <w:rFonts w:ascii="Times New Roman" w:hAnsi="Times New Roman"/>
                <w:b/>
                <w:i/>
                <w:sz w:val="24"/>
                <w:lang w:val="uk-UA"/>
              </w:rPr>
              <w:t>№</w:t>
            </w:r>
          </w:p>
        </w:tc>
        <w:tc>
          <w:tcPr>
            <w:tcW w:w="2126" w:type="dxa"/>
            <w:hideMark/>
          </w:tcPr>
          <w:p w:rsidR="007268ED" w:rsidRPr="000F11CF" w:rsidRDefault="007268ED" w:rsidP="000F11CF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lang w:val="uk-UA"/>
              </w:rPr>
            </w:pPr>
            <w:r w:rsidRPr="000F11CF">
              <w:rPr>
                <w:rFonts w:ascii="Times New Roman" w:hAnsi="Times New Roman"/>
                <w:b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5245" w:type="dxa"/>
            <w:hideMark/>
          </w:tcPr>
          <w:p w:rsidR="007268ED" w:rsidRPr="000F11CF" w:rsidRDefault="007268ED" w:rsidP="000F11CF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lang w:val="uk-UA"/>
              </w:rPr>
            </w:pPr>
            <w:r w:rsidRPr="000F11CF">
              <w:rPr>
                <w:rFonts w:ascii="Times New Roman" w:hAnsi="Times New Roman"/>
                <w:b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126" w:type="dxa"/>
            <w:hideMark/>
          </w:tcPr>
          <w:p w:rsidR="007268ED" w:rsidRPr="000F11CF" w:rsidRDefault="007268ED" w:rsidP="000F11CF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lang w:val="uk-UA"/>
              </w:rPr>
            </w:pPr>
            <w:r w:rsidRPr="000F11CF">
              <w:rPr>
                <w:rFonts w:ascii="Times New Roman" w:hAnsi="Times New Roman"/>
                <w:b/>
                <w:i/>
                <w:sz w:val="24"/>
                <w:lang w:val="uk-UA"/>
              </w:rPr>
              <w:t>Науковий керівник</w:t>
            </w:r>
          </w:p>
        </w:tc>
      </w:tr>
      <w:tr w:rsidR="000F11CF" w:rsidTr="00FD7614">
        <w:trPr>
          <w:trHeight w:val="335"/>
        </w:trPr>
        <w:tc>
          <w:tcPr>
            <w:tcW w:w="1277" w:type="dxa"/>
          </w:tcPr>
          <w:p w:rsidR="000F11CF" w:rsidRPr="00F6410B" w:rsidRDefault="00C36B3E" w:rsidP="000F11C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184/25</w:t>
            </w:r>
          </w:p>
        </w:tc>
        <w:tc>
          <w:tcPr>
            <w:tcW w:w="2126" w:type="dxa"/>
          </w:tcPr>
          <w:p w:rsidR="000F11CF" w:rsidRPr="00FD7614" w:rsidRDefault="00042F89" w:rsidP="00FD761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Антоняк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І.В.</w:t>
            </w:r>
          </w:p>
        </w:tc>
        <w:tc>
          <w:tcPr>
            <w:tcW w:w="5245" w:type="dxa"/>
          </w:tcPr>
          <w:p w:rsidR="000F11CF" w:rsidRPr="00FD7614" w:rsidRDefault="004E439D" w:rsidP="00F6410B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Виховний аспект уроків з позакласного читання на матеріалі роману Анастасії Левкової «За Перекопом є земля»</w:t>
            </w:r>
          </w:p>
        </w:tc>
        <w:tc>
          <w:tcPr>
            <w:tcW w:w="2126" w:type="dxa"/>
          </w:tcPr>
          <w:p w:rsidR="000F11CF" w:rsidRPr="00F6410B" w:rsidRDefault="004E439D" w:rsidP="00F641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Мафтин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</w:t>
            </w:r>
            <w:r w:rsidR="00C36B3E" w:rsidRPr="00F6410B"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</w:tr>
      <w:tr w:rsidR="00117966" w:rsidTr="00FD7614">
        <w:trPr>
          <w:trHeight w:val="335"/>
        </w:trPr>
        <w:tc>
          <w:tcPr>
            <w:tcW w:w="1277" w:type="dxa"/>
          </w:tcPr>
          <w:p w:rsidR="00117966" w:rsidRDefault="00117966" w:rsidP="00117966">
            <w:r w:rsidRPr="003E1B14">
              <w:rPr>
                <w:rFonts w:ascii="Times New Roman" w:hAnsi="Times New Roman"/>
                <w:sz w:val="24"/>
                <w:szCs w:val="24"/>
              </w:rPr>
              <w:t>М 18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E1B14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117966" w:rsidRPr="00FD7614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Бойко О.В.</w:t>
            </w:r>
          </w:p>
        </w:tc>
        <w:tc>
          <w:tcPr>
            <w:tcW w:w="5245" w:type="dxa"/>
          </w:tcPr>
          <w:p w:rsidR="00117966" w:rsidRPr="00BD65D7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Генологія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малої прози Василя Симоненка</w:t>
            </w:r>
          </w:p>
        </w:tc>
        <w:tc>
          <w:tcPr>
            <w:tcW w:w="2126" w:type="dxa"/>
          </w:tcPr>
          <w:p w:rsidR="00117966" w:rsidRPr="00F6410B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Голод Р.</w:t>
            </w:r>
            <w:r w:rsidRPr="00F6410B"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</w:tr>
      <w:tr w:rsidR="00117966" w:rsidTr="00FD7614">
        <w:trPr>
          <w:trHeight w:val="329"/>
        </w:trPr>
        <w:tc>
          <w:tcPr>
            <w:tcW w:w="1277" w:type="dxa"/>
          </w:tcPr>
          <w:p w:rsidR="00117966" w:rsidRDefault="00117966" w:rsidP="00117966">
            <w:r w:rsidRPr="003E1B14">
              <w:rPr>
                <w:rFonts w:ascii="Times New Roman" w:hAnsi="Times New Roman"/>
                <w:sz w:val="24"/>
                <w:szCs w:val="24"/>
              </w:rPr>
              <w:t>М 18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E1B14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117966" w:rsidRPr="00FD7614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Гонца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Д.І.</w:t>
            </w:r>
          </w:p>
        </w:tc>
        <w:tc>
          <w:tcPr>
            <w:tcW w:w="5245" w:type="dxa"/>
          </w:tcPr>
          <w:p w:rsidR="00117966" w:rsidRPr="00FD7614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Екзистенційна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парадигма новелістики в українській літературі ХХІ ст.</w:t>
            </w:r>
          </w:p>
        </w:tc>
        <w:tc>
          <w:tcPr>
            <w:tcW w:w="2126" w:type="dxa"/>
          </w:tcPr>
          <w:p w:rsidR="00117966" w:rsidRPr="00F6410B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Процюк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</w:t>
            </w:r>
            <w:r w:rsidRPr="00F6410B"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</w:tr>
      <w:tr w:rsidR="00117966" w:rsidTr="00A86D3A">
        <w:trPr>
          <w:trHeight w:val="139"/>
        </w:trPr>
        <w:tc>
          <w:tcPr>
            <w:tcW w:w="1277" w:type="dxa"/>
          </w:tcPr>
          <w:p w:rsidR="00117966" w:rsidRDefault="00117966" w:rsidP="00117966">
            <w:r w:rsidRPr="003E1B14">
              <w:rPr>
                <w:rFonts w:ascii="Times New Roman" w:hAnsi="Times New Roman"/>
                <w:sz w:val="24"/>
                <w:szCs w:val="24"/>
              </w:rPr>
              <w:t>М 18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E1B14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117966" w:rsidRPr="00FD7614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Джердж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</w:tc>
        <w:tc>
          <w:tcPr>
            <w:tcW w:w="5245" w:type="dxa"/>
          </w:tcPr>
          <w:p w:rsidR="00117966" w:rsidRPr="00A86D3A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Мілітарна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тематика в доробку сучасних українських письменниць: історичні виклики і художня реальність</w:t>
            </w:r>
          </w:p>
        </w:tc>
        <w:tc>
          <w:tcPr>
            <w:tcW w:w="2126" w:type="dxa"/>
          </w:tcPr>
          <w:p w:rsidR="00117966" w:rsidRPr="00F6410B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Вівчарик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</w:t>
            </w:r>
            <w:r w:rsidRPr="00F6410B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</w:tr>
      <w:tr w:rsidR="00117966" w:rsidTr="00A86D3A">
        <w:trPr>
          <w:trHeight w:val="147"/>
        </w:trPr>
        <w:tc>
          <w:tcPr>
            <w:tcW w:w="1277" w:type="dxa"/>
          </w:tcPr>
          <w:p w:rsidR="00117966" w:rsidRDefault="00117966" w:rsidP="00117966">
            <w:r w:rsidRPr="003E1B14">
              <w:rPr>
                <w:rFonts w:ascii="Times New Roman" w:hAnsi="Times New Roman"/>
                <w:sz w:val="24"/>
                <w:szCs w:val="24"/>
              </w:rPr>
              <w:t>М 18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3E1B14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117966" w:rsidRPr="00FD7614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Дідик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С.В.</w:t>
            </w:r>
          </w:p>
        </w:tc>
        <w:tc>
          <w:tcPr>
            <w:tcW w:w="5245" w:type="dxa"/>
          </w:tcPr>
          <w:p w:rsidR="00117966" w:rsidRPr="00A86D3A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Ідейно-художні домінанти прози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Наталени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Королеви</w:t>
            </w:r>
          </w:p>
        </w:tc>
        <w:tc>
          <w:tcPr>
            <w:tcW w:w="2126" w:type="dxa"/>
          </w:tcPr>
          <w:p w:rsidR="00117966" w:rsidRPr="00F6410B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Вівчарик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</w:t>
            </w:r>
            <w:r w:rsidRPr="00F6410B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</w:tr>
      <w:tr w:rsidR="00117966" w:rsidTr="00A86D3A">
        <w:trPr>
          <w:trHeight w:val="147"/>
        </w:trPr>
        <w:tc>
          <w:tcPr>
            <w:tcW w:w="1277" w:type="dxa"/>
          </w:tcPr>
          <w:p w:rsidR="00117966" w:rsidRDefault="00117966" w:rsidP="00117966">
            <w:r w:rsidRPr="003E1B14">
              <w:rPr>
                <w:rFonts w:ascii="Times New Roman" w:hAnsi="Times New Roman"/>
                <w:sz w:val="24"/>
                <w:szCs w:val="24"/>
              </w:rPr>
              <w:t>М 18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E1B14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117966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Думітраш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5245" w:type="dxa"/>
          </w:tcPr>
          <w:p w:rsidR="00117966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Художній простір і час як форми моделювання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сенсів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творах 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Пагутяк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117966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Солецький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</w:t>
            </w:r>
            <w:r w:rsidRPr="00F6410B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</w:tr>
      <w:tr w:rsidR="00117966" w:rsidTr="00FD7614">
        <w:trPr>
          <w:trHeight w:val="300"/>
        </w:trPr>
        <w:tc>
          <w:tcPr>
            <w:tcW w:w="1277" w:type="dxa"/>
          </w:tcPr>
          <w:p w:rsidR="00117966" w:rsidRDefault="00117966" w:rsidP="00117966">
            <w:r w:rsidRPr="003E1B14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</w:rPr>
              <w:t>90</w:t>
            </w:r>
            <w:r w:rsidRPr="003E1B14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117966" w:rsidRPr="00FD7614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Карпан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М.В.</w:t>
            </w:r>
          </w:p>
        </w:tc>
        <w:tc>
          <w:tcPr>
            <w:tcW w:w="5245" w:type="dxa"/>
          </w:tcPr>
          <w:p w:rsidR="00117966" w:rsidRPr="00382E2F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Художнє моделювання образу барокового світу в творчості Валерія Шевчука</w:t>
            </w:r>
          </w:p>
        </w:tc>
        <w:tc>
          <w:tcPr>
            <w:tcW w:w="2126" w:type="dxa"/>
          </w:tcPr>
          <w:p w:rsidR="00117966" w:rsidRPr="00F6410B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Солецький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</w:t>
            </w:r>
            <w:r w:rsidRPr="00F6410B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</w:tr>
      <w:tr w:rsidR="00117966" w:rsidTr="00A86D3A">
        <w:trPr>
          <w:trHeight w:val="311"/>
        </w:trPr>
        <w:tc>
          <w:tcPr>
            <w:tcW w:w="1277" w:type="dxa"/>
          </w:tcPr>
          <w:p w:rsidR="00117966" w:rsidRDefault="00117966" w:rsidP="00117966">
            <w:r w:rsidRPr="003E1B14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Pr="003E1B14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117966" w:rsidRPr="00FD7614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Колодій Д.В.</w:t>
            </w:r>
          </w:p>
        </w:tc>
        <w:tc>
          <w:tcPr>
            <w:tcW w:w="5245" w:type="dxa"/>
          </w:tcPr>
          <w:p w:rsidR="00117966" w:rsidRPr="00382E2F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Хронотоп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творчості Панаса Мирного (на матеріалі роману «Повія»)</w:t>
            </w:r>
          </w:p>
        </w:tc>
        <w:tc>
          <w:tcPr>
            <w:tcW w:w="2126" w:type="dxa"/>
          </w:tcPr>
          <w:p w:rsidR="00117966" w:rsidRPr="00F6410B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Залевська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</w:t>
            </w:r>
            <w:r w:rsidRPr="00F6410B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</w:tr>
      <w:tr w:rsidR="00117966" w:rsidTr="00A86D3A">
        <w:trPr>
          <w:trHeight w:val="311"/>
        </w:trPr>
        <w:tc>
          <w:tcPr>
            <w:tcW w:w="1277" w:type="dxa"/>
          </w:tcPr>
          <w:p w:rsidR="00117966" w:rsidRDefault="00117966" w:rsidP="00117966">
            <w:r w:rsidRPr="003E1B14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</w:rPr>
              <w:t>92</w:t>
            </w:r>
            <w:r w:rsidRPr="003E1B14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117966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Крук А.Р.</w:t>
            </w:r>
          </w:p>
        </w:tc>
        <w:tc>
          <w:tcPr>
            <w:tcW w:w="5245" w:type="dxa"/>
          </w:tcPr>
          <w:p w:rsidR="00117966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Специфіка художнього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світомислення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тетралогії Докії Гуменної «Діти Чумацького шляху» в контексті розвитку української прози періоду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МУРу</w:t>
            </w:r>
            <w:proofErr w:type="spellEnd"/>
          </w:p>
        </w:tc>
        <w:tc>
          <w:tcPr>
            <w:tcW w:w="2126" w:type="dxa"/>
          </w:tcPr>
          <w:p w:rsidR="00117966" w:rsidRDefault="00120221" w:rsidP="001179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Курінна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</w:t>
            </w:r>
            <w:r w:rsidR="00117966" w:rsidRPr="00F6410B">
              <w:rPr>
                <w:rFonts w:ascii="Times New Roman" w:hAnsi="Times New Roman"/>
                <w:sz w:val="24"/>
                <w:szCs w:val="24"/>
              </w:rPr>
              <w:t>С</w:t>
            </w:r>
            <w:bookmarkStart w:id="0" w:name="_GoBack"/>
            <w:bookmarkEnd w:id="0"/>
            <w:r w:rsidR="00117966" w:rsidRPr="00F641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17966" w:rsidTr="00A86D3A">
        <w:trPr>
          <w:trHeight w:val="273"/>
        </w:trPr>
        <w:tc>
          <w:tcPr>
            <w:tcW w:w="1277" w:type="dxa"/>
          </w:tcPr>
          <w:p w:rsidR="00117966" w:rsidRDefault="00117966" w:rsidP="00117966">
            <w:r w:rsidRPr="003E1B14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</w:rPr>
              <w:t>93</w:t>
            </w:r>
            <w:r w:rsidRPr="003E1B14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117966" w:rsidRPr="00FD7614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Кухар О.І.</w:t>
            </w:r>
          </w:p>
        </w:tc>
        <w:tc>
          <w:tcPr>
            <w:tcW w:w="5245" w:type="dxa"/>
          </w:tcPr>
          <w:p w:rsidR="00117966" w:rsidRPr="00382E2F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Екокритичні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виміри як спосіб вияву авторської інтенції у творчості поетів-шістдесятників (на матеріалі поезії Ліни Костенко, Дмитра Павличка, Тараса Мельничука)</w:t>
            </w:r>
          </w:p>
        </w:tc>
        <w:tc>
          <w:tcPr>
            <w:tcW w:w="2126" w:type="dxa"/>
          </w:tcPr>
          <w:p w:rsidR="00117966" w:rsidRPr="00F6410B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Залевська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</w:t>
            </w:r>
            <w:r w:rsidRPr="00F6410B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</w:tr>
      <w:tr w:rsidR="00117966" w:rsidTr="00A86D3A">
        <w:trPr>
          <w:trHeight w:val="135"/>
        </w:trPr>
        <w:tc>
          <w:tcPr>
            <w:tcW w:w="1277" w:type="dxa"/>
          </w:tcPr>
          <w:p w:rsidR="00117966" w:rsidRDefault="00117966" w:rsidP="00117966">
            <w:r w:rsidRPr="003E1B14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</w:rPr>
              <w:t>94</w:t>
            </w:r>
            <w:r w:rsidRPr="003E1B14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117966" w:rsidRPr="00FD7614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Лапко Х.-Р.І.</w:t>
            </w:r>
          </w:p>
        </w:tc>
        <w:tc>
          <w:tcPr>
            <w:tcW w:w="5245" w:type="dxa"/>
          </w:tcPr>
          <w:p w:rsidR="00117966" w:rsidRPr="00382E2F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Фольклор Прикарпаття у записках і дослідженнях Степана Пушика</w:t>
            </w:r>
          </w:p>
        </w:tc>
        <w:tc>
          <w:tcPr>
            <w:tcW w:w="2126" w:type="dxa"/>
          </w:tcPr>
          <w:p w:rsidR="00117966" w:rsidRPr="00F6410B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Залевська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</w:t>
            </w:r>
            <w:r w:rsidRPr="00F6410B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</w:tr>
      <w:tr w:rsidR="00117966" w:rsidTr="00FD7614">
        <w:trPr>
          <w:trHeight w:val="459"/>
        </w:trPr>
        <w:tc>
          <w:tcPr>
            <w:tcW w:w="1277" w:type="dxa"/>
          </w:tcPr>
          <w:p w:rsidR="00117966" w:rsidRDefault="00117966" w:rsidP="00117966">
            <w:r w:rsidRPr="003E1B14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Pr="003E1B14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117966" w:rsidRPr="00FD7614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Павликівська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М.В.</w:t>
            </w:r>
          </w:p>
        </w:tc>
        <w:tc>
          <w:tcPr>
            <w:tcW w:w="5245" w:type="dxa"/>
          </w:tcPr>
          <w:p w:rsidR="00117966" w:rsidRPr="00A14ED7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Архетипні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образи та структури у романі Анатолія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Дімарова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«І будуть люди»</w:t>
            </w:r>
          </w:p>
        </w:tc>
        <w:tc>
          <w:tcPr>
            <w:tcW w:w="2126" w:type="dxa"/>
          </w:tcPr>
          <w:p w:rsidR="00117966" w:rsidRPr="00F6410B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Процюк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Л.Б.</w:t>
            </w:r>
          </w:p>
        </w:tc>
      </w:tr>
      <w:tr w:rsidR="00117966" w:rsidTr="00FD7614">
        <w:trPr>
          <w:trHeight w:val="459"/>
        </w:trPr>
        <w:tc>
          <w:tcPr>
            <w:tcW w:w="1277" w:type="dxa"/>
          </w:tcPr>
          <w:p w:rsidR="00117966" w:rsidRDefault="00117966" w:rsidP="00117966">
            <w:r w:rsidRPr="003E1B14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</w:rPr>
              <w:t>96</w:t>
            </w:r>
            <w:r w:rsidRPr="003E1B14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117966" w:rsidRPr="00FD7614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Семенишин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Н.І.</w:t>
            </w:r>
          </w:p>
        </w:tc>
        <w:tc>
          <w:tcPr>
            <w:tcW w:w="5245" w:type="dxa"/>
          </w:tcPr>
          <w:p w:rsidR="00117966" w:rsidRPr="00A14ED7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Жанрово-стильові особливості прози Макса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Кідрука</w:t>
            </w:r>
            <w:proofErr w:type="spellEnd"/>
          </w:p>
        </w:tc>
        <w:tc>
          <w:tcPr>
            <w:tcW w:w="2126" w:type="dxa"/>
          </w:tcPr>
          <w:p w:rsidR="00117966" w:rsidRPr="004E439D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Вівчарик Н.М.</w:t>
            </w:r>
          </w:p>
        </w:tc>
      </w:tr>
      <w:tr w:rsidR="00117966" w:rsidTr="00FD7614">
        <w:trPr>
          <w:trHeight w:val="434"/>
        </w:trPr>
        <w:tc>
          <w:tcPr>
            <w:tcW w:w="1277" w:type="dxa"/>
          </w:tcPr>
          <w:p w:rsidR="00117966" w:rsidRDefault="00117966" w:rsidP="00117966">
            <w:r w:rsidRPr="003E1B14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</w:rPr>
              <w:t>97</w:t>
            </w:r>
            <w:r w:rsidRPr="003E1B14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117966" w:rsidRPr="00FD7614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Файфрук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Л.М.</w:t>
            </w:r>
          </w:p>
        </w:tc>
        <w:tc>
          <w:tcPr>
            <w:tcW w:w="5245" w:type="dxa"/>
          </w:tcPr>
          <w:p w:rsidR="00117966" w:rsidRPr="004E439D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Методика вивчення творчості Юрія Андруховича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української літератури в 11 класі</w:t>
            </w:r>
          </w:p>
        </w:tc>
        <w:tc>
          <w:tcPr>
            <w:tcW w:w="2126" w:type="dxa"/>
          </w:tcPr>
          <w:p w:rsidR="00117966" w:rsidRPr="004E439D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Вівчарик Н.М.</w:t>
            </w:r>
          </w:p>
        </w:tc>
      </w:tr>
      <w:tr w:rsidR="00117966" w:rsidTr="00FD7614">
        <w:trPr>
          <w:trHeight w:val="434"/>
        </w:trPr>
        <w:tc>
          <w:tcPr>
            <w:tcW w:w="1277" w:type="dxa"/>
          </w:tcPr>
          <w:p w:rsidR="00117966" w:rsidRDefault="00117966" w:rsidP="00117966">
            <w:r w:rsidRPr="003E1B14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Pr="003E1B14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117966" w:rsidRPr="00FD7614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Хопта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5245" w:type="dxa"/>
          </w:tcPr>
          <w:p w:rsidR="00117966" w:rsidRPr="004E439D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Реалізація ключових навчальних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компетентностей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української літератури під час вивчення творів Всеволода Нестайка у 5-6 класах НУШ</w:t>
            </w:r>
          </w:p>
        </w:tc>
        <w:tc>
          <w:tcPr>
            <w:tcW w:w="2126" w:type="dxa"/>
          </w:tcPr>
          <w:p w:rsidR="00117966" w:rsidRPr="004F6B89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Мафтин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Н.В.</w:t>
            </w:r>
          </w:p>
        </w:tc>
      </w:tr>
      <w:tr w:rsidR="00117966" w:rsidTr="00FD7614">
        <w:trPr>
          <w:trHeight w:val="444"/>
        </w:trPr>
        <w:tc>
          <w:tcPr>
            <w:tcW w:w="1277" w:type="dxa"/>
          </w:tcPr>
          <w:p w:rsidR="00117966" w:rsidRDefault="00117966" w:rsidP="00117966">
            <w:r w:rsidRPr="003E1B14">
              <w:rPr>
                <w:rFonts w:ascii="Times New Roman" w:hAnsi="Times New Roman"/>
                <w:sz w:val="24"/>
                <w:szCs w:val="24"/>
              </w:rPr>
              <w:t>М 1</w:t>
            </w:r>
            <w:r>
              <w:rPr>
                <w:rFonts w:ascii="Times New Roman" w:hAnsi="Times New Roman"/>
                <w:sz w:val="24"/>
                <w:szCs w:val="24"/>
              </w:rPr>
              <w:t>99</w:t>
            </w:r>
            <w:r w:rsidRPr="003E1B14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6" w:type="dxa"/>
          </w:tcPr>
          <w:p w:rsidR="00117966" w:rsidRPr="00FD7614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Шамлій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О.Б.</w:t>
            </w:r>
          </w:p>
        </w:tc>
        <w:tc>
          <w:tcPr>
            <w:tcW w:w="5245" w:type="dxa"/>
          </w:tcPr>
          <w:p w:rsidR="00117966" w:rsidRPr="004F6B89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Формування національно-культурної ідентичності школярів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позакласного читання (на матеріалі творчості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Винничука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126" w:type="dxa"/>
          </w:tcPr>
          <w:p w:rsidR="00117966" w:rsidRPr="004F6B89" w:rsidRDefault="00117966" w:rsidP="0011796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Процюк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Л.Б.</w:t>
            </w:r>
          </w:p>
        </w:tc>
      </w:tr>
    </w:tbl>
    <w:p w:rsidR="005B0D2E" w:rsidRDefault="005B0D2E"/>
    <w:sectPr w:rsidR="005B0D2E" w:rsidSect="00351421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268ED"/>
    <w:rsid w:val="000414EB"/>
    <w:rsid w:val="00042F89"/>
    <w:rsid w:val="00047357"/>
    <w:rsid w:val="00055017"/>
    <w:rsid w:val="00085B54"/>
    <w:rsid w:val="000E0A87"/>
    <w:rsid w:val="000E1EF0"/>
    <w:rsid w:val="000F11CF"/>
    <w:rsid w:val="00117966"/>
    <w:rsid w:val="00120221"/>
    <w:rsid w:val="00163C46"/>
    <w:rsid w:val="001A2A9A"/>
    <w:rsid w:val="001C3D44"/>
    <w:rsid w:val="001C6DAE"/>
    <w:rsid w:val="001D0454"/>
    <w:rsid w:val="002C342A"/>
    <w:rsid w:val="002C57CD"/>
    <w:rsid w:val="002C6264"/>
    <w:rsid w:val="002D2DB8"/>
    <w:rsid w:val="002D54E1"/>
    <w:rsid w:val="0035024E"/>
    <w:rsid w:val="00351421"/>
    <w:rsid w:val="00382E2F"/>
    <w:rsid w:val="003F3624"/>
    <w:rsid w:val="0044572E"/>
    <w:rsid w:val="0047577F"/>
    <w:rsid w:val="004A32BE"/>
    <w:rsid w:val="004E439D"/>
    <w:rsid w:val="004F6B89"/>
    <w:rsid w:val="00576835"/>
    <w:rsid w:val="005972BC"/>
    <w:rsid w:val="005B0D2E"/>
    <w:rsid w:val="005F4891"/>
    <w:rsid w:val="00607316"/>
    <w:rsid w:val="00632E6C"/>
    <w:rsid w:val="00640671"/>
    <w:rsid w:val="00657FA0"/>
    <w:rsid w:val="00673C7E"/>
    <w:rsid w:val="00681D92"/>
    <w:rsid w:val="006929F6"/>
    <w:rsid w:val="006F7E05"/>
    <w:rsid w:val="007268ED"/>
    <w:rsid w:val="00757CC3"/>
    <w:rsid w:val="007944AE"/>
    <w:rsid w:val="007C60CA"/>
    <w:rsid w:val="007E1DD6"/>
    <w:rsid w:val="0091001F"/>
    <w:rsid w:val="0094447E"/>
    <w:rsid w:val="009F53D6"/>
    <w:rsid w:val="00A0209C"/>
    <w:rsid w:val="00A14ED7"/>
    <w:rsid w:val="00A34DC2"/>
    <w:rsid w:val="00A86D3A"/>
    <w:rsid w:val="00AC321B"/>
    <w:rsid w:val="00B2502D"/>
    <w:rsid w:val="00B25C86"/>
    <w:rsid w:val="00B74348"/>
    <w:rsid w:val="00B94DF8"/>
    <w:rsid w:val="00BD65D7"/>
    <w:rsid w:val="00C36B3E"/>
    <w:rsid w:val="00C4390D"/>
    <w:rsid w:val="00C43BCC"/>
    <w:rsid w:val="00C75850"/>
    <w:rsid w:val="00DA0B1E"/>
    <w:rsid w:val="00DA2116"/>
    <w:rsid w:val="00DB0E00"/>
    <w:rsid w:val="00DD17C8"/>
    <w:rsid w:val="00E0040E"/>
    <w:rsid w:val="00E0747D"/>
    <w:rsid w:val="00E16570"/>
    <w:rsid w:val="00E62425"/>
    <w:rsid w:val="00EF1F4B"/>
    <w:rsid w:val="00F368C4"/>
    <w:rsid w:val="00F427F4"/>
    <w:rsid w:val="00F6410B"/>
    <w:rsid w:val="00FA2DEC"/>
    <w:rsid w:val="00FD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A11B8F-F30C-4E18-A78D-F84A51EAC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268E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3oh-">
    <w:name w:val="_3oh-"/>
    <w:basedOn w:val="a0"/>
    <w:rsid w:val="005972BC"/>
  </w:style>
  <w:style w:type="table" w:styleId="a4">
    <w:name w:val="Grid Table Light"/>
    <w:basedOn w:val="a1"/>
    <w:uiPriority w:val="40"/>
    <w:rsid w:val="005972B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43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90D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2D5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1353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62</cp:revision>
  <cp:lastPrinted>2025-04-07T12:48:00Z</cp:lastPrinted>
  <dcterms:created xsi:type="dcterms:W3CDTF">2018-03-23T07:17:00Z</dcterms:created>
  <dcterms:modified xsi:type="dcterms:W3CDTF">2025-04-07T13:24:00Z</dcterms:modified>
</cp:coreProperties>
</file>