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941" w:rsidRPr="00A043E4" w:rsidRDefault="002A7941" w:rsidP="002A794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2A7941" w:rsidRDefault="002A7941" w:rsidP="002A7941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 1 квартал</w:t>
      </w:r>
    </w:p>
    <w:p w:rsidR="002A7941" w:rsidRPr="00CF6300" w:rsidRDefault="002A7941" w:rsidP="002A7941">
      <w:pPr>
        <w:tabs>
          <w:tab w:val="left" w:pos="720"/>
          <w:tab w:val="left" w:pos="2895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300">
        <w:rPr>
          <w:rFonts w:ascii="Times New Roman" w:hAnsi="Times New Roman" w:cs="Times New Roman"/>
          <w:b/>
          <w:bCs/>
          <w:sz w:val="28"/>
          <w:szCs w:val="28"/>
        </w:rPr>
        <w:t>Педагогіка. Педагогічні науки.</w:t>
      </w:r>
    </w:p>
    <w:p w:rsidR="002A7941" w:rsidRDefault="002A7941" w:rsidP="002A7941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A7941" w:rsidRDefault="002A7941" w:rsidP="002A7941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2A7941" w:rsidRDefault="002A7941" w:rsidP="002A7941">
      <w:pPr>
        <w:tabs>
          <w:tab w:val="left" w:pos="975"/>
        </w:tabs>
      </w:pPr>
      <w: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2A7941" w:rsidRPr="002A7941" w:rsidRDefault="002A7941" w:rsidP="002A7941"/>
    <w:p w:rsidR="002A7941" w:rsidRDefault="002A7941" w:rsidP="002A7941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2A7941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A7941" w:rsidRPr="002A7941" w:rsidRDefault="002A7941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794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A7941" w:rsidRPr="002A7941" w:rsidRDefault="002A7941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794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  <w:p w:rsidR="002A7941" w:rsidRPr="002A7941" w:rsidRDefault="002A7941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7941">
              <w:rPr>
                <w:rFonts w:ascii="Times New Roman" w:hAnsi="Times New Roman" w:cs="Times New Roman"/>
                <w:sz w:val="28"/>
                <w:szCs w:val="28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A7941" w:rsidRPr="002A7941" w:rsidRDefault="002A7941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7941">
              <w:rPr>
                <w:rFonts w:ascii="Times New Roman" w:hAnsi="Times New Roman" w:cs="Times New Roman"/>
                <w:sz w:val="28"/>
                <w:szCs w:val="28"/>
              </w:rPr>
              <w:t xml:space="preserve">  Вісник Київського національного університету ім. Т.Шевченка [Текст]. № 1 (15). – К. : КНУ, 2022. – 59 с. – (Педагогіка). – 18.33</w:t>
            </w:r>
          </w:p>
          <w:p w:rsidR="002A7941" w:rsidRPr="002A7941" w:rsidRDefault="002A7941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79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2A79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2A79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2A79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2A79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2A7941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A7941" w:rsidRPr="002A7941" w:rsidRDefault="002A7941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A79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A7941" w:rsidRPr="002A7941" w:rsidRDefault="002A7941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794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  <w:p w:rsidR="002A7941" w:rsidRPr="002A7941" w:rsidRDefault="002A7941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7941">
              <w:rPr>
                <w:rFonts w:ascii="Times New Roman" w:hAnsi="Times New Roman" w:cs="Times New Roman"/>
                <w:sz w:val="28"/>
                <w:szCs w:val="28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A7941" w:rsidRPr="002A7941" w:rsidRDefault="002A7941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7941">
              <w:rPr>
                <w:rFonts w:ascii="Times New Roman" w:hAnsi="Times New Roman" w:cs="Times New Roman"/>
                <w:sz w:val="28"/>
                <w:szCs w:val="28"/>
              </w:rPr>
              <w:t xml:space="preserve">  Вісник Київського національного університету ім. Т.Шевченка [Текст]. № 2 (16). – К. : КНУ, 2022. – 59 с. – (Педагогіка). – 16,09</w:t>
            </w:r>
          </w:p>
          <w:p w:rsidR="002A7941" w:rsidRPr="002A7941" w:rsidRDefault="002A7941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79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2A79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2A79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2A79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2A79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2A7941" w:rsidRDefault="004B3F0C" w:rsidP="002A7941"/>
    <w:sectPr w:rsidR="004B3F0C" w:rsidRPr="002A7941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A7941"/>
    <w:rsid w:val="002A7941"/>
    <w:rsid w:val="004B3F0C"/>
    <w:rsid w:val="007B7687"/>
    <w:rsid w:val="00C120E4"/>
    <w:rsid w:val="00CF6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941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Svitlana</cp:lastModifiedBy>
  <cp:revision>2</cp:revision>
  <dcterms:created xsi:type="dcterms:W3CDTF">2024-05-29T09:42:00Z</dcterms:created>
  <dcterms:modified xsi:type="dcterms:W3CDTF">2024-06-06T12:04:00Z</dcterms:modified>
</cp:coreProperties>
</file>