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D23" w:rsidRPr="00147F3E" w:rsidRDefault="00DA4FB5" w:rsidP="00147F3E">
      <w:pPr>
        <w:spacing w:line="360" w:lineRule="auto"/>
        <w:ind w:firstLine="709"/>
        <w:jc w:val="both"/>
        <w:rPr>
          <w:b/>
          <w:szCs w:val="28"/>
        </w:rPr>
      </w:pPr>
      <w:r w:rsidRPr="00AB6562">
        <w:rPr>
          <w:b/>
          <w:i/>
          <w:color w:val="000000"/>
          <w:szCs w:val="28"/>
        </w:rPr>
        <w:t>Забезпечення прав</w:t>
      </w:r>
      <w:r>
        <w:rPr>
          <w:b/>
          <w:i/>
          <w:color w:val="000000"/>
          <w:szCs w:val="28"/>
        </w:rPr>
        <w:t xml:space="preserve"> та свобод </w:t>
      </w:r>
      <w:r w:rsidRPr="00AB6562">
        <w:rPr>
          <w:b/>
          <w:i/>
          <w:color w:val="000000"/>
          <w:szCs w:val="28"/>
        </w:rPr>
        <w:t xml:space="preserve">людини </w:t>
      </w:r>
      <w:r>
        <w:rPr>
          <w:b/>
          <w:i/>
          <w:color w:val="000000"/>
          <w:szCs w:val="28"/>
        </w:rPr>
        <w:t>і</w:t>
      </w:r>
      <w:r w:rsidRPr="00AB6562">
        <w:rPr>
          <w:b/>
          <w:i/>
          <w:color w:val="000000"/>
          <w:szCs w:val="28"/>
        </w:rPr>
        <w:t xml:space="preserve"> громадянина в умовах карантинних обмежень в Україні</w:t>
      </w:r>
    </w:p>
    <w:p w:rsidR="006D6D23" w:rsidRPr="00147F3E" w:rsidRDefault="005421BF" w:rsidP="005421BF">
      <w:pPr>
        <w:spacing w:line="360" w:lineRule="auto"/>
        <w:ind w:firstLine="709"/>
        <w:jc w:val="both"/>
        <w:rPr>
          <w:szCs w:val="28"/>
        </w:rPr>
      </w:pPr>
      <w:bookmarkStart w:id="0" w:name="_Toc373005507"/>
      <w:bookmarkStart w:id="1" w:name="_Toc373005237"/>
      <w:bookmarkStart w:id="2" w:name="_Toc372565722"/>
      <w:bookmarkStart w:id="3" w:name="_Toc372564994"/>
      <w:bookmarkStart w:id="4" w:name="_Toc372564480"/>
      <w:bookmarkStart w:id="5" w:name="_Toc372563641"/>
      <w:bookmarkStart w:id="6" w:name="_TOC350888256"/>
      <w:r w:rsidRPr="00147F3E">
        <w:rPr>
          <w:szCs w:val="28"/>
        </w:rPr>
        <w:t xml:space="preserve">У статті 27 Конституції України зазначено, що кожна людини має невід’ємне право на життя. Право на життя – найголовніше з усього комплексу прав людини. Цінність людського життя не йде у жодне порівняння з іншими цінностями. Обов’язок держави – захистити життя людини. </w:t>
      </w:r>
      <w:r w:rsidR="006D6D23" w:rsidRPr="00147F3E">
        <w:rPr>
          <w:szCs w:val="28"/>
        </w:rPr>
        <w:t>Для України питання основних прав та свобод людини і громадянина нині набуває надзвичайної актуальності. Виявлення з перших кроків самостійного державного будівництва бажання посісти гідне місце у світовому та європейському співтовариствах означає для України необхідність приведення свого законодавства у відповідність з міжнародними, а у географічному вимірі – європейськими стандартами прав людини.</w:t>
      </w:r>
      <w:bookmarkEnd w:id="0"/>
      <w:bookmarkEnd w:id="1"/>
      <w:bookmarkEnd w:id="2"/>
      <w:bookmarkEnd w:id="3"/>
      <w:bookmarkEnd w:id="4"/>
      <w:bookmarkEnd w:id="5"/>
      <w:bookmarkEnd w:id="6"/>
      <w:r w:rsidR="00147F3E" w:rsidRPr="00147F3E">
        <w:rPr>
          <w:color w:val="000000"/>
          <w:szCs w:val="28"/>
          <w:shd w:val="clear" w:color="auto" w:fill="FFFFFF"/>
        </w:rPr>
        <w:t xml:space="preserve"> Світ охопила пандемія </w:t>
      </w:r>
      <w:proofErr w:type="spellStart"/>
      <w:r w:rsidR="00147F3E" w:rsidRPr="00147F3E">
        <w:rPr>
          <w:color w:val="000000"/>
          <w:szCs w:val="28"/>
          <w:shd w:val="clear" w:color="auto" w:fill="FFFFFF"/>
        </w:rPr>
        <w:t>коронавірусу</w:t>
      </w:r>
      <w:proofErr w:type="spellEnd"/>
      <w:r w:rsidR="00147F3E" w:rsidRPr="00147F3E">
        <w:rPr>
          <w:color w:val="000000"/>
          <w:szCs w:val="28"/>
          <w:shd w:val="clear" w:color="auto" w:fill="FFFFFF"/>
        </w:rPr>
        <w:t xml:space="preserve"> COVID-19. До такого рішення прийшла Всесвітня організація охорони здоров’я 11 березня 2020 року, а відчули українці вплив пандемії 17 березня 2020 року, коли влада активно почала запроваджувати заходи карантину, спрямовані на максимально можливу ізоляцію кожного.</w:t>
      </w:r>
    </w:p>
    <w:p w:rsidR="00147F3E" w:rsidRPr="00147F3E" w:rsidRDefault="00147F3E" w:rsidP="001A2BEB">
      <w:pPr>
        <w:pStyle w:val="a4"/>
        <w:shd w:val="clear" w:color="auto" w:fill="FFFFFF"/>
        <w:spacing w:before="0" w:beforeAutospacing="0" w:after="0" w:afterAutospacing="0" w:line="360" w:lineRule="auto"/>
        <w:ind w:firstLine="709"/>
        <w:jc w:val="both"/>
        <w:rPr>
          <w:color w:val="000000"/>
          <w:sz w:val="28"/>
          <w:szCs w:val="28"/>
        </w:rPr>
      </w:pPr>
      <w:bookmarkStart w:id="7" w:name="_Toc349147330"/>
      <w:r w:rsidRPr="00147F3E">
        <w:rPr>
          <w:color w:val="000000"/>
          <w:sz w:val="28"/>
          <w:szCs w:val="28"/>
        </w:rPr>
        <w:t xml:space="preserve">Так, відповідно до Постанови Кабінету Міністрів України №211 від 11.03.2020 року «Про запобігання поширенню на території України </w:t>
      </w:r>
      <w:proofErr w:type="spellStart"/>
      <w:r w:rsidRPr="00147F3E">
        <w:rPr>
          <w:color w:val="000000"/>
          <w:sz w:val="28"/>
          <w:szCs w:val="28"/>
        </w:rPr>
        <w:t>коронавірусу</w:t>
      </w:r>
      <w:proofErr w:type="spellEnd"/>
      <w:r w:rsidRPr="00147F3E">
        <w:rPr>
          <w:color w:val="000000"/>
          <w:sz w:val="28"/>
          <w:szCs w:val="28"/>
        </w:rPr>
        <w:t xml:space="preserve"> COVID-19» вирішено установити на усій території України карантин, заборонивши: відвідування закладів освіти її здобувачами; п</w:t>
      </w:r>
      <w:r w:rsidR="001A2BEB">
        <w:rPr>
          <w:color w:val="000000"/>
          <w:sz w:val="28"/>
          <w:szCs w:val="28"/>
        </w:rPr>
        <w:t xml:space="preserve">роведення всіх масових заходів </w:t>
      </w:r>
      <w:r w:rsidRPr="00147F3E">
        <w:rPr>
          <w:color w:val="000000"/>
          <w:sz w:val="28"/>
          <w:szCs w:val="28"/>
        </w:rPr>
        <w:t xml:space="preserve">у </w:t>
      </w:r>
      <w:r w:rsidR="001A2BEB">
        <w:rPr>
          <w:color w:val="000000"/>
          <w:sz w:val="28"/>
          <w:szCs w:val="28"/>
        </w:rPr>
        <w:t xml:space="preserve">місцях великого скупчення </w:t>
      </w:r>
      <w:r w:rsidRPr="00147F3E">
        <w:rPr>
          <w:color w:val="000000"/>
          <w:sz w:val="28"/>
          <w:szCs w:val="28"/>
        </w:rPr>
        <w:t>осіб, крім заходів, необхідних для забезпечення роботи органів державної влади та органів місцевого самоврядування.</w:t>
      </w:r>
      <w:r w:rsidR="001A2BEB">
        <w:rPr>
          <w:color w:val="000000"/>
          <w:sz w:val="28"/>
          <w:szCs w:val="28"/>
        </w:rPr>
        <w:t xml:space="preserve"> </w:t>
      </w:r>
      <w:r w:rsidRPr="00147F3E">
        <w:rPr>
          <w:color w:val="000000"/>
          <w:sz w:val="28"/>
          <w:szCs w:val="28"/>
        </w:rPr>
        <w:t>Також владою було прийнято низку рішень щодо обмеження роботи контрольно-пропускних пунктів та запроваджено нові підходи та санкції щодо притягнення осіб до відповідальності за порушення карантинних заходів</w:t>
      </w:r>
      <w:r w:rsidR="001A2BEB">
        <w:rPr>
          <w:color w:val="000000"/>
          <w:sz w:val="28"/>
          <w:szCs w:val="28"/>
        </w:rPr>
        <w:t xml:space="preserve"> </w:t>
      </w:r>
      <w:r w:rsidR="001A2BEB">
        <w:rPr>
          <w:rStyle w:val="a8"/>
          <w:color w:val="000000"/>
          <w:sz w:val="28"/>
          <w:szCs w:val="28"/>
        </w:rPr>
        <w:footnoteReference w:id="1"/>
      </w:r>
      <w:r w:rsidRPr="00147F3E">
        <w:rPr>
          <w:color w:val="000000"/>
          <w:sz w:val="28"/>
          <w:szCs w:val="28"/>
        </w:rPr>
        <w:t>.</w:t>
      </w:r>
    </w:p>
    <w:p w:rsidR="00147F3E" w:rsidRPr="00147F3E" w:rsidRDefault="001A2BEB" w:rsidP="00147F3E">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Аналізуючи такі</w:t>
      </w:r>
      <w:r w:rsidR="00147F3E" w:rsidRPr="00147F3E">
        <w:rPr>
          <w:color w:val="000000"/>
          <w:sz w:val="28"/>
          <w:szCs w:val="28"/>
        </w:rPr>
        <w:t xml:space="preserve"> особливі режими у державі як карантин або, надзвичайна ситуація, </w:t>
      </w:r>
      <w:r>
        <w:rPr>
          <w:color w:val="000000"/>
          <w:sz w:val="28"/>
          <w:szCs w:val="28"/>
        </w:rPr>
        <w:t>потрібно</w:t>
      </w:r>
      <w:r w:rsidR="00147F3E" w:rsidRPr="00147F3E">
        <w:rPr>
          <w:color w:val="000000"/>
          <w:sz w:val="28"/>
          <w:szCs w:val="28"/>
        </w:rPr>
        <w:t xml:space="preserve"> розуміти, що забезпечуються ці режими головним чином шляхом обмеження основних прав людини. Тому, в ці періоди як ніколи </w:t>
      </w:r>
      <w:r w:rsidR="00147F3E" w:rsidRPr="00147F3E">
        <w:rPr>
          <w:color w:val="000000"/>
          <w:sz w:val="28"/>
          <w:szCs w:val="28"/>
        </w:rPr>
        <w:lastRenderedPageBreak/>
        <w:t>важлива оцінка дій держави з втручання у права людини: наскільки вони є обґрунтованими, необхідними, та чи дійсно вони переслідують саме мету захисту.</w:t>
      </w:r>
    </w:p>
    <w:p w:rsidR="00147F3E" w:rsidRPr="00147F3E" w:rsidRDefault="001A2BEB" w:rsidP="00147F3E">
      <w:pPr>
        <w:pStyle w:val="a4"/>
        <w:shd w:val="clear" w:color="auto" w:fill="FFFFFF"/>
        <w:spacing w:before="0" w:beforeAutospacing="0" w:after="0" w:afterAutospacing="0" w:line="360" w:lineRule="auto"/>
        <w:ind w:firstLine="709"/>
        <w:jc w:val="both"/>
        <w:rPr>
          <w:color w:val="000000"/>
          <w:sz w:val="28"/>
          <w:szCs w:val="28"/>
        </w:rPr>
      </w:pPr>
      <w:r w:rsidRPr="001A2BEB">
        <w:rPr>
          <w:rStyle w:val="a5"/>
          <w:b w:val="0"/>
          <w:color w:val="000000"/>
          <w:sz w:val="28"/>
          <w:szCs w:val="28"/>
        </w:rPr>
        <w:t xml:space="preserve">Відповідно до чинних </w:t>
      </w:r>
      <w:r w:rsidR="00147F3E" w:rsidRPr="001A2BEB">
        <w:rPr>
          <w:rStyle w:val="a5"/>
          <w:b w:val="0"/>
          <w:color w:val="000000"/>
          <w:sz w:val="28"/>
          <w:szCs w:val="28"/>
        </w:rPr>
        <w:t>нормативно правових актів, найбільшого втручання зазнають:</w:t>
      </w:r>
      <w:r w:rsidR="00147F3E" w:rsidRPr="00147F3E">
        <w:rPr>
          <w:rStyle w:val="a5"/>
          <w:color w:val="000000"/>
          <w:sz w:val="28"/>
          <w:szCs w:val="28"/>
        </w:rPr>
        <w:t> </w:t>
      </w:r>
      <w:r w:rsidR="00147F3E" w:rsidRPr="00147F3E">
        <w:rPr>
          <w:color w:val="000000"/>
          <w:sz w:val="28"/>
          <w:szCs w:val="28"/>
        </w:rPr>
        <w:t>обмеження права на повагу до приватного життя; обмеження права на свободу та особисту недоторканність – примусове поміщення громадян в обсервації; обмеження права громадян на свободу пересування: заборона для певних категорій переміщуватись через державний кордон та контрольно-пропускні пункти пропуску, скасування транспортного сполучення; обмеження права на свободу мирних зібрань – заборона збиратись більш ніж певна кількість осіб; обмеження права на освіту – заборона відвідувати навчальні заклади; обмеження права на свободу релігії – заборона проведення релігійних заходів; обмеження права доступу до медичної допомоги – тимчасове припинення проведення планових заходів з госпіталізації та планових операцій, крім термінових та невідкладних.</w:t>
      </w:r>
    </w:p>
    <w:p w:rsidR="00147F3E" w:rsidRPr="001A2BEB" w:rsidRDefault="001A2BEB" w:rsidP="001A2BEB">
      <w:pPr>
        <w:pStyle w:val="a4"/>
        <w:shd w:val="clear" w:color="auto" w:fill="FFFFFF"/>
        <w:spacing w:before="0" w:beforeAutospacing="0" w:after="0" w:afterAutospacing="0" w:line="360" w:lineRule="auto"/>
        <w:ind w:firstLine="709"/>
        <w:jc w:val="both"/>
        <w:rPr>
          <w:b/>
          <w:bCs/>
          <w:color w:val="000000"/>
          <w:sz w:val="28"/>
          <w:szCs w:val="28"/>
        </w:rPr>
      </w:pPr>
      <w:r w:rsidRPr="001A2BEB">
        <w:rPr>
          <w:rStyle w:val="a5"/>
          <w:b w:val="0"/>
          <w:color w:val="000000"/>
          <w:sz w:val="28"/>
          <w:szCs w:val="28"/>
        </w:rPr>
        <w:t>Обмежити свободу можна в надзвичайній ситуації,</w:t>
      </w:r>
      <w:r>
        <w:rPr>
          <w:rStyle w:val="a5"/>
          <w:color w:val="000000"/>
          <w:sz w:val="28"/>
          <w:szCs w:val="28"/>
        </w:rPr>
        <w:t xml:space="preserve"> </w:t>
      </w:r>
      <w:r w:rsidR="00147F3E" w:rsidRPr="00147F3E">
        <w:rPr>
          <w:color w:val="000000"/>
          <w:sz w:val="28"/>
          <w:szCs w:val="28"/>
        </w:rPr>
        <w:t xml:space="preserve">але </w:t>
      </w:r>
      <w:r>
        <w:rPr>
          <w:color w:val="000000"/>
          <w:sz w:val="28"/>
          <w:szCs w:val="28"/>
        </w:rPr>
        <w:t xml:space="preserve">для цього </w:t>
      </w:r>
      <w:r w:rsidR="00147F3E" w:rsidRPr="00147F3E">
        <w:rPr>
          <w:color w:val="000000"/>
          <w:sz w:val="28"/>
          <w:szCs w:val="28"/>
        </w:rPr>
        <w:t xml:space="preserve">потрібна вагома причина. Цей основний принцип верховенства права відображено в Конвенції </w:t>
      </w:r>
      <w:r w:rsidR="0023722C">
        <w:rPr>
          <w:color w:val="000000"/>
          <w:sz w:val="28"/>
          <w:szCs w:val="28"/>
        </w:rPr>
        <w:t>«П</w:t>
      </w:r>
      <w:r w:rsidR="00147F3E" w:rsidRPr="00147F3E">
        <w:rPr>
          <w:color w:val="000000"/>
          <w:sz w:val="28"/>
          <w:szCs w:val="28"/>
        </w:rPr>
        <w:t>ро захист прав людини та основоположних свобод</w:t>
      </w:r>
      <w:r w:rsidR="0023722C">
        <w:rPr>
          <w:color w:val="000000"/>
          <w:sz w:val="28"/>
          <w:szCs w:val="28"/>
        </w:rPr>
        <w:t xml:space="preserve">» (далі – Конвенція), а саме в </w:t>
      </w:r>
      <w:r w:rsidR="00147F3E" w:rsidRPr="00147F3E">
        <w:rPr>
          <w:color w:val="000000"/>
          <w:sz w:val="28"/>
          <w:szCs w:val="28"/>
        </w:rPr>
        <w:t>статті 8, 9, 10 і 11 припускають втручання в основні права там, де це є «необхідним у демократичному суспільстві для захисту здоров’я»</w:t>
      </w:r>
      <w:r>
        <w:rPr>
          <w:rStyle w:val="a8"/>
          <w:color w:val="000000"/>
          <w:sz w:val="28"/>
          <w:szCs w:val="28"/>
        </w:rPr>
        <w:footnoteReference w:id="2"/>
      </w:r>
      <w:r w:rsidR="00147F3E" w:rsidRPr="00147F3E">
        <w:rPr>
          <w:color w:val="000000"/>
          <w:sz w:val="28"/>
          <w:szCs w:val="28"/>
        </w:rPr>
        <w:t>.</w:t>
      </w:r>
    </w:p>
    <w:p w:rsidR="00147F3E" w:rsidRPr="00147F3E" w:rsidRDefault="00147F3E" w:rsidP="0023722C">
      <w:pPr>
        <w:pStyle w:val="a4"/>
        <w:shd w:val="clear" w:color="auto" w:fill="FFFFFF"/>
        <w:spacing w:before="0" w:beforeAutospacing="0" w:after="0" w:afterAutospacing="0" w:line="360" w:lineRule="auto"/>
        <w:jc w:val="both"/>
        <w:rPr>
          <w:color w:val="000000"/>
          <w:sz w:val="28"/>
          <w:szCs w:val="28"/>
        </w:rPr>
      </w:pPr>
      <w:r w:rsidRPr="00147F3E">
        <w:rPr>
          <w:color w:val="000000"/>
          <w:sz w:val="28"/>
          <w:szCs w:val="28"/>
        </w:rPr>
        <w:t>Стаття 15 Конвенції також припускає відступ від деяких прав</w:t>
      </w:r>
      <w:r w:rsidR="0023722C">
        <w:rPr>
          <w:color w:val="000000"/>
          <w:sz w:val="28"/>
          <w:szCs w:val="28"/>
        </w:rPr>
        <w:t xml:space="preserve"> </w:t>
      </w:r>
      <w:r w:rsidRPr="00147F3E">
        <w:rPr>
          <w:color w:val="000000"/>
          <w:sz w:val="28"/>
          <w:szCs w:val="28"/>
        </w:rPr>
        <w:t>виключно в тих межах, яких вимагає гострота становища, і за умови, що такі заходи не суперечать іншим її зобов’язан</w:t>
      </w:r>
      <w:r w:rsidR="0023722C">
        <w:rPr>
          <w:color w:val="000000"/>
          <w:sz w:val="28"/>
          <w:szCs w:val="28"/>
        </w:rPr>
        <w:t>ням згідно з міжнародним правом</w:t>
      </w:r>
      <w:r w:rsidRPr="00147F3E">
        <w:rPr>
          <w:color w:val="000000"/>
          <w:sz w:val="28"/>
          <w:szCs w:val="28"/>
        </w:rPr>
        <w:t>.</w:t>
      </w:r>
    </w:p>
    <w:p w:rsidR="00147F3E" w:rsidRPr="00147F3E" w:rsidRDefault="00147F3E" w:rsidP="00147F3E">
      <w:pPr>
        <w:pStyle w:val="a4"/>
        <w:shd w:val="clear" w:color="auto" w:fill="FFFFFF"/>
        <w:spacing w:before="0" w:beforeAutospacing="0" w:after="0" w:afterAutospacing="0" w:line="360" w:lineRule="auto"/>
        <w:ind w:firstLine="709"/>
        <w:jc w:val="both"/>
        <w:rPr>
          <w:color w:val="000000"/>
          <w:sz w:val="28"/>
          <w:szCs w:val="28"/>
        </w:rPr>
      </w:pPr>
      <w:r w:rsidRPr="00147F3E">
        <w:rPr>
          <w:color w:val="000000"/>
          <w:sz w:val="28"/>
          <w:szCs w:val="28"/>
        </w:rPr>
        <w:t xml:space="preserve">ЄСПЛ в своїх роз’ясненнях щодо застосування ст. 15 Конвенції вказував, що належна увага приділяється таким факторам, як: характер прав, що постраждали у зв’язку з відступом від зобов’язань, обставини, що призводять до виникнення надзвичайної ситуації, та її тривалість; чи було б звичайне законодавство достатнім, щоб впоратися із загрозою, що спричинена суспільною небезпекою; чи є заходи дійсною реакцією на надзвичайну </w:t>
      </w:r>
      <w:r w:rsidRPr="00147F3E">
        <w:rPr>
          <w:color w:val="000000"/>
          <w:sz w:val="28"/>
          <w:szCs w:val="28"/>
        </w:rPr>
        <w:lastRenderedPageBreak/>
        <w:t>ситуацію; чи були заходи використані з тією метою, для якої вони були санкціоновані; чи були передбачені гарантії проти зловживань.</w:t>
      </w:r>
    </w:p>
    <w:p w:rsidR="001C064F" w:rsidRPr="00147F3E" w:rsidRDefault="001C064F" w:rsidP="001C064F">
      <w:pPr>
        <w:pStyle w:val="a4"/>
        <w:shd w:val="clear" w:color="auto" w:fill="FFFFFF"/>
        <w:spacing w:before="0" w:beforeAutospacing="0" w:after="0" w:afterAutospacing="0" w:line="360" w:lineRule="auto"/>
        <w:ind w:firstLine="709"/>
        <w:jc w:val="both"/>
        <w:rPr>
          <w:color w:val="000000"/>
          <w:sz w:val="28"/>
          <w:szCs w:val="28"/>
        </w:rPr>
      </w:pPr>
      <w:r w:rsidRPr="00147F3E">
        <w:rPr>
          <w:color w:val="000000"/>
          <w:sz w:val="28"/>
          <w:szCs w:val="28"/>
        </w:rPr>
        <w:t>Беручи до уваги численну практику ЄСПЛ, щодо втручання держави в права особи, Суд зазначає, що для того аби втручання було виправданим необхідна наявність 3 чинників:</w:t>
      </w:r>
    </w:p>
    <w:p w:rsidR="001C064F" w:rsidRPr="00147F3E" w:rsidRDefault="001C064F" w:rsidP="001C064F">
      <w:pPr>
        <w:pStyle w:val="a4"/>
        <w:shd w:val="clear" w:color="auto" w:fill="FFFFFF"/>
        <w:spacing w:before="0" w:beforeAutospacing="0" w:after="0" w:afterAutospacing="0" w:line="360" w:lineRule="auto"/>
        <w:ind w:firstLine="709"/>
        <w:jc w:val="both"/>
        <w:rPr>
          <w:color w:val="000000"/>
          <w:sz w:val="28"/>
          <w:szCs w:val="28"/>
        </w:rPr>
      </w:pPr>
      <w:r w:rsidRPr="00147F3E">
        <w:rPr>
          <w:color w:val="000000"/>
          <w:sz w:val="28"/>
          <w:szCs w:val="28"/>
        </w:rPr>
        <w:t>- </w:t>
      </w:r>
      <w:r w:rsidRPr="00147F3E">
        <w:rPr>
          <w:rStyle w:val="a5"/>
          <w:color w:val="000000"/>
          <w:sz w:val="28"/>
          <w:szCs w:val="28"/>
        </w:rPr>
        <w:t>якісний закон</w:t>
      </w:r>
      <w:r w:rsidRPr="00147F3E">
        <w:rPr>
          <w:color w:val="000000"/>
          <w:sz w:val="28"/>
          <w:szCs w:val="28"/>
        </w:rPr>
        <w:t> - національне законодавство повинне бути чітким, передбачуваним і належно доступним. Вимога ясності застосовується обсягу дискреційних повноважень, якими наділені державні органи. Національне право повинне розумно ясно визначати обсяг і спосіб реалізації відповідних повноважень, покладених на державні органи, аби гарантувати особам мінімальний рівень захисту, яким вони наділені у демократичному суспільстві відповідно до принципу верховенства права;</w:t>
      </w:r>
    </w:p>
    <w:p w:rsidR="001C064F" w:rsidRPr="00147F3E" w:rsidRDefault="001C064F" w:rsidP="001C064F">
      <w:pPr>
        <w:pStyle w:val="a4"/>
        <w:shd w:val="clear" w:color="auto" w:fill="FFFFFF"/>
        <w:spacing w:before="0" w:beforeAutospacing="0" w:after="0" w:afterAutospacing="0" w:line="360" w:lineRule="auto"/>
        <w:ind w:firstLine="709"/>
        <w:jc w:val="both"/>
        <w:rPr>
          <w:color w:val="000000"/>
          <w:sz w:val="28"/>
          <w:szCs w:val="28"/>
        </w:rPr>
      </w:pPr>
      <w:r w:rsidRPr="00147F3E">
        <w:rPr>
          <w:color w:val="000000"/>
          <w:sz w:val="28"/>
          <w:szCs w:val="28"/>
        </w:rPr>
        <w:t>- </w:t>
      </w:r>
      <w:r w:rsidRPr="00147F3E">
        <w:rPr>
          <w:rStyle w:val="a5"/>
          <w:color w:val="000000"/>
          <w:sz w:val="28"/>
          <w:szCs w:val="28"/>
        </w:rPr>
        <w:t xml:space="preserve">законна виправдана </w:t>
      </w:r>
      <w:proofErr w:type="spellStart"/>
      <w:r w:rsidRPr="00147F3E">
        <w:rPr>
          <w:rStyle w:val="a5"/>
          <w:color w:val="000000"/>
          <w:sz w:val="28"/>
          <w:szCs w:val="28"/>
        </w:rPr>
        <w:t>мета</w:t>
      </w:r>
      <w:proofErr w:type="spellEnd"/>
      <w:r w:rsidRPr="00147F3E">
        <w:rPr>
          <w:rStyle w:val="a5"/>
          <w:color w:val="000000"/>
          <w:sz w:val="28"/>
          <w:szCs w:val="28"/>
        </w:rPr>
        <w:t> </w:t>
      </w:r>
      <w:r w:rsidRPr="00147F3E">
        <w:rPr>
          <w:color w:val="000000"/>
          <w:sz w:val="28"/>
          <w:szCs w:val="28"/>
        </w:rPr>
        <w:t>- це встановлення конкретних, вимірних, досяжних, реалістичних цілей на зміну та покращення ситуації в майбутньому;</w:t>
      </w:r>
    </w:p>
    <w:p w:rsidR="001C064F" w:rsidRPr="00147F3E" w:rsidRDefault="001C064F" w:rsidP="00D577B0">
      <w:pPr>
        <w:pStyle w:val="a4"/>
        <w:shd w:val="clear" w:color="auto" w:fill="FFFFFF"/>
        <w:spacing w:before="0" w:beforeAutospacing="0" w:after="0" w:afterAutospacing="0" w:line="360" w:lineRule="auto"/>
        <w:ind w:firstLine="709"/>
        <w:jc w:val="both"/>
        <w:rPr>
          <w:color w:val="000000"/>
          <w:sz w:val="28"/>
          <w:szCs w:val="28"/>
        </w:rPr>
      </w:pPr>
      <w:r w:rsidRPr="00147F3E">
        <w:rPr>
          <w:color w:val="000000"/>
          <w:sz w:val="28"/>
          <w:szCs w:val="28"/>
        </w:rPr>
        <w:t>- </w:t>
      </w:r>
      <w:r w:rsidRPr="00147F3E">
        <w:rPr>
          <w:rStyle w:val="a5"/>
          <w:color w:val="000000"/>
          <w:sz w:val="28"/>
          <w:szCs w:val="28"/>
        </w:rPr>
        <w:t>суспільна необхідність </w:t>
      </w:r>
      <w:r w:rsidRPr="00147F3E">
        <w:rPr>
          <w:color w:val="000000"/>
          <w:sz w:val="28"/>
          <w:szCs w:val="28"/>
        </w:rPr>
        <w:t>- відповідність відношення балансів прав однієї людини з балансом прав всієї нації на здорове існування та безпечне середовище. Варто зазначити, що ЄСПЛ в першу чергу звертає увагу саме на наявність якісного закону, оскільки його відсутність автоматично свідчить про недотримання виправданої мети та суспіль</w:t>
      </w:r>
      <w:r w:rsidR="00D577B0">
        <w:rPr>
          <w:color w:val="000000"/>
          <w:sz w:val="28"/>
          <w:szCs w:val="28"/>
        </w:rPr>
        <w:t>ної необхідності</w:t>
      </w:r>
      <w:r w:rsidR="00F40367">
        <w:rPr>
          <w:color w:val="000000"/>
          <w:sz w:val="28"/>
          <w:szCs w:val="28"/>
        </w:rPr>
        <w:t xml:space="preserve"> </w:t>
      </w:r>
      <w:r w:rsidR="00F40367">
        <w:rPr>
          <w:rStyle w:val="a8"/>
          <w:color w:val="000000"/>
          <w:sz w:val="28"/>
          <w:szCs w:val="28"/>
        </w:rPr>
        <w:footnoteReference w:id="3"/>
      </w:r>
      <w:r w:rsidR="00D577B0">
        <w:rPr>
          <w:color w:val="000000"/>
          <w:sz w:val="28"/>
          <w:szCs w:val="28"/>
        </w:rPr>
        <w:t>.</w:t>
      </w:r>
    </w:p>
    <w:p w:rsidR="00147F3E" w:rsidRDefault="00147F3E" w:rsidP="00D577B0">
      <w:pPr>
        <w:pStyle w:val="a4"/>
        <w:shd w:val="clear" w:color="auto" w:fill="FFFFFF"/>
        <w:spacing w:before="0" w:beforeAutospacing="0" w:after="0" w:afterAutospacing="0" w:line="360" w:lineRule="auto"/>
        <w:ind w:firstLine="709"/>
        <w:jc w:val="both"/>
        <w:rPr>
          <w:color w:val="000000"/>
          <w:sz w:val="28"/>
          <w:szCs w:val="28"/>
        </w:rPr>
      </w:pPr>
      <w:bookmarkStart w:id="8" w:name="_GoBack"/>
      <w:bookmarkEnd w:id="8"/>
      <w:r w:rsidRPr="00147F3E">
        <w:rPr>
          <w:color w:val="000000"/>
          <w:sz w:val="28"/>
          <w:szCs w:val="28"/>
        </w:rPr>
        <w:t>Загальновідомим та загальновизнаним</w:t>
      </w:r>
      <w:r w:rsidR="00D577B0">
        <w:rPr>
          <w:color w:val="000000"/>
          <w:sz w:val="28"/>
          <w:szCs w:val="28"/>
        </w:rPr>
        <w:t xml:space="preserve"> </w:t>
      </w:r>
      <w:r w:rsidRPr="00147F3E">
        <w:rPr>
          <w:color w:val="000000"/>
          <w:sz w:val="28"/>
          <w:szCs w:val="28"/>
        </w:rPr>
        <w:t xml:space="preserve">є той факт, що зараження </w:t>
      </w:r>
      <w:proofErr w:type="spellStart"/>
      <w:r w:rsidRPr="00147F3E">
        <w:rPr>
          <w:color w:val="000000"/>
          <w:sz w:val="28"/>
          <w:szCs w:val="28"/>
        </w:rPr>
        <w:t>коронавірусом</w:t>
      </w:r>
      <w:proofErr w:type="spellEnd"/>
      <w:r w:rsidRPr="00147F3E">
        <w:rPr>
          <w:color w:val="000000"/>
          <w:sz w:val="28"/>
          <w:szCs w:val="28"/>
        </w:rPr>
        <w:t xml:space="preserve"> визнано пандемією, тобто несе загрозу та є суспільно небезпечним</w:t>
      </w:r>
      <w:r w:rsidR="00D577B0">
        <w:rPr>
          <w:color w:val="000000"/>
          <w:sz w:val="28"/>
          <w:szCs w:val="28"/>
        </w:rPr>
        <w:t>.</w:t>
      </w:r>
      <w:r w:rsidRPr="00147F3E">
        <w:rPr>
          <w:color w:val="000000"/>
          <w:sz w:val="28"/>
          <w:szCs w:val="28"/>
        </w:rPr>
        <w:t xml:space="preserve"> В той же час оцінка адекватності заходів та достатності законодавства є гострим та дискусійним питанням</w:t>
      </w:r>
      <w:r w:rsidR="00F20014">
        <w:rPr>
          <w:color w:val="000000"/>
          <w:sz w:val="28"/>
          <w:szCs w:val="28"/>
        </w:rPr>
        <w:t>.</w:t>
      </w:r>
      <w:r w:rsidR="00D577B0">
        <w:rPr>
          <w:color w:val="000000"/>
          <w:sz w:val="28"/>
          <w:szCs w:val="28"/>
        </w:rPr>
        <w:t xml:space="preserve"> </w:t>
      </w:r>
      <w:r w:rsidRPr="00147F3E">
        <w:rPr>
          <w:color w:val="000000"/>
          <w:sz w:val="28"/>
          <w:szCs w:val="28"/>
        </w:rPr>
        <w:t>На даний час на території України було вв</w:t>
      </w:r>
      <w:r w:rsidR="00F20014">
        <w:rPr>
          <w:color w:val="000000"/>
          <w:sz w:val="28"/>
          <w:szCs w:val="28"/>
        </w:rPr>
        <w:t>едено саме надзвичайну ситуацію</w:t>
      </w:r>
      <w:r w:rsidRPr="00147F3E">
        <w:rPr>
          <w:color w:val="000000"/>
          <w:sz w:val="28"/>
          <w:szCs w:val="28"/>
        </w:rPr>
        <w:t>, а не надзвичайний стан. Режим надзвичайної ситуації відрізняється від надзвичайного стану тим, що він законодавчо не має чітко визначених меж, ні щодо прав, які можуть бути обмежені, ні щодо ступеня їх обмеження та здебільшого носить рекомендаційний характер.</w:t>
      </w:r>
    </w:p>
    <w:p w:rsidR="00147F3E" w:rsidRPr="00147F3E" w:rsidRDefault="00D577B0" w:rsidP="00147F3E">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lastRenderedPageBreak/>
        <w:t>Я</w:t>
      </w:r>
      <w:r w:rsidR="00147F3E" w:rsidRPr="00147F3E">
        <w:rPr>
          <w:color w:val="000000"/>
          <w:sz w:val="28"/>
          <w:szCs w:val="28"/>
        </w:rPr>
        <w:t>кість законодавства, яке поспіхом створено країною, є досить сумнівною. Найголовніше питання щодо якості закону – це все ж таки визначення чіткого кола суб’єктів та заходів, які є обов’язковим, а які є рекомендованими до виконання. Інше питання - це узгодженість обмежень з іншими обов’язками, особливо актуально це стосується обмеження пересування і обов’язок прибути на роботу до стратегічно важливих об’єктів, від діяльності яких залежить існування населення на карантині тощо. Так само законодавство не містить чіткого визначення механізму впровадження та дотримання обмежувальних заходів, що, наприклад, стосується запланованої примусової госпіталізації при цьому не визначено на якому та ким має бути забезпечена така госпіталізація тощо.</w:t>
      </w:r>
    </w:p>
    <w:p w:rsidR="00147F3E" w:rsidRPr="00147F3E" w:rsidRDefault="00147F3E" w:rsidP="00147F3E">
      <w:pPr>
        <w:pStyle w:val="a4"/>
        <w:shd w:val="clear" w:color="auto" w:fill="FFFFFF"/>
        <w:spacing w:before="0" w:beforeAutospacing="0" w:after="0" w:afterAutospacing="0" w:line="360" w:lineRule="auto"/>
        <w:ind w:firstLine="709"/>
        <w:jc w:val="both"/>
        <w:rPr>
          <w:color w:val="000000"/>
          <w:sz w:val="28"/>
          <w:szCs w:val="28"/>
        </w:rPr>
      </w:pPr>
      <w:r w:rsidRPr="00147F3E">
        <w:rPr>
          <w:color w:val="000000"/>
          <w:sz w:val="28"/>
          <w:szCs w:val="28"/>
        </w:rPr>
        <w:t>Не виключено, що проблема виникне і щодо суспільної необхідності в розрізі адекватності застосованих заходів. Не варто забувати про те, що карантинний період в Україні пр</w:t>
      </w:r>
      <w:r w:rsidR="00D577B0">
        <w:rPr>
          <w:color w:val="000000"/>
          <w:sz w:val="28"/>
          <w:szCs w:val="28"/>
        </w:rPr>
        <w:t>ипав на посівний, заготівельний</w:t>
      </w:r>
      <w:r w:rsidRPr="00147F3E">
        <w:rPr>
          <w:color w:val="000000"/>
          <w:sz w:val="28"/>
          <w:szCs w:val="28"/>
        </w:rPr>
        <w:t xml:space="preserve"> період, однак жодних чітких правил роботи аграрних компаній не окреслено і на них поширюються загальні обмеження карантину, що в подальшому вплине на спроможність країни забезпечити населення харчовими продуктами.</w:t>
      </w:r>
    </w:p>
    <w:p w:rsidR="00147F3E" w:rsidRPr="00B85AA2" w:rsidRDefault="00F85FA5" w:rsidP="00147F3E">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Загалом, слід зауважити</w:t>
      </w:r>
      <w:r w:rsidR="00147F3E" w:rsidRPr="00147F3E">
        <w:rPr>
          <w:color w:val="000000"/>
          <w:sz w:val="28"/>
          <w:szCs w:val="28"/>
        </w:rPr>
        <w:t xml:space="preserve">, що нагальність прийняття нормативного акту, не може бути визнано виправданням неякісності, тому на даний час законотворці на рівні з медиками повинні цілодобово працювати відразу у всіх напрямках, бо всі дії мають наслідки і недосконале впровадження карантину може мати </w:t>
      </w:r>
      <w:r w:rsidR="00147F3E" w:rsidRPr="00B85AA2">
        <w:rPr>
          <w:color w:val="000000"/>
          <w:sz w:val="28"/>
          <w:szCs w:val="28"/>
        </w:rPr>
        <w:t>надзвичайно пагубний вплив ще не один рік.</w:t>
      </w:r>
    </w:p>
    <w:p w:rsidR="00493EE5" w:rsidRPr="00B85AA2" w:rsidRDefault="00B85AA2" w:rsidP="00B85AA2">
      <w:pPr>
        <w:pStyle w:val="a4"/>
        <w:shd w:val="clear" w:color="auto" w:fill="FFFFFF"/>
        <w:spacing w:before="0" w:beforeAutospacing="0" w:after="0" w:afterAutospacing="0" w:line="360" w:lineRule="auto"/>
        <w:ind w:firstLine="709"/>
        <w:jc w:val="both"/>
        <w:rPr>
          <w:color w:val="000000"/>
          <w:sz w:val="28"/>
          <w:szCs w:val="28"/>
        </w:rPr>
      </w:pPr>
      <w:r w:rsidRPr="00B85AA2">
        <w:rPr>
          <w:color w:val="000000"/>
          <w:sz w:val="28"/>
          <w:szCs w:val="28"/>
        </w:rPr>
        <w:t>Не зважаючи на певні прогалини в законодавстві, кожен повинен дбати про своє здоров’я, не наражати на небезпеку оточуючих, бо право одного закінчується там, де починається право іншого, так право на вільне пересування закінчується там, де починається право іншого на безпечне середовище.</w:t>
      </w:r>
      <w:r w:rsidRPr="00B85AA2">
        <w:rPr>
          <w:color w:val="000000"/>
          <w:sz w:val="28"/>
          <w:szCs w:val="28"/>
        </w:rPr>
        <w:t xml:space="preserve"> </w:t>
      </w:r>
      <w:r w:rsidR="008F6512" w:rsidRPr="00B85AA2">
        <w:rPr>
          <w:sz w:val="28"/>
          <w:szCs w:val="28"/>
        </w:rPr>
        <w:t>У</w:t>
      </w:r>
      <w:r w:rsidR="008F6512" w:rsidRPr="00B85AA2">
        <w:rPr>
          <w:sz w:val="28"/>
          <w:szCs w:val="28"/>
        </w:rPr>
        <w:t xml:space="preserve"> разі дотримання і спрямування тих та багатьох інши</w:t>
      </w:r>
      <w:r>
        <w:rPr>
          <w:sz w:val="28"/>
          <w:szCs w:val="28"/>
        </w:rPr>
        <w:t>х умов у правильне русло, дасть</w:t>
      </w:r>
      <w:r w:rsidR="008F6512" w:rsidRPr="00B85AA2">
        <w:rPr>
          <w:sz w:val="28"/>
          <w:szCs w:val="28"/>
        </w:rPr>
        <w:t xml:space="preserve"> змогу виходу Україні на якісно новий рівень соціального, політичного, економічного розвитку, щоб забезпечити стабільність, могутність та процвітання нашій держави</w:t>
      </w:r>
      <w:r w:rsidRPr="00B85AA2">
        <w:rPr>
          <w:sz w:val="28"/>
          <w:szCs w:val="28"/>
        </w:rPr>
        <w:t>.</w:t>
      </w:r>
      <w:bookmarkEnd w:id="7"/>
    </w:p>
    <w:sectPr w:rsidR="00493EE5" w:rsidRPr="00B85AA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0F6" w:rsidRDefault="009F30F6" w:rsidP="001A2BEB">
      <w:r>
        <w:separator/>
      </w:r>
    </w:p>
  </w:endnote>
  <w:endnote w:type="continuationSeparator" w:id="0">
    <w:p w:rsidR="009F30F6" w:rsidRDefault="009F30F6" w:rsidP="001A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0F6" w:rsidRDefault="009F30F6" w:rsidP="001A2BEB">
      <w:r>
        <w:separator/>
      </w:r>
    </w:p>
  </w:footnote>
  <w:footnote w:type="continuationSeparator" w:id="0">
    <w:p w:rsidR="009F30F6" w:rsidRDefault="009F30F6" w:rsidP="001A2BEB">
      <w:r>
        <w:continuationSeparator/>
      </w:r>
    </w:p>
  </w:footnote>
  <w:footnote w:id="1">
    <w:p w:rsidR="001A2BEB" w:rsidRPr="001A2BEB" w:rsidRDefault="001A2BEB" w:rsidP="001A2BEB">
      <w:pPr>
        <w:pStyle w:val="a6"/>
        <w:jc w:val="both"/>
      </w:pPr>
      <w:r w:rsidRPr="001A2BEB">
        <w:rPr>
          <w:rStyle w:val="a8"/>
        </w:rPr>
        <w:footnoteRef/>
      </w:r>
      <w:r w:rsidRPr="001A2BEB">
        <w:t xml:space="preserve"> </w:t>
      </w:r>
      <w:r w:rsidRPr="001A2BEB">
        <w:rPr>
          <w:color w:val="000000"/>
        </w:rPr>
        <w:t xml:space="preserve">Постанови Кабінету Міністрів України «Про запобігання поширенню на території України </w:t>
      </w:r>
      <w:proofErr w:type="spellStart"/>
      <w:r w:rsidRPr="001A2BEB">
        <w:rPr>
          <w:color w:val="000000"/>
        </w:rPr>
        <w:t>коронавірусу</w:t>
      </w:r>
      <w:proofErr w:type="spellEnd"/>
      <w:r w:rsidRPr="001A2BEB">
        <w:rPr>
          <w:color w:val="000000"/>
        </w:rPr>
        <w:t xml:space="preserve"> COVID-19»</w:t>
      </w:r>
      <w:r w:rsidRPr="001A2BEB">
        <w:rPr>
          <w:color w:val="000000"/>
        </w:rPr>
        <w:t xml:space="preserve"> </w:t>
      </w:r>
      <w:r w:rsidRPr="001A2BEB">
        <w:rPr>
          <w:color w:val="000000"/>
        </w:rPr>
        <w:t>від 11.03.2020 року</w:t>
      </w:r>
      <w:r w:rsidRPr="001A2BEB">
        <w:rPr>
          <w:color w:val="000000"/>
        </w:rPr>
        <w:t xml:space="preserve"> </w:t>
      </w:r>
      <w:r w:rsidRPr="001A2BEB">
        <w:rPr>
          <w:color w:val="000000"/>
        </w:rPr>
        <w:t xml:space="preserve">№211  </w:t>
      </w:r>
      <w:r w:rsidRPr="001A2BEB">
        <w:t xml:space="preserve">[Електронний ресурс] // Режим доступу: </w:t>
      </w:r>
      <w:hyperlink r:id="rId1" w:anchor="Text" w:history="1">
        <w:r w:rsidRPr="001A2BEB">
          <w:rPr>
            <w:color w:val="0000FF"/>
            <w:u w:val="single"/>
          </w:rPr>
          <w:t>https://zakon.rada.gov.ua/laws/show/211-2020-%D0%BF#Text</w:t>
        </w:r>
      </w:hyperlink>
    </w:p>
  </w:footnote>
  <w:footnote w:id="2">
    <w:p w:rsidR="001A2BEB" w:rsidRPr="001A2BEB" w:rsidRDefault="001A2BEB" w:rsidP="001A2BEB">
      <w:pPr>
        <w:pStyle w:val="rvps6"/>
        <w:shd w:val="clear" w:color="auto" w:fill="FFFFFF"/>
        <w:spacing w:before="0" w:beforeAutospacing="0" w:after="0" w:afterAutospacing="0"/>
        <w:jc w:val="both"/>
        <w:rPr>
          <w:color w:val="333333"/>
          <w:sz w:val="20"/>
          <w:szCs w:val="20"/>
        </w:rPr>
      </w:pPr>
      <w:r w:rsidRPr="001A2BEB">
        <w:rPr>
          <w:rStyle w:val="a8"/>
          <w:sz w:val="20"/>
          <w:szCs w:val="20"/>
        </w:rPr>
        <w:footnoteRef/>
      </w:r>
      <w:r w:rsidRPr="001A2BEB">
        <w:rPr>
          <w:sz w:val="20"/>
          <w:szCs w:val="20"/>
        </w:rPr>
        <w:t xml:space="preserve"> </w:t>
      </w:r>
      <w:r w:rsidRPr="001A2BEB">
        <w:rPr>
          <w:sz w:val="20"/>
          <w:szCs w:val="20"/>
        </w:rPr>
        <w:t xml:space="preserve">Конвенція «Про захист прав людини і основоположних свобод» від 17.07.1997 року №475/97-ВР </w:t>
      </w:r>
      <w:r w:rsidRPr="001A2BEB">
        <w:rPr>
          <w:sz w:val="20"/>
          <w:szCs w:val="20"/>
        </w:rPr>
        <w:t xml:space="preserve">[Електронний ресурс] // Режим доступу: </w:t>
      </w:r>
      <w:hyperlink r:id="rId2" w:anchor="Text" w:history="1">
        <w:r w:rsidRPr="001A2BEB">
          <w:rPr>
            <w:color w:val="0000FF"/>
            <w:sz w:val="20"/>
            <w:szCs w:val="20"/>
            <w:u w:val="single"/>
          </w:rPr>
          <w:t>https://zakon.rada.gov.ua/laws/show/995_004#Text</w:t>
        </w:r>
      </w:hyperlink>
    </w:p>
  </w:footnote>
  <w:footnote w:id="3">
    <w:p w:rsidR="00F40367" w:rsidRPr="00F40367" w:rsidRDefault="00F40367" w:rsidP="00F40367">
      <w:pPr>
        <w:pStyle w:val="1"/>
        <w:shd w:val="clear" w:color="auto" w:fill="FFFFFF"/>
        <w:spacing w:before="0"/>
        <w:jc w:val="both"/>
        <w:rPr>
          <w:rFonts w:ascii="Times New Roman" w:eastAsia="Times New Roman" w:hAnsi="Times New Roman" w:cs="Times New Roman"/>
          <w:b w:val="0"/>
          <w:bCs w:val="0"/>
          <w:color w:val="000000"/>
          <w:kern w:val="36"/>
          <w:sz w:val="20"/>
          <w:szCs w:val="20"/>
          <w:lang w:eastAsia="uk-UA"/>
        </w:rPr>
      </w:pPr>
      <w:r w:rsidRPr="00F40367">
        <w:rPr>
          <w:rStyle w:val="a8"/>
          <w:color w:val="auto"/>
        </w:rPr>
        <w:footnoteRef/>
      </w:r>
      <w:r w:rsidRPr="00F40367">
        <w:rPr>
          <w:color w:val="auto"/>
        </w:rPr>
        <w:t xml:space="preserve"> </w:t>
      </w:r>
      <w:r w:rsidRPr="00F40367">
        <w:rPr>
          <w:rFonts w:ascii="Times New Roman" w:eastAsia="Times New Roman" w:hAnsi="Times New Roman" w:cs="Times New Roman"/>
          <w:b w:val="0"/>
          <w:bCs w:val="0"/>
          <w:color w:val="auto"/>
          <w:kern w:val="36"/>
          <w:sz w:val="20"/>
          <w:szCs w:val="20"/>
          <w:lang w:eastAsia="uk-UA"/>
        </w:rPr>
        <w:t>Втручання в права людини під час пандемії</w:t>
      </w:r>
      <w:r w:rsidRPr="00F40367">
        <w:rPr>
          <w:rFonts w:ascii="Times New Roman" w:eastAsia="Times New Roman" w:hAnsi="Times New Roman" w:cs="Times New Roman"/>
          <w:color w:val="auto"/>
          <w:sz w:val="20"/>
          <w:szCs w:val="20"/>
          <w:lang w:eastAsia="uk-UA"/>
        </w:rPr>
        <w:t xml:space="preserve"> </w:t>
      </w:r>
      <w:r w:rsidRPr="00F40367">
        <w:rPr>
          <w:rFonts w:ascii="Times New Roman" w:eastAsia="Times New Roman" w:hAnsi="Times New Roman" w:cs="Times New Roman"/>
          <w:b w:val="0"/>
          <w:color w:val="auto"/>
          <w:sz w:val="20"/>
          <w:szCs w:val="20"/>
          <w:lang w:eastAsia="uk-UA"/>
        </w:rPr>
        <w:t xml:space="preserve">[Електронний ресурс] // Режим доступу:  </w:t>
      </w:r>
      <w:hyperlink r:id="rId3" w:history="1">
        <w:r w:rsidRPr="00F40367">
          <w:rPr>
            <w:rFonts w:ascii="Times New Roman" w:hAnsi="Times New Roman" w:cs="Times New Roman"/>
            <w:b w:val="0"/>
            <w:color w:val="auto"/>
            <w:sz w:val="20"/>
            <w:szCs w:val="20"/>
            <w:u w:val="single"/>
          </w:rPr>
          <w:t>https://yur-gazeta.com/publications/practice/inshe/vtruchannya-v-prava-lyudini-pid-chas-pandemiyi.html</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D23"/>
    <w:rsid w:val="00147F3E"/>
    <w:rsid w:val="001A2BEB"/>
    <w:rsid w:val="001C064F"/>
    <w:rsid w:val="0023722C"/>
    <w:rsid w:val="00493EE5"/>
    <w:rsid w:val="005421BF"/>
    <w:rsid w:val="006D6D23"/>
    <w:rsid w:val="008F6512"/>
    <w:rsid w:val="009864CB"/>
    <w:rsid w:val="009F30F6"/>
    <w:rsid w:val="00B85AA2"/>
    <w:rsid w:val="00D577B0"/>
    <w:rsid w:val="00DA4FB5"/>
    <w:rsid w:val="00F20014"/>
    <w:rsid w:val="00F40367"/>
    <w:rsid w:val="00F85F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D23"/>
    <w:pPr>
      <w:spacing w:after="0" w:line="240" w:lineRule="auto"/>
    </w:pPr>
    <w:rPr>
      <w:rFonts w:ascii="Times New Roman" w:eastAsia="Calibri" w:hAnsi="Times New Roman" w:cs="Times New Roman"/>
      <w:sz w:val="28"/>
      <w:szCs w:val="24"/>
      <w:lang w:eastAsia="ru-RU"/>
    </w:rPr>
  </w:style>
  <w:style w:type="paragraph" w:styleId="1">
    <w:name w:val="heading 1"/>
    <w:basedOn w:val="a"/>
    <w:next w:val="a"/>
    <w:link w:val="10"/>
    <w:uiPriority w:val="9"/>
    <w:qFormat/>
    <w:rsid w:val="00F40367"/>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D6D23"/>
    <w:rPr>
      <w:rFonts w:ascii="Times New Roman" w:hAnsi="Times New Roman" w:cs="Times New Roman" w:hint="default"/>
      <w:color w:val="0000FF"/>
      <w:u w:val="single"/>
    </w:rPr>
  </w:style>
  <w:style w:type="paragraph" w:styleId="a4">
    <w:name w:val="Normal (Web)"/>
    <w:basedOn w:val="a"/>
    <w:uiPriority w:val="99"/>
    <w:unhideWhenUsed/>
    <w:rsid w:val="00147F3E"/>
    <w:pPr>
      <w:spacing w:before="100" w:beforeAutospacing="1" w:after="100" w:afterAutospacing="1"/>
    </w:pPr>
    <w:rPr>
      <w:rFonts w:eastAsia="Times New Roman"/>
      <w:sz w:val="24"/>
      <w:lang w:eastAsia="uk-UA"/>
    </w:rPr>
  </w:style>
  <w:style w:type="character" w:styleId="a5">
    <w:name w:val="Strong"/>
    <w:basedOn w:val="a0"/>
    <w:uiPriority w:val="22"/>
    <w:qFormat/>
    <w:rsid w:val="00147F3E"/>
    <w:rPr>
      <w:b/>
      <w:bCs/>
    </w:rPr>
  </w:style>
  <w:style w:type="paragraph" w:styleId="a6">
    <w:name w:val="footnote text"/>
    <w:basedOn w:val="a"/>
    <w:link w:val="a7"/>
    <w:uiPriority w:val="99"/>
    <w:semiHidden/>
    <w:unhideWhenUsed/>
    <w:rsid w:val="001A2BEB"/>
    <w:rPr>
      <w:sz w:val="20"/>
      <w:szCs w:val="20"/>
    </w:rPr>
  </w:style>
  <w:style w:type="character" w:customStyle="1" w:styleId="a7">
    <w:name w:val="Текст сноски Знак"/>
    <w:basedOn w:val="a0"/>
    <w:link w:val="a6"/>
    <w:uiPriority w:val="99"/>
    <w:semiHidden/>
    <w:rsid w:val="001A2BEB"/>
    <w:rPr>
      <w:rFonts w:ascii="Times New Roman" w:eastAsia="Calibri" w:hAnsi="Times New Roman" w:cs="Times New Roman"/>
      <w:sz w:val="20"/>
      <w:szCs w:val="20"/>
      <w:lang w:eastAsia="ru-RU"/>
    </w:rPr>
  </w:style>
  <w:style w:type="character" w:styleId="a8">
    <w:name w:val="footnote reference"/>
    <w:basedOn w:val="a0"/>
    <w:uiPriority w:val="99"/>
    <w:semiHidden/>
    <w:unhideWhenUsed/>
    <w:rsid w:val="001A2BEB"/>
    <w:rPr>
      <w:vertAlign w:val="superscript"/>
    </w:rPr>
  </w:style>
  <w:style w:type="paragraph" w:customStyle="1" w:styleId="rvps6">
    <w:name w:val="rvps6"/>
    <w:basedOn w:val="a"/>
    <w:rsid w:val="001A2BEB"/>
    <w:pPr>
      <w:spacing w:before="100" w:beforeAutospacing="1" w:after="100" w:afterAutospacing="1"/>
    </w:pPr>
    <w:rPr>
      <w:rFonts w:eastAsia="Times New Roman"/>
      <w:sz w:val="24"/>
      <w:lang w:eastAsia="uk-UA"/>
    </w:rPr>
  </w:style>
  <w:style w:type="character" w:customStyle="1" w:styleId="10">
    <w:name w:val="Заголовок 1 Знак"/>
    <w:basedOn w:val="a0"/>
    <w:link w:val="1"/>
    <w:uiPriority w:val="9"/>
    <w:rsid w:val="00F40367"/>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D23"/>
    <w:pPr>
      <w:spacing w:after="0" w:line="240" w:lineRule="auto"/>
    </w:pPr>
    <w:rPr>
      <w:rFonts w:ascii="Times New Roman" w:eastAsia="Calibri" w:hAnsi="Times New Roman" w:cs="Times New Roman"/>
      <w:sz w:val="28"/>
      <w:szCs w:val="24"/>
      <w:lang w:eastAsia="ru-RU"/>
    </w:rPr>
  </w:style>
  <w:style w:type="paragraph" w:styleId="1">
    <w:name w:val="heading 1"/>
    <w:basedOn w:val="a"/>
    <w:next w:val="a"/>
    <w:link w:val="10"/>
    <w:uiPriority w:val="9"/>
    <w:qFormat/>
    <w:rsid w:val="00F40367"/>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D6D23"/>
    <w:rPr>
      <w:rFonts w:ascii="Times New Roman" w:hAnsi="Times New Roman" w:cs="Times New Roman" w:hint="default"/>
      <w:color w:val="0000FF"/>
      <w:u w:val="single"/>
    </w:rPr>
  </w:style>
  <w:style w:type="paragraph" w:styleId="a4">
    <w:name w:val="Normal (Web)"/>
    <w:basedOn w:val="a"/>
    <w:uiPriority w:val="99"/>
    <w:unhideWhenUsed/>
    <w:rsid w:val="00147F3E"/>
    <w:pPr>
      <w:spacing w:before="100" w:beforeAutospacing="1" w:after="100" w:afterAutospacing="1"/>
    </w:pPr>
    <w:rPr>
      <w:rFonts w:eastAsia="Times New Roman"/>
      <w:sz w:val="24"/>
      <w:lang w:eastAsia="uk-UA"/>
    </w:rPr>
  </w:style>
  <w:style w:type="character" w:styleId="a5">
    <w:name w:val="Strong"/>
    <w:basedOn w:val="a0"/>
    <w:uiPriority w:val="22"/>
    <w:qFormat/>
    <w:rsid w:val="00147F3E"/>
    <w:rPr>
      <w:b/>
      <w:bCs/>
    </w:rPr>
  </w:style>
  <w:style w:type="paragraph" w:styleId="a6">
    <w:name w:val="footnote text"/>
    <w:basedOn w:val="a"/>
    <w:link w:val="a7"/>
    <w:uiPriority w:val="99"/>
    <w:semiHidden/>
    <w:unhideWhenUsed/>
    <w:rsid w:val="001A2BEB"/>
    <w:rPr>
      <w:sz w:val="20"/>
      <w:szCs w:val="20"/>
    </w:rPr>
  </w:style>
  <w:style w:type="character" w:customStyle="1" w:styleId="a7">
    <w:name w:val="Текст сноски Знак"/>
    <w:basedOn w:val="a0"/>
    <w:link w:val="a6"/>
    <w:uiPriority w:val="99"/>
    <w:semiHidden/>
    <w:rsid w:val="001A2BEB"/>
    <w:rPr>
      <w:rFonts w:ascii="Times New Roman" w:eastAsia="Calibri" w:hAnsi="Times New Roman" w:cs="Times New Roman"/>
      <w:sz w:val="20"/>
      <w:szCs w:val="20"/>
      <w:lang w:eastAsia="ru-RU"/>
    </w:rPr>
  </w:style>
  <w:style w:type="character" w:styleId="a8">
    <w:name w:val="footnote reference"/>
    <w:basedOn w:val="a0"/>
    <w:uiPriority w:val="99"/>
    <w:semiHidden/>
    <w:unhideWhenUsed/>
    <w:rsid w:val="001A2BEB"/>
    <w:rPr>
      <w:vertAlign w:val="superscript"/>
    </w:rPr>
  </w:style>
  <w:style w:type="paragraph" w:customStyle="1" w:styleId="rvps6">
    <w:name w:val="rvps6"/>
    <w:basedOn w:val="a"/>
    <w:rsid w:val="001A2BEB"/>
    <w:pPr>
      <w:spacing w:before="100" w:beforeAutospacing="1" w:after="100" w:afterAutospacing="1"/>
    </w:pPr>
    <w:rPr>
      <w:rFonts w:eastAsia="Times New Roman"/>
      <w:sz w:val="24"/>
      <w:lang w:eastAsia="uk-UA"/>
    </w:rPr>
  </w:style>
  <w:style w:type="character" w:customStyle="1" w:styleId="10">
    <w:name w:val="Заголовок 1 Знак"/>
    <w:basedOn w:val="a0"/>
    <w:link w:val="1"/>
    <w:uiPriority w:val="9"/>
    <w:rsid w:val="00F40367"/>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6324">
      <w:bodyDiv w:val="1"/>
      <w:marLeft w:val="0"/>
      <w:marRight w:val="0"/>
      <w:marTop w:val="0"/>
      <w:marBottom w:val="0"/>
      <w:divBdr>
        <w:top w:val="none" w:sz="0" w:space="0" w:color="auto"/>
        <w:left w:val="none" w:sz="0" w:space="0" w:color="auto"/>
        <w:bottom w:val="none" w:sz="0" w:space="0" w:color="auto"/>
        <w:right w:val="none" w:sz="0" w:space="0" w:color="auto"/>
      </w:divBdr>
    </w:div>
    <w:div w:id="1032727118">
      <w:bodyDiv w:val="1"/>
      <w:marLeft w:val="0"/>
      <w:marRight w:val="0"/>
      <w:marTop w:val="0"/>
      <w:marBottom w:val="0"/>
      <w:divBdr>
        <w:top w:val="none" w:sz="0" w:space="0" w:color="auto"/>
        <w:left w:val="none" w:sz="0" w:space="0" w:color="auto"/>
        <w:bottom w:val="none" w:sz="0" w:space="0" w:color="auto"/>
        <w:right w:val="none" w:sz="0" w:space="0" w:color="auto"/>
      </w:divBdr>
    </w:div>
    <w:div w:id="1145703755">
      <w:bodyDiv w:val="1"/>
      <w:marLeft w:val="0"/>
      <w:marRight w:val="0"/>
      <w:marTop w:val="0"/>
      <w:marBottom w:val="0"/>
      <w:divBdr>
        <w:top w:val="none" w:sz="0" w:space="0" w:color="auto"/>
        <w:left w:val="none" w:sz="0" w:space="0" w:color="auto"/>
        <w:bottom w:val="none" w:sz="0" w:space="0" w:color="auto"/>
        <w:right w:val="none" w:sz="0" w:space="0" w:color="auto"/>
      </w:divBdr>
    </w:div>
    <w:div w:id="165618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yur-gazeta.com/publications/practice/inshe/vtruchannya-v-prava-lyudini-pid-chas-pandemiyi.html" TargetMode="External"/><Relationship Id="rId2" Type="http://schemas.openxmlformats.org/officeDocument/2006/relationships/hyperlink" Target="https://zakon.rada.gov.ua/laws/show/995_004" TargetMode="External"/><Relationship Id="rId1" Type="http://schemas.openxmlformats.org/officeDocument/2006/relationships/hyperlink" Target="https://zakon.rada.gov.ua/laws/show/211-2020-%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69076-01B3-4099-B689-1EBDEBDA1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4953</Words>
  <Characters>2824</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ANDRIY</dc:creator>
  <cp:lastModifiedBy>ANDRIY</cp:lastModifiedBy>
  <cp:revision>9</cp:revision>
  <dcterms:created xsi:type="dcterms:W3CDTF">2020-06-24T19:29:00Z</dcterms:created>
  <dcterms:modified xsi:type="dcterms:W3CDTF">2020-07-21T11:55:00Z</dcterms:modified>
</cp:coreProperties>
</file>