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FA6" w:rsidRPr="00420FA6" w:rsidRDefault="00420FA6" w:rsidP="00420FA6">
      <w:pPr>
        <w:pStyle w:val="Pa12"/>
        <w:spacing w:line="360" w:lineRule="auto"/>
        <w:ind w:firstLine="3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20F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Тереховська</w:t>
      </w:r>
      <w:proofErr w:type="spellEnd"/>
      <w:r w:rsidRPr="00420F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О. В.</w:t>
      </w:r>
    </w:p>
    <w:p w:rsidR="00420FA6" w:rsidRPr="00420FA6" w:rsidRDefault="00420FA6" w:rsidP="00420FA6">
      <w:pPr>
        <w:pStyle w:val="Pa14"/>
        <w:spacing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20FA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кандидат філологічних наук, доцент кафедри світової літератури і порівняльного літературознавства,</w:t>
      </w:r>
    </w:p>
    <w:p w:rsidR="00420FA6" w:rsidRPr="00420FA6" w:rsidRDefault="00420FA6" w:rsidP="00420FA6">
      <w:pPr>
        <w:pStyle w:val="Pa14"/>
        <w:spacing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20FA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Прикарпатський національний університет ім. Василя Стефаника,</w:t>
      </w:r>
    </w:p>
    <w:p w:rsidR="00420FA6" w:rsidRPr="00420FA6" w:rsidRDefault="00420FA6" w:rsidP="00420FA6">
      <w:pPr>
        <w:pStyle w:val="Pa14"/>
        <w:spacing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20FA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м. Івано-Франківськ, Україна</w:t>
      </w:r>
    </w:p>
    <w:p w:rsidR="00420FA6" w:rsidRDefault="00420FA6" w:rsidP="00420FA6">
      <w:pPr>
        <w:pStyle w:val="Pa9"/>
        <w:spacing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20FA6" w:rsidRDefault="00420FA6" w:rsidP="00420FA6">
      <w:pPr>
        <w:pStyle w:val="Pa9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0FA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ФОРМУВАННЯ ЛІТЕРАТУРОЗНАВЧИХ КОМПЕТЕНТНОСТЕЙ У ФІЛОЛОГІВ-ГЕРМАНІСТІВ: ДОСВІД ЗАСТОСУВАННЯ МЕТОДУ ПРАКТИЧНОЇ КРИТИКИ </w:t>
      </w:r>
    </w:p>
    <w:p w:rsidR="00420FA6" w:rsidRPr="00420FA6" w:rsidRDefault="00420FA6" w:rsidP="00420FA6">
      <w:pPr>
        <w:pStyle w:val="Pa9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0FA6">
        <w:rPr>
          <w:rFonts w:ascii="Times New Roman" w:hAnsi="Times New Roman" w:cs="Times New Roman"/>
          <w:b/>
          <w:color w:val="000000"/>
          <w:sz w:val="28"/>
          <w:szCs w:val="28"/>
        </w:rPr>
        <w:t>(НА МАТЕРІАЛІ НОВЕЛИ С. ЦВЕЙҐА «24 ГОДИНИ З ЖИТТЯ ЖІНКИ»)</w:t>
      </w:r>
    </w:p>
    <w:p w:rsidR="00420FA6" w:rsidRDefault="00420FA6" w:rsidP="00420FA6">
      <w:pPr>
        <w:pStyle w:val="Pa8"/>
        <w:spacing w:line="36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20FA6" w:rsidRPr="00420FA6" w:rsidRDefault="00420FA6" w:rsidP="00420FA6">
      <w:pPr>
        <w:pStyle w:val="Pa8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FA6">
        <w:rPr>
          <w:rFonts w:ascii="Times New Roman" w:hAnsi="Times New Roman" w:cs="Times New Roman"/>
          <w:color w:val="000000"/>
          <w:sz w:val="28"/>
          <w:szCs w:val="28"/>
        </w:rPr>
        <w:t xml:space="preserve">Видатний австрійський новеліст, </w:t>
      </w:r>
      <w:r w:rsidRPr="00420FA6">
        <w:rPr>
          <w:rFonts w:ascii="Times New Roman" w:hAnsi="Times New Roman" w:cs="Times New Roman"/>
          <w:color w:val="000000"/>
          <w:sz w:val="28"/>
          <w:szCs w:val="28"/>
        </w:rPr>
        <w:t>есеїст, драматург, автор біогра</w:t>
      </w:r>
      <w:r w:rsidRPr="00420FA6">
        <w:rPr>
          <w:rFonts w:ascii="Times New Roman" w:hAnsi="Times New Roman" w:cs="Times New Roman"/>
          <w:color w:val="000000"/>
          <w:sz w:val="28"/>
          <w:szCs w:val="28"/>
        </w:rPr>
        <w:t>фічних романів та нарисів, письмен</w:t>
      </w:r>
      <w:r w:rsidRPr="00420FA6">
        <w:rPr>
          <w:rFonts w:ascii="Times New Roman" w:hAnsi="Times New Roman" w:cs="Times New Roman"/>
          <w:color w:val="000000"/>
          <w:sz w:val="28"/>
          <w:szCs w:val="28"/>
        </w:rPr>
        <w:t>ник великої ерудиції та внутріш</w:t>
      </w:r>
      <w:r w:rsidRPr="00420FA6">
        <w:rPr>
          <w:rFonts w:ascii="Times New Roman" w:hAnsi="Times New Roman" w:cs="Times New Roman"/>
          <w:color w:val="000000"/>
          <w:sz w:val="28"/>
          <w:szCs w:val="28"/>
        </w:rPr>
        <w:t xml:space="preserve">ньої культури Стефан </w:t>
      </w:r>
      <w:proofErr w:type="spellStart"/>
      <w:r w:rsidRPr="00420FA6">
        <w:rPr>
          <w:rFonts w:ascii="Times New Roman" w:hAnsi="Times New Roman" w:cs="Times New Roman"/>
          <w:color w:val="000000"/>
          <w:sz w:val="28"/>
          <w:szCs w:val="28"/>
        </w:rPr>
        <w:t>Цвейґ</w:t>
      </w:r>
      <w:proofErr w:type="spellEnd"/>
      <w:r w:rsidRPr="00420FA6">
        <w:rPr>
          <w:rFonts w:ascii="Times New Roman" w:hAnsi="Times New Roman" w:cs="Times New Roman"/>
          <w:color w:val="000000"/>
          <w:sz w:val="28"/>
          <w:szCs w:val="28"/>
        </w:rPr>
        <w:t xml:space="preserve"> – одна</w:t>
      </w:r>
      <w:r w:rsidRPr="00420FA6">
        <w:rPr>
          <w:rFonts w:ascii="Times New Roman" w:hAnsi="Times New Roman" w:cs="Times New Roman"/>
          <w:color w:val="000000"/>
          <w:sz w:val="28"/>
          <w:szCs w:val="28"/>
        </w:rPr>
        <w:t xml:space="preserve"> з найдраматичніших постатей за</w:t>
      </w:r>
      <w:r w:rsidRPr="00420FA6">
        <w:rPr>
          <w:rFonts w:ascii="Times New Roman" w:hAnsi="Times New Roman" w:cs="Times New Roman"/>
          <w:color w:val="000000"/>
          <w:sz w:val="28"/>
          <w:szCs w:val="28"/>
        </w:rPr>
        <w:t>хідноєвропейської літератури першої половини ХХ століття. Він був свідком грандіозних політичних катаклізмів сучасності, що повністю змінили хід історії і долю того покоління європейської інтелігенції, до якого він належав.</w:t>
      </w:r>
    </w:p>
    <w:p w:rsidR="00B920EF" w:rsidRPr="00420FA6" w:rsidRDefault="00420FA6" w:rsidP="00420FA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FA6">
        <w:rPr>
          <w:rFonts w:ascii="Times New Roman" w:hAnsi="Times New Roman" w:cs="Times New Roman"/>
          <w:color w:val="000000"/>
          <w:sz w:val="28"/>
          <w:szCs w:val="28"/>
        </w:rPr>
        <w:t>Це саме той випадок, коли драмат</w:t>
      </w:r>
      <w:r w:rsidRPr="00420FA6">
        <w:rPr>
          <w:rFonts w:ascii="Times New Roman" w:hAnsi="Times New Roman" w:cs="Times New Roman"/>
          <w:color w:val="000000"/>
          <w:sz w:val="28"/>
          <w:szCs w:val="28"/>
        </w:rPr>
        <w:t>изм історичного часу вносить не</w:t>
      </w:r>
      <w:r w:rsidRPr="00420FA6">
        <w:rPr>
          <w:rFonts w:ascii="Times New Roman" w:hAnsi="Times New Roman" w:cs="Times New Roman"/>
          <w:color w:val="000000"/>
          <w:sz w:val="28"/>
          <w:szCs w:val="28"/>
        </w:rPr>
        <w:t>поборний розлад у внутрішній світ художника, і митець перестає бути здатним приборкати особисту людську драму, яка зріє в його душі і завершується фатально.</w:t>
      </w:r>
    </w:p>
    <w:p w:rsidR="00420FA6" w:rsidRPr="00420FA6" w:rsidRDefault="00420FA6" w:rsidP="00420F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20FA6">
        <w:rPr>
          <w:rFonts w:ascii="Times New Roman" w:hAnsi="Times New Roman" w:cs="Times New Roman"/>
          <w:color w:val="000000"/>
          <w:sz w:val="28"/>
          <w:szCs w:val="28"/>
        </w:rPr>
        <w:t>Цвейґ-художник</w:t>
      </w:r>
      <w:proofErr w:type="spellEnd"/>
      <w:r w:rsidRPr="00420FA6">
        <w:rPr>
          <w:rFonts w:ascii="Times New Roman" w:hAnsi="Times New Roman" w:cs="Times New Roman"/>
          <w:color w:val="000000"/>
          <w:sz w:val="28"/>
          <w:szCs w:val="28"/>
        </w:rPr>
        <w:t xml:space="preserve"> дуже гостро відчував недосконалість і несправед</w:t>
      </w:r>
      <w:r w:rsidRPr="00420FA6">
        <w:rPr>
          <w:rFonts w:ascii="Times New Roman" w:hAnsi="Times New Roman" w:cs="Times New Roman"/>
          <w:color w:val="000000"/>
          <w:sz w:val="28"/>
          <w:szCs w:val="28"/>
        </w:rPr>
        <w:softHyphen/>
        <w:t>ливість світу, у якому жив. Проте вихідним пунктом його поглядів на історію, на об’єктивні обставини буття була людина, індивід, особи</w:t>
      </w:r>
      <w:r w:rsidRPr="00420FA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стість. Це й зумовило певні художні особливості його творів. </w:t>
      </w:r>
    </w:p>
    <w:p w:rsidR="00420FA6" w:rsidRPr="00420FA6" w:rsidRDefault="00420FA6" w:rsidP="00420FA6">
      <w:pPr>
        <w:pStyle w:val="Pa8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FA6">
        <w:rPr>
          <w:rFonts w:ascii="Times New Roman" w:hAnsi="Times New Roman" w:cs="Times New Roman"/>
          <w:color w:val="000000"/>
          <w:sz w:val="28"/>
          <w:szCs w:val="28"/>
        </w:rPr>
        <w:t>Улюбленим жанром письменника була новела: «…</w:t>
      </w:r>
      <w:proofErr w:type="spellStart"/>
      <w:r w:rsidRPr="00420FA6">
        <w:rPr>
          <w:rFonts w:ascii="Times New Roman" w:hAnsi="Times New Roman" w:cs="Times New Roman"/>
          <w:color w:val="000000"/>
          <w:sz w:val="28"/>
          <w:szCs w:val="28"/>
        </w:rPr>
        <w:t>Цвейг</w:t>
      </w:r>
      <w:proofErr w:type="spellEnd"/>
      <w:r w:rsidRPr="00420FA6">
        <w:rPr>
          <w:rFonts w:ascii="Times New Roman" w:hAnsi="Times New Roman" w:cs="Times New Roman"/>
          <w:color w:val="000000"/>
          <w:sz w:val="28"/>
          <w:szCs w:val="28"/>
        </w:rPr>
        <w:t xml:space="preserve"> – насамперед майстер малого жанру» [10, с. 7]. Саме цей жанр із його склад</w:t>
      </w:r>
      <w:r w:rsidRPr="00420FA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ною і «нервовою» природою дозволив </w:t>
      </w:r>
      <w:proofErr w:type="spellStart"/>
      <w:r w:rsidRPr="00420FA6">
        <w:rPr>
          <w:rFonts w:ascii="Times New Roman" w:hAnsi="Times New Roman" w:cs="Times New Roman"/>
          <w:color w:val="000000"/>
          <w:sz w:val="28"/>
          <w:szCs w:val="28"/>
        </w:rPr>
        <w:t>Цвейґові</w:t>
      </w:r>
      <w:proofErr w:type="spellEnd"/>
      <w:r w:rsidRPr="00420FA6">
        <w:rPr>
          <w:rFonts w:ascii="Times New Roman" w:hAnsi="Times New Roman" w:cs="Times New Roman"/>
          <w:color w:val="000000"/>
          <w:sz w:val="28"/>
          <w:szCs w:val="28"/>
        </w:rPr>
        <w:t xml:space="preserve"> правдиво показати «нервовість часу», передати ним самим пережите відчуття нестійко</w:t>
      </w:r>
      <w:r w:rsidRPr="00420FA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сті життєвих основ, змалювати складність і суперечливість людських характерів. Справедливо зазначає Ю. Косенко, «новела переосмислює суспільне життя і розкриває «механіку» народження нових явищ у </w:t>
      </w:r>
      <w:r w:rsidRPr="00420FA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ньому» [1, с. 64]. Новим у новелах С. </w:t>
      </w:r>
      <w:proofErr w:type="spellStart"/>
      <w:r w:rsidRPr="00420FA6">
        <w:rPr>
          <w:rFonts w:ascii="Times New Roman" w:hAnsi="Times New Roman" w:cs="Times New Roman"/>
          <w:color w:val="000000"/>
          <w:sz w:val="28"/>
          <w:szCs w:val="28"/>
        </w:rPr>
        <w:t>Цвейґа</w:t>
      </w:r>
      <w:proofErr w:type="spellEnd"/>
      <w:r w:rsidRPr="00420FA6">
        <w:rPr>
          <w:rFonts w:ascii="Times New Roman" w:hAnsi="Times New Roman" w:cs="Times New Roman"/>
          <w:color w:val="000000"/>
          <w:sz w:val="28"/>
          <w:szCs w:val="28"/>
        </w:rPr>
        <w:t xml:space="preserve"> якраз є акцент н</w:t>
      </w:r>
      <w:r>
        <w:rPr>
          <w:rFonts w:ascii="Times New Roman" w:hAnsi="Times New Roman" w:cs="Times New Roman"/>
          <w:color w:val="000000"/>
          <w:sz w:val="28"/>
          <w:szCs w:val="28"/>
        </w:rPr>
        <w:t>а «оди</w:t>
      </w:r>
      <w:r w:rsidRPr="00420FA6">
        <w:rPr>
          <w:rFonts w:ascii="Times New Roman" w:hAnsi="Times New Roman" w:cs="Times New Roman"/>
          <w:color w:val="000000"/>
          <w:sz w:val="28"/>
          <w:szCs w:val="28"/>
        </w:rPr>
        <w:t>ничному». Письменник переносить усі суспільні катаклізми і трагічні конфлікти на долю однієї людини, намагаючись усвідомити й показа</w:t>
      </w:r>
      <w:r w:rsidRPr="00420FA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ти її трагічну залежність від світу зовнішнього. </w:t>
      </w:r>
      <w:proofErr w:type="spellStart"/>
      <w:r w:rsidRPr="00420FA6">
        <w:rPr>
          <w:rFonts w:ascii="Times New Roman" w:hAnsi="Times New Roman" w:cs="Times New Roman"/>
          <w:color w:val="000000"/>
          <w:sz w:val="28"/>
          <w:szCs w:val="28"/>
        </w:rPr>
        <w:t>Цвейгові</w:t>
      </w:r>
      <w:proofErr w:type="spellEnd"/>
      <w:r w:rsidRPr="00420FA6">
        <w:rPr>
          <w:rFonts w:ascii="Times New Roman" w:hAnsi="Times New Roman" w:cs="Times New Roman"/>
          <w:color w:val="000000"/>
          <w:sz w:val="28"/>
          <w:szCs w:val="28"/>
        </w:rPr>
        <w:t xml:space="preserve"> новели – це художній погляд на людську психіку, на поведін</w:t>
      </w:r>
      <w:r>
        <w:rPr>
          <w:rFonts w:ascii="Times New Roman" w:hAnsi="Times New Roman" w:cs="Times New Roman"/>
          <w:color w:val="000000"/>
          <w:sz w:val="28"/>
          <w:szCs w:val="28"/>
        </w:rPr>
        <w:t>ку людини в погранич</w:t>
      </w:r>
      <w:r w:rsidRPr="00420FA6">
        <w:rPr>
          <w:rFonts w:ascii="Times New Roman" w:hAnsi="Times New Roman" w:cs="Times New Roman"/>
          <w:color w:val="000000"/>
          <w:sz w:val="28"/>
          <w:szCs w:val="28"/>
        </w:rPr>
        <w:t xml:space="preserve">ній, межовій ситуації, у момент </w:t>
      </w:r>
      <w:proofErr w:type="spellStart"/>
      <w:r w:rsidRPr="00420FA6">
        <w:rPr>
          <w:rFonts w:ascii="Times New Roman" w:hAnsi="Times New Roman" w:cs="Times New Roman"/>
          <w:color w:val="000000"/>
          <w:sz w:val="28"/>
          <w:szCs w:val="28"/>
        </w:rPr>
        <w:t>екзистеційного</w:t>
      </w:r>
      <w:proofErr w:type="spellEnd"/>
      <w:r w:rsidRPr="00420FA6">
        <w:rPr>
          <w:rFonts w:ascii="Times New Roman" w:hAnsi="Times New Roman" w:cs="Times New Roman"/>
          <w:color w:val="000000"/>
          <w:sz w:val="28"/>
          <w:szCs w:val="28"/>
        </w:rPr>
        <w:t xml:space="preserve"> вибору, коли свідоме і підсвідоме перебувають у стані конфліктної неузгодженості. Утім, межові ситуації, у які потрапляють герої новел С. </w:t>
      </w:r>
      <w:proofErr w:type="spellStart"/>
      <w:r w:rsidRPr="00420FA6">
        <w:rPr>
          <w:rFonts w:ascii="Times New Roman" w:hAnsi="Times New Roman" w:cs="Times New Roman"/>
          <w:color w:val="000000"/>
          <w:sz w:val="28"/>
          <w:szCs w:val="28"/>
        </w:rPr>
        <w:t>Цвейґа</w:t>
      </w:r>
      <w:proofErr w:type="spellEnd"/>
      <w:r w:rsidRPr="00420FA6">
        <w:rPr>
          <w:rFonts w:ascii="Times New Roman" w:hAnsi="Times New Roman" w:cs="Times New Roman"/>
          <w:color w:val="000000"/>
          <w:sz w:val="28"/>
          <w:szCs w:val="28"/>
        </w:rPr>
        <w:t>, є кульміна</w:t>
      </w:r>
      <w:r w:rsidRPr="00420FA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ційними моментами, коли персонажі переживають миті духовного прозріння, стають якісно іншими, тобто такими, що пережили певну моральну ініціацію або якісне переродження. </w:t>
      </w:r>
    </w:p>
    <w:p w:rsidR="00420FA6" w:rsidRDefault="00420FA6" w:rsidP="00420F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FA6">
        <w:rPr>
          <w:rFonts w:ascii="Times New Roman" w:hAnsi="Times New Roman" w:cs="Times New Roman"/>
          <w:color w:val="000000"/>
          <w:sz w:val="28"/>
          <w:szCs w:val="28"/>
        </w:rPr>
        <w:t>Кульмінаційний момент закладений у саму природу новели на рів</w:t>
      </w:r>
      <w:r w:rsidRPr="00420FA6">
        <w:rPr>
          <w:rFonts w:ascii="Times New Roman" w:hAnsi="Times New Roman" w:cs="Times New Roman"/>
          <w:color w:val="000000"/>
          <w:sz w:val="28"/>
          <w:szCs w:val="28"/>
        </w:rPr>
        <w:softHyphen/>
        <w:t>ні її структури. Зокрема, йдеться про дві специфічні особливості но</w:t>
      </w:r>
      <w:r w:rsidRPr="00420FA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велістичного жанру – взаємодію сюжету і </w:t>
      </w:r>
      <w:proofErr w:type="spellStart"/>
      <w:r w:rsidRPr="00420FA6">
        <w:rPr>
          <w:rFonts w:ascii="Times New Roman" w:hAnsi="Times New Roman" w:cs="Times New Roman"/>
          <w:color w:val="000000"/>
          <w:sz w:val="28"/>
          <w:szCs w:val="28"/>
        </w:rPr>
        <w:t>підсюжету</w:t>
      </w:r>
      <w:proofErr w:type="spellEnd"/>
      <w:r w:rsidRPr="00420FA6">
        <w:rPr>
          <w:rFonts w:ascii="Times New Roman" w:hAnsi="Times New Roman" w:cs="Times New Roman"/>
          <w:color w:val="000000"/>
          <w:sz w:val="28"/>
          <w:szCs w:val="28"/>
        </w:rPr>
        <w:t xml:space="preserve">: «У сюжеті розгортаються події з життя героя, змальовуються зміни, до яких вони призвели у його почуттях чи свідомості. У </w:t>
      </w:r>
      <w:proofErr w:type="spellStart"/>
      <w:r w:rsidRPr="00420FA6">
        <w:rPr>
          <w:rFonts w:ascii="Times New Roman" w:hAnsi="Times New Roman" w:cs="Times New Roman"/>
          <w:color w:val="000000"/>
          <w:sz w:val="28"/>
          <w:szCs w:val="28"/>
        </w:rPr>
        <w:t>підсюжеті</w:t>
      </w:r>
      <w:proofErr w:type="spellEnd"/>
      <w:r w:rsidRPr="00420FA6">
        <w:rPr>
          <w:rFonts w:ascii="Times New Roman" w:hAnsi="Times New Roman" w:cs="Times New Roman"/>
          <w:color w:val="000000"/>
          <w:sz w:val="28"/>
          <w:szCs w:val="28"/>
        </w:rPr>
        <w:t xml:space="preserve"> – паралельне розкриття сил, неусвідомлюваних героєм, які, проте, стали причиною саме такого розвитку подій і якісних змін внутрішнього світу героя. </w:t>
      </w:r>
      <w:proofErr w:type="spellStart"/>
      <w:r w:rsidRPr="00420FA6">
        <w:rPr>
          <w:rFonts w:ascii="Times New Roman" w:hAnsi="Times New Roman" w:cs="Times New Roman"/>
          <w:color w:val="000000"/>
          <w:sz w:val="28"/>
          <w:szCs w:val="28"/>
        </w:rPr>
        <w:t>Підсюжет</w:t>
      </w:r>
      <w:proofErr w:type="spellEnd"/>
      <w:r w:rsidRPr="00420FA6">
        <w:rPr>
          <w:rFonts w:ascii="Times New Roman" w:hAnsi="Times New Roman" w:cs="Times New Roman"/>
          <w:color w:val="000000"/>
          <w:sz w:val="28"/>
          <w:szCs w:val="28"/>
        </w:rPr>
        <w:t xml:space="preserve"> має в новелі </w:t>
      </w:r>
      <w:proofErr w:type="spellStart"/>
      <w:r w:rsidRPr="00420FA6">
        <w:rPr>
          <w:rFonts w:ascii="Times New Roman" w:hAnsi="Times New Roman" w:cs="Times New Roman"/>
          <w:color w:val="000000"/>
          <w:sz w:val="28"/>
          <w:szCs w:val="28"/>
        </w:rPr>
        <w:t>усамостійнене</w:t>
      </w:r>
      <w:proofErr w:type="spellEnd"/>
      <w:r w:rsidRPr="00420FA6">
        <w:rPr>
          <w:rFonts w:ascii="Times New Roman" w:hAnsi="Times New Roman" w:cs="Times New Roman"/>
          <w:color w:val="000000"/>
          <w:sz w:val="28"/>
          <w:szCs w:val="28"/>
        </w:rPr>
        <w:t xml:space="preserve"> значення… Розгортання сюжету «просвітлює» </w:t>
      </w:r>
      <w:proofErr w:type="spellStart"/>
      <w:r w:rsidRPr="00420FA6">
        <w:rPr>
          <w:rFonts w:ascii="Times New Roman" w:hAnsi="Times New Roman" w:cs="Times New Roman"/>
          <w:color w:val="000000"/>
          <w:sz w:val="28"/>
          <w:szCs w:val="28"/>
        </w:rPr>
        <w:t>підсюжет</w:t>
      </w:r>
      <w:proofErr w:type="spellEnd"/>
      <w:r w:rsidRPr="00420FA6">
        <w:rPr>
          <w:rFonts w:ascii="Times New Roman" w:hAnsi="Times New Roman" w:cs="Times New Roman"/>
          <w:color w:val="000000"/>
          <w:sz w:val="28"/>
          <w:szCs w:val="28"/>
        </w:rPr>
        <w:t xml:space="preserve"> дедалі виразніше і, коли доходить кульмінації, </w:t>
      </w:r>
      <w:proofErr w:type="spellStart"/>
      <w:r w:rsidRPr="00420FA6">
        <w:rPr>
          <w:rFonts w:ascii="Times New Roman" w:hAnsi="Times New Roman" w:cs="Times New Roman"/>
          <w:color w:val="000000"/>
          <w:sz w:val="28"/>
          <w:szCs w:val="28"/>
        </w:rPr>
        <w:t>підсюжет</w:t>
      </w:r>
      <w:proofErr w:type="spellEnd"/>
      <w:r w:rsidRPr="00420FA6">
        <w:rPr>
          <w:rFonts w:ascii="Times New Roman" w:hAnsi="Times New Roman" w:cs="Times New Roman"/>
          <w:color w:val="000000"/>
          <w:sz w:val="28"/>
          <w:szCs w:val="28"/>
        </w:rPr>
        <w:t xml:space="preserve"> «проявляється» до кінця – миттєво і виразно» [1, с. 61]. Коли схрещуються сюжетна і </w:t>
      </w:r>
      <w:proofErr w:type="spellStart"/>
      <w:r w:rsidRPr="00420FA6">
        <w:rPr>
          <w:rFonts w:ascii="Times New Roman" w:hAnsi="Times New Roman" w:cs="Times New Roman"/>
          <w:color w:val="000000"/>
          <w:sz w:val="28"/>
          <w:szCs w:val="28"/>
        </w:rPr>
        <w:t>підсюжетна</w:t>
      </w:r>
      <w:proofErr w:type="spellEnd"/>
      <w:r w:rsidRPr="00420FA6">
        <w:rPr>
          <w:rFonts w:ascii="Times New Roman" w:hAnsi="Times New Roman" w:cs="Times New Roman"/>
          <w:color w:val="000000"/>
          <w:sz w:val="28"/>
          <w:szCs w:val="28"/>
        </w:rPr>
        <w:t xml:space="preserve"> лінії новели, розкриваються важ</w:t>
      </w:r>
      <w:r w:rsidRPr="00420FA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ливі суперечності дійсності, що зумовили виникнення зображуваної події чи явища. </w:t>
      </w:r>
      <w:proofErr w:type="spellStart"/>
      <w:r w:rsidRPr="00420FA6">
        <w:rPr>
          <w:rFonts w:ascii="Times New Roman" w:hAnsi="Times New Roman" w:cs="Times New Roman"/>
          <w:color w:val="000000"/>
          <w:sz w:val="28"/>
          <w:szCs w:val="28"/>
        </w:rPr>
        <w:t>Підсюжет</w:t>
      </w:r>
      <w:proofErr w:type="spellEnd"/>
      <w:r w:rsidRPr="00420FA6">
        <w:rPr>
          <w:rFonts w:ascii="Times New Roman" w:hAnsi="Times New Roman" w:cs="Times New Roman"/>
          <w:color w:val="000000"/>
          <w:sz w:val="28"/>
          <w:szCs w:val="28"/>
        </w:rPr>
        <w:t xml:space="preserve">, відкрившись до кінця, по-новому висвітлює вже відоме читачеві. </w:t>
      </w:r>
    </w:p>
    <w:p w:rsidR="00420FA6" w:rsidRPr="00420FA6" w:rsidRDefault="00420FA6" w:rsidP="00420F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FA6">
        <w:rPr>
          <w:rFonts w:ascii="Times New Roman" w:hAnsi="Times New Roman" w:cs="Times New Roman"/>
          <w:sz w:val="28"/>
          <w:szCs w:val="28"/>
        </w:rPr>
        <w:t>Отже, вражаючий ефект новелістичного кульмінаційного моменту пояснюється тим, що відкриття життєвих суперечностей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FA6">
        <w:rPr>
          <w:rFonts w:ascii="Times New Roman" w:hAnsi="Times New Roman" w:cs="Times New Roman"/>
          <w:sz w:val="28"/>
          <w:szCs w:val="28"/>
        </w:rPr>
        <w:t>конкретний наслідок їхньої дії веде героя до якісного переродження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FA6">
        <w:rPr>
          <w:rFonts w:ascii="Times New Roman" w:hAnsi="Times New Roman" w:cs="Times New Roman"/>
          <w:sz w:val="28"/>
          <w:szCs w:val="28"/>
        </w:rPr>
        <w:t>– ініціації. «В кульмінаційний момент, – коли схрещуються сюжетна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FA6">
        <w:rPr>
          <w:rFonts w:ascii="Times New Roman" w:hAnsi="Times New Roman" w:cs="Times New Roman"/>
          <w:sz w:val="28"/>
          <w:szCs w:val="28"/>
        </w:rPr>
        <w:t>підсюжетна</w:t>
      </w:r>
      <w:proofErr w:type="spellEnd"/>
      <w:r w:rsidRPr="00420FA6">
        <w:rPr>
          <w:rFonts w:ascii="Times New Roman" w:hAnsi="Times New Roman" w:cs="Times New Roman"/>
          <w:sz w:val="28"/>
          <w:szCs w:val="28"/>
        </w:rPr>
        <w:t xml:space="preserve"> лінії, – пише Ю. Косенко, – народжується ідея твору, яка,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FA6">
        <w:rPr>
          <w:rFonts w:ascii="Times New Roman" w:hAnsi="Times New Roman" w:cs="Times New Roman"/>
          <w:sz w:val="28"/>
          <w:szCs w:val="28"/>
        </w:rPr>
        <w:t>трансформуючись через емоції читача, призводить до переоцінки певного явища дійсності» [1, с. 62]. Із зазначеного випливає, що наявність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FA6">
        <w:rPr>
          <w:rFonts w:ascii="Times New Roman" w:hAnsi="Times New Roman" w:cs="Times New Roman"/>
          <w:sz w:val="28"/>
          <w:szCs w:val="28"/>
        </w:rPr>
        <w:t>ініціації і є кульмінацією новели, що, відповідно, дає змогу вважати її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FA6">
        <w:rPr>
          <w:rFonts w:ascii="Times New Roman" w:hAnsi="Times New Roman" w:cs="Times New Roman"/>
          <w:sz w:val="28"/>
          <w:szCs w:val="28"/>
        </w:rPr>
        <w:t>поетикальною</w:t>
      </w:r>
      <w:proofErr w:type="spellEnd"/>
      <w:r w:rsidRPr="00420FA6">
        <w:rPr>
          <w:rFonts w:ascii="Times New Roman" w:hAnsi="Times New Roman" w:cs="Times New Roman"/>
          <w:sz w:val="28"/>
          <w:szCs w:val="28"/>
        </w:rPr>
        <w:t xml:space="preserve"> ознакою новели, закладеною в самій її природі.</w:t>
      </w:r>
    </w:p>
    <w:p w:rsidR="00420FA6" w:rsidRPr="00420FA6" w:rsidRDefault="00420FA6" w:rsidP="00420F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FA6">
        <w:rPr>
          <w:rFonts w:ascii="Times New Roman" w:hAnsi="Times New Roman" w:cs="Times New Roman"/>
          <w:sz w:val="28"/>
          <w:szCs w:val="28"/>
        </w:rPr>
        <w:lastRenderedPageBreak/>
        <w:t xml:space="preserve">Ініціація (лат. </w:t>
      </w:r>
      <w:proofErr w:type="spellStart"/>
      <w:r w:rsidRPr="00420FA6">
        <w:rPr>
          <w:rFonts w:ascii="Times New Roman" w:hAnsi="Times New Roman" w:cs="Times New Roman"/>
          <w:sz w:val="28"/>
          <w:szCs w:val="28"/>
        </w:rPr>
        <w:t>initiatio</w:t>
      </w:r>
      <w:proofErr w:type="spellEnd"/>
      <w:r w:rsidRPr="00420FA6">
        <w:rPr>
          <w:rFonts w:ascii="Times New Roman" w:hAnsi="Times New Roman" w:cs="Times New Roman"/>
          <w:sz w:val="28"/>
          <w:szCs w:val="28"/>
        </w:rPr>
        <w:t xml:space="preserve"> – здійснення таїнства, посвята) – обряд, 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FA6">
        <w:rPr>
          <w:rFonts w:ascii="Times New Roman" w:hAnsi="Times New Roman" w:cs="Times New Roman"/>
          <w:sz w:val="28"/>
          <w:szCs w:val="28"/>
        </w:rPr>
        <w:t>знаменує перехід на новий ступінь розвитку в межах певної соціальної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FA6">
        <w:rPr>
          <w:rFonts w:ascii="Times New Roman" w:hAnsi="Times New Roman" w:cs="Times New Roman"/>
          <w:sz w:val="28"/>
          <w:szCs w:val="28"/>
        </w:rPr>
        <w:t>групи. У широкому смислі – це комплекс дій (в основному обрядових),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FA6">
        <w:rPr>
          <w:rFonts w:ascii="Times New Roman" w:hAnsi="Times New Roman" w:cs="Times New Roman"/>
          <w:sz w:val="28"/>
          <w:szCs w:val="28"/>
        </w:rPr>
        <w:t>за допомогою яких удосконалюється і формально закріплюється зміна соціального статусу людини, відбувається включення його в певне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FA6">
        <w:rPr>
          <w:rFonts w:ascii="Times New Roman" w:hAnsi="Times New Roman" w:cs="Times New Roman"/>
          <w:sz w:val="28"/>
          <w:szCs w:val="28"/>
        </w:rPr>
        <w:t>замкнуте об’єднання, набуття ним особливих знань, а також функцій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FA6">
        <w:rPr>
          <w:rFonts w:ascii="Times New Roman" w:hAnsi="Times New Roman" w:cs="Times New Roman"/>
          <w:sz w:val="28"/>
          <w:szCs w:val="28"/>
        </w:rPr>
        <w:t xml:space="preserve">повноважень [2, с. 53]. Отже, ініціація як специфічний соціально-психологічний феномен – один із можливих елементів технології професійного психологічного впливу на особистість: «…ініціації… можуть </w:t>
      </w:r>
      <w:proofErr w:type="spellStart"/>
      <w:r w:rsidRPr="00420FA6">
        <w:rPr>
          <w:rFonts w:ascii="Times New Roman" w:hAnsi="Times New Roman" w:cs="Times New Roman"/>
          <w:sz w:val="28"/>
          <w:szCs w:val="28"/>
        </w:rPr>
        <w:t>ви-</w:t>
      </w:r>
      <w:proofErr w:type="spellEnd"/>
    </w:p>
    <w:p w:rsidR="00420FA6" w:rsidRPr="00420FA6" w:rsidRDefault="00420FA6" w:rsidP="00E441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FA6">
        <w:rPr>
          <w:rFonts w:ascii="Times New Roman" w:hAnsi="Times New Roman" w:cs="Times New Roman"/>
          <w:sz w:val="28"/>
          <w:szCs w:val="28"/>
        </w:rPr>
        <w:t>ступати як психотерапевтична умова, яка дає можливість усвідомити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FA6">
        <w:rPr>
          <w:rFonts w:ascii="Times New Roman" w:hAnsi="Times New Roman" w:cs="Times New Roman"/>
          <w:sz w:val="28"/>
          <w:szCs w:val="28"/>
        </w:rPr>
        <w:t>свої можливості, свої межі й визначитися зі своїми прагненнями» [3].</w:t>
      </w:r>
    </w:p>
    <w:p w:rsidR="00420FA6" w:rsidRPr="00E4415F" w:rsidRDefault="00420FA6" w:rsidP="00E441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15F">
        <w:rPr>
          <w:rFonts w:ascii="Times New Roman" w:hAnsi="Times New Roman" w:cs="Times New Roman"/>
          <w:sz w:val="28"/>
          <w:szCs w:val="28"/>
        </w:rPr>
        <w:t>Психологи розрізняють два основних типи ініціації: 1) вікові ініціації,Психологи розрізняють два основних типи ініціації: 1) вікові ініціації,</w:t>
      </w:r>
      <w:r w:rsidRPr="00E4415F">
        <w:rPr>
          <w:rFonts w:ascii="Times New Roman" w:hAnsi="Times New Roman" w:cs="Times New Roman"/>
          <w:sz w:val="28"/>
          <w:szCs w:val="28"/>
        </w:rPr>
        <w:t xml:space="preserve"> </w:t>
      </w:r>
      <w:r w:rsidRPr="00E4415F">
        <w:rPr>
          <w:rFonts w:ascii="Times New Roman" w:hAnsi="Times New Roman" w:cs="Times New Roman"/>
          <w:sz w:val="28"/>
          <w:szCs w:val="28"/>
        </w:rPr>
        <w:t>що пов’язані з переходом людини з однієї категорії до іншої; 2) спеціалізовані (кастові) ініціації, що визначають входження людини в те чи</w:t>
      </w:r>
      <w:r w:rsidR="00E4415F">
        <w:rPr>
          <w:rFonts w:ascii="Times New Roman" w:hAnsi="Times New Roman" w:cs="Times New Roman"/>
          <w:sz w:val="28"/>
          <w:szCs w:val="28"/>
        </w:rPr>
        <w:t xml:space="preserve"> </w:t>
      </w:r>
      <w:r w:rsidRPr="00E4415F">
        <w:rPr>
          <w:rFonts w:ascii="Times New Roman" w:hAnsi="Times New Roman" w:cs="Times New Roman"/>
          <w:sz w:val="28"/>
          <w:szCs w:val="28"/>
        </w:rPr>
        <w:t>інше об’єднання сакрального характеру [6, с. 125-126]. Зазначене характеризує обрядову ініціацію, тобто системний, поміркований вплив</w:t>
      </w:r>
      <w:r w:rsidR="00E4415F">
        <w:rPr>
          <w:rFonts w:ascii="Times New Roman" w:hAnsi="Times New Roman" w:cs="Times New Roman"/>
          <w:sz w:val="28"/>
          <w:szCs w:val="28"/>
        </w:rPr>
        <w:t xml:space="preserve"> </w:t>
      </w:r>
      <w:r w:rsidRPr="00E4415F">
        <w:rPr>
          <w:rFonts w:ascii="Times New Roman" w:hAnsi="Times New Roman" w:cs="Times New Roman"/>
          <w:sz w:val="28"/>
          <w:szCs w:val="28"/>
        </w:rPr>
        <w:t>на людську особистість, з метою якісно змінити її: той, хто ініціюється,</w:t>
      </w:r>
      <w:r w:rsidR="00E4415F">
        <w:rPr>
          <w:rFonts w:ascii="Times New Roman" w:hAnsi="Times New Roman" w:cs="Times New Roman"/>
          <w:sz w:val="28"/>
          <w:szCs w:val="28"/>
        </w:rPr>
        <w:t xml:space="preserve"> </w:t>
      </w:r>
      <w:r w:rsidRPr="00E4415F">
        <w:rPr>
          <w:rFonts w:ascii="Times New Roman" w:hAnsi="Times New Roman" w:cs="Times New Roman"/>
          <w:sz w:val="28"/>
          <w:szCs w:val="28"/>
        </w:rPr>
        <w:t>має пережити символічну смерть, щоб у майбутньому відродитись у</w:t>
      </w:r>
      <w:r w:rsidR="00E4415F">
        <w:rPr>
          <w:rFonts w:ascii="Times New Roman" w:hAnsi="Times New Roman" w:cs="Times New Roman"/>
          <w:sz w:val="28"/>
          <w:szCs w:val="28"/>
        </w:rPr>
        <w:t xml:space="preserve"> </w:t>
      </w:r>
      <w:r w:rsidRPr="00E4415F">
        <w:rPr>
          <w:rFonts w:ascii="Times New Roman" w:hAnsi="Times New Roman" w:cs="Times New Roman"/>
          <w:sz w:val="28"/>
          <w:szCs w:val="28"/>
        </w:rPr>
        <w:t>новій якості [2, с. 53].</w:t>
      </w:r>
    </w:p>
    <w:p w:rsidR="00420FA6" w:rsidRPr="00E4415F" w:rsidRDefault="00420FA6" w:rsidP="00E441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15F">
        <w:rPr>
          <w:rFonts w:ascii="Times New Roman" w:hAnsi="Times New Roman" w:cs="Times New Roman"/>
          <w:sz w:val="28"/>
          <w:szCs w:val="28"/>
        </w:rPr>
        <w:t xml:space="preserve">У новелах С. </w:t>
      </w:r>
      <w:proofErr w:type="spellStart"/>
      <w:r w:rsidRPr="00E4415F">
        <w:rPr>
          <w:rFonts w:ascii="Times New Roman" w:hAnsi="Times New Roman" w:cs="Times New Roman"/>
          <w:sz w:val="28"/>
          <w:szCs w:val="28"/>
        </w:rPr>
        <w:t>Цвейґа</w:t>
      </w:r>
      <w:proofErr w:type="spellEnd"/>
      <w:r w:rsidRPr="00E4415F">
        <w:rPr>
          <w:rFonts w:ascii="Times New Roman" w:hAnsi="Times New Roman" w:cs="Times New Roman"/>
          <w:sz w:val="28"/>
          <w:szCs w:val="28"/>
        </w:rPr>
        <w:t xml:space="preserve"> герої переживають не обрядову, а так звану</w:t>
      </w:r>
      <w:r w:rsidR="00E4415F">
        <w:rPr>
          <w:rFonts w:ascii="Times New Roman" w:hAnsi="Times New Roman" w:cs="Times New Roman"/>
          <w:sz w:val="28"/>
          <w:szCs w:val="28"/>
        </w:rPr>
        <w:t xml:space="preserve"> </w:t>
      </w:r>
      <w:r w:rsidRPr="00E4415F">
        <w:rPr>
          <w:rFonts w:ascii="Times New Roman" w:hAnsi="Times New Roman" w:cs="Times New Roman"/>
          <w:sz w:val="28"/>
          <w:szCs w:val="28"/>
        </w:rPr>
        <w:t xml:space="preserve">стихійну ініціацію. Їх ніхто свідомо не випробовує, над ними не експериментують, їх не приймають у таємні союзи. Все, що з ними відбувається, </w:t>
      </w:r>
      <w:proofErr w:type="spellStart"/>
      <w:r w:rsidRPr="00E4415F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E4415F">
        <w:rPr>
          <w:rFonts w:ascii="Times New Roman" w:hAnsi="Times New Roman" w:cs="Times New Roman"/>
          <w:sz w:val="28"/>
          <w:szCs w:val="28"/>
        </w:rPr>
        <w:t xml:space="preserve"> стихійно, само собою, проходить дуже швидко</w:t>
      </w:r>
      <w:r w:rsidR="00E4415F">
        <w:rPr>
          <w:rFonts w:ascii="Times New Roman" w:hAnsi="Times New Roman" w:cs="Times New Roman"/>
          <w:sz w:val="28"/>
          <w:szCs w:val="28"/>
        </w:rPr>
        <w:t xml:space="preserve"> </w:t>
      </w:r>
      <w:r w:rsidRPr="00E4415F">
        <w:rPr>
          <w:rFonts w:ascii="Times New Roman" w:hAnsi="Times New Roman" w:cs="Times New Roman"/>
          <w:sz w:val="28"/>
          <w:szCs w:val="28"/>
        </w:rPr>
        <w:t>(миттєво) і з величезною силою. Вони переживають онтологічну зміну, що знаходить своє вираження в їхньому образі мислення, у їхній</w:t>
      </w:r>
      <w:r w:rsidR="00E4415F">
        <w:rPr>
          <w:rFonts w:ascii="Times New Roman" w:hAnsi="Times New Roman" w:cs="Times New Roman"/>
          <w:sz w:val="28"/>
          <w:szCs w:val="28"/>
        </w:rPr>
        <w:t xml:space="preserve"> </w:t>
      </w:r>
      <w:r w:rsidRPr="00E4415F">
        <w:rPr>
          <w:rFonts w:ascii="Times New Roman" w:hAnsi="Times New Roman" w:cs="Times New Roman"/>
          <w:sz w:val="28"/>
          <w:szCs w:val="28"/>
        </w:rPr>
        <w:t>поведінці стосовно інших людей, у їх часто фатальних вчинках. Беручи до уваги, що кінцевою метою обряду ініціації є народження нової</w:t>
      </w:r>
      <w:r w:rsidR="00E4415F">
        <w:rPr>
          <w:rFonts w:ascii="Times New Roman" w:hAnsi="Times New Roman" w:cs="Times New Roman"/>
          <w:sz w:val="28"/>
          <w:szCs w:val="28"/>
        </w:rPr>
        <w:t xml:space="preserve"> </w:t>
      </w:r>
      <w:r w:rsidRPr="00E4415F">
        <w:rPr>
          <w:rFonts w:ascii="Times New Roman" w:hAnsi="Times New Roman" w:cs="Times New Roman"/>
          <w:sz w:val="28"/>
          <w:szCs w:val="28"/>
        </w:rPr>
        <w:t>особистості, нової людини, можна впевнено твердити, що герої новел</w:t>
      </w:r>
      <w:r w:rsidR="00E4415F">
        <w:rPr>
          <w:rFonts w:ascii="Times New Roman" w:hAnsi="Times New Roman" w:cs="Times New Roman"/>
          <w:sz w:val="28"/>
          <w:szCs w:val="28"/>
        </w:rPr>
        <w:t xml:space="preserve"> </w:t>
      </w:r>
      <w:r w:rsidRPr="00E4415F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E4415F">
        <w:rPr>
          <w:rFonts w:ascii="Times New Roman" w:hAnsi="Times New Roman" w:cs="Times New Roman"/>
          <w:sz w:val="28"/>
          <w:szCs w:val="28"/>
        </w:rPr>
        <w:t>Цвейґа</w:t>
      </w:r>
      <w:proofErr w:type="spellEnd"/>
      <w:r w:rsidRPr="00E4415F">
        <w:rPr>
          <w:rFonts w:ascii="Times New Roman" w:hAnsi="Times New Roman" w:cs="Times New Roman"/>
          <w:sz w:val="28"/>
          <w:szCs w:val="28"/>
        </w:rPr>
        <w:t xml:space="preserve"> пережили ініціацію. Фактично усі новели С. </w:t>
      </w:r>
      <w:proofErr w:type="spellStart"/>
      <w:r w:rsidRPr="00E4415F">
        <w:rPr>
          <w:rFonts w:ascii="Times New Roman" w:hAnsi="Times New Roman" w:cs="Times New Roman"/>
          <w:sz w:val="28"/>
          <w:szCs w:val="28"/>
        </w:rPr>
        <w:t>Цвейґа</w:t>
      </w:r>
      <w:proofErr w:type="spellEnd"/>
      <w:r w:rsidRPr="00E4415F">
        <w:rPr>
          <w:rFonts w:ascii="Times New Roman" w:hAnsi="Times New Roman" w:cs="Times New Roman"/>
          <w:sz w:val="28"/>
          <w:szCs w:val="28"/>
        </w:rPr>
        <w:t xml:space="preserve"> – це художня фіксація тих самих поворотних моментів в житті його героїв,</w:t>
      </w:r>
      <w:r w:rsidR="00E4415F">
        <w:rPr>
          <w:rFonts w:ascii="Times New Roman" w:hAnsi="Times New Roman" w:cs="Times New Roman"/>
          <w:sz w:val="28"/>
          <w:szCs w:val="28"/>
        </w:rPr>
        <w:t xml:space="preserve"> </w:t>
      </w:r>
      <w:r w:rsidRPr="00E4415F">
        <w:rPr>
          <w:rFonts w:ascii="Times New Roman" w:hAnsi="Times New Roman" w:cs="Times New Roman"/>
          <w:sz w:val="28"/>
          <w:szCs w:val="28"/>
        </w:rPr>
        <w:t>коли персонажі так само переживають друге народження – ініціацію,</w:t>
      </w:r>
      <w:r w:rsidR="00E4415F">
        <w:rPr>
          <w:rFonts w:ascii="Times New Roman" w:hAnsi="Times New Roman" w:cs="Times New Roman"/>
          <w:sz w:val="28"/>
          <w:szCs w:val="28"/>
        </w:rPr>
        <w:t xml:space="preserve"> </w:t>
      </w:r>
      <w:r w:rsidRPr="00E4415F">
        <w:rPr>
          <w:rFonts w:ascii="Times New Roman" w:hAnsi="Times New Roman" w:cs="Times New Roman"/>
          <w:sz w:val="28"/>
          <w:szCs w:val="28"/>
        </w:rPr>
        <w:t>коли на зміну одній сутності героя на очах читача приходить інша</w:t>
      </w:r>
      <w:r w:rsidR="00E4415F">
        <w:rPr>
          <w:rFonts w:ascii="Times New Roman" w:hAnsi="Times New Roman" w:cs="Times New Roman"/>
          <w:sz w:val="28"/>
          <w:szCs w:val="28"/>
        </w:rPr>
        <w:t xml:space="preserve"> </w:t>
      </w:r>
      <w:r w:rsidRPr="00E4415F">
        <w:rPr>
          <w:rFonts w:ascii="Times New Roman" w:hAnsi="Times New Roman" w:cs="Times New Roman"/>
          <w:sz w:val="28"/>
          <w:szCs w:val="28"/>
        </w:rPr>
        <w:t>сутність.</w:t>
      </w:r>
    </w:p>
    <w:p w:rsidR="00420FA6" w:rsidRPr="00E4415F" w:rsidRDefault="00420FA6" w:rsidP="00E441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15F">
        <w:rPr>
          <w:rFonts w:ascii="Times New Roman" w:hAnsi="Times New Roman" w:cs="Times New Roman"/>
          <w:sz w:val="28"/>
          <w:szCs w:val="28"/>
        </w:rPr>
        <w:lastRenderedPageBreak/>
        <w:t>Для прикладу звернімось до новели «24 години з життя жінки», в</w:t>
      </w:r>
      <w:r w:rsidR="00E4415F">
        <w:rPr>
          <w:rFonts w:ascii="Times New Roman" w:hAnsi="Times New Roman" w:cs="Times New Roman"/>
          <w:sz w:val="28"/>
          <w:szCs w:val="28"/>
        </w:rPr>
        <w:t xml:space="preserve"> </w:t>
      </w:r>
      <w:r w:rsidRPr="00E4415F">
        <w:rPr>
          <w:rFonts w:ascii="Times New Roman" w:hAnsi="Times New Roman" w:cs="Times New Roman"/>
          <w:sz w:val="28"/>
          <w:szCs w:val="28"/>
        </w:rPr>
        <w:t>якій ініціацію переживає доросла сорокадворічна жінка, удовиця, намагаючись врятувати від ігрової залежності зовсім юного молодика,</w:t>
      </w:r>
      <w:r w:rsidR="00E4415F">
        <w:rPr>
          <w:rFonts w:ascii="Times New Roman" w:hAnsi="Times New Roman" w:cs="Times New Roman"/>
          <w:sz w:val="28"/>
          <w:szCs w:val="28"/>
        </w:rPr>
        <w:t xml:space="preserve"> </w:t>
      </w:r>
      <w:r w:rsidRPr="00E4415F">
        <w:rPr>
          <w:rFonts w:ascii="Times New Roman" w:hAnsi="Times New Roman" w:cs="Times New Roman"/>
          <w:sz w:val="28"/>
          <w:szCs w:val="28"/>
        </w:rPr>
        <w:t>чиє життя в небезпеці через шалені борги і неймовірну одержимість</w:t>
      </w:r>
      <w:r w:rsidR="00E4415F">
        <w:rPr>
          <w:rFonts w:ascii="Times New Roman" w:hAnsi="Times New Roman" w:cs="Times New Roman"/>
          <w:sz w:val="28"/>
          <w:szCs w:val="28"/>
        </w:rPr>
        <w:t xml:space="preserve"> </w:t>
      </w:r>
      <w:r w:rsidRPr="00E4415F">
        <w:rPr>
          <w:rFonts w:ascii="Times New Roman" w:hAnsi="Times New Roman" w:cs="Times New Roman"/>
          <w:sz w:val="28"/>
          <w:szCs w:val="28"/>
        </w:rPr>
        <w:t>грою в казино. Героїня мала спокійне, забезпечене життя у любові</w:t>
      </w:r>
      <w:r w:rsidR="00E4415F">
        <w:rPr>
          <w:rFonts w:ascii="Times New Roman" w:hAnsi="Times New Roman" w:cs="Times New Roman"/>
          <w:sz w:val="28"/>
          <w:szCs w:val="28"/>
        </w:rPr>
        <w:t xml:space="preserve"> </w:t>
      </w:r>
      <w:r w:rsidRPr="00E4415F">
        <w:rPr>
          <w:rFonts w:ascii="Times New Roman" w:hAnsi="Times New Roman" w:cs="Times New Roman"/>
          <w:sz w:val="28"/>
          <w:szCs w:val="28"/>
        </w:rPr>
        <w:t>і злагоді з чоловіком, не знаючи горя і смутку. Після смерті коханого</w:t>
      </w:r>
      <w:r w:rsidR="00E4415F">
        <w:rPr>
          <w:rFonts w:ascii="Times New Roman" w:hAnsi="Times New Roman" w:cs="Times New Roman"/>
          <w:sz w:val="28"/>
          <w:szCs w:val="28"/>
        </w:rPr>
        <w:t xml:space="preserve"> </w:t>
      </w:r>
      <w:r w:rsidRPr="00E4415F">
        <w:rPr>
          <w:rFonts w:ascii="Times New Roman" w:hAnsi="Times New Roman" w:cs="Times New Roman"/>
          <w:sz w:val="28"/>
          <w:szCs w:val="28"/>
        </w:rPr>
        <w:t>чоловіка її життя втратило сенс: «Відтоді моє життя втратило сенс.</w:t>
      </w:r>
    </w:p>
    <w:p w:rsidR="00E4415F" w:rsidRPr="00E4415F" w:rsidRDefault="00420FA6" w:rsidP="00E441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15F">
        <w:rPr>
          <w:rFonts w:ascii="Times New Roman" w:hAnsi="Times New Roman" w:cs="Times New Roman"/>
          <w:sz w:val="28"/>
          <w:szCs w:val="28"/>
        </w:rPr>
        <w:t>&lt;…&gt; У мене не було ані надій, ані сподівань» [11, с. 13]. Щоб розвіяти</w:t>
      </w:r>
      <w:r w:rsidR="00E4415F">
        <w:rPr>
          <w:rFonts w:ascii="Times New Roman" w:hAnsi="Times New Roman" w:cs="Times New Roman"/>
          <w:sz w:val="28"/>
          <w:szCs w:val="28"/>
        </w:rPr>
        <w:t xml:space="preserve"> </w:t>
      </w:r>
      <w:r w:rsidRPr="00E4415F">
        <w:rPr>
          <w:rFonts w:ascii="Times New Roman" w:hAnsi="Times New Roman" w:cs="Times New Roman"/>
          <w:sz w:val="28"/>
          <w:szCs w:val="28"/>
        </w:rPr>
        <w:t>смуток і не завдавати зайвого клопоту дорослим синам, що вже не по</w:t>
      </w:r>
      <w:r w:rsidR="00E4415F" w:rsidRPr="00E4415F">
        <w:rPr>
          <w:rFonts w:ascii="Times New Roman" w:hAnsi="Times New Roman" w:cs="Times New Roman"/>
          <w:sz w:val="28"/>
          <w:szCs w:val="28"/>
        </w:rPr>
        <w:t>требували її особливої опіки, вона вирішила провести найближчі роки</w:t>
      </w:r>
      <w:r w:rsidR="00E4415F">
        <w:rPr>
          <w:rFonts w:ascii="Times New Roman" w:hAnsi="Times New Roman" w:cs="Times New Roman"/>
          <w:sz w:val="28"/>
          <w:szCs w:val="28"/>
        </w:rPr>
        <w:t xml:space="preserve"> </w:t>
      </w:r>
      <w:r w:rsidR="00E4415F" w:rsidRPr="00E4415F">
        <w:rPr>
          <w:rFonts w:ascii="Times New Roman" w:hAnsi="Times New Roman" w:cs="Times New Roman"/>
          <w:sz w:val="28"/>
          <w:szCs w:val="28"/>
        </w:rPr>
        <w:t>у мандрах, опинившись таким чином у Монте-Карло, де у казино і п</w:t>
      </w:r>
      <w:r w:rsidR="00E4415F">
        <w:rPr>
          <w:rFonts w:ascii="Times New Roman" w:hAnsi="Times New Roman" w:cs="Times New Roman"/>
          <w:sz w:val="28"/>
          <w:szCs w:val="28"/>
        </w:rPr>
        <w:t>о</w:t>
      </w:r>
      <w:r w:rsidR="00E4415F" w:rsidRPr="00E4415F">
        <w:rPr>
          <w:rFonts w:ascii="Times New Roman" w:hAnsi="Times New Roman" w:cs="Times New Roman"/>
          <w:sz w:val="28"/>
          <w:szCs w:val="28"/>
        </w:rPr>
        <w:t>знайомилась з хлопчиною. Вона була вражена вишуканою красою його</w:t>
      </w:r>
      <w:r w:rsidR="00E4415F">
        <w:rPr>
          <w:rFonts w:ascii="Times New Roman" w:hAnsi="Times New Roman" w:cs="Times New Roman"/>
          <w:sz w:val="28"/>
          <w:szCs w:val="28"/>
        </w:rPr>
        <w:t xml:space="preserve"> </w:t>
      </w:r>
      <w:r w:rsidR="00E4415F" w:rsidRPr="00E4415F">
        <w:rPr>
          <w:rFonts w:ascii="Times New Roman" w:hAnsi="Times New Roman" w:cs="Times New Roman"/>
          <w:sz w:val="28"/>
          <w:szCs w:val="28"/>
        </w:rPr>
        <w:t>рук, що значно вирізнялись з-поміж інших: «Це були руки рідкісної вишуканої краси, і разом з тим м’язисті, незвично довгі, незвично вузькі,</w:t>
      </w:r>
    </w:p>
    <w:p w:rsidR="00E4415F" w:rsidRPr="00E4415F" w:rsidRDefault="00E4415F" w:rsidP="00E4415F">
      <w:pPr>
        <w:pStyle w:val="Pa8"/>
        <w:spacing w:line="36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415F">
        <w:rPr>
          <w:rFonts w:ascii="Times New Roman" w:hAnsi="Times New Roman" w:cs="Times New Roman"/>
          <w:sz w:val="28"/>
          <w:szCs w:val="28"/>
        </w:rPr>
        <w:t>дуже білі – з блідими кінчиками нігтів і вишуканими перламутровими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15F">
        <w:rPr>
          <w:rFonts w:ascii="Times New Roman" w:hAnsi="Times New Roman" w:cs="Times New Roman"/>
          <w:sz w:val="28"/>
          <w:szCs w:val="28"/>
        </w:rPr>
        <w:t>лунками. Я дивилася на ці руки увесь вечір, вони вражали мене своєю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15F">
        <w:rPr>
          <w:rFonts w:ascii="Times New Roman" w:hAnsi="Times New Roman" w:cs="Times New Roman"/>
          <w:sz w:val="28"/>
          <w:szCs w:val="28"/>
        </w:rPr>
        <w:t>неповторністю…» [11, с. 16]. За нервовим хрустом його пальців, а також безумно-пристрасним виразом обличчя юнака, вона зрозуміла, 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15F">
        <w:rPr>
          <w:rFonts w:ascii="Times New Roman" w:hAnsi="Times New Roman" w:cs="Times New Roman"/>
          <w:sz w:val="28"/>
          <w:szCs w:val="28"/>
        </w:rPr>
        <w:t>він хворий грою, гра його згубить, він вже гине, і йому негайно потрібна допомога. Побачивши його на лавці під зливою, абсолютно спустошеного, відчуженого, мокрого і холодного, вона була шокована: «…я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15F">
        <w:rPr>
          <w:rFonts w:ascii="Times New Roman" w:hAnsi="Times New Roman" w:cs="Times New Roman"/>
          <w:sz w:val="28"/>
          <w:szCs w:val="28"/>
        </w:rPr>
        <w:t>нерішуче тупцювала на місці, вражена й загіпнотизована видовищем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15F">
        <w:rPr>
          <w:rFonts w:ascii="Times New Roman" w:hAnsi="Times New Roman" w:cs="Times New Roman"/>
          <w:sz w:val="28"/>
          <w:szCs w:val="28"/>
        </w:rPr>
        <w:t>повного знищення людини» [11, с. 23], але не змогла покинути його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15F">
        <w:rPr>
          <w:rFonts w:ascii="Times New Roman" w:hAnsi="Times New Roman" w:cs="Times New Roman"/>
          <w:sz w:val="28"/>
          <w:szCs w:val="28"/>
        </w:rPr>
        <w:t>напризволяще. Жінка миттєво зрозуміла: якщо юнакові не допомогти, він щось із собою зробить, і вона, не замислюючись про наслідки,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15F">
        <w:rPr>
          <w:rFonts w:ascii="Times New Roman" w:hAnsi="Times New Roman" w:cs="Times New Roman"/>
          <w:sz w:val="28"/>
          <w:szCs w:val="28"/>
        </w:rPr>
        <w:t>простягає йому руку допомоги: «Я не могла цього витримати; я кинулась до нього крізь холодну зливу й струснула його: «Ходімо!» &lt;…&gt; я 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15F">
        <w:rPr>
          <w:rFonts w:ascii="Times New Roman" w:hAnsi="Times New Roman" w:cs="Times New Roman"/>
          <w:sz w:val="28"/>
          <w:szCs w:val="28"/>
        </w:rPr>
        <w:t>сама не знала, куди його відвести, тільки б геть звідси, від цієї холодної зливи, від цієї безглуздої самогубної пози повного відчаю!» [11,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15F">
        <w:rPr>
          <w:rFonts w:ascii="Times New Roman" w:hAnsi="Times New Roman" w:cs="Times New Roman"/>
          <w:sz w:val="28"/>
          <w:szCs w:val="28"/>
        </w:rPr>
        <w:t>24]. І потім, коли вони опинились у маленькому готелі, і вона віддалась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15F">
        <w:rPr>
          <w:rFonts w:ascii="Times New Roman" w:hAnsi="Times New Roman" w:cs="Times New Roman"/>
          <w:sz w:val="28"/>
          <w:szCs w:val="28"/>
        </w:rPr>
        <w:t>йому, все одно вона була твердо переконана, що рятувала хлопця: «Тієї</w:t>
      </w:r>
      <w:r w:rsidRPr="00E4415F">
        <w:rPr>
          <w:rFonts w:ascii="Times New Roman" w:hAnsi="Times New Roman" w:cs="Times New Roman"/>
          <w:sz w:val="28"/>
          <w:szCs w:val="28"/>
        </w:rPr>
        <w:t xml:space="preserve"> </w:t>
      </w:r>
      <w:r w:rsidRPr="00E4415F">
        <w:rPr>
          <w:rFonts w:ascii="Times New Roman" w:hAnsi="Times New Roman" w:cs="Times New Roman"/>
          <w:color w:val="000000"/>
          <w:sz w:val="28"/>
          <w:szCs w:val="28"/>
        </w:rPr>
        <w:t>ночі я боролася з людиною за її життя; повторюю – йшлося про життя і смерть. Надто ясно я відчувала, що ця чужа, вже майже приречена людина жадібно і пристрасно хапається за мене, як потопельник хапа</w:t>
      </w:r>
      <w:r w:rsidRPr="00E4415F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ється за соломинку» [11, с. 29]. Рятівний материнський інстинкт </w:t>
      </w:r>
      <w:r w:rsidRPr="00E4415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</w:t>
      </w:r>
      <w:r w:rsidRPr="00E4415F">
        <w:rPr>
          <w:rFonts w:ascii="Times New Roman" w:hAnsi="Times New Roman" w:cs="Times New Roman"/>
          <w:color w:val="000000"/>
          <w:sz w:val="28"/>
          <w:szCs w:val="28"/>
        </w:rPr>
        <w:softHyphen/>
        <w:t>будив у ній спляче жіноче начало, пробудив її до життя, воскресив її: «… він був урятований, і врятувала його я. І я дивилася материнським поглядом (інакше не можу назвати) на сплячого, якого я повернула до життя, немовби знову народивши, і</w:t>
      </w:r>
      <w:r>
        <w:rPr>
          <w:rFonts w:ascii="Times New Roman" w:hAnsi="Times New Roman" w:cs="Times New Roman"/>
          <w:color w:val="000000"/>
          <w:sz w:val="28"/>
          <w:szCs w:val="28"/>
        </w:rPr>
        <w:t>з ще більшими муками, аніж влас</w:t>
      </w:r>
      <w:r w:rsidRPr="00E4415F">
        <w:rPr>
          <w:rFonts w:ascii="Times New Roman" w:hAnsi="Times New Roman" w:cs="Times New Roman"/>
          <w:color w:val="000000"/>
          <w:sz w:val="28"/>
          <w:szCs w:val="28"/>
        </w:rPr>
        <w:t>них дітей!» [11, с. 31]. Вочевидь, жін</w:t>
      </w:r>
      <w:r>
        <w:rPr>
          <w:rFonts w:ascii="Times New Roman" w:hAnsi="Times New Roman" w:cs="Times New Roman"/>
          <w:color w:val="000000"/>
          <w:sz w:val="28"/>
          <w:szCs w:val="28"/>
        </w:rPr>
        <w:t>ка пережила ініціацію. Із розпе</w:t>
      </w:r>
      <w:r w:rsidRPr="00E4415F">
        <w:rPr>
          <w:rFonts w:ascii="Times New Roman" w:hAnsi="Times New Roman" w:cs="Times New Roman"/>
          <w:color w:val="000000"/>
          <w:sz w:val="28"/>
          <w:szCs w:val="28"/>
        </w:rPr>
        <w:t>щеної, зацикленої на своєму горі і ба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йдужої до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навкілля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пані вона пе</w:t>
      </w:r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ретворилась на жертовну </w:t>
      </w: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t>рятувальницю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>, яка в ім’я спасіння людини, що гине, порушує норми моралі, виказуючи тим самим прагнення до добра, властиве людській природі. І хоча врятувати хлопця не вдалося, жінка зробила те, що змогла, що вва</w:t>
      </w:r>
      <w:r>
        <w:rPr>
          <w:rFonts w:ascii="Times New Roman" w:hAnsi="Times New Roman" w:cs="Times New Roman"/>
          <w:color w:val="000000"/>
          <w:sz w:val="28"/>
          <w:szCs w:val="28"/>
        </w:rPr>
        <w:t>жала за необхідне – проявила не</w:t>
      </w:r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байдужість, милосердя і людяність. </w:t>
      </w:r>
    </w:p>
    <w:p w:rsidR="00420FA6" w:rsidRDefault="00E4415F" w:rsidP="00E4415F">
      <w:pPr>
        <w:autoSpaceDE w:val="0"/>
        <w:autoSpaceDN w:val="0"/>
        <w:adjustRightInd w:val="0"/>
        <w:spacing w:after="0" w:line="36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415F">
        <w:rPr>
          <w:rFonts w:ascii="Times New Roman" w:hAnsi="Times New Roman" w:cs="Times New Roman"/>
          <w:color w:val="000000"/>
          <w:sz w:val="28"/>
          <w:szCs w:val="28"/>
        </w:rPr>
        <w:t>Вищенаведене дозволяє зробити висновок, що новела «24 години з життя жінки» є яскравим взірцем новели-ініціації як на рівні її поети</w:t>
      </w:r>
      <w:r w:rsidRPr="00E4415F">
        <w:rPr>
          <w:rFonts w:ascii="Times New Roman" w:hAnsi="Times New Roman" w:cs="Times New Roman"/>
          <w:color w:val="000000"/>
          <w:sz w:val="28"/>
          <w:szCs w:val="28"/>
        </w:rPr>
        <w:softHyphen/>
        <w:t>ки, так і в ідейно-змістовому аспекті.</w:t>
      </w:r>
    </w:p>
    <w:p w:rsidR="00E4415F" w:rsidRPr="00E4415F" w:rsidRDefault="00E4415F" w:rsidP="00E4415F">
      <w:pPr>
        <w:pStyle w:val="Pa15"/>
        <w:spacing w:after="100"/>
        <w:ind w:left="3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4415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Література:</w:t>
      </w:r>
    </w:p>
    <w:p w:rsidR="00E4415F" w:rsidRPr="00E4415F" w:rsidRDefault="00E4415F" w:rsidP="00E4415F">
      <w:pPr>
        <w:pStyle w:val="Pa1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415F">
        <w:rPr>
          <w:rFonts w:ascii="Times New Roman" w:hAnsi="Times New Roman" w:cs="Times New Roman"/>
          <w:color w:val="000000"/>
          <w:sz w:val="28"/>
          <w:szCs w:val="28"/>
        </w:rPr>
        <w:t>Косенко Ю. Про жанрову своєрідність новели /Юрій Косенко //Ра</w:t>
      </w:r>
      <w:r w:rsidRPr="00E4415F">
        <w:rPr>
          <w:rFonts w:ascii="Times New Roman" w:hAnsi="Times New Roman" w:cs="Times New Roman"/>
          <w:color w:val="000000"/>
          <w:sz w:val="28"/>
          <w:szCs w:val="28"/>
        </w:rPr>
        <w:softHyphen/>
        <w:t>дянське літературознавство. 1973. № 3</w:t>
      </w:r>
      <w:bookmarkStart w:id="0" w:name="_GoBack"/>
      <w:bookmarkEnd w:id="0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. С. 61-66. </w:t>
      </w:r>
    </w:p>
    <w:p w:rsidR="00E4415F" w:rsidRPr="00E4415F" w:rsidRDefault="00E4415F" w:rsidP="00E4415F">
      <w:pPr>
        <w:pStyle w:val="Pa1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t>Матеюк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 О. А. Ініціації як форма психологічного впливу на особи</w:t>
      </w:r>
      <w:r w:rsidRPr="00E4415F">
        <w:rPr>
          <w:rFonts w:ascii="Times New Roman" w:hAnsi="Times New Roman" w:cs="Times New Roman"/>
          <w:color w:val="000000"/>
          <w:sz w:val="28"/>
          <w:szCs w:val="28"/>
        </w:rPr>
        <w:softHyphen/>
        <w:t>стість /О.А.</w:t>
      </w: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t>Матеюк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 //Вісник Київського національного універси</w:t>
      </w:r>
      <w:r w:rsidRPr="00E4415F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тету імені Тараса Шевченка. 2009. Вип. 23. С.53-54. </w:t>
      </w:r>
    </w:p>
    <w:p w:rsidR="00E4415F" w:rsidRPr="00E4415F" w:rsidRDefault="00E4415F" w:rsidP="00E4415F">
      <w:pPr>
        <w:pStyle w:val="Pa1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t>Мухина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 В.С. </w:t>
      </w: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t>Инициации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t>подростков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t>во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t>временных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t>объединениях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t>как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t>условие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t>личностного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t>роста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 /В.С.</w:t>
      </w: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t>Мухина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 //</w:t>
      </w: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t>Развитие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t>личности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. 2000. № 1. С. 79-107. </w:t>
      </w:r>
    </w:p>
    <w:p w:rsidR="00E4415F" w:rsidRPr="00E4415F" w:rsidRDefault="00E4415F" w:rsidP="00E4415F">
      <w:pPr>
        <w:pStyle w:val="Pa1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Наумович Л. Природа в </w:t>
      </w: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t>новеллах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 Стефана </w:t>
      </w: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t>Цвейга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 /Л.Наумович // </w:t>
      </w: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t>Вопросы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t>национальной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t>специфики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t>зарубежной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t>литературы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 ХІХ- ХХ </w:t>
      </w: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t>веков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. ББ </w:t>
      </w: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t>Межвуз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t>сборник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t>научн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t>трудов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t>Иваново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, 1979. С.145- 157. </w:t>
      </w:r>
    </w:p>
    <w:p w:rsidR="00E4415F" w:rsidRPr="00E4415F" w:rsidRDefault="00E4415F" w:rsidP="00E4415F">
      <w:pPr>
        <w:pStyle w:val="Pa1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t>Овсянніков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 В.В. Використання антитези в новелах С. </w:t>
      </w: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t>Цвейга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 /В.В.</w:t>
      </w: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t>Овсянніков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 //Іноземна філологія. </w:t>
      </w: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t>Міжвід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t>респ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. збірник. 1972. Вип. 29. С.27-36. </w:t>
      </w:r>
    </w:p>
    <w:p w:rsidR="00E4415F" w:rsidRPr="00E4415F" w:rsidRDefault="00E4415F" w:rsidP="00E4415F">
      <w:pPr>
        <w:pStyle w:val="Pa1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t>Платов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 А.В. </w:t>
      </w: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t>Традиционные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t>посвящения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t>бессмертие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 и свобода /А.В.</w:t>
      </w: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t>Платов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 //</w:t>
      </w: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t>Мифы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t>магия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t>индоевропейцев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t>Вып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. 10. М., 2002. С.124-137. </w:t>
      </w:r>
    </w:p>
    <w:p w:rsidR="00E4415F" w:rsidRPr="00E4415F" w:rsidRDefault="00E4415F" w:rsidP="00E4415F">
      <w:pPr>
        <w:pStyle w:val="Pa1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t>Рубинштейн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 С.Л. </w:t>
      </w: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t>Проблемы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t>общей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t>психологии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 /С.Л.</w:t>
      </w: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t>Рубинштейн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. М., 1973. 424 с. </w:t>
      </w:r>
    </w:p>
    <w:p w:rsidR="00E4415F" w:rsidRPr="00E4415F" w:rsidRDefault="00E4415F" w:rsidP="00E4415F">
      <w:pPr>
        <w:pStyle w:val="Pa1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Сучков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 Б. Лики </w:t>
      </w: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t>времени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t>Статьи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t>писателях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t>литературном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Pr="00E4415F">
        <w:rPr>
          <w:rFonts w:ascii="Times New Roman" w:hAnsi="Times New Roman" w:cs="Times New Roman"/>
          <w:color w:val="000000"/>
          <w:sz w:val="28"/>
          <w:szCs w:val="28"/>
        </w:rPr>
        <w:softHyphen/>
        <w:t>цессе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. Т. І. М.: </w:t>
      </w: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t>Худож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4415F">
        <w:rPr>
          <w:rFonts w:ascii="Times New Roman" w:hAnsi="Times New Roman" w:cs="Times New Roman"/>
          <w:color w:val="000000"/>
          <w:sz w:val="28"/>
          <w:szCs w:val="28"/>
        </w:rPr>
        <w:t>лит</w:t>
      </w:r>
      <w:proofErr w:type="spellEnd"/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., 1976. 416 с. </w:t>
      </w:r>
    </w:p>
    <w:p w:rsidR="00E4415F" w:rsidRPr="00E4415F" w:rsidRDefault="00E4415F" w:rsidP="00E4415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15F">
        <w:rPr>
          <w:rFonts w:ascii="Times New Roman" w:hAnsi="Times New Roman" w:cs="Times New Roman"/>
          <w:color w:val="000000"/>
          <w:sz w:val="28"/>
          <w:szCs w:val="28"/>
        </w:rPr>
        <w:t>Цибенко Л. Дискурс австрійсь</w:t>
      </w:r>
      <w:r w:rsidRPr="00E4415F">
        <w:rPr>
          <w:rFonts w:ascii="Times New Roman" w:hAnsi="Times New Roman" w:cs="Times New Roman"/>
          <w:color w:val="000000"/>
          <w:sz w:val="28"/>
          <w:szCs w:val="28"/>
        </w:rPr>
        <w:t>кої літератури в сучасній герма</w:t>
      </w:r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ністиці </w:t>
      </w:r>
      <w:r w:rsidRPr="00E4415F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E4415F">
        <w:rPr>
          <w:rFonts w:ascii="Times New Roman" w:hAnsi="Times New Roman" w:cs="Times New Roman"/>
          <w:color w:val="000000"/>
          <w:sz w:val="28"/>
          <w:szCs w:val="28"/>
        </w:rPr>
        <w:t>/Л.Цибенко //Вікно в світ. 1998. № 2. С. 7-11.</w:t>
      </w:r>
    </w:p>
    <w:sectPr w:rsidR="00E4415F" w:rsidRPr="00E4415F" w:rsidSect="00BA373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NeueCyr">
    <w:altName w:val="HelveticaNeueCyr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243B"/>
    <w:multiLevelType w:val="hybridMultilevel"/>
    <w:tmpl w:val="6D663F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12832"/>
    <w:multiLevelType w:val="hybridMultilevel"/>
    <w:tmpl w:val="7CD8C9B6"/>
    <w:lvl w:ilvl="0" w:tplc="A8A200E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0" w:hanging="360"/>
      </w:pPr>
    </w:lvl>
    <w:lvl w:ilvl="2" w:tplc="0422001B" w:tentative="1">
      <w:start w:val="1"/>
      <w:numFmt w:val="lowerRoman"/>
      <w:lvlText w:val="%3."/>
      <w:lvlJc w:val="right"/>
      <w:pPr>
        <w:ind w:left="2140" w:hanging="180"/>
      </w:pPr>
    </w:lvl>
    <w:lvl w:ilvl="3" w:tplc="0422000F" w:tentative="1">
      <w:start w:val="1"/>
      <w:numFmt w:val="decimal"/>
      <w:lvlText w:val="%4."/>
      <w:lvlJc w:val="left"/>
      <w:pPr>
        <w:ind w:left="2860" w:hanging="360"/>
      </w:pPr>
    </w:lvl>
    <w:lvl w:ilvl="4" w:tplc="04220019" w:tentative="1">
      <w:start w:val="1"/>
      <w:numFmt w:val="lowerLetter"/>
      <w:lvlText w:val="%5."/>
      <w:lvlJc w:val="left"/>
      <w:pPr>
        <w:ind w:left="3580" w:hanging="360"/>
      </w:pPr>
    </w:lvl>
    <w:lvl w:ilvl="5" w:tplc="0422001B" w:tentative="1">
      <w:start w:val="1"/>
      <w:numFmt w:val="lowerRoman"/>
      <w:lvlText w:val="%6."/>
      <w:lvlJc w:val="right"/>
      <w:pPr>
        <w:ind w:left="4300" w:hanging="180"/>
      </w:pPr>
    </w:lvl>
    <w:lvl w:ilvl="6" w:tplc="0422000F" w:tentative="1">
      <w:start w:val="1"/>
      <w:numFmt w:val="decimal"/>
      <w:lvlText w:val="%7."/>
      <w:lvlJc w:val="left"/>
      <w:pPr>
        <w:ind w:left="5020" w:hanging="360"/>
      </w:pPr>
    </w:lvl>
    <w:lvl w:ilvl="7" w:tplc="04220019" w:tentative="1">
      <w:start w:val="1"/>
      <w:numFmt w:val="lowerLetter"/>
      <w:lvlText w:val="%8."/>
      <w:lvlJc w:val="left"/>
      <w:pPr>
        <w:ind w:left="5740" w:hanging="360"/>
      </w:pPr>
    </w:lvl>
    <w:lvl w:ilvl="8" w:tplc="0422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FA6"/>
    <w:rsid w:val="00420FA6"/>
    <w:rsid w:val="00B920EF"/>
    <w:rsid w:val="00BA3735"/>
    <w:rsid w:val="00E4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9">
    <w:name w:val="Pa9"/>
    <w:basedOn w:val="a"/>
    <w:next w:val="a"/>
    <w:uiPriority w:val="99"/>
    <w:rsid w:val="00420FA6"/>
    <w:pPr>
      <w:autoSpaceDE w:val="0"/>
      <w:autoSpaceDN w:val="0"/>
      <w:adjustRightInd w:val="0"/>
      <w:spacing w:after="0" w:line="241" w:lineRule="atLeast"/>
    </w:pPr>
    <w:rPr>
      <w:rFonts w:ascii="HelveticaNeueCyr" w:hAnsi="HelveticaNeueCyr"/>
      <w:sz w:val="24"/>
      <w:szCs w:val="24"/>
    </w:rPr>
  </w:style>
  <w:style w:type="paragraph" w:customStyle="1" w:styleId="Pa12">
    <w:name w:val="Pa12"/>
    <w:basedOn w:val="a"/>
    <w:next w:val="a"/>
    <w:uiPriority w:val="99"/>
    <w:rsid w:val="00420FA6"/>
    <w:pPr>
      <w:autoSpaceDE w:val="0"/>
      <w:autoSpaceDN w:val="0"/>
      <w:adjustRightInd w:val="0"/>
      <w:spacing w:after="0" w:line="201" w:lineRule="atLeast"/>
    </w:pPr>
    <w:rPr>
      <w:rFonts w:ascii="HelveticaNeueCyr" w:hAnsi="HelveticaNeueCyr"/>
      <w:sz w:val="24"/>
      <w:szCs w:val="24"/>
    </w:rPr>
  </w:style>
  <w:style w:type="paragraph" w:customStyle="1" w:styleId="Pa14">
    <w:name w:val="Pa14"/>
    <w:basedOn w:val="a"/>
    <w:next w:val="a"/>
    <w:uiPriority w:val="99"/>
    <w:rsid w:val="00420FA6"/>
    <w:pPr>
      <w:autoSpaceDE w:val="0"/>
      <w:autoSpaceDN w:val="0"/>
      <w:adjustRightInd w:val="0"/>
      <w:spacing w:after="0" w:line="191" w:lineRule="atLeast"/>
    </w:pPr>
    <w:rPr>
      <w:rFonts w:ascii="HelveticaNeueCyr" w:hAnsi="HelveticaNeueCyr"/>
      <w:sz w:val="24"/>
      <w:szCs w:val="24"/>
    </w:rPr>
  </w:style>
  <w:style w:type="paragraph" w:customStyle="1" w:styleId="Pa8">
    <w:name w:val="Pa8"/>
    <w:basedOn w:val="a"/>
    <w:next w:val="a"/>
    <w:uiPriority w:val="99"/>
    <w:rsid w:val="00420FA6"/>
    <w:pPr>
      <w:autoSpaceDE w:val="0"/>
      <w:autoSpaceDN w:val="0"/>
      <w:adjustRightInd w:val="0"/>
      <w:spacing w:after="0" w:line="201" w:lineRule="atLeast"/>
    </w:pPr>
    <w:rPr>
      <w:rFonts w:ascii="HelveticaNeueCyr" w:hAnsi="HelveticaNeueCyr"/>
      <w:sz w:val="24"/>
      <w:szCs w:val="24"/>
    </w:rPr>
  </w:style>
  <w:style w:type="paragraph" w:customStyle="1" w:styleId="Pa15">
    <w:name w:val="Pa15"/>
    <w:basedOn w:val="a"/>
    <w:next w:val="a"/>
    <w:uiPriority w:val="99"/>
    <w:rsid w:val="00E4415F"/>
    <w:pPr>
      <w:autoSpaceDE w:val="0"/>
      <w:autoSpaceDN w:val="0"/>
      <w:adjustRightInd w:val="0"/>
      <w:spacing w:after="0" w:line="201" w:lineRule="atLeast"/>
    </w:pPr>
    <w:rPr>
      <w:rFonts w:ascii="Cambria" w:hAnsi="Cambria"/>
      <w:sz w:val="24"/>
      <w:szCs w:val="24"/>
    </w:rPr>
  </w:style>
  <w:style w:type="paragraph" w:customStyle="1" w:styleId="Pa16">
    <w:name w:val="Pa16"/>
    <w:basedOn w:val="a"/>
    <w:next w:val="a"/>
    <w:uiPriority w:val="99"/>
    <w:rsid w:val="00E4415F"/>
    <w:pPr>
      <w:autoSpaceDE w:val="0"/>
      <w:autoSpaceDN w:val="0"/>
      <w:adjustRightInd w:val="0"/>
      <w:spacing w:after="0" w:line="191" w:lineRule="atLeast"/>
    </w:pPr>
    <w:rPr>
      <w:rFonts w:ascii="Cambria" w:hAnsi="Cambria"/>
      <w:sz w:val="24"/>
      <w:szCs w:val="24"/>
    </w:rPr>
  </w:style>
  <w:style w:type="paragraph" w:styleId="a3">
    <w:name w:val="List Paragraph"/>
    <w:basedOn w:val="a"/>
    <w:uiPriority w:val="34"/>
    <w:qFormat/>
    <w:rsid w:val="00E441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9">
    <w:name w:val="Pa9"/>
    <w:basedOn w:val="a"/>
    <w:next w:val="a"/>
    <w:uiPriority w:val="99"/>
    <w:rsid w:val="00420FA6"/>
    <w:pPr>
      <w:autoSpaceDE w:val="0"/>
      <w:autoSpaceDN w:val="0"/>
      <w:adjustRightInd w:val="0"/>
      <w:spacing w:after="0" w:line="241" w:lineRule="atLeast"/>
    </w:pPr>
    <w:rPr>
      <w:rFonts w:ascii="HelveticaNeueCyr" w:hAnsi="HelveticaNeueCyr"/>
      <w:sz w:val="24"/>
      <w:szCs w:val="24"/>
    </w:rPr>
  </w:style>
  <w:style w:type="paragraph" w:customStyle="1" w:styleId="Pa12">
    <w:name w:val="Pa12"/>
    <w:basedOn w:val="a"/>
    <w:next w:val="a"/>
    <w:uiPriority w:val="99"/>
    <w:rsid w:val="00420FA6"/>
    <w:pPr>
      <w:autoSpaceDE w:val="0"/>
      <w:autoSpaceDN w:val="0"/>
      <w:adjustRightInd w:val="0"/>
      <w:spacing w:after="0" w:line="201" w:lineRule="atLeast"/>
    </w:pPr>
    <w:rPr>
      <w:rFonts w:ascii="HelveticaNeueCyr" w:hAnsi="HelveticaNeueCyr"/>
      <w:sz w:val="24"/>
      <w:szCs w:val="24"/>
    </w:rPr>
  </w:style>
  <w:style w:type="paragraph" w:customStyle="1" w:styleId="Pa14">
    <w:name w:val="Pa14"/>
    <w:basedOn w:val="a"/>
    <w:next w:val="a"/>
    <w:uiPriority w:val="99"/>
    <w:rsid w:val="00420FA6"/>
    <w:pPr>
      <w:autoSpaceDE w:val="0"/>
      <w:autoSpaceDN w:val="0"/>
      <w:adjustRightInd w:val="0"/>
      <w:spacing w:after="0" w:line="191" w:lineRule="atLeast"/>
    </w:pPr>
    <w:rPr>
      <w:rFonts w:ascii="HelveticaNeueCyr" w:hAnsi="HelveticaNeueCyr"/>
      <w:sz w:val="24"/>
      <w:szCs w:val="24"/>
    </w:rPr>
  </w:style>
  <w:style w:type="paragraph" w:customStyle="1" w:styleId="Pa8">
    <w:name w:val="Pa8"/>
    <w:basedOn w:val="a"/>
    <w:next w:val="a"/>
    <w:uiPriority w:val="99"/>
    <w:rsid w:val="00420FA6"/>
    <w:pPr>
      <w:autoSpaceDE w:val="0"/>
      <w:autoSpaceDN w:val="0"/>
      <w:adjustRightInd w:val="0"/>
      <w:spacing w:after="0" w:line="201" w:lineRule="atLeast"/>
    </w:pPr>
    <w:rPr>
      <w:rFonts w:ascii="HelveticaNeueCyr" w:hAnsi="HelveticaNeueCyr"/>
      <w:sz w:val="24"/>
      <w:szCs w:val="24"/>
    </w:rPr>
  </w:style>
  <w:style w:type="paragraph" w:customStyle="1" w:styleId="Pa15">
    <w:name w:val="Pa15"/>
    <w:basedOn w:val="a"/>
    <w:next w:val="a"/>
    <w:uiPriority w:val="99"/>
    <w:rsid w:val="00E4415F"/>
    <w:pPr>
      <w:autoSpaceDE w:val="0"/>
      <w:autoSpaceDN w:val="0"/>
      <w:adjustRightInd w:val="0"/>
      <w:spacing w:after="0" w:line="201" w:lineRule="atLeast"/>
    </w:pPr>
    <w:rPr>
      <w:rFonts w:ascii="Cambria" w:hAnsi="Cambria"/>
      <w:sz w:val="24"/>
      <w:szCs w:val="24"/>
    </w:rPr>
  </w:style>
  <w:style w:type="paragraph" w:customStyle="1" w:styleId="Pa16">
    <w:name w:val="Pa16"/>
    <w:basedOn w:val="a"/>
    <w:next w:val="a"/>
    <w:uiPriority w:val="99"/>
    <w:rsid w:val="00E4415F"/>
    <w:pPr>
      <w:autoSpaceDE w:val="0"/>
      <w:autoSpaceDN w:val="0"/>
      <w:adjustRightInd w:val="0"/>
      <w:spacing w:after="0" w:line="191" w:lineRule="atLeast"/>
    </w:pPr>
    <w:rPr>
      <w:rFonts w:ascii="Cambria" w:hAnsi="Cambria"/>
      <w:sz w:val="24"/>
      <w:szCs w:val="24"/>
    </w:rPr>
  </w:style>
  <w:style w:type="paragraph" w:styleId="a3">
    <w:name w:val="List Paragraph"/>
    <w:basedOn w:val="a"/>
    <w:uiPriority w:val="34"/>
    <w:qFormat/>
    <w:rsid w:val="00E44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6724</Words>
  <Characters>3834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2023-05-05T10:46:00Z</dcterms:created>
  <dcterms:modified xsi:type="dcterms:W3CDTF">2023-05-05T11:05:00Z</dcterms:modified>
</cp:coreProperties>
</file>