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BE" w:rsidRPr="00D31D1A" w:rsidRDefault="00991CBE" w:rsidP="00D31D1A">
      <w:pPr>
        <w:tabs>
          <w:tab w:val="left" w:pos="1701"/>
        </w:tabs>
        <w:spacing w:line="240" w:lineRule="auto"/>
        <w:jc w:val="center"/>
        <w:rPr>
          <w:rFonts w:ascii="Times New Roman" w:hAnsi="Times New Roman" w:cs="Times New Roman"/>
          <w:sz w:val="28"/>
          <w:szCs w:val="28"/>
        </w:rPr>
      </w:pPr>
      <w:r w:rsidRPr="00D31D1A">
        <w:rPr>
          <w:rFonts w:ascii="Times New Roman" w:hAnsi="Times New Roman" w:cs="Times New Roman"/>
          <w:sz w:val="28"/>
          <w:szCs w:val="28"/>
        </w:rPr>
        <w:t>Секція цивільного права</w:t>
      </w:r>
    </w:p>
    <w:p w:rsidR="00991CBE" w:rsidRPr="00D31D1A" w:rsidRDefault="00991CBE" w:rsidP="00D31D1A">
      <w:pPr>
        <w:tabs>
          <w:tab w:val="left" w:pos="1701"/>
        </w:tabs>
        <w:spacing w:line="240" w:lineRule="auto"/>
        <w:jc w:val="center"/>
        <w:rPr>
          <w:rFonts w:ascii="Times New Roman" w:hAnsi="Times New Roman" w:cs="Times New Roman"/>
          <w:b/>
          <w:sz w:val="28"/>
          <w:szCs w:val="28"/>
        </w:rPr>
      </w:pPr>
      <w:r w:rsidRPr="00D31D1A">
        <w:rPr>
          <w:rFonts w:ascii="Times New Roman" w:hAnsi="Times New Roman" w:cs="Times New Roman"/>
          <w:b/>
          <w:sz w:val="28"/>
          <w:szCs w:val="28"/>
        </w:rPr>
        <w:t xml:space="preserve">ПРАВОВА ОХОРОНА </w:t>
      </w:r>
      <w:r w:rsidR="007579B4" w:rsidRPr="00D31D1A">
        <w:rPr>
          <w:rFonts w:ascii="Times New Roman" w:hAnsi="Times New Roman" w:cs="Times New Roman"/>
          <w:b/>
          <w:sz w:val="28"/>
          <w:szCs w:val="28"/>
        </w:rPr>
        <w:t>СИРІТСЬКИХ ТВОРІВ</w:t>
      </w:r>
    </w:p>
    <w:p w:rsidR="00991CBE" w:rsidRPr="00D31D1A" w:rsidRDefault="00991CBE" w:rsidP="00D31D1A">
      <w:pPr>
        <w:tabs>
          <w:tab w:val="left" w:pos="1701"/>
        </w:tabs>
        <w:spacing w:line="240" w:lineRule="auto"/>
        <w:jc w:val="center"/>
        <w:rPr>
          <w:rFonts w:ascii="Times New Roman" w:hAnsi="Times New Roman" w:cs="Times New Roman"/>
          <w:b/>
          <w:sz w:val="28"/>
          <w:szCs w:val="28"/>
          <w:lang w:val="ru-RU"/>
        </w:rPr>
      </w:pPr>
      <w:r w:rsidRPr="00D31D1A">
        <w:rPr>
          <w:rFonts w:ascii="Times New Roman" w:hAnsi="Times New Roman" w:cs="Times New Roman"/>
          <w:sz w:val="28"/>
          <w:szCs w:val="28"/>
          <w:lang w:val="ru-RU"/>
        </w:rPr>
        <w:t xml:space="preserve">Стефанишин </w:t>
      </w:r>
      <w:proofErr w:type="spellStart"/>
      <w:proofErr w:type="gramStart"/>
      <w:r w:rsidRPr="00D31D1A">
        <w:rPr>
          <w:rFonts w:ascii="Times New Roman" w:hAnsi="Times New Roman" w:cs="Times New Roman"/>
          <w:sz w:val="28"/>
          <w:szCs w:val="28"/>
          <w:lang w:val="ru-RU"/>
        </w:rPr>
        <w:t>Наталія</w:t>
      </w:r>
      <w:proofErr w:type="spellEnd"/>
      <w:proofErr w:type="gramEnd"/>
      <w:r w:rsidRPr="00D31D1A">
        <w:rPr>
          <w:rFonts w:ascii="Times New Roman" w:hAnsi="Times New Roman" w:cs="Times New Roman"/>
          <w:sz w:val="28"/>
          <w:szCs w:val="28"/>
          <w:lang w:val="ru-RU"/>
        </w:rPr>
        <w:t xml:space="preserve"> </w:t>
      </w:r>
      <w:proofErr w:type="spellStart"/>
      <w:r w:rsidRPr="00D31D1A">
        <w:rPr>
          <w:rFonts w:ascii="Times New Roman" w:hAnsi="Times New Roman" w:cs="Times New Roman"/>
          <w:sz w:val="28"/>
          <w:szCs w:val="28"/>
          <w:lang w:val="ru-RU"/>
        </w:rPr>
        <w:t>Михайлівна</w:t>
      </w:r>
      <w:proofErr w:type="spellEnd"/>
    </w:p>
    <w:p w:rsidR="00991CBE" w:rsidRPr="00D31D1A" w:rsidRDefault="00991CBE" w:rsidP="00D31D1A">
      <w:pPr>
        <w:tabs>
          <w:tab w:val="left" w:pos="1701"/>
        </w:tabs>
        <w:spacing w:line="240" w:lineRule="auto"/>
        <w:jc w:val="center"/>
        <w:rPr>
          <w:rFonts w:ascii="Times New Roman" w:hAnsi="Times New Roman" w:cs="Times New Roman"/>
          <w:sz w:val="28"/>
          <w:szCs w:val="28"/>
        </w:rPr>
      </w:pPr>
      <w:proofErr w:type="spellStart"/>
      <w:r w:rsidRPr="00D31D1A">
        <w:rPr>
          <w:rFonts w:ascii="Times New Roman" w:hAnsi="Times New Roman" w:cs="Times New Roman"/>
          <w:sz w:val="28"/>
          <w:szCs w:val="28"/>
        </w:rPr>
        <w:t>к.ю.н</w:t>
      </w:r>
      <w:proofErr w:type="spellEnd"/>
      <w:r w:rsidRPr="00D31D1A">
        <w:rPr>
          <w:rFonts w:ascii="Times New Roman" w:hAnsi="Times New Roman" w:cs="Times New Roman"/>
          <w:sz w:val="28"/>
          <w:szCs w:val="28"/>
        </w:rPr>
        <w:t>., доцент, доцент кафедри цивільного права</w:t>
      </w:r>
    </w:p>
    <w:p w:rsidR="00DB3A00" w:rsidRPr="00D31D1A" w:rsidRDefault="00991CBE" w:rsidP="00D31D1A">
      <w:pPr>
        <w:tabs>
          <w:tab w:val="left" w:pos="1701"/>
        </w:tabs>
        <w:spacing w:line="240" w:lineRule="auto"/>
        <w:jc w:val="both"/>
        <w:rPr>
          <w:rFonts w:ascii="Times New Roman" w:hAnsi="Times New Roman" w:cs="Times New Roman"/>
          <w:sz w:val="28"/>
          <w:szCs w:val="28"/>
        </w:rPr>
      </w:pPr>
      <w:r w:rsidRPr="00D31D1A">
        <w:rPr>
          <w:rFonts w:ascii="Times New Roman" w:hAnsi="Times New Roman" w:cs="Times New Roman"/>
          <w:sz w:val="28"/>
          <w:szCs w:val="28"/>
        </w:rPr>
        <w:t xml:space="preserve">   </w:t>
      </w:r>
      <w:r w:rsidR="00C84364" w:rsidRPr="00D31D1A">
        <w:rPr>
          <w:rFonts w:ascii="Times New Roman" w:hAnsi="Times New Roman" w:cs="Times New Roman"/>
          <w:sz w:val="28"/>
          <w:szCs w:val="28"/>
        </w:rPr>
        <w:t>З прийняттям та набуттям юридичної чинності нового Закону України «Про авторське право і суміжні права»</w:t>
      </w:r>
      <w:r w:rsidR="009719F8" w:rsidRPr="00D31D1A">
        <w:rPr>
          <w:rFonts w:ascii="Times New Roman" w:hAnsi="Times New Roman" w:cs="Times New Roman"/>
          <w:sz w:val="28"/>
          <w:szCs w:val="28"/>
        </w:rPr>
        <w:t xml:space="preserve"> законодавець регламентує в імперативних нормах значно ширше коло об’єктів авторського права та суміжних прав</w:t>
      </w:r>
      <w:r w:rsidR="00117BA7" w:rsidRPr="00D31D1A">
        <w:rPr>
          <w:rFonts w:ascii="Times New Roman" w:hAnsi="Times New Roman" w:cs="Times New Roman"/>
          <w:sz w:val="28"/>
          <w:szCs w:val="28"/>
        </w:rPr>
        <w:t>,</w:t>
      </w:r>
      <w:r w:rsidR="00DD4B01" w:rsidRPr="00D31D1A">
        <w:rPr>
          <w:rFonts w:ascii="Times New Roman" w:hAnsi="Times New Roman" w:cs="Times New Roman"/>
          <w:sz w:val="28"/>
          <w:szCs w:val="28"/>
        </w:rPr>
        <w:t xml:space="preserve"> і</w:t>
      </w:r>
      <w:r w:rsidR="00117BA7" w:rsidRPr="00D31D1A">
        <w:rPr>
          <w:rFonts w:ascii="Times New Roman" w:hAnsi="Times New Roman" w:cs="Times New Roman"/>
          <w:sz w:val="28"/>
          <w:szCs w:val="28"/>
        </w:rPr>
        <w:t>,</w:t>
      </w:r>
      <w:r w:rsidR="00DD4B01" w:rsidRPr="00D31D1A">
        <w:rPr>
          <w:rFonts w:ascii="Times New Roman" w:hAnsi="Times New Roman" w:cs="Times New Roman"/>
          <w:sz w:val="28"/>
          <w:szCs w:val="28"/>
        </w:rPr>
        <w:t xml:space="preserve"> на відповідність спеціального Закону вносить зміни в </w:t>
      </w:r>
      <w:r w:rsidR="009D4FB7" w:rsidRPr="00D31D1A">
        <w:rPr>
          <w:rFonts w:ascii="Times New Roman" w:hAnsi="Times New Roman" w:cs="Times New Roman"/>
          <w:sz w:val="28"/>
          <w:szCs w:val="28"/>
        </w:rPr>
        <w:t xml:space="preserve">загальні </w:t>
      </w:r>
      <w:r w:rsidR="00DD4B01" w:rsidRPr="00D31D1A">
        <w:rPr>
          <w:rFonts w:ascii="Times New Roman" w:hAnsi="Times New Roman" w:cs="Times New Roman"/>
          <w:sz w:val="28"/>
          <w:szCs w:val="28"/>
        </w:rPr>
        <w:t>положення Цивільного Кодексу України</w:t>
      </w:r>
      <w:r w:rsidR="009D4FB7" w:rsidRPr="00D31D1A">
        <w:rPr>
          <w:rFonts w:ascii="Times New Roman" w:hAnsi="Times New Roman" w:cs="Times New Roman"/>
          <w:sz w:val="28"/>
          <w:szCs w:val="28"/>
        </w:rPr>
        <w:t>, де</w:t>
      </w:r>
      <w:r w:rsidR="00117BA7" w:rsidRPr="00D31D1A">
        <w:rPr>
          <w:rFonts w:ascii="Times New Roman" w:hAnsi="Times New Roman" w:cs="Times New Roman"/>
          <w:sz w:val="28"/>
          <w:szCs w:val="28"/>
        </w:rPr>
        <w:t xml:space="preserve"> </w:t>
      </w:r>
      <w:r w:rsidR="009D4FB7" w:rsidRPr="00D31D1A">
        <w:rPr>
          <w:rFonts w:ascii="Times New Roman" w:hAnsi="Times New Roman" w:cs="Times New Roman"/>
          <w:sz w:val="28"/>
          <w:szCs w:val="28"/>
        </w:rPr>
        <w:t xml:space="preserve">визначає інші </w:t>
      </w:r>
      <w:r w:rsidR="00117BA7" w:rsidRPr="00D31D1A">
        <w:rPr>
          <w:rFonts w:ascii="Times New Roman" w:hAnsi="Times New Roman" w:cs="Times New Roman"/>
          <w:sz w:val="28"/>
          <w:szCs w:val="28"/>
        </w:rPr>
        <w:t xml:space="preserve">твори, як </w:t>
      </w:r>
      <w:r w:rsidR="009D4FB7" w:rsidRPr="00D31D1A">
        <w:rPr>
          <w:rFonts w:ascii="Times New Roman" w:hAnsi="Times New Roman" w:cs="Times New Roman"/>
          <w:sz w:val="28"/>
          <w:szCs w:val="28"/>
        </w:rPr>
        <w:t>об’єкти авторського права</w:t>
      </w:r>
      <w:r w:rsidR="00117BA7" w:rsidRPr="00D31D1A">
        <w:rPr>
          <w:rFonts w:ascii="Times New Roman" w:hAnsi="Times New Roman" w:cs="Times New Roman"/>
          <w:sz w:val="28"/>
          <w:szCs w:val="28"/>
        </w:rPr>
        <w:t xml:space="preserve"> (п.4ч.1 ст.433 ЦК)</w:t>
      </w:r>
      <w:r w:rsidR="00746508" w:rsidRPr="00D31D1A">
        <w:rPr>
          <w:rFonts w:ascii="Times New Roman" w:hAnsi="Times New Roman" w:cs="Times New Roman"/>
          <w:sz w:val="28"/>
          <w:szCs w:val="28"/>
        </w:rPr>
        <w:t xml:space="preserve"> [1]</w:t>
      </w:r>
      <w:r w:rsidR="00117BA7" w:rsidRPr="00D31D1A">
        <w:rPr>
          <w:rFonts w:ascii="Times New Roman" w:hAnsi="Times New Roman" w:cs="Times New Roman"/>
          <w:sz w:val="28"/>
          <w:szCs w:val="28"/>
        </w:rPr>
        <w:t>. Така позиція законодавця є абсолютно виправданою</w:t>
      </w:r>
      <w:r w:rsidR="00A63CEA" w:rsidRPr="00D31D1A">
        <w:rPr>
          <w:rFonts w:ascii="Times New Roman" w:hAnsi="Times New Roman" w:cs="Times New Roman"/>
          <w:sz w:val="28"/>
          <w:szCs w:val="28"/>
        </w:rPr>
        <w:t>,</w:t>
      </w:r>
      <w:r w:rsidR="00117BA7" w:rsidRPr="00D31D1A">
        <w:rPr>
          <w:rFonts w:ascii="Times New Roman" w:hAnsi="Times New Roman" w:cs="Times New Roman"/>
          <w:sz w:val="28"/>
          <w:szCs w:val="28"/>
        </w:rPr>
        <w:t xml:space="preserve"> адже</w:t>
      </w:r>
      <w:r w:rsidR="00A63CEA" w:rsidRPr="00D31D1A">
        <w:rPr>
          <w:rFonts w:ascii="Times New Roman" w:hAnsi="Times New Roman" w:cs="Times New Roman"/>
          <w:sz w:val="28"/>
          <w:szCs w:val="28"/>
        </w:rPr>
        <w:t>,</w:t>
      </w:r>
      <w:r w:rsidR="00117BA7" w:rsidRPr="00D31D1A">
        <w:rPr>
          <w:rFonts w:ascii="Times New Roman" w:hAnsi="Times New Roman" w:cs="Times New Roman"/>
          <w:sz w:val="28"/>
          <w:szCs w:val="28"/>
        </w:rPr>
        <w:t xml:space="preserve"> з активним розвитком науково-технічного прогресу появляються нові об’єкт</w:t>
      </w:r>
      <w:r w:rsidR="00A63CEA" w:rsidRPr="00D31D1A">
        <w:rPr>
          <w:rFonts w:ascii="Times New Roman" w:hAnsi="Times New Roman" w:cs="Times New Roman"/>
          <w:sz w:val="28"/>
          <w:szCs w:val="28"/>
        </w:rPr>
        <w:t>и</w:t>
      </w:r>
      <w:r w:rsidR="00117BA7" w:rsidRPr="00D31D1A">
        <w:rPr>
          <w:rFonts w:ascii="Times New Roman" w:hAnsi="Times New Roman" w:cs="Times New Roman"/>
          <w:sz w:val="28"/>
          <w:szCs w:val="28"/>
        </w:rPr>
        <w:t xml:space="preserve"> прав</w:t>
      </w:r>
      <w:r w:rsidR="00A63CEA" w:rsidRPr="00D31D1A">
        <w:rPr>
          <w:rFonts w:ascii="Times New Roman" w:hAnsi="Times New Roman" w:cs="Times New Roman"/>
          <w:sz w:val="28"/>
          <w:szCs w:val="28"/>
        </w:rPr>
        <w:t>а</w:t>
      </w:r>
      <w:r w:rsidR="00117BA7" w:rsidRPr="00D31D1A">
        <w:rPr>
          <w:rFonts w:ascii="Times New Roman" w:hAnsi="Times New Roman" w:cs="Times New Roman"/>
          <w:sz w:val="28"/>
          <w:szCs w:val="28"/>
        </w:rPr>
        <w:t xml:space="preserve"> інтелектуальної власності</w:t>
      </w:r>
      <w:r w:rsidR="00DB3A00" w:rsidRPr="00D31D1A">
        <w:rPr>
          <w:rFonts w:ascii="Times New Roman" w:hAnsi="Times New Roman" w:cs="Times New Roman"/>
          <w:sz w:val="28"/>
          <w:szCs w:val="28"/>
        </w:rPr>
        <w:t>,</w:t>
      </w:r>
      <w:r w:rsidR="00117BA7" w:rsidRPr="00D31D1A">
        <w:rPr>
          <w:rFonts w:ascii="Times New Roman" w:hAnsi="Times New Roman" w:cs="Times New Roman"/>
          <w:sz w:val="28"/>
          <w:szCs w:val="28"/>
        </w:rPr>
        <w:t xml:space="preserve"> загалом, котрі потребують їх належної правової охорони за законодавчому рівні. </w:t>
      </w:r>
    </w:p>
    <w:p w:rsidR="008708CC" w:rsidRPr="00D31D1A" w:rsidRDefault="00DB3A00" w:rsidP="00D31D1A">
      <w:pPr>
        <w:tabs>
          <w:tab w:val="left" w:pos="1701"/>
        </w:tabs>
        <w:spacing w:line="240" w:lineRule="auto"/>
        <w:jc w:val="both"/>
        <w:rPr>
          <w:rFonts w:ascii="Times New Roman" w:hAnsi="Times New Roman" w:cs="Times New Roman"/>
          <w:sz w:val="28"/>
          <w:szCs w:val="28"/>
          <w:shd w:val="clear" w:color="auto" w:fill="FFFFFF"/>
        </w:rPr>
      </w:pPr>
      <w:r w:rsidRPr="00D31D1A">
        <w:rPr>
          <w:rFonts w:ascii="Times New Roman" w:hAnsi="Times New Roman" w:cs="Times New Roman"/>
          <w:sz w:val="28"/>
          <w:szCs w:val="28"/>
        </w:rPr>
        <w:t xml:space="preserve">   </w:t>
      </w:r>
      <w:r w:rsidR="0078590F" w:rsidRPr="00D31D1A">
        <w:rPr>
          <w:rFonts w:ascii="Times New Roman" w:hAnsi="Times New Roman" w:cs="Times New Roman"/>
          <w:sz w:val="28"/>
          <w:szCs w:val="28"/>
        </w:rPr>
        <w:t>Визначальне</w:t>
      </w:r>
      <w:r w:rsidRPr="00D31D1A">
        <w:rPr>
          <w:rFonts w:ascii="Times New Roman" w:hAnsi="Times New Roman" w:cs="Times New Roman"/>
          <w:sz w:val="28"/>
          <w:szCs w:val="28"/>
        </w:rPr>
        <w:t xml:space="preserve"> місце в загальній класифікації </w:t>
      </w:r>
      <w:r w:rsidR="00A25BF6" w:rsidRPr="00D31D1A">
        <w:rPr>
          <w:rFonts w:ascii="Times New Roman" w:hAnsi="Times New Roman" w:cs="Times New Roman"/>
          <w:sz w:val="28"/>
          <w:szCs w:val="28"/>
        </w:rPr>
        <w:t xml:space="preserve">видів </w:t>
      </w:r>
      <w:r w:rsidRPr="00D31D1A">
        <w:rPr>
          <w:rFonts w:ascii="Times New Roman" w:hAnsi="Times New Roman" w:cs="Times New Roman"/>
          <w:sz w:val="28"/>
          <w:szCs w:val="28"/>
        </w:rPr>
        <w:t>твору</w:t>
      </w:r>
      <w:r w:rsidR="0078590F" w:rsidRPr="00D31D1A">
        <w:rPr>
          <w:rFonts w:ascii="Times New Roman" w:hAnsi="Times New Roman" w:cs="Times New Roman"/>
          <w:sz w:val="28"/>
          <w:szCs w:val="28"/>
        </w:rPr>
        <w:t xml:space="preserve"> за ступенем самостійності </w:t>
      </w:r>
      <w:r w:rsidRPr="00D31D1A">
        <w:rPr>
          <w:rFonts w:ascii="Times New Roman" w:hAnsi="Times New Roman" w:cs="Times New Roman"/>
          <w:sz w:val="28"/>
          <w:szCs w:val="28"/>
        </w:rPr>
        <w:t>займають сирітські твори.</w:t>
      </w:r>
      <w:r w:rsidR="009719F8" w:rsidRPr="00D31D1A">
        <w:rPr>
          <w:rFonts w:ascii="Times New Roman" w:hAnsi="Times New Roman" w:cs="Times New Roman"/>
          <w:sz w:val="28"/>
          <w:szCs w:val="28"/>
        </w:rPr>
        <w:t xml:space="preserve"> </w:t>
      </w:r>
      <w:r w:rsidR="007F7A4C" w:rsidRPr="00D31D1A">
        <w:rPr>
          <w:rFonts w:ascii="Times New Roman" w:hAnsi="Times New Roman" w:cs="Times New Roman"/>
          <w:sz w:val="28"/>
          <w:szCs w:val="28"/>
        </w:rPr>
        <w:t xml:space="preserve">Відповідно до ст.1 Закону України «Про авторське право і суміжні права» </w:t>
      </w:r>
      <w:r w:rsidR="007F7A4C" w:rsidRPr="00D31D1A">
        <w:rPr>
          <w:rFonts w:ascii="Times New Roman" w:hAnsi="Times New Roman" w:cs="Times New Roman"/>
          <w:sz w:val="28"/>
          <w:szCs w:val="28"/>
          <w:shd w:val="clear" w:color="auto" w:fill="FFFFFF"/>
        </w:rPr>
        <w:t>сирітський твір, сирітський об’єкт суміжних прав - оприлюднені  в Україні твір, фонограма, відеограма (у тому числі що входить до складу аудіовізуального твору або іншої фонограми, відеограми), зафіксоване виконання, щодо яких жоден із суб’єктів майнових прав за результатами ретельного пошуку не ідентифікований, а в разі ідентифікації такого суб’єкта (включаючи об’єкти, оприлюднені анонімно чи під псевдонімом) - його місцезнаходження не встановлене</w:t>
      </w:r>
      <w:r w:rsidR="00746508" w:rsidRPr="00D31D1A">
        <w:rPr>
          <w:rFonts w:ascii="Times New Roman" w:hAnsi="Times New Roman" w:cs="Times New Roman"/>
          <w:sz w:val="28"/>
          <w:szCs w:val="28"/>
          <w:shd w:val="clear" w:color="auto" w:fill="FFFFFF"/>
        </w:rPr>
        <w:t xml:space="preserve"> </w:t>
      </w:r>
      <w:r w:rsidR="00746508" w:rsidRPr="00D31D1A">
        <w:rPr>
          <w:rFonts w:ascii="Times New Roman" w:hAnsi="Times New Roman" w:cs="Times New Roman"/>
          <w:sz w:val="28"/>
          <w:szCs w:val="28"/>
        </w:rPr>
        <w:t xml:space="preserve">[2]. </w:t>
      </w:r>
      <w:r w:rsidR="008708CC" w:rsidRPr="00D31D1A">
        <w:rPr>
          <w:rFonts w:ascii="Times New Roman" w:hAnsi="Times New Roman" w:cs="Times New Roman"/>
          <w:sz w:val="28"/>
          <w:szCs w:val="28"/>
          <w:shd w:val="clear" w:color="auto" w:fill="FFFFFF"/>
        </w:rPr>
        <w:t xml:space="preserve"> </w:t>
      </w:r>
    </w:p>
    <w:p w:rsidR="008708CC" w:rsidRPr="00D31D1A" w:rsidRDefault="008708CC" w:rsidP="00D31D1A">
      <w:pPr>
        <w:tabs>
          <w:tab w:val="left" w:pos="1701"/>
        </w:tabs>
        <w:spacing w:line="240" w:lineRule="auto"/>
        <w:jc w:val="both"/>
        <w:rPr>
          <w:rFonts w:ascii="Times New Roman" w:hAnsi="Times New Roman" w:cs="Times New Roman"/>
          <w:sz w:val="28"/>
          <w:szCs w:val="28"/>
          <w:shd w:val="clear" w:color="auto" w:fill="FFFFFF"/>
        </w:rPr>
      </w:pPr>
      <w:r w:rsidRPr="00D31D1A">
        <w:rPr>
          <w:rFonts w:ascii="Times New Roman" w:hAnsi="Times New Roman" w:cs="Times New Roman"/>
          <w:sz w:val="28"/>
          <w:szCs w:val="28"/>
          <w:shd w:val="clear" w:color="auto" w:fill="FFFFFF"/>
        </w:rPr>
        <w:t xml:space="preserve">   </w:t>
      </w:r>
      <w:r w:rsidRPr="00D31D1A">
        <w:rPr>
          <w:rFonts w:ascii="Times New Roman" w:hAnsi="Times New Roman" w:cs="Times New Roman"/>
          <w:sz w:val="28"/>
          <w:szCs w:val="28"/>
        </w:rPr>
        <w:t>Набути статусу сирітського може оприлюднений на території України:</w:t>
      </w:r>
    </w:p>
    <w:p w:rsidR="008708CC" w:rsidRPr="00D31D1A" w:rsidRDefault="008708CC" w:rsidP="00D31D1A">
      <w:pPr>
        <w:pStyle w:val="rvps2"/>
        <w:shd w:val="clear" w:color="auto" w:fill="FFFFFF"/>
        <w:spacing w:before="0" w:beforeAutospacing="0" w:after="150" w:afterAutospacing="0"/>
        <w:jc w:val="both"/>
        <w:rPr>
          <w:sz w:val="28"/>
          <w:szCs w:val="28"/>
        </w:rPr>
      </w:pPr>
      <w:bookmarkStart w:id="0" w:name="n416"/>
      <w:bookmarkEnd w:id="0"/>
      <w:r w:rsidRPr="00D31D1A">
        <w:rPr>
          <w:sz w:val="28"/>
          <w:szCs w:val="28"/>
        </w:rPr>
        <w:t xml:space="preserve">- твір, опублікований у книзі, журналі, газеті або інших письмових виданнях, що міститься в колекціях бібліотек, музеїв з відкритим доступом для відвідувачів, в архівах або організаціях із збереження фондів </w:t>
      </w:r>
      <w:proofErr w:type="spellStart"/>
      <w:r w:rsidRPr="00D31D1A">
        <w:rPr>
          <w:sz w:val="28"/>
          <w:szCs w:val="28"/>
        </w:rPr>
        <w:t>аудіо-</w:t>
      </w:r>
      <w:proofErr w:type="spellEnd"/>
      <w:r w:rsidRPr="00D31D1A">
        <w:rPr>
          <w:sz w:val="28"/>
          <w:szCs w:val="28"/>
        </w:rPr>
        <w:t>, відеозаписів;</w:t>
      </w:r>
    </w:p>
    <w:p w:rsidR="008708CC" w:rsidRPr="00D31D1A" w:rsidRDefault="008708CC" w:rsidP="00D31D1A">
      <w:pPr>
        <w:pStyle w:val="rvps2"/>
        <w:shd w:val="clear" w:color="auto" w:fill="FFFFFF"/>
        <w:spacing w:before="0" w:beforeAutospacing="0" w:after="150" w:afterAutospacing="0"/>
        <w:jc w:val="both"/>
        <w:rPr>
          <w:sz w:val="28"/>
          <w:szCs w:val="28"/>
        </w:rPr>
      </w:pPr>
      <w:bookmarkStart w:id="1" w:name="n417"/>
      <w:bookmarkEnd w:id="1"/>
      <w:r w:rsidRPr="00D31D1A">
        <w:rPr>
          <w:sz w:val="28"/>
          <w:szCs w:val="28"/>
        </w:rPr>
        <w:t xml:space="preserve">- аудіовізуальний твір, що міститься в колекціях бібліотек, музеїв з відкритим доступом для відвідувачів, в архівах або організаціях із збереження фондів </w:t>
      </w:r>
      <w:proofErr w:type="spellStart"/>
      <w:r w:rsidRPr="00D31D1A">
        <w:rPr>
          <w:sz w:val="28"/>
          <w:szCs w:val="28"/>
        </w:rPr>
        <w:t>аудіо-</w:t>
      </w:r>
      <w:proofErr w:type="spellEnd"/>
      <w:r w:rsidRPr="00D31D1A">
        <w:rPr>
          <w:sz w:val="28"/>
          <w:szCs w:val="28"/>
        </w:rPr>
        <w:t>, відеозаписів.</w:t>
      </w:r>
    </w:p>
    <w:p w:rsidR="008708CC" w:rsidRPr="00D31D1A" w:rsidRDefault="008708CC" w:rsidP="00D31D1A">
      <w:pPr>
        <w:pStyle w:val="rvps2"/>
        <w:shd w:val="clear" w:color="auto" w:fill="FFFFFF"/>
        <w:spacing w:before="0" w:beforeAutospacing="0" w:after="150" w:afterAutospacing="0"/>
        <w:jc w:val="both"/>
        <w:rPr>
          <w:sz w:val="28"/>
          <w:szCs w:val="28"/>
        </w:rPr>
      </w:pPr>
      <w:r w:rsidRPr="00D31D1A">
        <w:rPr>
          <w:sz w:val="28"/>
          <w:szCs w:val="28"/>
        </w:rPr>
        <w:t xml:space="preserve">   Відповідно до ч.1 ст.441 ЦК України опублікування (випуск у світ) є самостійним способом використання твору</w:t>
      </w:r>
      <w:r w:rsidR="00746508" w:rsidRPr="00D31D1A">
        <w:rPr>
          <w:sz w:val="28"/>
          <w:szCs w:val="28"/>
          <w:lang w:val="ru-RU"/>
        </w:rPr>
        <w:t xml:space="preserve"> </w:t>
      </w:r>
      <w:r w:rsidR="00746508" w:rsidRPr="00D31D1A">
        <w:rPr>
          <w:sz w:val="28"/>
          <w:szCs w:val="28"/>
        </w:rPr>
        <w:t>[1]</w:t>
      </w:r>
      <w:r w:rsidRPr="00D31D1A">
        <w:rPr>
          <w:sz w:val="28"/>
          <w:szCs w:val="28"/>
        </w:rPr>
        <w:t xml:space="preserve">. Опублікування твору – поширення твору у будь-який спосіб розповсюдження або доведення до загального відома публіки. </w:t>
      </w:r>
      <w:r w:rsidR="00821848" w:rsidRPr="00D31D1A">
        <w:rPr>
          <w:sz w:val="28"/>
          <w:szCs w:val="28"/>
        </w:rPr>
        <w:t>Твір може бути виданий, публічно виконаний, публічно показаний, переданий по радіо чи телебаченню, відображений у загальнодоступних електронних систем</w:t>
      </w:r>
      <w:r w:rsidR="00CE666F" w:rsidRPr="00D31D1A">
        <w:rPr>
          <w:sz w:val="28"/>
          <w:szCs w:val="28"/>
        </w:rPr>
        <w:t>а</w:t>
      </w:r>
      <w:r w:rsidR="00821848" w:rsidRPr="00D31D1A">
        <w:rPr>
          <w:sz w:val="28"/>
          <w:szCs w:val="28"/>
        </w:rPr>
        <w:t>х інформації</w:t>
      </w:r>
      <w:r w:rsidR="00CE666F" w:rsidRPr="00D31D1A">
        <w:rPr>
          <w:sz w:val="28"/>
          <w:szCs w:val="28"/>
        </w:rPr>
        <w:t xml:space="preserve">. </w:t>
      </w:r>
      <w:r w:rsidRPr="00D31D1A">
        <w:rPr>
          <w:sz w:val="28"/>
          <w:szCs w:val="28"/>
        </w:rPr>
        <w:t>Опублікуванням твору вважається також депонування рукопису твору.</w:t>
      </w:r>
      <w:r w:rsidR="00130E07" w:rsidRPr="00D31D1A">
        <w:rPr>
          <w:sz w:val="28"/>
          <w:szCs w:val="28"/>
        </w:rPr>
        <w:t xml:space="preserve"> Згідно ч.3 ст.442 ЦК – ніхто не має права опублікувати твір без згоди автора, крім випадків, встановлених цим Кодексом та іншим законом</w:t>
      </w:r>
      <w:r w:rsidR="00746508" w:rsidRPr="00D31D1A">
        <w:rPr>
          <w:sz w:val="28"/>
          <w:szCs w:val="28"/>
          <w:lang w:val="ru-RU"/>
        </w:rPr>
        <w:t xml:space="preserve"> </w:t>
      </w:r>
      <w:r w:rsidR="00746508" w:rsidRPr="00D31D1A">
        <w:rPr>
          <w:sz w:val="28"/>
          <w:szCs w:val="28"/>
        </w:rPr>
        <w:t xml:space="preserve">[1]. </w:t>
      </w:r>
      <w:r w:rsidR="00130E07" w:rsidRPr="00D31D1A">
        <w:rPr>
          <w:sz w:val="28"/>
          <w:szCs w:val="28"/>
        </w:rPr>
        <w:t xml:space="preserve">Одним із таких випадків є використання </w:t>
      </w:r>
      <w:r w:rsidR="00130E07" w:rsidRPr="00D31D1A">
        <w:rPr>
          <w:sz w:val="28"/>
          <w:szCs w:val="28"/>
        </w:rPr>
        <w:lastRenderedPageBreak/>
        <w:t>сирітського твору як самостійного об’єкта авторського права з спеціальною правовою природою останнього.</w:t>
      </w:r>
    </w:p>
    <w:p w:rsidR="00675E9F" w:rsidRPr="00D31D1A" w:rsidRDefault="004D4BBE" w:rsidP="00D31D1A">
      <w:pPr>
        <w:pStyle w:val="rvps2"/>
        <w:shd w:val="clear" w:color="auto" w:fill="FFFFFF"/>
        <w:spacing w:before="0" w:beforeAutospacing="0" w:after="150" w:afterAutospacing="0"/>
        <w:jc w:val="both"/>
        <w:rPr>
          <w:sz w:val="28"/>
          <w:szCs w:val="28"/>
          <w:shd w:val="clear" w:color="auto" w:fill="FFFFFF"/>
        </w:rPr>
      </w:pPr>
      <w:r w:rsidRPr="00D31D1A">
        <w:rPr>
          <w:sz w:val="28"/>
          <w:szCs w:val="28"/>
        </w:rPr>
        <w:t xml:space="preserve">   </w:t>
      </w:r>
      <w:r w:rsidRPr="00D31D1A">
        <w:rPr>
          <w:sz w:val="28"/>
          <w:szCs w:val="28"/>
          <w:shd w:val="clear" w:color="auto" w:fill="FFFFFF"/>
        </w:rPr>
        <w:t xml:space="preserve">Дозволяється використання сирітських творів бібліотеками, музеями з відкритим доступом для відвідувачів, архівами або організаціями із збереження фондів </w:t>
      </w:r>
      <w:proofErr w:type="spellStart"/>
      <w:r w:rsidRPr="00D31D1A">
        <w:rPr>
          <w:sz w:val="28"/>
          <w:szCs w:val="28"/>
          <w:shd w:val="clear" w:color="auto" w:fill="FFFFFF"/>
        </w:rPr>
        <w:t>аудіо-</w:t>
      </w:r>
      <w:proofErr w:type="spellEnd"/>
      <w:r w:rsidRPr="00D31D1A">
        <w:rPr>
          <w:sz w:val="28"/>
          <w:szCs w:val="28"/>
          <w:shd w:val="clear" w:color="auto" w:fill="FFFFFF"/>
        </w:rPr>
        <w:t xml:space="preserve">, відеозаписів способами відтворення з метою </w:t>
      </w:r>
      <w:proofErr w:type="spellStart"/>
      <w:r w:rsidRPr="00D31D1A">
        <w:rPr>
          <w:sz w:val="28"/>
          <w:szCs w:val="28"/>
          <w:shd w:val="clear" w:color="auto" w:fill="FFFFFF"/>
        </w:rPr>
        <w:t>оцифрування</w:t>
      </w:r>
      <w:proofErr w:type="spellEnd"/>
      <w:r w:rsidRPr="00D31D1A">
        <w:rPr>
          <w:sz w:val="28"/>
          <w:szCs w:val="28"/>
          <w:shd w:val="clear" w:color="auto" w:fill="FFFFFF"/>
        </w:rPr>
        <w:t xml:space="preserve">, індексації, каталогізації, збереження або відновлення копії після вжиття заходів із ідентифікації та належного розшуку авторів, інших суб’єктів авторського права, що не призвели до ідентифікації відповідних суб’єктів </w:t>
      </w:r>
      <w:r w:rsidR="00D31D1A">
        <w:rPr>
          <w:sz w:val="28"/>
          <w:szCs w:val="28"/>
          <w:shd w:val="clear" w:color="auto" w:fill="FFFFFF"/>
        </w:rPr>
        <w:t xml:space="preserve">авторського права або </w:t>
      </w:r>
      <w:proofErr w:type="spellStart"/>
      <w:r w:rsidR="00D31D1A">
        <w:rPr>
          <w:sz w:val="28"/>
          <w:szCs w:val="28"/>
          <w:shd w:val="clear" w:color="auto" w:fill="FFFFFF"/>
        </w:rPr>
        <w:t>віднайденн</w:t>
      </w:r>
      <w:r w:rsidRPr="00D31D1A">
        <w:rPr>
          <w:sz w:val="28"/>
          <w:szCs w:val="28"/>
          <w:shd w:val="clear" w:color="auto" w:fill="FFFFFF"/>
        </w:rPr>
        <w:t>я</w:t>
      </w:r>
      <w:proofErr w:type="spellEnd"/>
      <w:r w:rsidRPr="00D31D1A">
        <w:rPr>
          <w:sz w:val="28"/>
          <w:szCs w:val="28"/>
          <w:shd w:val="clear" w:color="auto" w:fill="FFFFFF"/>
        </w:rPr>
        <w:t xml:space="preserve"> ідентифікованих суб’єктів</w:t>
      </w:r>
      <w:r w:rsidR="00B3471B" w:rsidRPr="00D31D1A">
        <w:rPr>
          <w:sz w:val="28"/>
          <w:szCs w:val="28"/>
          <w:shd w:val="clear" w:color="auto" w:fill="FFFFFF"/>
        </w:rPr>
        <w:t xml:space="preserve"> (ч.1 ст</w:t>
      </w:r>
      <w:r w:rsidRPr="00D31D1A">
        <w:rPr>
          <w:sz w:val="28"/>
          <w:szCs w:val="28"/>
          <w:shd w:val="clear" w:color="auto" w:fill="FFFFFF"/>
        </w:rPr>
        <w:t>.</w:t>
      </w:r>
      <w:r w:rsidR="00B3471B" w:rsidRPr="00D31D1A">
        <w:rPr>
          <w:sz w:val="28"/>
          <w:szCs w:val="28"/>
          <w:shd w:val="clear" w:color="auto" w:fill="FFFFFF"/>
        </w:rPr>
        <w:t xml:space="preserve">29 </w:t>
      </w:r>
      <w:r w:rsidR="00B3471B" w:rsidRPr="00D31D1A">
        <w:rPr>
          <w:sz w:val="28"/>
          <w:szCs w:val="28"/>
        </w:rPr>
        <w:t>Закону України «Про авторське право і суміжні права»)</w:t>
      </w:r>
      <w:r w:rsidR="00746508" w:rsidRPr="00D31D1A">
        <w:rPr>
          <w:sz w:val="28"/>
          <w:szCs w:val="28"/>
        </w:rPr>
        <w:t xml:space="preserve"> [2]</w:t>
      </w:r>
      <w:r w:rsidR="00B3471B" w:rsidRPr="00D31D1A">
        <w:rPr>
          <w:sz w:val="28"/>
          <w:szCs w:val="28"/>
        </w:rPr>
        <w:t>.</w:t>
      </w:r>
      <w:r w:rsidR="00A82E76" w:rsidRPr="00D31D1A">
        <w:rPr>
          <w:sz w:val="28"/>
          <w:szCs w:val="28"/>
        </w:rPr>
        <w:t xml:space="preserve"> </w:t>
      </w:r>
      <w:hyperlink r:id="rId5" w:anchor="n10" w:tgtFrame="_blank" w:history="1">
        <w:r w:rsidR="00A82E76" w:rsidRPr="00D31D1A">
          <w:rPr>
            <w:rStyle w:val="a3"/>
            <w:color w:val="auto"/>
            <w:sz w:val="28"/>
            <w:szCs w:val="28"/>
            <w:u w:val="none"/>
            <w:shd w:val="clear" w:color="auto" w:fill="FFFFFF"/>
          </w:rPr>
          <w:t>Порядок та умови</w:t>
        </w:r>
      </w:hyperlink>
      <w:r w:rsidR="00A82E76" w:rsidRPr="00D31D1A">
        <w:rPr>
          <w:sz w:val="28"/>
          <w:szCs w:val="28"/>
          <w:shd w:val="clear" w:color="auto" w:fill="FFFFFF"/>
        </w:rPr>
        <w:t xml:space="preserve"> дозволеного використання сирітських творів, що включають порядок та умови вжиття заходів щодо ідентифікації та належного розшуку відповідних суб’єктів авторського права, набуття та втрати статусу сирітського твору, ведення реєстру сирітських творів, визначаються </w:t>
      </w:r>
      <w:r w:rsidR="00746508" w:rsidRPr="00D31D1A">
        <w:rPr>
          <w:sz w:val="28"/>
          <w:szCs w:val="28"/>
          <w:shd w:val="clear" w:color="auto" w:fill="FFFFFF"/>
        </w:rPr>
        <w:t xml:space="preserve">Постановою </w:t>
      </w:r>
      <w:r w:rsidR="00A82E76" w:rsidRPr="00D31D1A">
        <w:rPr>
          <w:sz w:val="28"/>
          <w:szCs w:val="28"/>
          <w:shd w:val="clear" w:color="auto" w:fill="FFFFFF"/>
        </w:rPr>
        <w:t>Кабінет</w:t>
      </w:r>
      <w:r w:rsidR="00746508" w:rsidRPr="00D31D1A">
        <w:rPr>
          <w:sz w:val="28"/>
          <w:szCs w:val="28"/>
          <w:shd w:val="clear" w:color="auto" w:fill="FFFFFF"/>
        </w:rPr>
        <w:t>у</w:t>
      </w:r>
      <w:r w:rsidR="00A82E76" w:rsidRPr="00D31D1A">
        <w:rPr>
          <w:sz w:val="28"/>
          <w:szCs w:val="28"/>
          <w:shd w:val="clear" w:color="auto" w:fill="FFFFFF"/>
        </w:rPr>
        <w:t xml:space="preserve"> Міністрів України</w:t>
      </w:r>
      <w:r w:rsidR="00746508" w:rsidRPr="00D31D1A">
        <w:rPr>
          <w:sz w:val="28"/>
          <w:szCs w:val="28"/>
          <w:shd w:val="clear" w:color="auto" w:fill="FFFFFF"/>
        </w:rPr>
        <w:t xml:space="preserve"> </w:t>
      </w:r>
      <w:r w:rsidR="00812704" w:rsidRPr="00D31D1A">
        <w:rPr>
          <w:sz w:val="28"/>
          <w:szCs w:val="28"/>
        </w:rPr>
        <w:t>від 15 грудня 2023р. №1312</w:t>
      </w:r>
      <w:r w:rsidR="00746508" w:rsidRPr="00D31D1A">
        <w:rPr>
          <w:sz w:val="28"/>
          <w:szCs w:val="28"/>
        </w:rPr>
        <w:t xml:space="preserve"> [3]</w:t>
      </w:r>
      <w:r w:rsidR="00675E9F" w:rsidRPr="00D31D1A">
        <w:rPr>
          <w:sz w:val="28"/>
          <w:szCs w:val="28"/>
        </w:rPr>
        <w:t>. Правова охорона сирітському твору регламентується не лише вище згаданими нормативно-правовими актами, а й спеціальними Законами, зокрема,  «Про бібліотеки і бібліотечну справу», «Про кінематографію», «Про музеї та музейну справу», «Про електронні документи та електронний документообіг», «Про електронні довірчі послуги»</w:t>
      </w:r>
      <w:r w:rsidR="0053289E" w:rsidRPr="00D31D1A">
        <w:rPr>
          <w:sz w:val="28"/>
          <w:szCs w:val="28"/>
        </w:rPr>
        <w:t>, «Про Національний архівний фонд та архівні установи»</w:t>
      </w:r>
      <w:r w:rsidR="00675E9F" w:rsidRPr="00D31D1A">
        <w:rPr>
          <w:sz w:val="28"/>
          <w:szCs w:val="28"/>
        </w:rPr>
        <w:t>.</w:t>
      </w:r>
    </w:p>
    <w:p w:rsidR="006D38A0" w:rsidRPr="00D31D1A" w:rsidRDefault="006D38A0" w:rsidP="00D31D1A">
      <w:pPr>
        <w:pStyle w:val="rvps2"/>
        <w:shd w:val="clear" w:color="auto" w:fill="FFFFFF"/>
        <w:spacing w:before="0" w:beforeAutospacing="0" w:after="150" w:afterAutospacing="0"/>
        <w:jc w:val="both"/>
        <w:rPr>
          <w:sz w:val="28"/>
          <w:szCs w:val="28"/>
        </w:rPr>
      </w:pPr>
      <w:r w:rsidRPr="00D31D1A">
        <w:rPr>
          <w:sz w:val="28"/>
          <w:szCs w:val="28"/>
        </w:rPr>
        <w:t xml:space="preserve">   Твір, який набув статусу сирітського може втратити цей статус, а його використання способами, зазначеними вище, не дозволяється, у встановленому порядку на підставі заяви, яка містить вмотивоване твердження про наявність у заявника майнових прав на твір, зазначений у такій заяві, про підстави виникнення прав у суб’єкта (суб’єктів) авторського права на цей твір та строк їх чинності, а також контактні дані заявника.</w:t>
      </w:r>
      <w:bookmarkStart w:id="2" w:name="n419"/>
      <w:bookmarkEnd w:id="2"/>
      <w:r w:rsidR="00C60DAA" w:rsidRPr="00D31D1A">
        <w:rPr>
          <w:sz w:val="28"/>
          <w:szCs w:val="28"/>
        </w:rPr>
        <w:t xml:space="preserve"> </w:t>
      </w:r>
      <w:r w:rsidRPr="00D31D1A">
        <w:rPr>
          <w:sz w:val="28"/>
          <w:szCs w:val="28"/>
        </w:rPr>
        <w:t xml:space="preserve">Твір, що втратив статус сирітського твору, охороняється відповідно до </w:t>
      </w:r>
      <w:r w:rsidR="00C60DAA" w:rsidRPr="00D31D1A">
        <w:rPr>
          <w:sz w:val="28"/>
          <w:szCs w:val="28"/>
        </w:rPr>
        <w:t>Закону України «Про авторське право і суміжні права» як твір – оригінальне інтелектуальне творіння автора (співавторів) чи їх правонаступників у сфері науки, літератури, мистецтва тощо, виражене в об’єктивній формі</w:t>
      </w:r>
      <w:r w:rsidR="00746508" w:rsidRPr="00D31D1A">
        <w:rPr>
          <w:sz w:val="28"/>
          <w:szCs w:val="28"/>
        </w:rPr>
        <w:t xml:space="preserve"> [2].</w:t>
      </w:r>
    </w:p>
    <w:p w:rsidR="00746508" w:rsidRPr="00D31D1A" w:rsidRDefault="00746508" w:rsidP="00D31D1A">
      <w:pPr>
        <w:pStyle w:val="rvps2"/>
        <w:shd w:val="clear" w:color="auto" w:fill="FFFFFF"/>
        <w:spacing w:before="0" w:beforeAutospacing="0" w:after="150" w:afterAutospacing="0"/>
        <w:jc w:val="both"/>
        <w:rPr>
          <w:sz w:val="28"/>
          <w:szCs w:val="28"/>
        </w:rPr>
      </w:pPr>
      <w:r w:rsidRPr="00D31D1A">
        <w:rPr>
          <w:sz w:val="28"/>
          <w:szCs w:val="28"/>
        </w:rPr>
        <w:t xml:space="preserve">   Запропонована тема даного дослідження може виступати предметом наукових пошуків в майбутньому.</w:t>
      </w:r>
    </w:p>
    <w:p w:rsidR="00746508" w:rsidRPr="00D31D1A" w:rsidRDefault="00746508" w:rsidP="00D31D1A">
      <w:pPr>
        <w:pStyle w:val="rvps2"/>
        <w:shd w:val="clear" w:color="auto" w:fill="FFFFFF"/>
        <w:tabs>
          <w:tab w:val="left" w:pos="1701"/>
        </w:tabs>
        <w:spacing w:before="0" w:beforeAutospacing="0" w:after="150" w:afterAutospacing="0"/>
        <w:jc w:val="center"/>
        <w:rPr>
          <w:sz w:val="28"/>
          <w:szCs w:val="28"/>
          <w:shd w:val="clear" w:color="auto" w:fill="FFFFFF"/>
        </w:rPr>
      </w:pPr>
    </w:p>
    <w:p w:rsidR="00991CBE" w:rsidRPr="00D31D1A" w:rsidRDefault="00991CBE" w:rsidP="00D31D1A">
      <w:pPr>
        <w:pStyle w:val="rvps2"/>
        <w:shd w:val="clear" w:color="auto" w:fill="FFFFFF"/>
        <w:tabs>
          <w:tab w:val="left" w:pos="1701"/>
        </w:tabs>
        <w:spacing w:before="0" w:beforeAutospacing="0" w:after="150" w:afterAutospacing="0"/>
        <w:jc w:val="center"/>
        <w:rPr>
          <w:sz w:val="28"/>
          <w:szCs w:val="28"/>
          <w:shd w:val="clear" w:color="auto" w:fill="FFFFFF"/>
        </w:rPr>
      </w:pPr>
      <w:r w:rsidRPr="00D31D1A">
        <w:rPr>
          <w:sz w:val="28"/>
          <w:szCs w:val="28"/>
          <w:shd w:val="clear" w:color="auto" w:fill="FFFFFF"/>
        </w:rPr>
        <w:t>Список використаних джерел</w:t>
      </w:r>
    </w:p>
    <w:p w:rsidR="00991CBE" w:rsidRPr="00D31D1A" w:rsidRDefault="00991CBE" w:rsidP="00D31D1A">
      <w:pPr>
        <w:pStyle w:val="a5"/>
        <w:numPr>
          <w:ilvl w:val="0"/>
          <w:numId w:val="3"/>
        </w:numPr>
        <w:tabs>
          <w:tab w:val="left" w:pos="1701"/>
        </w:tabs>
        <w:spacing w:after="0" w:line="240" w:lineRule="auto"/>
        <w:jc w:val="both"/>
        <w:rPr>
          <w:rFonts w:ascii="Times New Roman" w:hAnsi="Times New Roman" w:cs="Times New Roman"/>
          <w:sz w:val="28"/>
          <w:szCs w:val="28"/>
        </w:rPr>
      </w:pPr>
      <w:r w:rsidRPr="00D31D1A">
        <w:rPr>
          <w:rFonts w:ascii="Times New Roman" w:hAnsi="Times New Roman" w:cs="Times New Roman"/>
          <w:sz w:val="28"/>
          <w:szCs w:val="28"/>
        </w:rPr>
        <w:t>Цивільний кодекс України: За</w:t>
      </w:r>
      <w:r w:rsidR="00F66ECE">
        <w:rPr>
          <w:rFonts w:ascii="Times New Roman" w:hAnsi="Times New Roman" w:cs="Times New Roman"/>
          <w:sz w:val="28"/>
          <w:szCs w:val="28"/>
        </w:rPr>
        <w:t>кон України від 16.01.2003 р. №</w:t>
      </w:r>
      <w:r w:rsidRPr="00D31D1A">
        <w:rPr>
          <w:rFonts w:ascii="Times New Roman" w:hAnsi="Times New Roman" w:cs="Times New Roman"/>
          <w:sz w:val="28"/>
          <w:szCs w:val="28"/>
        </w:rPr>
        <w:t xml:space="preserve">435–ІV. </w:t>
      </w:r>
    </w:p>
    <w:p w:rsidR="00D31D1A" w:rsidRPr="00D31D1A" w:rsidRDefault="00991CBE" w:rsidP="00D31D1A">
      <w:pPr>
        <w:tabs>
          <w:tab w:val="left" w:pos="1701"/>
        </w:tabs>
        <w:spacing w:after="0" w:line="240" w:lineRule="auto"/>
        <w:jc w:val="both"/>
        <w:rPr>
          <w:rFonts w:ascii="Times New Roman" w:hAnsi="Times New Roman" w:cs="Times New Roman"/>
          <w:sz w:val="28"/>
          <w:szCs w:val="28"/>
        </w:rPr>
      </w:pPr>
      <w:r w:rsidRPr="00D31D1A">
        <w:rPr>
          <w:rFonts w:ascii="Times New Roman" w:hAnsi="Times New Roman" w:cs="Times New Roman"/>
          <w:sz w:val="28"/>
          <w:szCs w:val="28"/>
        </w:rPr>
        <w:t xml:space="preserve">Дата оновлення: </w:t>
      </w:r>
      <w:r w:rsidR="00D31D1A" w:rsidRPr="00D31D1A">
        <w:rPr>
          <w:rFonts w:ascii="Times New Roman" w:hAnsi="Times New Roman" w:cs="Times New Roman"/>
          <w:sz w:val="28"/>
          <w:szCs w:val="28"/>
        </w:rPr>
        <w:t>22.02.2024</w:t>
      </w:r>
      <w:r w:rsidRPr="00D31D1A">
        <w:rPr>
          <w:rFonts w:ascii="Times New Roman" w:hAnsi="Times New Roman" w:cs="Times New Roman"/>
          <w:sz w:val="28"/>
          <w:szCs w:val="28"/>
        </w:rPr>
        <w:t xml:space="preserve">. URL: </w:t>
      </w:r>
      <w:hyperlink r:id="rId6" w:history="1">
        <w:r w:rsidR="00D31D1A" w:rsidRPr="00D31D1A">
          <w:rPr>
            <w:rStyle w:val="a3"/>
            <w:rFonts w:ascii="Times New Roman" w:hAnsi="Times New Roman" w:cs="Times New Roman"/>
            <w:sz w:val="28"/>
            <w:szCs w:val="28"/>
          </w:rPr>
          <w:t>https://zakon.rada.gov.ua/laws/show/435-15#Text</w:t>
        </w:r>
      </w:hyperlink>
    </w:p>
    <w:p w:rsidR="00D31D1A" w:rsidRPr="00D31D1A" w:rsidRDefault="00991CBE" w:rsidP="00D31D1A">
      <w:pPr>
        <w:pStyle w:val="a5"/>
        <w:numPr>
          <w:ilvl w:val="0"/>
          <w:numId w:val="3"/>
        </w:numPr>
        <w:tabs>
          <w:tab w:val="left" w:pos="1701"/>
        </w:tabs>
        <w:spacing w:after="0" w:line="240" w:lineRule="auto"/>
        <w:jc w:val="both"/>
        <w:rPr>
          <w:rFonts w:ascii="Times New Roman" w:hAnsi="Times New Roman" w:cs="Times New Roman"/>
          <w:sz w:val="28"/>
          <w:szCs w:val="28"/>
          <w:shd w:val="clear" w:color="auto" w:fill="FFFFFF"/>
        </w:rPr>
      </w:pPr>
      <w:r w:rsidRPr="00D31D1A">
        <w:rPr>
          <w:rFonts w:ascii="Times New Roman" w:hAnsi="Times New Roman" w:cs="Times New Roman"/>
          <w:sz w:val="28"/>
          <w:szCs w:val="28"/>
        </w:rPr>
        <w:t xml:space="preserve">Про </w:t>
      </w:r>
      <w:r w:rsidR="00D31D1A" w:rsidRPr="00D31D1A">
        <w:rPr>
          <w:rFonts w:ascii="Times New Roman" w:hAnsi="Times New Roman" w:cs="Times New Roman"/>
          <w:sz w:val="28"/>
          <w:szCs w:val="28"/>
        </w:rPr>
        <w:t>авторське право і суміжні права</w:t>
      </w:r>
      <w:r w:rsidRPr="00D31D1A">
        <w:rPr>
          <w:rFonts w:ascii="Times New Roman" w:hAnsi="Times New Roman" w:cs="Times New Roman"/>
          <w:sz w:val="28"/>
          <w:szCs w:val="28"/>
        </w:rPr>
        <w:t xml:space="preserve">: Закон України від </w:t>
      </w:r>
      <w:r w:rsidR="00D31D1A" w:rsidRPr="00D31D1A">
        <w:rPr>
          <w:rFonts w:ascii="Times New Roman" w:hAnsi="Times New Roman" w:cs="Times New Roman"/>
          <w:sz w:val="28"/>
          <w:szCs w:val="28"/>
        </w:rPr>
        <w:t>01.12</w:t>
      </w:r>
      <w:r w:rsidRPr="00D31D1A">
        <w:rPr>
          <w:rFonts w:ascii="Times New Roman" w:hAnsi="Times New Roman" w:cs="Times New Roman"/>
          <w:sz w:val="28"/>
          <w:szCs w:val="28"/>
        </w:rPr>
        <w:t>.20</w:t>
      </w:r>
      <w:r w:rsidR="00D31D1A" w:rsidRPr="00D31D1A">
        <w:rPr>
          <w:rFonts w:ascii="Times New Roman" w:hAnsi="Times New Roman" w:cs="Times New Roman"/>
          <w:sz w:val="28"/>
          <w:szCs w:val="28"/>
        </w:rPr>
        <w:t>22</w:t>
      </w:r>
      <w:r w:rsidRPr="00D31D1A">
        <w:rPr>
          <w:rFonts w:ascii="Times New Roman" w:hAnsi="Times New Roman" w:cs="Times New Roman"/>
          <w:sz w:val="28"/>
          <w:szCs w:val="28"/>
        </w:rPr>
        <w:t xml:space="preserve"> р. </w:t>
      </w:r>
    </w:p>
    <w:p w:rsidR="00D31D1A" w:rsidRPr="00D31D1A" w:rsidRDefault="00D31D1A" w:rsidP="00D31D1A">
      <w:pPr>
        <w:tabs>
          <w:tab w:val="left" w:pos="1701"/>
        </w:tabs>
        <w:spacing w:after="0" w:line="240" w:lineRule="auto"/>
        <w:jc w:val="both"/>
        <w:rPr>
          <w:rFonts w:ascii="Times New Roman" w:hAnsi="Times New Roman" w:cs="Times New Roman"/>
          <w:sz w:val="28"/>
          <w:szCs w:val="28"/>
          <w:shd w:val="clear" w:color="auto" w:fill="FFFFFF"/>
        </w:rPr>
      </w:pPr>
      <w:r w:rsidRPr="00D31D1A">
        <w:rPr>
          <w:rFonts w:ascii="Times New Roman" w:hAnsi="Times New Roman" w:cs="Times New Roman"/>
          <w:sz w:val="28"/>
          <w:szCs w:val="28"/>
        </w:rPr>
        <w:t>№</w:t>
      </w:r>
      <w:hyperlink r:id="rId7" w:history="1">
        <w:r w:rsidRPr="00D31D1A">
          <w:rPr>
            <w:rStyle w:val="a3"/>
            <w:rFonts w:ascii="Times New Roman" w:hAnsi="Times New Roman" w:cs="Times New Roman"/>
            <w:bCs/>
            <w:color w:val="auto"/>
            <w:sz w:val="28"/>
            <w:szCs w:val="28"/>
            <w:u w:val="none"/>
          </w:rPr>
          <w:t>2811-IX</w:t>
        </w:r>
      </w:hyperlink>
      <w:r w:rsidRPr="00D31D1A">
        <w:rPr>
          <w:rFonts w:ascii="Times New Roman" w:hAnsi="Times New Roman" w:cs="Times New Roman"/>
          <w:bCs/>
          <w:sz w:val="28"/>
          <w:szCs w:val="28"/>
          <w:shd w:val="clear" w:color="auto" w:fill="FFFFFF"/>
        </w:rPr>
        <w:t>.</w:t>
      </w:r>
      <w:r w:rsidRPr="00D31D1A">
        <w:rPr>
          <w:rFonts w:ascii="Times New Roman" w:hAnsi="Times New Roman" w:cs="Times New Roman"/>
          <w:color w:val="000000"/>
          <w:sz w:val="28"/>
          <w:szCs w:val="28"/>
          <w:shd w:val="clear" w:color="auto" w:fill="FFFFFF"/>
        </w:rPr>
        <w:t> </w:t>
      </w:r>
      <w:r w:rsidR="00991CBE" w:rsidRPr="00D31D1A">
        <w:rPr>
          <w:rFonts w:ascii="Times New Roman" w:hAnsi="Times New Roman" w:cs="Times New Roman"/>
          <w:sz w:val="28"/>
          <w:szCs w:val="28"/>
        </w:rPr>
        <w:t xml:space="preserve">Дата оновлення: </w:t>
      </w:r>
      <w:r w:rsidRPr="00D31D1A">
        <w:rPr>
          <w:rFonts w:ascii="Times New Roman" w:hAnsi="Times New Roman" w:cs="Times New Roman"/>
          <w:sz w:val="28"/>
          <w:szCs w:val="28"/>
        </w:rPr>
        <w:t>20.03</w:t>
      </w:r>
      <w:r w:rsidR="00991CBE" w:rsidRPr="00D31D1A">
        <w:rPr>
          <w:rFonts w:ascii="Times New Roman" w:hAnsi="Times New Roman" w:cs="Times New Roman"/>
          <w:sz w:val="28"/>
          <w:szCs w:val="28"/>
        </w:rPr>
        <w:t xml:space="preserve">.2023. URL: </w:t>
      </w:r>
      <w:hyperlink r:id="rId8" w:history="1">
        <w:r w:rsidRPr="00D31D1A">
          <w:rPr>
            <w:rStyle w:val="a3"/>
            <w:rFonts w:ascii="Times New Roman" w:hAnsi="Times New Roman" w:cs="Times New Roman"/>
            <w:sz w:val="28"/>
            <w:szCs w:val="28"/>
          </w:rPr>
          <w:t>https://zakon.rada.gov.ua/laws/show/2811-20#Text</w:t>
        </w:r>
      </w:hyperlink>
    </w:p>
    <w:p w:rsidR="00D31D1A" w:rsidRPr="00D31D1A" w:rsidRDefault="00D31D1A" w:rsidP="00D31D1A">
      <w:pPr>
        <w:pStyle w:val="a5"/>
        <w:numPr>
          <w:ilvl w:val="0"/>
          <w:numId w:val="3"/>
        </w:numPr>
        <w:shd w:val="clear" w:color="auto" w:fill="FFFFFF"/>
        <w:tabs>
          <w:tab w:val="left" w:pos="1701"/>
        </w:tabs>
        <w:spacing w:after="150" w:line="240" w:lineRule="auto"/>
        <w:jc w:val="both"/>
        <w:rPr>
          <w:rFonts w:ascii="Times New Roman" w:hAnsi="Times New Roman" w:cs="Times New Roman"/>
          <w:sz w:val="28"/>
          <w:szCs w:val="28"/>
          <w:shd w:val="clear" w:color="auto" w:fill="FFFFFF"/>
        </w:rPr>
      </w:pPr>
      <w:r w:rsidRPr="00D31D1A">
        <w:rPr>
          <w:rFonts w:ascii="Times New Roman" w:hAnsi="Times New Roman" w:cs="Times New Roman"/>
          <w:sz w:val="28"/>
          <w:szCs w:val="28"/>
        </w:rPr>
        <w:t>Порядок набуття та втрати статусу</w:t>
      </w:r>
      <w:r w:rsidRPr="00D31D1A">
        <w:rPr>
          <w:rFonts w:ascii="Times New Roman" w:hAnsi="Times New Roman" w:cs="Times New Roman"/>
          <w:sz w:val="28"/>
          <w:szCs w:val="28"/>
          <w:lang w:val="ru-RU"/>
        </w:rPr>
        <w:t xml:space="preserve"> </w:t>
      </w:r>
      <w:r w:rsidRPr="00D31D1A">
        <w:rPr>
          <w:rFonts w:ascii="Times New Roman" w:hAnsi="Times New Roman" w:cs="Times New Roman"/>
          <w:sz w:val="28"/>
          <w:szCs w:val="28"/>
        </w:rPr>
        <w:t xml:space="preserve">сирітських творів, </w:t>
      </w:r>
      <w:r w:rsidRPr="00D31D1A">
        <w:rPr>
          <w:rFonts w:ascii="Times New Roman" w:hAnsi="Times New Roman" w:cs="Times New Roman"/>
          <w:sz w:val="28"/>
          <w:szCs w:val="28"/>
        </w:rPr>
        <w:br/>
      </w:r>
    </w:p>
    <w:p w:rsidR="00D31D1A" w:rsidRPr="00F66ECE" w:rsidRDefault="00D31D1A" w:rsidP="00D31D1A">
      <w:pPr>
        <w:shd w:val="clear" w:color="auto" w:fill="FFFFFF"/>
        <w:tabs>
          <w:tab w:val="left" w:pos="1701"/>
        </w:tabs>
        <w:spacing w:after="150" w:line="240" w:lineRule="auto"/>
        <w:jc w:val="both"/>
        <w:rPr>
          <w:rFonts w:ascii="Times New Roman" w:hAnsi="Times New Roman" w:cs="Times New Roman"/>
          <w:sz w:val="28"/>
          <w:szCs w:val="28"/>
        </w:rPr>
      </w:pPr>
      <w:r w:rsidRPr="00D31D1A">
        <w:rPr>
          <w:rFonts w:ascii="Times New Roman" w:hAnsi="Times New Roman" w:cs="Times New Roman"/>
          <w:sz w:val="28"/>
          <w:szCs w:val="28"/>
        </w:rPr>
        <w:lastRenderedPageBreak/>
        <w:t>фонограм, відеограм</w:t>
      </w:r>
      <w:r w:rsidRPr="00D31D1A">
        <w:rPr>
          <w:rFonts w:ascii="Times New Roman" w:hAnsi="Times New Roman" w:cs="Times New Roman"/>
          <w:sz w:val="28"/>
          <w:szCs w:val="28"/>
          <w:lang w:val="ru-RU"/>
        </w:rPr>
        <w:t xml:space="preserve"> </w:t>
      </w:r>
      <w:r w:rsidRPr="00D31D1A">
        <w:rPr>
          <w:rFonts w:ascii="Times New Roman" w:hAnsi="Times New Roman" w:cs="Times New Roman"/>
          <w:sz w:val="28"/>
          <w:szCs w:val="28"/>
        </w:rPr>
        <w:t>та зафіксованих у них виконань,</w:t>
      </w:r>
      <w:r w:rsidRPr="00D31D1A">
        <w:rPr>
          <w:rFonts w:ascii="Times New Roman" w:hAnsi="Times New Roman" w:cs="Times New Roman"/>
          <w:sz w:val="28"/>
          <w:szCs w:val="28"/>
          <w:lang w:val="ru-RU"/>
        </w:rPr>
        <w:t xml:space="preserve"> </w:t>
      </w:r>
      <w:r w:rsidRPr="00D31D1A">
        <w:rPr>
          <w:rFonts w:ascii="Times New Roman" w:hAnsi="Times New Roman" w:cs="Times New Roman"/>
          <w:sz w:val="28"/>
          <w:szCs w:val="28"/>
          <w:lang w:val="ru-RU"/>
        </w:rPr>
        <w:br/>
      </w:r>
      <w:r w:rsidRPr="00D31D1A">
        <w:rPr>
          <w:rFonts w:ascii="Times New Roman" w:hAnsi="Times New Roman" w:cs="Times New Roman"/>
          <w:sz w:val="28"/>
          <w:szCs w:val="28"/>
        </w:rPr>
        <w:t>умови їх дозволеного використання</w:t>
      </w:r>
      <w:r w:rsidRPr="00D31D1A">
        <w:rPr>
          <w:rFonts w:ascii="Times New Roman" w:hAnsi="Times New Roman" w:cs="Times New Roman"/>
          <w:sz w:val="28"/>
          <w:szCs w:val="28"/>
          <w:lang w:val="ru-RU"/>
        </w:rPr>
        <w:t xml:space="preserve"> та </w:t>
      </w:r>
      <w:r w:rsidRPr="00D31D1A">
        <w:rPr>
          <w:rFonts w:ascii="Times New Roman" w:hAnsi="Times New Roman" w:cs="Times New Roman"/>
          <w:sz w:val="28"/>
          <w:szCs w:val="28"/>
        </w:rPr>
        <w:t>ведення реєстру: Постанова Кабінету Міністрів України від 15.12.2023 р. №1312. URL:</w:t>
      </w:r>
      <w:r w:rsidR="00F66ECE">
        <w:rPr>
          <w:rFonts w:ascii="Times New Roman" w:hAnsi="Times New Roman" w:cs="Times New Roman"/>
          <w:sz w:val="28"/>
          <w:szCs w:val="28"/>
        </w:rPr>
        <w:t xml:space="preserve"> </w:t>
      </w:r>
      <w:r w:rsidRPr="00D31D1A">
        <w:rPr>
          <w:rFonts w:ascii="Times New Roman" w:hAnsi="Times New Roman" w:cs="Times New Roman"/>
          <w:sz w:val="28"/>
          <w:szCs w:val="28"/>
        </w:rPr>
        <w:t>https://www.kmu.gov.ua/npas/pro-zatverdzhennia-poriadku-nabuttia-ta-vtraty-statusu-syritskykh-tvoriv-fonohram-videohram-ta-s1312-151223</w:t>
      </w:r>
    </w:p>
    <w:p w:rsidR="00991CBE" w:rsidRPr="008967FE" w:rsidRDefault="00991CBE" w:rsidP="00D31D1A">
      <w:pPr>
        <w:pStyle w:val="rvps2"/>
        <w:shd w:val="clear" w:color="auto" w:fill="FFFFFF"/>
        <w:spacing w:before="0" w:beforeAutospacing="0" w:after="150" w:afterAutospacing="0"/>
        <w:ind w:left="810"/>
        <w:jc w:val="both"/>
        <w:rPr>
          <w:sz w:val="28"/>
          <w:szCs w:val="28"/>
          <w:shd w:val="clear" w:color="auto" w:fill="FFFFFF"/>
        </w:rPr>
      </w:pPr>
    </w:p>
    <w:p w:rsidR="00991CBE" w:rsidRPr="00452790" w:rsidRDefault="00991CBE" w:rsidP="00991CBE">
      <w:pPr>
        <w:spacing w:line="240" w:lineRule="auto"/>
        <w:jc w:val="both"/>
        <w:rPr>
          <w:rFonts w:ascii="Times New Roman" w:hAnsi="Times New Roman" w:cs="Times New Roman"/>
          <w:sz w:val="28"/>
          <w:szCs w:val="28"/>
        </w:rPr>
      </w:pPr>
    </w:p>
    <w:p w:rsidR="00991CBE" w:rsidRPr="006E2352" w:rsidRDefault="00991CBE" w:rsidP="00991CBE">
      <w:pPr>
        <w:spacing w:line="240" w:lineRule="auto"/>
        <w:jc w:val="both"/>
        <w:rPr>
          <w:rFonts w:ascii="Times New Roman" w:hAnsi="Times New Roman" w:cs="Times New Roman"/>
          <w:color w:val="333333"/>
          <w:sz w:val="28"/>
          <w:szCs w:val="28"/>
          <w:shd w:val="clear" w:color="auto" w:fill="FFFFFF"/>
        </w:rPr>
      </w:pPr>
    </w:p>
    <w:p w:rsidR="00991CBE" w:rsidRPr="009602AA" w:rsidRDefault="00991CBE" w:rsidP="00991CBE">
      <w:pPr>
        <w:spacing w:line="240" w:lineRule="auto"/>
        <w:jc w:val="both"/>
        <w:rPr>
          <w:rFonts w:ascii="Times New Roman" w:hAnsi="Times New Roman" w:cs="Times New Roman"/>
          <w:sz w:val="28"/>
          <w:szCs w:val="28"/>
        </w:rPr>
      </w:pPr>
    </w:p>
    <w:p w:rsidR="00991CBE" w:rsidRPr="001B01FB" w:rsidRDefault="00991CBE" w:rsidP="00991CBE">
      <w:pPr>
        <w:spacing w:line="240" w:lineRule="auto"/>
        <w:rPr>
          <w:rFonts w:ascii="Times New Roman" w:hAnsi="Times New Roman" w:cs="Times New Roman"/>
        </w:rPr>
      </w:pPr>
    </w:p>
    <w:p w:rsidR="009C004B" w:rsidRPr="00991CBE" w:rsidRDefault="009C004B">
      <w:pPr>
        <w:rPr>
          <w:rFonts w:ascii="Times New Roman" w:hAnsi="Times New Roman" w:cs="Times New Roman"/>
          <w:sz w:val="28"/>
          <w:szCs w:val="28"/>
        </w:rPr>
      </w:pPr>
    </w:p>
    <w:sectPr w:rsidR="009C004B" w:rsidRPr="00991CBE" w:rsidSect="0023300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EB7"/>
    <w:multiLevelType w:val="hybridMultilevel"/>
    <w:tmpl w:val="A436200C"/>
    <w:lvl w:ilvl="0" w:tplc="D6E219F8">
      <w:start w:val="1"/>
      <w:numFmt w:val="decimal"/>
      <w:lvlText w:val="%1."/>
      <w:lvlJc w:val="left"/>
      <w:pPr>
        <w:ind w:left="502"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303E7753"/>
    <w:multiLevelType w:val="hybridMultilevel"/>
    <w:tmpl w:val="7E2CEB56"/>
    <w:lvl w:ilvl="0" w:tplc="47BC4CC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5AEB4257"/>
    <w:multiLevelType w:val="hybridMultilevel"/>
    <w:tmpl w:val="E4C4DCF2"/>
    <w:lvl w:ilvl="0" w:tplc="FD484538">
      <w:numFmt w:val="bullet"/>
      <w:lvlText w:val="-"/>
      <w:lvlJc w:val="left"/>
      <w:pPr>
        <w:ind w:left="108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4503"/>
    <w:rsid w:val="00021A51"/>
    <w:rsid w:val="00117BA7"/>
    <w:rsid w:val="00130E07"/>
    <w:rsid w:val="004D4BBE"/>
    <w:rsid w:val="0053289E"/>
    <w:rsid w:val="00675E9F"/>
    <w:rsid w:val="006D38A0"/>
    <w:rsid w:val="007343B0"/>
    <w:rsid w:val="00746508"/>
    <w:rsid w:val="007579B4"/>
    <w:rsid w:val="0078590F"/>
    <w:rsid w:val="007F7A4C"/>
    <w:rsid w:val="00812704"/>
    <w:rsid w:val="00821848"/>
    <w:rsid w:val="008708CC"/>
    <w:rsid w:val="009719F8"/>
    <w:rsid w:val="00991CBE"/>
    <w:rsid w:val="009C004B"/>
    <w:rsid w:val="009D4FB7"/>
    <w:rsid w:val="00A25BF6"/>
    <w:rsid w:val="00A63CEA"/>
    <w:rsid w:val="00A82E76"/>
    <w:rsid w:val="00B3471B"/>
    <w:rsid w:val="00C60DAA"/>
    <w:rsid w:val="00C84364"/>
    <w:rsid w:val="00CE666F"/>
    <w:rsid w:val="00D31D1A"/>
    <w:rsid w:val="00D5410B"/>
    <w:rsid w:val="00DB3A00"/>
    <w:rsid w:val="00DD4B01"/>
    <w:rsid w:val="00E34403"/>
    <w:rsid w:val="00EC4503"/>
    <w:rsid w:val="00F66E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4503"/>
    <w:rPr>
      <w:color w:val="0000FF" w:themeColor="hyperlink"/>
      <w:u w:val="single"/>
    </w:rPr>
  </w:style>
  <w:style w:type="paragraph" w:styleId="a4">
    <w:name w:val="No Spacing"/>
    <w:uiPriority w:val="1"/>
    <w:qFormat/>
    <w:rsid w:val="00EC4503"/>
    <w:pPr>
      <w:spacing w:after="0" w:line="240" w:lineRule="auto"/>
    </w:pPr>
  </w:style>
  <w:style w:type="paragraph" w:styleId="a5">
    <w:name w:val="List Paragraph"/>
    <w:basedOn w:val="a"/>
    <w:uiPriority w:val="34"/>
    <w:qFormat/>
    <w:rsid w:val="00EC4503"/>
    <w:pPr>
      <w:spacing w:after="160" w:line="252" w:lineRule="auto"/>
      <w:ind w:left="720"/>
      <w:contextualSpacing/>
    </w:pPr>
  </w:style>
  <w:style w:type="paragraph" w:customStyle="1" w:styleId="rvps2">
    <w:name w:val="rvps2"/>
    <w:basedOn w:val="a"/>
    <w:rsid w:val="00991C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991CBE"/>
    <w:rPr>
      <w:b/>
      <w:bCs/>
    </w:rPr>
  </w:style>
  <w:style w:type="paragraph" w:customStyle="1" w:styleId="a7">
    <w:name w:val="Нормальний текст"/>
    <w:basedOn w:val="a"/>
    <w:rsid w:val="00675E9F"/>
    <w:pPr>
      <w:spacing w:before="120" w:after="0" w:line="240" w:lineRule="auto"/>
      <w:ind w:firstLine="567"/>
    </w:pPr>
    <w:rPr>
      <w:rFonts w:ascii="Antiqua" w:eastAsia="Times New Roman" w:hAnsi="Antiqua" w:cs="Times New Roman"/>
      <w:sz w:val="26"/>
      <w:szCs w:val="20"/>
      <w:lang w:eastAsia="ru-RU"/>
    </w:rPr>
  </w:style>
  <w:style w:type="paragraph" w:customStyle="1" w:styleId="a8">
    <w:name w:val="Назва документа"/>
    <w:basedOn w:val="a"/>
    <w:next w:val="a7"/>
    <w:rsid w:val="00D31D1A"/>
    <w:pPr>
      <w:keepNext/>
      <w:keepLines/>
      <w:spacing w:before="240" w:after="240" w:line="240" w:lineRule="auto"/>
      <w:jc w:val="center"/>
    </w:pPr>
    <w:rPr>
      <w:rFonts w:ascii="Antiqua" w:eastAsia="Times New Roman" w:hAnsi="Antiqua" w:cs="Times New Roman"/>
      <w:b/>
      <w:sz w:val="26"/>
      <w:szCs w:val="20"/>
      <w:lang w:eastAsia="ru-RU"/>
    </w:rPr>
  </w:style>
</w:styles>
</file>

<file path=word/webSettings.xml><?xml version="1.0" encoding="utf-8"?>
<w:webSettings xmlns:r="http://schemas.openxmlformats.org/officeDocument/2006/relationships" xmlns:w="http://schemas.openxmlformats.org/wordprocessingml/2006/main">
  <w:divs>
    <w:div w:id="429593682">
      <w:bodyDiv w:val="1"/>
      <w:marLeft w:val="0"/>
      <w:marRight w:val="0"/>
      <w:marTop w:val="0"/>
      <w:marBottom w:val="0"/>
      <w:divBdr>
        <w:top w:val="none" w:sz="0" w:space="0" w:color="auto"/>
        <w:left w:val="none" w:sz="0" w:space="0" w:color="auto"/>
        <w:bottom w:val="none" w:sz="0" w:space="0" w:color="auto"/>
        <w:right w:val="none" w:sz="0" w:space="0" w:color="auto"/>
      </w:divBdr>
    </w:div>
    <w:div w:id="574752588">
      <w:bodyDiv w:val="1"/>
      <w:marLeft w:val="0"/>
      <w:marRight w:val="0"/>
      <w:marTop w:val="0"/>
      <w:marBottom w:val="0"/>
      <w:divBdr>
        <w:top w:val="none" w:sz="0" w:space="0" w:color="auto"/>
        <w:left w:val="none" w:sz="0" w:space="0" w:color="auto"/>
        <w:bottom w:val="none" w:sz="0" w:space="0" w:color="auto"/>
        <w:right w:val="none" w:sz="0" w:space="0" w:color="auto"/>
      </w:divBdr>
    </w:div>
    <w:div w:id="112400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11-20#Text" TargetMode="External"/><Relationship Id="rId3" Type="http://schemas.openxmlformats.org/officeDocument/2006/relationships/settings" Target="settings.xml"/><Relationship Id="rId7" Type="http://schemas.openxmlformats.org/officeDocument/2006/relationships/hyperlink" Target="https://zakon.rada.gov.ua/go/281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35-15#Text" TargetMode="External"/><Relationship Id="rId5" Type="http://schemas.openxmlformats.org/officeDocument/2006/relationships/hyperlink" Target="https://zakon.rada.gov.ua/laws/show/1312-2023-%D0%B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3645</Words>
  <Characters>2079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90</cp:revision>
  <dcterms:created xsi:type="dcterms:W3CDTF">2024-04-09T12:50:00Z</dcterms:created>
  <dcterms:modified xsi:type="dcterms:W3CDTF">2024-04-09T14:40:00Z</dcterms:modified>
</cp:coreProperties>
</file>