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7B" w:rsidRPr="00293A92" w:rsidRDefault="00344E90" w:rsidP="00344E90">
      <w:pPr>
        <w:pStyle w:val="a3"/>
        <w:spacing w:after="0" w:line="240" w:lineRule="auto"/>
        <w:ind w:hanging="720"/>
        <w:jc w:val="center"/>
        <w:rPr>
          <w:rFonts w:ascii="Times New Roman" w:hAnsi="Times New Roman" w:cs="Times New Roman"/>
          <w:b/>
          <w:sz w:val="24"/>
          <w:szCs w:val="28"/>
          <w:lang w:val="uk-UA"/>
        </w:rPr>
      </w:pPr>
      <w:bookmarkStart w:id="0" w:name="_GoBack"/>
      <w:r w:rsidRPr="00293A92">
        <w:rPr>
          <w:rFonts w:ascii="Times New Roman" w:hAnsi="Times New Roman" w:cs="Times New Roman"/>
          <w:b/>
          <w:sz w:val="24"/>
          <w:szCs w:val="28"/>
          <w:lang w:val="uk-UA"/>
        </w:rPr>
        <w:t>МЕТОДИКИ, Я</w:t>
      </w:r>
      <w:r w:rsidR="00F220AE" w:rsidRPr="00293A92">
        <w:rPr>
          <w:rFonts w:ascii="Times New Roman" w:hAnsi="Times New Roman" w:cs="Times New Roman"/>
          <w:b/>
          <w:sz w:val="24"/>
          <w:szCs w:val="28"/>
          <w:lang w:val="uk-UA"/>
        </w:rPr>
        <w:t>КІ НАВЧАЮТЬ СПРИЙМАТИ ПРОЧИТАНЕ ЧИ ПРОСТО ЧИТАТИ</w:t>
      </w:r>
    </w:p>
    <w:bookmarkEnd w:id="0"/>
    <w:p w:rsidR="008D08AB" w:rsidRDefault="008D08AB" w:rsidP="005E6D7B">
      <w:pPr>
        <w:pStyle w:val="a3"/>
        <w:spacing w:after="0" w:line="240" w:lineRule="auto"/>
        <w:ind w:hanging="720"/>
        <w:jc w:val="both"/>
        <w:rPr>
          <w:rFonts w:ascii="Times New Roman" w:hAnsi="Times New Roman" w:cs="Times New Roman"/>
          <w:b/>
          <w:sz w:val="28"/>
          <w:szCs w:val="28"/>
          <w:lang w:val="uk-UA"/>
        </w:rPr>
      </w:pPr>
    </w:p>
    <w:p w:rsidR="008D08AB" w:rsidRPr="008D08AB" w:rsidRDefault="008D08AB" w:rsidP="008D08AB">
      <w:pPr>
        <w:pStyle w:val="a3"/>
        <w:spacing w:after="0" w:line="240" w:lineRule="auto"/>
        <w:ind w:hanging="720"/>
        <w:jc w:val="right"/>
        <w:rPr>
          <w:rFonts w:ascii="Times New Roman" w:hAnsi="Times New Roman" w:cs="Times New Roman"/>
          <w:sz w:val="28"/>
          <w:szCs w:val="28"/>
          <w:lang w:val="uk-UA"/>
        </w:rPr>
      </w:pPr>
      <w:r w:rsidRPr="008D08AB">
        <w:rPr>
          <w:rFonts w:ascii="Times New Roman" w:hAnsi="Times New Roman" w:cs="Times New Roman"/>
          <w:sz w:val="28"/>
          <w:szCs w:val="28"/>
          <w:lang w:val="uk-UA"/>
        </w:rPr>
        <w:t>Мартинець Алла Михайлівна</w:t>
      </w:r>
    </w:p>
    <w:p w:rsidR="008D08AB" w:rsidRDefault="008D08AB" w:rsidP="008D08AB">
      <w:pPr>
        <w:pStyle w:val="a3"/>
        <w:spacing w:after="0" w:line="240" w:lineRule="auto"/>
        <w:ind w:hanging="720"/>
        <w:jc w:val="right"/>
        <w:rPr>
          <w:rFonts w:ascii="Times New Roman" w:hAnsi="Times New Roman" w:cs="Times New Roman"/>
          <w:sz w:val="28"/>
          <w:szCs w:val="28"/>
          <w:lang w:val="uk-UA"/>
        </w:rPr>
      </w:pPr>
      <w:r>
        <w:rPr>
          <w:rFonts w:ascii="Times New Roman" w:hAnsi="Times New Roman" w:cs="Times New Roman"/>
          <w:sz w:val="28"/>
          <w:szCs w:val="28"/>
          <w:lang w:val="uk-UA"/>
        </w:rPr>
        <w:t>ДВНЗ «Прикарпатський національний</w:t>
      </w:r>
    </w:p>
    <w:p w:rsidR="008D08AB" w:rsidRDefault="008D08AB" w:rsidP="008D08AB">
      <w:pPr>
        <w:pStyle w:val="a3"/>
        <w:spacing w:after="0" w:line="240" w:lineRule="auto"/>
        <w:ind w:hanging="720"/>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університет </w:t>
      </w:r>
      <w:r w:rsidRPr="008D08AB">
        <w:rPr>
          <w:rFonts w:ascii="Times New Roman" w:hAnsi="Times New Roman" w:cs="Times New Roman"/>
          <w:sz w:val="28"/>
          <w:szCs w:val="28"/>
          <w:lang w:val="uk-UA"/>
        </w:rPr>
        <w:t>імені</w:t>
      </w:r>
      <w:r>
        <w:rPr>
          <w:rFonts w:ascii="Times New Roman" w:hAnsi="Times New Roman" w:cs="Times New Roman"/>
          <w:sz w:val="28"/>
          <w:szCs w:val="28"/>
          <w:lang w:val="uk-UA"/>
        </w:rPr>
        <w:t xml:space="preserve"> Василя Стефаника»</w:t>
      </w:r>
    </w:p>
    <w:p w:rsidR="008D08AB" w:rsidRPr="008D08AB" w:rsidRDefault="008D08AB" w:rsidP="008D08AB">
      <w:pPr>
        <w:pStyle w:val="a3"/>
        <w:spacing w:after="0" w:line="240" w:lineRule="auto"/>
        <w:ind w:hanging="720"/>
        <w:jc w:val="right"/>
        <w:rPr>
          <w:rFonts w:ascii="Times New Roman" w:hAnsi="Times New Roman" w:cs="Times New Roman"/>
          <w:sz w:val="28"/>
          <w:szCs w:val="28"/>
          <w:lang w:val="uk-UA"/>
        </w:rPr>
      </w:pPr>
      <w:r>
        <w:rPr>
          <w:rFonts w:ascii="Times New Roman" w:hAnsi="Times New Roman" w:cs="Times New Roman"/>
          <w:sz w:val="28"/>
          <w:szCs w:val="28"/>
          <w:lang w:val="uk-UA"/>
        </w:rPr>
        <w:t>Україна</w:t>
      </w:r>
    </w:p>
    <w:p w:rsidR="008D08AB" w:rsidRPr="00011688" w:rsidRDefault="008D08AB" w:rsidP="005E6D7B">
      <w:pPr>
        <w:pStyle w:val="a3"/>
        <w:spacing w:after="0" w:line="240" w:lineRule="auto"/>
        <w:ind w:hanging="720"/>
        <w:jc w:val="both"/>
        <w:rPr>
          <w:rFonts w:ascii="Times New Roman" w:hAnsi="Times New Roman" w:cs="Times New Roman"/>
          <w:b/>
          <w:sz w:val="28"/>
          <w:szCs w:val="28"/>
          <w:lang w:val="uk-UA"/>
        </w:rPr>
      </w:pPr>
    </w:p>
    <w:p w:rsidR="005E6D7B" w:rsidRDefault="005E6D7B" w:rsidP="005E6D7B">
      <w:pPr>
        <w:pStyle w:val="a3"/>
        <w:spacing w:after="0" w:line="240" w:lineRule="auto"/>
        <w:jc w:val="right"/>
        <w:rPr>
          <w:b/>
          <w:lang w:val="uk-UA"/>
        </w:rPr>
      </w:pPr>
    </w:p>
    <w:p w:rsidR="005E6D7B" w:rsidRDefault="005E6D7B" w:rsidP="005E6D7B">
      <w:pPr>
        <w:pStyle w:val="a3"/>
        <w:spacing w:after="0" w:line="240" w:lineRule="auto"/>
        <w:jc w:val="right"/>
        <w:rPr>
          <w:rFonts w:ascii="Times New Roman" w:hAnsi="Times New Roman" w:cs="Times New Roman"/>
          <w:i/>
          <w:sz w:val="28"/>
          <w:lang w:val="uk-UA"/>
        </w:rPr>
      </w:pPr>
      <w:r w:rsidRPr="00011688">
        <w:rPr>
          <w:rFonts w:ascii="Times New Roman" w:hAnsi="Times New Roman" w:cs="Times New Roman"/>
          <w:i/>
          <w:sz w:val="28"/>
          <w:lang w:val="uk-UA"/>
        </w:rPr>
        <w:t xml:space="preserve"> </w:t>
      </w:r>
      <w:r>
        <w:rPr>
          <w:rFonts w:ascii="Times New Roman" w:hAnsi="Times New Roman" w:cs="Times New Roman"/>
          <w:i/>
          <w:sz w:val="28"/>
          <w:lang w:val="uk-UA"/>
        </w:rPr>
        <w:t>«Дієслово «читати» не терпить наказового способу»</w:t>
      </w:r>
    </w:p>
    <w:p w:rsidR="005E6D7B" w:rsidRDefault="005E6D7B" w:rsidP="005E6D7B">
      <w:pPr>
        <w:pStyle w:val="a3"/>
        <w:spacing w:after="0" w:line="240" w:lineRule="auto"/>
        <w:jc w:val="right"/>
        <w:rPr>
          <w:rFonts w:ascii="Times New Roman" w:hAnsi="Times New Roman" w:cs="Times New Roman"/>
          <w:i/>
          <w:sz w:val="28"/>
          <w:lang w:val="uk-UA"/>
        </w:rPr>
      </w:pPr>
      <w:r>
        <w:rPr>
          <w:rFonts w:ascii="Times New Roman" w:hAnsi="Times New Roman" w:cs="Times New Roman"/>
          <w:i/>
          <w:sz w:val="28"/>
          <w:lang w:val="uk-UA"/>
        </w:rPr>
        <w:t xml:space="preserve"> Д. Пеннак</w:t>
      </w:r>
    </w:p>
    <w:p w:rsidR="005E6D7B" w:rsidRPr="00C57FB6" w:rsidRDefault="005E6D7B" w:rsidP="005E6D7B">
      <w:pPr>
        <w:pStyle w:val="a3"/>
        <w:spacing w:after="0" w:line="360" w:lineRule="auto"/>
        <w:ind w:left="0" w:firstLine="708"/>
        <w:jc w:val="both"/>
        <w:rPr>
          <w:rFonts w:ascii="Times New Roman" w:hAnsi="Times New Roman" w:cs="Times New Roman"/>
          <w:sz w:val="28"/>
          <w:szCs w:val="28"/>
          <w:lang w:val="uk-UA"/>
        </w:rPr>
      </w:pPr>
      <w:r w:rsidRPr="00C57FB6">
        <w:rPr>
          <w:rFonts w:ascii="Times New Roman" w:hAnsi="Times New Roman" w:cs="Times New Roman"/>
          <w:sz w:val="28"/>
          <w:szCs w:val="28"/>
          <w:lang w:val="uk-UA"/>
        </w:rPr>
        <w:t>У статті Ніла Ґеймена «</w:t>
      </w:r>
      <w:r w:rsidRPr="00C57FB6">
        <w:rPr>
          <w:rFonts w:ascii="Times New Roman" w:hAnsi="Times New Roman" w:cs="Times New Roman"/>
          <w:sz w:val="28"/>
          <w:szCs w:val="28"/>
        </w:rPr>
        <w:t>Чому майбутнє залежить від читання?</w:t>
      </w:r>
      <w:r w:rsidRPr="00C57FB6">
        <w:rPr>
          <w:rFonts w:ascii="Times New Roman" w:hAnsi="Times New Roman" w:cs="Times New Roman"/>
          <w:sz w:val="28"/>
          <w:szCs w:val="28"/>
          <w:lang w:val="uk-UA"/>
        </w:rPr>
        <w:t>» значиться: «</w:t>
      </w:r>
      <w:r w:rsidRPr="00C57FB6">
        <w:rPr>
          <w:rFonts w:ascii="Times New Roman" w:hAnsi="Times New Roman" w:cs="Times New Roman"/>
          <w:bCs/>
          <w:sz w:val="28"/>
          <w:szCs w:val="28"/>
        </w:rPr>
        <w:t xml:space="preserve">Найпростіший спосіб переконатися в тому, що ми виховуємо освічених дітей, </w:t>
      </w:r>
      <w:r>
        <w:rPr>
          <w:rFonts w:ascii="Times New Roman" w:hAnsi="Times New Roman" w:cs="Times New Roman"/>
          <w:bCs/>
          <w:sz w:val="28"/>
          <w:szCs w:val="28"/>
        </w:rPr>
        <w:t>–</w:t>
      </w:r>
      <w:r w:rsidRPr="00C57FB6">
        <w:rPr>
          <w:rFonts w:ascii="Times New Roman" w:hAnsi="Times New Roman" w:cs="Times New Roman"/>
          <w:bCs/>
          <w:sz w:val="28"/>
          <w:szCs w:val="28"/>
        </w:rPr>
        <w:t xml:space="preserve"> навчити їх читати, і показати їм, що читання приносить задоволення. А це значить, у найпростішому розумінні, знайти книжки, які їм подобаються, дати їм доступ до цих книжок і дозволити їм читати їх</w:t>
      </w:r>
      <w:r w:rsidRPr="00C57FB6">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w:t>
      </w:r>
      <w:r>
        <w:rPr>
          <w:rFonts w:ascii="Times New Roman" w:hAnsi="Times New Roman" w:cs="Times New Roman"/>
          <w:bCs/>
          <w:sz w:val="28"/>
          <w:szCs w:val="28"/>
          <w:lang w:val="uk-UA"/>
        </w:rPr>
        <w:t>1</w:t>
      </w:r>
      <w:r>
        <w:rPr>
          <w:rFonts w:ascii="Times New Roman" w:hAnsi="Times New Roman" w:cs="Times New Roman"/>
          <w:bCs/>
          <w:sz w:val="28"/>
          <w:szCs w:val="28"/>
          <w:lang w:val="en-US"/>
        </w:rPr>
        <w:t>]</w:t>
      </w:r>
      <w:r w:rsidRPr="00C57FB6">
        <w:rPr>
          <w:rFonts w:ascii="Times New Roman" w:hAnsi="Times New Roman" w:cs="Times New Roman"/>
          <w:bCs/>
          <w:sz w:val="28"/>
          <w:szCs w:val="28"/>
        </w:rPr>
        <w:t>.</w:t>
      </w:r>
      <w:r w:rsidRPr="00C57FB6">
        <w:rPr>
          <w:rFonts w:ascii="Times New Roman" w:hAnsi="Times New Roman" w:cs="Times New Roman"/>
          <w:bCs/>
          <w:sz w:val="28"/>
          <w:szCs w:val="28"/>
          <w:lang w:val="uk-UA"/>
        </w:rPr>
        <w:t xml:space="preserve"> Ось найпростіша рекомендація щод</w:t>
      </w:r>
      <w:r>
        <w:rPr>
          <w:rFonts w:ascii="Times New Roman" w:hAnsi="Times New Roman" w:cs="Times New Roman"/>
          <w:bCs/>
          <w:sz w:val="28"/>
          <w:szCs w:val="28"/>
          <w:lang w:val="uk-UA"/>
        </w:rPr>
        <w:t>о пошуку відповіді на запитання</w:t>
      </w:r>
      <w:r w:rsidRPr="00C57FB6">
        <w:rPr>
          <w:rFonts w:ascii="Times New Roman" w:hAnsi="Times New Roman" w:cs="Times New Roman"/>
          <w:bCs/>
          <w:sz w:val="28"/>
          <w:szCs w:val="28"/>
          <w:lang w:val="uk-UA"/>
        </w:rPr>
        <w:t xml:space="preserve">: </w:t>
      </w:r>
      <w:r w:rsidRPr="00C57FB6">
        <w:rPr>
          <w:rFonts w:ascii="Times New Roman" w:hAnsi="Times New Roman" w:cs="Times New Roman"/>
          <w:sz w:val="28"/>
          <w:szCs w:val="28"/>
          <w:lang w:val="uk-UA"/>
        </w:rPr>
        <w:t>Чи існують методики, які навчають сприймати прочитане?</w:t>
      </w:r>
    </w:p>
    <w:p w:rsidR="005E6D7B" w:rsidRDefault="005E6D7B" w:rsidP="005E6D7B">
      <w:pPr>
        <w:spacing w:after="0" w:line="360" w:lineRule="auto"/>
        <w:ind w:firstLine="708"/>
        <w:jc w:val="both"/>
        <w:rPr>
          <w:lang w:val="uk-UA"/>
        </w:rPr>
      </w:pPr>
      <w:r>
        <w:rPr>
          <w:lang w:val="uk-UA"/>
        </w:rPr>
        <w:t xml:space="preserve">Попри те, що, відповідь Н. </w:t>
      </w:r>
      <w:r w:rsidRPr="00C57FB6">
        <w:rPr>
          <w:lang w:val="uk-UA"/>
        </w:rPr>
        <w:t>Ґеймена</w:t>
      </w:r>
      <w:r>
        <w:rPr>
          <w:lang w:val="uk-UA"/>
        </w:rPr>
        <w:t xml:space="preserve"> доволі вичерпна, дозволю собі висловити кілька тез з приводу даної проблеми.</w:t>
      </w:r>
    </w:p>
    <w:p w:rsidR="005E6D7B" w:rsidRDefault="005E6D7B" w:rsidP="005E6D7B">
      <w:pPr>
        <w:pStyle w:val="6"/>
        <w:shd w:val="clear" w:color="auto" w:fill="FFFFFF"/>
        <w:spacing w:before="0" w:line="360" w:lineRule="auto"/>
        <w:ind w:firstLine="708"/>
        <w:jc w:val="both"/>
        <w:rPr>
          <w:rFonts w:ascii="Times New Roman" w:hAnsi="Times New Roman" w:cs="Times New Roman"/>
          <w:i w:val="0"/>
          <w:color w:val="auto"/>
          <w:shd w:val="clear" w:color="auto" w:fill="FFFFFF"/>
          <w:lang w:val="uk-UA"/>
        </w:rPr>
      </w:pPr>
      <w:r w:rsidRPr="00C57FB6">
        <w:rPr>
          <w:rFonts w:ascii="Times New Roman" w:hAnsi="Times New Roman" w:cs="Times New Roman"/>
          <w:bCs/>
          <w:i w:val="0"/>
          <w:color w:val="auto"/>
          <w:lang w:val="uk-UA"/>
        </w:rPr>
        <w:t xml:space="preserve">Для </w:t>
      </w:r>
      <w:r w:rsidRPr="00C57FB6">
        <w:rPr>
          <w:rFonts w:ascii="Times New Roman" w:hAnsi="Times New Roman" w:cs="Times New Roman"/>
          <w:i w:val="0"/>
          <w:color w:val="auto"/>
          <w:shd w:val="clear" w:color="auto" w:fill="FFFFFF"/>
        </w:rPr>
        <w:t>письменник</w:t>
      </w:r>
      <w:r w:rsidRPr="00C57FB6">
        <w:rPr>
          <w:rFonts w:ascii="Times New Roman" w:hAnsi="Times New Roman" w:cs="Times New Roman"/>
          <w:i w:val="0"/>
          <w:color w:val="auto"/>
          <w:shd w:val="clear" w:color="auto" w:fill="FFFFFF"/>
          <w:lang w:val="uk-UA"/>
        </w:rPr>
        <w:t>а</w:t>
      </w:r>
      <w:r w:rsidRPr="00C57FB6">
        <w:rPr>
          <w:rFonts w:ascii="Times New Roman" w:hAnsi="Times New Roman" w:cs="Times New Roman"/>
          <w:i w:val="0"/>
          <w:color w:val="auto"/>
          <w:shd w:val="clear" w:color="auto" w:fill="FFFFFF"/>
        </w:rPr>
        <w:t>-фантаст</w:t>
      </w:r>
      <w:r w:rsidRPr="00C57FB6">
        <w:rPr>
          <w:rFonts w:ascii="Times New Roman" w:hAnsi="Times New Roman" w:cs="Times New Roman"/>
          <w:i w:val="0"/>
          <w:color w:val="auto"/>
          <w:shd w:val="clear" w:color="auto" w:fill="FFFFFF"/>
          <w:lang w:val="uk-UA"/>
        </w:rPr>
        <w:t>а</w:t>
      </w:r>
      <w:r w:rsidRPr="00C57FB6">
        <w:rPr>
          <w:rFonts w:ascii="Times New Roman" w:hAnsi="Times New Roman" w:cs="Times New Roman"/>
          <w:i w:val="0"/>
          <w:color w:val="auto"/>
          <w:shd w:val="clear" w:color="auto" w:fill="FFFFFF"/>
        </w:rPr>
        <w:t>, автор</w:t>
      </w:r>
      <w:r>
        <w:rPr>
          <w:rFonts w:ascii="Times New Roman" w:hAnsi="Times New Roman" w:cs="Times New Roman"/>
          <w:i w:val="0"/>
          <w:color w:val="auto"/>
          <w:shd w:val="clear" w:color="auto" w:fill="FFFFFF"/>
          <w:lang w:val="uk-UA"/>
        </w:rPr>
        <w:t>а</w:t>
      </w:r>
      <w:r w:rsidRPr="00C57FB6">
        <w:rPr>
          <w:rFonts w:ascii="Times New Roman" w:hAnsi="Times New Roman" w:cs="Times New Roman"/>
          <w:i w:val="0"/>
          <w:color w:val="auto"/>
          <w:shd w:val="clear" w:color="auto" w:fill="FFFFFF"/>
        </w:rPr>
        <w:t xml:space="preserve"> численних </w:t>
      </w:r>
      <w:r w:rsidR="003A4B14">
        <w:rPr>
          <w:rFonts w:ascii="Times New Roman" w:hAnsi="Times New Roman" w:cs="Times New Roman"/>
          <w:i w:val="0"/>
          <w:color w:val="auto"/>
          <w:shd w:val="clear" w:color="auto" w:fill="FFFFFF"/>
          <w:lang w:val="uk-UA"/>
        </w:rPr>
        <w:t xml:space="preserve">творів, серед яких </w:t>
      </w:r>
      <w:r w:rsidRPr="00C57FB6">
        <w:rPr>
          <w:rFonts w:ascii="Times New Roman" w:hAnsi="Times New Roman" w:cs="Times New Roman"/>
          <w:i w:val="0"/>
          <w:color w:val="auto"/>
          <w:shd w:val="clear" w:color="auto" w:fill="FFFFFF"/>
        </w:rPr>
        <w:t>роман</w:t>
      </w:r>
      <w:r w:rsidR="003A4B14">
        <w:rPr>
          <w:rFonts w:ascii="Times New Roman" w:hAnsi="Times New Roman" w:cs="Times New Roman"/>
          <w:i w:val="0"/>
          <w:color w:val="auto"/>
          <w:shd w:val="clear" w:color="auto" w:fill="FFFFFF"/>
          <w:lang w:val="uk-UA"/>
        </w:rPr>
        <w:t>и</w:t>
      </w:r>
      <w:r w:rsidRPr="00C57FB6">
        <w:rPr>
          <w:rFonts w:ascii="Times New Roman" w:hAnsi="Times New Roman" w:cs="Times New Roman"/>
          <w:i w:val="0"/>
          <w:color w:val="auto"/>
          <w:shd w:val="clear" w:color="auto" w:fill="FFFFFF"/>
        </w:rPr>
        <w:t>, графічн</w:t>
      </w:r>
      <w:r w:rsidR="003A4B14">
        <w:rPr>
          <w:rFonts w:ascii="Times New Roman" w:hAnsi="Times New Roman" w:cs="Times New Roman"/>
          <w:i w:val="0"/>
          <w:color w:val="auto"/>
          <w:shd w:val="clear" w:color="auto" w:fill="FFFFFF"/>
          <w:lang w:val="uk-UA"/>
        </w:rPr>
        <w:t>і</w:t>
      </w:r>
      <w:r w:rsidRPr="00C57FB6">
        <w:rPr>
          <w:rFonts w:ascii="Times New Roman" w:hAnsi="Times New Roman" w:cs="Times New Roman"/>
          <w:i w:val="0"/>
          <w:color w:val="auto"/>
          <w:shd w:val="clear" w:color="auto" w:fill="FFFFFF"/>
        </w:rPr>
        <w:t xml:space="preserve"> новел</w:t>
      </w:r>
      <w:r w:rsidR="003A4B14">
        <w:rPr>
          <w:rFonts w:ascii="Times New Roman" w:hAnsi="Times New Roman" w:cs="Times New Roman"/>
          <w:i w:val="0"/>
          <w:color w:val="auto"/>
          <w:shd w:val="clear" w:color="auto" w:fill="FFFFFF"/>
          <w:lang w:val="uk-UA"/>
        </w:rPr>
        <w:t>и</w:t>
      </w:r>
      <w:r w:rsidRPr="00C57FB6">
        <w:rPr>
          <w:rFonts w:ascii="Times New Roman" w:hAnsi="Times New Roman" w:cs="Times New Roman"/>
          <w:i w:val="0"/>
          <w:color w:val="auto"/>
          <w:shd w:val="clear" w:color="auto" w:fill="FFFFFF"/>
        </w:rPr>
        <w:t>, комікс</w:t>
      </w:r>
      <w:r w:rsidR="003A4B14">
        <w:rPr>
          <w:rFonts w:ascii="Times New Roman" w:hAnsi="Times New Roman" w:cs="Times New Roman"/>
          <w:i w:val="0"/>
          <w:color w:val="auto"/>
          <w:shd w:val="clear" w:color="auto" w:fill="FFFFFF"/>
          <w:lang w:val="uk-UA"/>
        </w:rPr>
        <w:t>и,</w:t>
      </w:r>
      <w:r w:rsidRPr="00C57FB6">
        <w:rPr>
          <w:rFonts w:ascii="Times New Roman" w:hAnsi="Times New Roman" w:cs="Times New Roman"/>
          <w:i w:val="0"/>
          <w:color w:val="auto"/>
          <w:shd w:val="clear" w:color="auto" w:fill="FFFFFF"/>
        </w:rPr>
        <w:t xml:space="preserve"> кіносценарії</w:t>
      </w:r>
      <w:r w:rsidRPr="00C57FB6">
        <w:rPr>
          <w:rFonts w:ascii="Times New Roman" w:hAnsi="Times New Roman" w:cs="Times New Roman"/>
          <w:i w:val="0"/>
          <w:color w:val="auto"/>
          <w:shd w:val="clear" w:color="auto" w:fill="FFFFFF"/>
          <w:lang w:val="uk-UA"/>
        </w:rPr>
        <w:t xml:space="preserve"> </w:t>
      </w:r>
      <w:r>
        <w:rPr>
          <w:rFonts w:ascii="Times New Roman" w:hAnsi="Times New Roman" w:cs="Times New Roman"/>
          <w:i w:val="0"/>
          <w:color w:val="auto"/>
          <w:shd w:val="clear" w:color="auto" w:fill="FFFFFF"/>
          <w:lang w:val="uk-UA"/>
        </w:rPr>
        <w:t>питання</w:t>
      </w:r>
      <w:r w:rsidR="00CE4BA6">
        <w:rPr>
          <w:rFonts w:ascii="Times New Roman" w:hAnsi="Times New Roman" w:cs="Times New Roman"/>
          <w:i w:val="0"/>
          <w:color w:val="auto"/>
          <w:shd w:val="clear" w:color="auto" w:fill="FFFFFF"/>
          <w:lang w:val="uk-UA"/>
        </w:rPr>
        <w:t>,</w:t>
      </w:r>
      <w:r>
        <w:rPr>
          <w:rFonts w:ascii="Times New Roman" w:hAnsi="Times New Roman" w:cs="Times New Roman"/>
          <w:i w:val="0"/>
          <w:color w:val="auto"/>
          <w:shd w:val="clear" w:color="auto" w:fill="FFFFFF"/>
          <w:lang w:val="uk-UA"/>
        </w:rPr>
        <w:t xml:space="preserve"> як навчити сприймати прочитане не викликає питань. Розвя</w:t>
      </w:r>
      <w:r>
        <w:rPr>
          <w:rFonts w:ascii="Times New Roman" w:hAnsi="Times New Roman" w:cs="Times New Roman"/>
          <w:i w:val="0"/>
          <w:color w:val="auto"/>
          <w:shd w:val="clear" w:color="auto" w:fill="FFFFFF"/>
          <w:lang w:val="en-US"/>
        </w:rPr>
        <w:t>’</w:t>
      </w:r>
      <w:r>
        <w:rPr>
          <w:rFonts w:ascii="Times New Roman" w:hAnsi="Times New Roman" w:cs="Times New Roman"/>
          <w:i w:val="0"/>
          <w:color w:val="auto"/>
          <w:shd w:val="clear" w:color="auto" w:fill="FFFFFF"/>
          <w:lang w:val="uk-UA"/>
        </w:rPr>
        <w:t xml:space="preserve">зання проблеми вбачається у правильному відборі якісних текстів. У англійському освітньому просторі питання може так і стоїть. Та в українській системі освіти воно потребує іншої парадигми розгляду. </w:t>
      </w:r>
    </w:p>
    <w:p w:rsidR="005E6D7B" w:rsidRPr="00834E51" w:rsidRDefault="005E6D7B" w:rsidP="005E6D7B">
      <w:pPr>
        <w:spacing w:after="0" w:line="360" w:lineRule="auto"/>
        <w:ind w:firstLine="708"/>
        <w:jc w:val="both"/>
        <w:rPr>
          <w:lang w:val="uk-UA"/>
        </w:rPr>
      </w:pPr>
      <w:r>
        <w:rPr>
          <w:lang w:val="uk-UA"/>
        </w:rPr>
        <w:t xml:space="preserve">Українська методична наука, яка впродовж років формувала власне український погляд на цілу низку </w:t>
      </w:r>
      <w:r w:rsidR="00CE4BA6">
        <w:rPr>
          <w:lang w:val="uk-UA"/>
        </w:rPr>
        <w:t xml:space="preserve">освітніх </w:t>
      </w:r>
      <w:r>
        <w:rPr>
          <w:lang w:val="uk-UA"/>
        </w:rPr>
        <w:t>проблем, добре чи не дуже потрактованих у світі</w:t>
      </w:r>
      <w:r w:rsidR="00CE4BA6">
        <w:rPr>
          <w:lang w:val="uk-UA"/>
        </w:rPr>
        <w:t>,</w:t>
      </w:r>
      <w:r>
        <w:rPr>
          <w:lang w:val="uk-UA"/>
        </w:rPr>
        <w:t xml:space="preserve"> і пропонувала </w:t>
      </w:r>
      <w:r w:rsidR="00CE4BA6">
        <w:rPr>
          <w:lang w:val="uk-UA"/>
        </w:rPr>
        <w:t>в</w:t>
      </w:r>
      <w:r>
        <w:rPr>
          <w:lang w:val="uk-UA"/>
        </w:rPr>
        <w:t>чителеві літератури української/зарубіжної/</w:t>
      </w:r>
      <w:r w:rsidR="003A4B14">
        <w:rPr>
          <w:lang w:val="uk-UA"/>
        </w:rPr>
        <w:t>іно</w:t>
      </w:r>
      <w:r>
        <w:rPr>
          <w:lang w:val="uk-UA"/>
        </w:rPr>
        <w:t>національної певні підказки, на новому виткові реформ і змін п</w:t>
      </w:r>
      <w:r w:rsidRPr="005D4E43">
        <w:t>остмодерн</w:t>
      </w:r>
      <w:r>
        <w:rPr>
          <w:lang w:val="uk-UA"/>
        </w:rPr>
        <w:t>ого освітнього</w:t>
      </w:r>
      <w:r w:rsidRPr="005D4E43">
        <w:t xml:space="preserve"> середовищ</w:t>
      </w:r>
      <w:r>
        <w:rPr>
          <w:lang w:val="uk-UA"/>
        </w:rPr>
        <w:t>а</w:t>
      </w:r>
      <w:r w:rsidRPr="005D4E43">
        <w:t xml:space="preserve"> </w:t>
      </w:r>
      <w:r>
        <w:rPr>
          <w:lang w:val="uk-UA"/>
        </w:rPr>
        <w:t>знаходиться у патовій ситуації. Т</w:t>
      </w:r>
      <w:r w:rsidRPr="005D4E43">
        <w:t>радиційн</w:t>
      </w:r>
      <w:r w:rsidR="00CE4BA6">
        <w:rPr>
          <w:lang w:val="uk-UA"/>
        </w:rPr>
        <w:t>о поважна</w:t>
      </w:r>
      <w:r w:rsidRPr="005D4E43">
        <w:t xml:space="preserve"> постать інтелектуала </w:t>
      </w:r>
      <w:r w:rsidR="00CE4BA6">
        <w:rPr>
          <w:lang w:val="uk-UA"/>
        </w:rPr>
        <w:t>(</w:t>
      </w:r>
      <w:r>
        <w:rPr>
          <w:lang w:val="uk-UA"/>
        </w:rPr>
        <w:t>як учителя так і учня</w:t>
      </w:r>
      <w:r w:rsidR="00CE4BA6">
        <w:rPr>
          <w:lang w:val="uk-UA"/>
        </w:rPr>
        <w:t>)</w:t>
      </w:r>
      <w:r>
        <w:rPr>
          <w:lang w:val="uk-UA"/>
        </w:rPr>
        <w:t xml:space="preserve"> </w:t>
      </w:r>
      <w:r w:rsidRPr="005D4E43">
        <w:t xml:space="preserve">видається </w:t>
      </w:r>
      <w:r>
        <w:rPr>
          <w:lang w:val="uk-UA"/>
        </w:rPr>
        <w:t xml:space="preserve">у ній </w:t>
      </w:r>
      <w:r>
        <w:t>непереконливою</w:t>
      </w:r>
      <w:r>
        <w:rPr>
          <w:lang w:val="uk-UA"/>
        </w:rPr>
        <w:t xml:space="preserve">, а відтак виникає ціла низка запитань що, коли, де, як, за яких обставин </w:t>
      </w:r>
      <w:r w:rsidR="00CE4BA6">
        <w:rPr>
          <w:lang w:val="uk-UA"/>
        </w:rPr>
        <w:t>варто виділяти/наголошувати/пропускати.</w:t>
      </w:r>
    </w:p>
    <w:p w:rsidR="00CE4BA6" w:rsidRPr="00B56C98" w:rsidRDefault="005E6D7B" w:rsidP="005E6D7B">
      <w:pPr>
        <w:spacing w:after="0" w:line="360" w:lineRule="auto"/>
        <w:ind w:firstLine="708"/>
        <w:jc w:val="both"/>
        <w:rPr>
          <w:lang w:val="uk-UA"/>
        </w:rPr>
      </w:pPr>
      <w:r>
        <w:rPr>
          <w:lang w:val="uk-UA"/>
        </w:rPr>
        <w:lastRenderedPageBreak/>
        <w:t>Мабуть саме тому, сором</w:t>
      </w:r>
      <w:r>
        <w:rPr>
          <w:lang w:val="en-US"/>
        </w:rPr>
        <w:t>’</w:t>
      </w:r>
      <w:r>
        <w:rPr>
          <w:lang w:val="uk-UA"/>
        </w:rPr>
        <w:t>язливо відсторонюючись від власних здобутків</w:t>
      </w:r>
      <w:r w:rsidR="00CE4BA6">
        <w:rPr>
          <w:lang w:val="uk-UA"/>
        </w:rPr>
        <w:t>в освіт</w:t>
      </w:r>
      <w:r w:rsidR="003A4B14">
        <w:rPr>
          <w:lang w:val="uk-UA"/>
        </w:rPr>
        <w:t>и</w:t>
      </w:r>
      <w:r>
        <w:rPr>
          <w:lang w:val="uk-UA"/>
        </w:rPr>
        <w:t xml:space="preserve"> усе частіше звертаємось до закордонного досвіду. Можливо комусь захочеться у цьому місці процитувати великого українського класика... Не виключаю. Та то в ідеалі</w:t>
      </w:r>
      <w:r w:rsidR="00CE4BA6">
        <w:rPr>
          <w:lang w:val="uk-UA"/>
        </w:rPr>
        <w:t>.</w:t>
      </w:r>
      <w:r>
        <w:rPr>
          <w:lang w:val="uk-UA"/>
        </w:rPr>
        <w:t xml:space="preserve"> </w:t>
      </w:r>
      <w:r w:rsidR="00CE4BA6">
        <w:rPr>
          <w:lang w:val="uk-UA"/>
        </w:rPr>
        <w:t>Важливим залишається факт, потреби для</w:t>
      </w:r>
      <w:r>
        <w:rPr>
          <w:lang w:val="uk-UA"/>
        </w:rPr>
        <w:t xml:space="preserve"> учител</w:t>
      </w:r>
      <w:r w:rsidR="00CE4BA6">
        <w:rPr>
          <w:lang w:val="uk-UA"/>
        </w:rPr>
        <w:t>я</w:t>
      </w:r>
      <w:r>
        <w:rPr>
          <w:lang w:val="uk-UA"/>
        </w:rPr>
        <w:t xml:space="preserve"> літератури </w:t>
      </w:r>
      <w:r w:rsidR="00CE4BA6">
        <w:rPr>
          <w:lang w:val="uk-UA"/>
        </w:rPr>
        <w:t>володі</w:t>
      </w:r>
      <w:r w:rsidR="006277B7">
        <w:rPr>
          <w:lang w:val="uk-UA"/>
        </w:rPr>
        <w:t>ння</w:t>
      </w:r>
      <w:r w:rsidR="00CE4BA6">
        <w:rPr>
          <w:lang w:val="uk-UA"/>
        </w:rPr>
        <w:t xml:space="preserve"> всіма класичними та новітніми засобами актуалізації освітнього процесу в школі. У цьому прагненні повернемося до попередньої тези : </w:t>
      </w:r>
      <w:r w:rsidR="00B56C98">
        <w:rPr>
          <w:lang w:val="uk-UA"/>
        </w:rPr>
        <w:t>є</w:t>
      </w:r>
      <w:r w:rsidR="00B56C98" w:rsidRPr="005D4E43">
        <w:t>вропейський досвід</w:t>
      </w:r>
      <w:r w:rsidR="00B56C98">
        <w:rPr>
          <w:lang w:val="uk-UA"/>
        </w:rPr>
        <w:t>.</w:t>
      </w:r>
    </w:p>
    <w:p w:rsidR="006277B7" w:rsidRDefault="00B56C98" w:rsidP="005E6D7B">
      <w:pPr>
        <w:spacing w:after="0" w:line="360" w:lineRule="auto"/>
        <w:ind w:firstLine="708"/>
        <w:jc w:val="both"/>
        <w:rPr>
          <w:lang w:val="uk-UA"/>
        </w:rPr>
      </w:pPr>
      <w:r>
        <w:rPr>
          <w:lang w:val="uk-UA"/>
        </w:rPr>
        <w:t>Він є і</w:t>
      </w:r>
      <w:r w:rsidR="005E6D7B" w:rsidRPr="005D4E43">
        <w:t xml:space="preserve"> це беззаперечний факт, а от що з ним робити – це проблема.</w:t>
      </w:r>
      <w:r w:rsidR="005E6D7B">
        <w:rPr>
          <w:lang w:val="uk-UA"/>
        </w:rPr>
        <w:t xml:space="preserve"> Чи доречно переносити його на український ґрунт, де та хитка межа, яка вказує</w:t>
      </w:r>
      <w:r>
        <w:rPr>
          <w:lang w:val="uk-UA"/>
        </w:rPr>
        <w:t>,</w:t>
      </w:r>
      <w:r w:rsidR="005E6D7B">
        <w:rPr>
          <w:lang w:val="uk-UA"/>
        </w:rPr>
        <w:t xml:space="preserve"> </w:t>
      </w:r>
      <w:r>
        <w:rPr>
          <w:lang w:val="uk-UA"/>
        </w:rPr>
        <w:t xml:space="preserve">що запозичати варто, а що </w:t>
      </w:r>
      <w:r>
        <w:rPr>
          <w:lang w:val="uk-UA"/>
        </w:rPr>
        <w:softHyphen/>
        <w:t xml:space="preserve"> ні. </w:t>
      </w:r>
      <w:r w:rsidR="005E6D7B">
        <w:rPr>
          <w:lang w:val="uk-UA"/>
        </w:rPr>
        <w:t xml:space="preserve">Це теж проблема методики і, </w:t>
      </w:r>
      <w:r>
        <w:rPr>
          <w:lang w:val="uk-UA"/>
        </w:rPr>
        <w:t>над нею</w:t>
      </w:r>
      <w:r w:rsidR="005E6D7B">
        <w:rPr>
          <w:lang w:val="uk-UA"/>
        </w:rPr>
        <w:t xml:space="preserve"> варто </w:t>
      </w:r>
      <w:r>
        <w:rPr>
          <w:lang w:val="uk-UA"/>
        </w:rPr>
        <w:t xml:space="preserve">сьогодні </w:t>
      </w:r>
      <w:r w:rsidR="005E6D7B">
        <w:rPr>
          <w:lang w:val="uk-UA"/>
        </w:rPr>
        <w:t>працювати.</w:t>
      </w:r>
    </w:p>
    <w:p w:rsidR="003B6F6D" w:rsidRDefault="005E6D7B" w:rsidP="005E6D7B">
      <w:pPr>
        <w:spacing w:after="0" w:line="360" w:lineRule="auto"/>
        <w:ind w:firstLine="708"/>
        <w:jc w:val="both"/>
        <w:rPr>
          <w:lang w:val="uk-UA"/>
        </w:rPr>
      </w:pPr>
      <w:r>
        <w:rPr>
          <w:lang w:val="uk-UA"/>
        </w:rPr>
        <w:t xml:space="preserve"> </w:t>
      </w:r>
      <w:r w:rsidR="003B6F6D">
        <w:rPr>
          <w:lang w:val="uk-UA"/>
        </w:rPr>
        <w:t>Аналіз науково-практичних матеріалів дозволяє стверджувати</w:t>
      </w:r>
      <w:r>
        <w:rPr>
          <w:lang w:val="uk-UA"/>
        </w:rPr>
        <w:t>, що універсальних методик</w:t>
      </w:r>
      <w:r w:rsidR="003B6F6D">
        <w:rPr>
          <w:lang w:val="uk-UA"/>
        </w:rPr>
        <w:t>, які відповідали б на поставлене у матеріалі питання</w:t>
      </w:r>
      <w:r>
        <w:rPr>
          <w:lang w:val="uk-UA"/>
        </w:rPr>
        <w:t xml:space="preserve"> не існує. </w:t>
      </w:r>
      <w:r w:rsidR="003B6F6D">
        <w:rPr>
          <w:lang w:val="uk-UA"/>
        </w:rPr>
        <w:t>Та чи і потрібн</w:t>
      </w:r>
      <w:r w:rsidR="006277B7">
        <w:rPr>
          <w:lang w:val="uk-UA"/>
        </w:rPr>
        <w:t>о</w:t>
      </w:r>
      <w:r w:rsidR="003B6F6D">
        <w:rPr>
          <w:lang w:val="uk-UA"/>
        </w:rPr>
        <w:t>, адже м</w:t>
      </w:r>
      <w:r>
        <w:rPr>
          <w:lang w:val="uk-UA"/>
        </w:rPr>
        <w:t>етодик</w:t>
      </w:r>
      <w:r w:rsidR="003B6F6D">
        <w:rPr>
          <w:lang w:val="uk-UA"/>
        </w:rPr>
        <w:t>а</w:t>
      </w:r>
      <w:r>
        <w:rPr>
          <w:lang w:val="uk-UA"/>
        </w:rPr>
        <w:t xml:space="preserve"> – не панацея від усіх викликів часу. </w:t>
      </w:r>
      <w:r w:rsidR="003B6F6D">
        <w:rPr>
          <w:lang w:val="uk-UA"/>
        </w:rPr>
        <w:t>Вона</w:t>
      </w:r>
      <w:r>
        <w:rPr>
          <w:lang w:val="uk-UA"/>
        </w:rPr>
        <w:t xml:space="preserve"> пропонує тільки інструментарій для роботи, а для результату потрібні руки, у які потрапляє цей інструментарій. </w:t>
      </w:r>
      <w:r w:rsidR="003B6F6D">
        <w:rPr>
          <w:lang w:val="uk-UA"/>
        </w:rPr>
        <w:t>Такими «руками» є у</w:t>
      </w:r>
      <w:r>
        <w:rPr>
          <w:lang w:val="uk-UA"/>
        </w:rPr>
        <w:t>читель, яким, як пам</w:t>
      </w:r>
      <w:r>
        <w:rPr>
          <w:lang w:val="en-US"/>
        </w:rPr>
        <w:t>’</w:t>
      </w:r>
      <w:r>
        <w:rPr>
          <w:lang w:val="uk-UA"/>
        </w:rPr>
        <w:t>ятаємо усі : «школа стоїть» і тільки від нього залежатиме читатимуть чи ні учні</w:t>
      </w:r>
      <w:r>
        <w:t>, як подивляться на зображене, як сприймуть, що з нього для себе в</w:t>
      </w:r>
      <w:r>
        <w:rPr>
          <w:lang w:val="uk-UA"/>
        </w:rPr>
        <w:t xml:space="preserve">іьмуть, а про що забудуть уже за дверима кабінету літератури. У якості ілюстрації </w:t>
      </w:r>
      <w:r w:rsidR="006277B7">
        <w:rPr>
          <w:lang w:val="uk-UA"/>
        </w:rPr>
        <w:t>звернуся до</w:t>
      </w:r>
      <w:r>
        <w:rPr>
          <w:lang w:val="uk-UA"/>
        </w:rPr>
        <w:t xml:space="preserve"> класичного твору А.</w:t>
      </w:r>
      <w:r w:rsidR="003B6F6D">
        <w:rPr>
          <w:lang w:val="uk-UA"/>
        </w:rPr>
        <w:t> </w:t>
      </w:r>
      <w:r>
        <w:rPr>
          <w:lang w:val="uk-UA"/>
        </w:rPr>
        <w:t xml:space="preserve">Екзюпері «Маленький принц». </w:t>
      </w:r>
    </w:p>
    <w:p w:rsidR="003B6F6D" w:rsidRDefault="005E6D7B" w:rsidP="005E6D7B">
      <w:pPr>
        <w:spacing w:after="0" w:line="360" w:lineRule="auto"/>
        <w:ind w:firstLine="708"/>
        <w:jc w:val="both"/>
        <w:rPr>
          <w:lang w:val="uk-UA"/>
        </w:rPr>
      </w:pPr>
      <w:r>
        <w:rPr>
          <w:lang w:val="uk-UA"/>
        </w:rPr>
        <w:t>Як тільки філологи не придивлялися до цього тексту французького класика на уроках, пропонуючи його, то учням середньої, то старшої ланки. Тут і філософія, і естетика, і передбачення, і... Але про підказки для учител</w:t>
      </w:r>
      <w:r w:rsidR="003B6F6D">
        <w:rPr>
          <w:lang w:val="uk-UA"/>
        </w:rPr>
        <w:t>я,</w:t>
      </w:r>
      <w:r>
        <w:rPr>
          <w:lang w:val="uk-UA"/>
        </w:rPr>
        <w:t xml:space="preserve"> зроблені автором майже ніх</w:t>
      </w:r>
      <w:r w:rsidR="003B6F6D">
        <w:rPr>
          <w:lang w:val="uk-UA"/>
        </w:rPr>
        <w:t>о</w:t>
      </w:r>
      <w:r>
        <w:rPr>
          <w:lang w:val="uk-UA"/>
        </w:rPr>
        <w:t xml:space="preserve"> </w:t>
      </w:r>
      <w:r w:rsidR="003B6F6D">
        <w:rPr>
          <w:lang w:val="uk-UA"/>
        </w:rPr>
        <w:t xml:space="preserve">з дослідників тексту </w:t>
      </w:r>
      <w:r>
        <w:rPr>
          <w:lang w:val="uk-UA"/>
        </w:rPr>
        <w:t xml:space="preserve">не пише. </w:t>
      </w:r>
    </w:p>
    <w:p w:rsidR="005E6D7B" w:rsidRPr="009D6C1C" w:rsidRDefault="003B6F6D" w:rsidP="009852EE">
      <w:pPr>
        <w:spacing w:after="0" w:line="360" w:lineRule="auto"/>
        <w:ind w:firstLine="708"/>
        <w:jc w:val="both"/>
        <w:rPr>
          <w:i/>
          <w:color w:val="000000"/>
        </w:rPr>
      </w:pPr>
      <w:r>
        <w:rPr>
          <w:lang w:val="uk-UA"/>
        </w:rPr>
        <w:t>У тексті французького класика приховано</w:t>
      </w:r>
      <w:r w:rsidR="005E6D7B">
        <w:rPr>
          <w:lang w:val="uk-UA"/>
        </w:rPr>
        <w:t xml:space="preserve"> справжні методи</w:t>
      </w:r>
      <w:r>
        <w:rPr>
          <w:lang w:val="uk-UA"/>
        </w:rPr>
        <w:t>чні підказки, які можуть прислужитис у роботі багатьом</w:t>
      </w:r>
      <w:r w:rsidR="005E6D7B">
        <w:rPr>
          <w:lang w:val="uk-UA"/>
        </w:rPr>
        <w:t xml:space="preserve">. Тепер до тексту: </w:t>
      </w:r>
      <w:r w:rsidR="005E6D7B" w:rsidRPr="009D6C1C">
        <w:rPr>
          <w:i/>
          <w:color w:val="000000"/>
          <w:lang w:val="uk-UA"/>
        </w:rPr>
        <w:t>«....</w:t>
      </w:r>
      <w:r w:rsidR="005E6D7B" w:rsidRPr="009D6C1C">
        <w:rPr>
          <w:i/>
          <w:color w:val="000000"/>
        </w:rPr>
        <w:t>Уявіть собі мій подив, коли на зорі мене збудив якийсь чудний голосочок.</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Він сказав:</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Прошу... намалюй мені баранця.</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Га?</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lastRenderedPageBreak/>
        <w:t>— Намалюй мені баранця...</w:t>
      </w:r>
    </w:p>
    <w:p w:rsidR="005E6D7B" w:rsidRPr="009D6C1C" w:rsidRDefault="006277B7" w:rsidP="009852EE">
      <w:pPr>
        <w:pStyle w:val="a4"/>
        <w:spacing w:before="0" w:beforeAutospacing="0" w:after="0" w:afterAutospacing="0" w:line="360" w:lineRule="auto"/>
        <w:jc w:val="both"/>
        <w:rPr>
          <w:i/>
          <w:color w:val="000000"/>
          <w:sz w:val="28"/>
          <w:szCs w:val="28"/>
        </w:rPr>
      </w:pPr>
      <w:r w:rsidRPr="009D6C1C">
        <w:rPr>
          <w:i/>
          <w:color w:val="000000"/>
          <w:sz w:val="28"/>
          <w:szCs w:val="28"/>
          <w:lang w:val="uk-UA"/>
        </w:rPr>
        <w:t>˂...˃</w:t>
      </w:r>
      <w:r w:rsidRPr="009D6C1C">
        <w:rPr>
          <w:i/>
          <w:color w:val="000000"/>
          <w:sz w:val="28"/>
          <w:szCs w:val="28"/>
        </w:rPr>
        <w:t xml:space="preserve"> </w:t>
      </w:r>
      <w:r w:rsidR="005E6D7B" w:rsidRPr="009D6C1C">
        <w:rPr>
          <w:i/>
          <w:color w:val="000000"/>
          <w:sz w:val="28"/>
          <w:szCs w:val="28"/>
        </w:rPr>
        <w:t>Я скочив, наче мене громом ударило. Старанно протер очі. Пильно роззирнувся навкруг. I побачив дивовижного хлопчика, що поважно мене розглядав.</w:t>
      </w:r>
      <w:r w:rsidR="005E6D7B" w:rsidRPr="009D6C1C">
        <w:rPr>
          <w:i/>
          <w:color w:val="000000"/>
          <w:sz w:val="28"/>
          <w:szCs w:val="28"/>
          <w:lang w:val="uk-UA"/>
        </w:rPr>
        <w:t>.</w:t>
      </w:r>
      <w:r w:rsidR="005E6D7B" w:rsidRPr="009D6C1C">
        <w:rPr>
          <w:i/>
          <w:color w:val="000000"/>
          <w:sz w:val="28"/>
          <w:szCs w:val="28"/>
        </w:rPr>
        <w:t xml:space="preserve"> Не забувайте, що я був за тридев'ять земель, на безлюдді. А проте зовсім не здавалося, щоб це хлоп'я заблукало або вкрай зморилося чи вмирає з голоду, спраги або зі страху. </w:t>
      </w:r>
      <w:r w:rsidR="003B6F6D" w:rsidRPr="009D6C1C">
        <w:rPr>
          <w:i/>
          <w:color w:val="000000"/>
          <w:sz w:val="28"/>
          <w:szCs w:val="28"/>
          <w:lang w:val="uk-UA"/>
        </w:rPr>
        <w:t>˂...˃</w:t>
      </w:r>
      <w:r w:rsidR="003B6F6D" w:rsidRPr="009D6C1C">
        <w:rPr>
          <w:i/>
          <w:color w:val="000000"/>
          <w:sz w:val="28"/>
          <w:szCs w:val="28"/>
        </w:rPr>
        <w:t xml:space="preserve"> </w:t>
      </w:r>
      <w:r w:rsidR="005E6D7B" w:rsidRPr="009D6C1C">
        <w:rPr>
          <w:i/>
          <w:color w:val="000000"/>
          <w:sz w:val="28"/>
          <w:szCs w:val="28"/>
        </w:rPr>
        <w:t>Нарешті до мене вернулася мова, і я сказав:</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А... що ти тут робиш?</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Та він знову попросив тихо й вельми поважно:</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Прошу... намалюй мені баранця...</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Таємнича поява так вразила мене, що я не посмів одмовитися. I хоч яким безглуздям це могло здатися тут, за тридев'ять земель від людей, коли на мене чигала смерть, я добув із кишені аркуш паперу та самописку. Але одразу ж згадав, що вчився передусім географії, історії, математики та граматики, і сказав хлопцеві (трохи навіть сердито), що не вмію малювати. Він одмовив:</w:t>
      </w:r>
    </w:p>
    <w:p w:rsidR="005E6D7B" w:rsidRPr="009D6C1C" w:rsidRDefault="005E6D7B" w:rsidP="009852EE">
      <w:pPr>
        <w:pStyle w:val="a4"/>
        <w:spacing w:before="0" w:beforeAutospacing="0" w:after="0" w:afterAutospacing="0" w:line="360" w:lineRule="auto"/>
        <w:jc w:val="both"/>
        <w:rPr>
          <w:i/>
          <w:color w:val="000000"/>
          <w:sz w:val="28"/>
          <w:szCs w:val="28"/>
          <w:lang w:val="uk-UA"/>
        </w:rPr>
      </w:pPr>
      <w:r w:rsidRPr="009D6C1C">
        <w:rPr>
          <w:i/>
          <w:color w:val="000000"/>
          <w:sz w:val="28"/>
          <w:szCs w:val="28"/>
        </w:rPr>
        <w:t>— Байдуже. Намалюй мені баранця.</w:t>
      </w:r>
    </w:p>
    <w:p w:rsidR="005E6D7B" w:rsidRPr="009D6C1C" w:rsidRDefault="005E6D7B" w:rsidP="009852EE">
      <w:pPr>
        <w:pStyle w:val="a4"/>
        <w:spacing w:before="0" w:beforeAutospacing="0" w:after="0" w:afterAutospacing="0" w:line="360" w:lineRule="auto"/>
        <w:jc w:val="both"/>
        <w:rPr>
          <w:i/>
          <w:color w:val="000000"/>
          <w:sz w:val="28"/>
          <w:szCs w:val="28"/>
          <w:lang w:val="uk-UA"/>
        </w:rPr>
      </w:pPr>
      <w:r w:rsidRPr="009D6C1C">
        <w:rPr>
          <w:i/>
          <w:color w:val="000000"/>
          <w:sz w:val="28"/>
          <w:szCs w:val="28"/>
          <w:lang w:val="uk-UA"/>
        </w:rPr>
        <w:t>˂...˃.</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I я намалював.</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Він глянув пильно та й каже:</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Ні! Цей баранець зовсім хирявий. Намалюй іншого.</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Я намалював.</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Мій приятель усміхнувся лагідно й поблажливо:</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Ти ж добре бачиш — це не баранець, а баранисько. Ще й рогатий...</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Тоді я зобразив ще одного.</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Та він забракував і цей малюнок:</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 Це надто старий. Я хочу такого баранця, щоб жив довго.</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I тут мені терпець урвався — адже треба було якнайхутчій розбирати й лагодити двигун, — і я награмузляв такий малюнок.</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I заявив:</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lastRenderedPageBreak/>
        <w:t>- Ось тобі ящик. А в ньому той баранець, який тобі до вподоби.</w:t>
      </w:r>
    </w:p>
    <w:p w:rsidR="005E6D7B" w:rsidRPr="009D6C1C" w:rsidRDefault="005E6D7B" w:rsidP="009852EE">
      <w:pPr>
        <w:pStyle w:val="a4"/>
        <w:spacing w:before="0" w:beforeAutospacing="0" w:after="0" w:afterAutospacing="0" w:line="360" w:lineRule="auto"/>
        <w:jc w:val="both"/>
        <w:rPr>
          <w:i/>
          <w:color w:val="000000"/>
          <w:sz w:val="28"/>
          <w:szCs w:val="28"/>
        </w:rPr>
      </w:pPr>
      <w:r w:rsidRPr="009D6C1C">
        <w:rPr>
          <w:i/>
          <w:color w:val="000000"/>
          <w:sz w:val="28"/>
          <w:szCs w:val="28"/>
        </w:rPr>
        <w:t>Я був неабияк вражений, побачивши, як заяснів мій юний суддя:</w:t>
      </w:r>
    </w:p>
    <w:p w:rsidR="005E6D7B" w:rsidRPr="009D6C1C" w:rsidRDefault="005E6D7B" w:rsidP="009852EE">
      <w:pPr>
        <w:pStyle w:val="a4"/>
        <w:spacing w:before="0" w:beforeAutospacing="0" w:after="0" w:afterAutospacing="0" w:line="360" w:lineRule="auto"/>
        <w:jc w:val="both"/>
        <w:rPr>
          <w:color w:val="000000"/>
          <w:sz w:val="28"/>
          <w:szCs w:val="28"/>
          <w:lang w:val="uk-UA"/>
        </w:rPr>
      </w:pPr>
      <w:r w:rsidRPr="009D6C1C">
        <w:rPr>
          <w:i/>
          <w:color w:val="000000"/>
          <w:sz w:val="28"/>
          <w:szCs w:val="28"/>
        </w:rPr>
        <w:t xml:space="preserve">— </w:t>
      </w:r>
      <w:r w:rsidRPr="009D6C1C">
        <w:rPr>
          <w:b/>
          <w:i/>
          <w:color w:val="000000"/>
          <w:sz w:val="28"/>
          <w:szCs w:val="28"/>
          <w:u w:val="single"/>
        </w:rPr>
        <w:t>Саме такого я й хотів</w:t>
      </w:r>
      <w:r w:rsidRPr="009D6C1C">
        <w:rPr>
          <w:i/>
          <w:color w:val="000000"/>
          <w:sz w:val="28"/>
          <w:szCs w:val="28"/>
        </w:rPr>
        <w:t xml:space="preserve">! </w:t>
      </w:r>
      <w:r w:rsidRPr="009D6C1C">
        <w:rPr>
          <w:i/>
          <w:color w:val="000000"/>
          <w:sz w:val="28"/>
          <w:szCs w:val="28"/>
          <w:lang w:val="uk-UA"/>
        </w:rPr>
        <w:t>...»</w:t>
      </w:r>
      <w:r>
        <w:rPr>
          <w:i/>
          <w:color w:val="000000"/>
          <w:sz w:val="28"/>
          <w:szCs w:val="28"/>
          <w:lang w:val="uk-UA"/>
        </w:rPr>
        <w:t xml:space="preserve"> </w:t>
      </w:r>
      <w:r w:rsidRPr="009D6C1C">
        <w:rPr>
          <w:color w:val="000000"/>
          <w:sz w:val="28"/>
          <w:szCs w:val="28"/>
          <w:lang w:val="uk-UA"/>
        </w:rPr>
        <w:t xml:space="preserve">(виділено мною </w:t>
      </w:r>
      <w:r w:rsidRPr="009D6C1C">
        <w:rPr>
          <w:color w:val="000000"/>
          <w:sz w:val="28"/>
          <w:szCs w:val="28"/>
          <w:lang w:val="uk-UA"/>
        </w:rPr>
        <w:softHyphen/>
        <w:t xml:space="preserve"> А.М.)</w:t>
      </w:r>
      <w:r>
        <w:rPr>
          <w:color w:val="000000"/>
          <w:sz w:val="28"/>
          <w:szCs w:val="28"/>
          <w:lang w:val="en-US"/>
        </w:rPr>
        <w:t xml:space="preserve"> [</w:t>
      </w:r>
      <w:r>
        <w:rPr>
          <w:color w:val="000000"/>
          <w:sz w:val="28"/>
          <w:szCs w:val="28"/>
          <w:lang w:val="uk-UA"/>
        </w:rPr>
        <w:t>2</w:t>
      </w:r>
      <w:r>
        <w:rPr>
          <w:color w:val="000000"/>
          <w:sz w:val="28"/>
          <w:szCs w:val="28"/>
          <w:lang w:val="en-US"/>
        </w:rPr>
        <w:t>]</w:t>
      </w:r>
      <w:r>
        <w:rPr>
          <w:color w:val="000000"/>
          <w:sz w:val="28"/>
          <w:szCs w:val="28"/>
          <w:lang w:val="uk-UA"/>
        </w:rPr>
        <w:t>.</w:t>
      </w:r>
    </w:p>
    <w:p w:rsidR="005E6D7B" w:rsidRDefault="005E6D7B" w:rsidP="005E6D7B">
      <w:pPr>
        <w:spacing w:after="0" w:line="360" w:lineRule="auto"/>
        <w:ind w:firstLine="708"/>
        <w:jc w:val="both"/>
        <w:rPr>
          <w:lang w:val="uk-UA"/>
        </w:rPr>
      </w:pPr>
      <w:r>
        <w:rPr>
          <w:lang w:val="uk-UA"/>
        </w:rPr>
        <w:t>Інтерпретація мудрих слів А.</w:t>
      </w:r>
      <w:r w:rsidR="003B6F6D">
        <w:rPr>
          <w:lang w:val="uk-UA"/>
        </w:rPr>
        <w:t> </w:t>
      </w:r>
      <w:r>
        <w:rPr>
          <w:lang w:val="uk-UA"/>
        </w:rPr>
        <w:t>Екзюпері, і переведення її у методичну плошину може бути зведена до наступного: учитель має робити, те, що мусить, показуючи у нь</w:t>
      </w:r>
      <w:r w:rsidR="009D4EA8">
        <w:rPr>
          <w:lang w:val="uk-UA"/>
        </w:rPr>
        <w:t>о</w:t>
      </w:r>
      <w:r>
        <w:rPr>
          <w:lang w:val="uk-UA"/>
        </w:rPr>
        <w:t xml:space="preserve">му (програмні вимоги) те, що хоче бачити кожний учень (це і індивідуальний підхід, і диференціація, і розвивальні технології і ще багато інших «і»). </w:t>
      </w:r>
    </w:p>
    <w:p w:rsidR="005E6D7B" w:rsidRDefault="005E6D7B" w:rsidP="005E6D7B">
      <w:pPr>
        <w:spacing w:after="0" w:line="360" w:lineRule="auto"/>
        <w:ind w:firstLine="708"/>
        <w:jc w:val="both"/>
        <w:rPr>
          <w:lang w:val="uk-UA"/>
        </w:rPr>
      </w:pPr>
      <w:r>
        <w:rPr>
          <w:lang w:val="uk-UA"/>
        </w:rPr>
        <w:t>Тож саме учителеві належить можливість привернути увагу до тексту, зосередивши увагу на його сприйнятті.</w:t>
      </w:r>
    </w:p>
    <w:p w:rsidR="005E6D7B" w:rsidRDefault="005E6D7B" w:rsidP="005E6D7B">
      <w:pPr>
        <w:spacing w:after="0" w:line="360" w:lineRule="auto"/>
        <w:ind w:firstLine="708"/>
        <w:jc w:val="both"/>
        <w:rPr>
          <w:lang w:val="uk-UA"/>
        </w:rPr>
      </w:pPr>
      <w:r>
        <w:rPr>
          <w:lang w:val="uk-UA"/>
        </w:rPr>
        <w:t xml:space="preserve">Серед багатьох методик з якими український вчитель тільки знайомиться, ряд таких, які назвати методиками складно, та попри усе саме завдяки їм сучасний учень-центеніал захоче читати, спілкуватися і дискутувати. </w:t>
      </w:r>
    </w:p>
    <w:p w:rsidR="005E6D7B" w:rsidRPr="001A1F4F" w:rsidRDefault="005E6D7B" w:rsidP="005E6D7B">
      <w:pPr>
        <w:spacing w:after="0" w:line="360" w:lineRule="auto"/>
        <w:ind w:firstLine="708"/>
        <w:jc w:val="both"/>
        <w:rPr>
          <w:lang w:val="uk-UA"/>
        </w:rPr>
      </w:pPr>
      <w:r>
        <w:rPr>
          <w:lang w:val="uk-UA"/>
        </w:rPr>
        <w:t>Для початку зупинимось на колективній формі навчання, розробленій О.</w:t>
      </w:r>
      <w:r w:rsidR="009D4EA8">
        <w:rPr>
          <w:lang w:val="uk-UA"/>
        </w:rPr>
        <w:t> </w:t>
      </w:r>
      <w:r>
        <w:rPr>
          <w:lang w:val="uk-UA"/>
        </w:rPr>
        <w:t>Г.</w:t>
      </w:r>
      <w:r w:rsidR="009D4EA8">
        <w:rPr>
          <w:lang w:val="uk-UA"/>
        </w:rPr>
        <w:t> </w:t>
      </w:r>
      <w:r>
        <w:rPr>
          <w:lang w:val="uk-UA"/>
        </w:rPr>
        <w:t>Ривином</w:t>
      </w:r>
      <w:r w:rsidR="009852EE">
        <w:rPr>
          <w:lang w:val="en-US"/>
        </w:rPr>
        <w:t>[3]</w:t>
      </w:r>
      <w:r>
        <w:rPr>
          <w:lang w:val="uk-UA"/>
        </w:rPr>
        <w:t xml:space="preserve">. Ситуація парної роботи над текстом з обговоренням та допомогою у пізнанні тексту видається доволі привабливою. Назвати її новою </w:t>
      </w:r>
      <w:r w:rsidR="009D4EA8">
        <w:rPr>
          <w:lang w:val="uk-UA"/>
        </w:rPr>
        <w:t>складно</w:t>
      </w:r>
      <w:r>
        <w:rPr>
          <w:lang w:val="uk-UA"/>
        </w:rPr>
        <w:t xml:space="preserve">, а от призабутою – саме воно. Суть методики полягає у формуванні уміння навчатися один у одного (пара) у рамках одного завдання. Тут знову повертаємося до міркувань </w:t>
      </w:r>
      <w:r w:rsidRPr="00C57FB6">
        <w:rPr>
          <w:lang w:val="uk-UA"/>
        </w:rPr>
        <w:t>Ніла Ґеймена</w:t>
      </w:r>
      <w:r>
        <w:rPr>
          <w:lang w:val="uk-UA"/>
        </w:rPr>
        <w:t xml:space="preserve"> : «</w:t>
      </w:r>
      <w:r w:rsidRPr="007F1B81">
        <w:rPr>
          <w:bCs/>
        </w:rPr>
        <w:t xml:space="preserve">Найпростіший спосіб переконатися в тому, що ми виховуємо освічених дітей, </w:t>
      </w:r>
      <w:r w:rsidR="009D4EA8">
        <w:rPr>
          <w:bCs/>
          <w:lang w:val="uk-UA"/>
        </w:rPr>
        <w:t>–</w:t>
      </w:r>
      <w:r w:rsidRPr="007F1B81">
        <w:rPr>
          <w:bCs/>
        </w:rPr>
        <w:t xml:space="preserve"> навчити їх читати, і показати їм, що читання приносить задоволення</w:t>
      </w:r>
      <w:r>
        <w:rPr>
          <w:lang w:val="uk-UA"/>
        </w:rPr>
        <w:t>»</w:t>
      </w:r>
      <w:r w:rsidR="009D4EA8">
        <w:rPr>
          <w:lang w:val="uk-UA"/>
        </w:rPr>
        <w:t xml:space="preserve"> </w:t>
      </w:r>
      <w:r w:rsidR="009D4EA8">
        <w:rPr>
          <w:lang w:val="en-US"/>
        </w:rPr>
        <w:t>[</w:t>
      </w:r>
      <w:r w:rsidR="009D4EA8">
        <w:rPr>
          <w:lang w:val="uk-UA"/>
        </w:rPr>
        <w:t>1</w:t>
      </w:r>
      <w:r w:rsidR="009D4EA8">
        <w:rPr>
          <w:lang w:val="en-US"/>
        </w:rPr>
        <w:t>]</w:t>
      </w:r>
      <w:r>
        <w:rPr>
          <w:lang w:val="uk-UA"/>
        </w:rPr>
        <w:t xml:space="preserve">. Ситуація, коли текст виконує функцію містка між двома читачами-інтерпретаторами, за рекомендаціями О. Г. Ривина робить процес учіння як і процес читання-діалогу успішними. Трохи детальніше про методику О. Г. Ривина : учені отримуюь тему для роботи і опрацьовують її за частинами у парах змінного характеру. Назви частин записують у зошити. Після опрацювання усієї теми учні виступають, презентуючи свої </w:t>
      </w:r>
      <w:r w:rsidRPr="001A1F4F">
        <w:rPr>
          <w:lang w:val="uk-UA"/>
        </w:rPr>
        <w:t>напрацювання</w:t>
      </w:r>
      <w:r w:rsidR="009852EE">
        <w:rPr>
          <w:lang w:val="en-US"/>
        </w:rPr>
        <w:t>[3]</w:t>
      </w:r>
      <w:r w:rsidR="009852EE">
        <w:rPr>
          <w:lang w:val="uk-UA"/>
        </w:rPr>
        <w:t>.</w:t>
      </w:r>
      <w:r w:rsidRPr="001A1F4F">
        <w:rPr>
          <w:lang w:val="uk-UA"/>
        </w:rPr>
        <w:t xml:space="preserve"> </w:t>
      </w:r>
    </w:p>
    <w:p w:rsidR="005E6D7B" w:rsidRPr="001A1F4F" w:rsidRDefault="005E6D7B" w:rsidP="005E6D7B">
      <w:pPr>
        <w:spacing w:after="0" w:line="360" w:lineRule="auto"/>
        <w:ind w:firstLine="708"/>
        <w:jc w:val="both"/>
        <w:rPr>
          <w:lang w:val="uk-UA"/>
        </w:rPr>
      </w:pPr>
      <w:r w:rsidRPr="001A1F4F">
        <w:rPr>
          <w:lang w:val="uk-UA"/>
        </w:rPr>
        <w:t>Особливо цікавою</w:t>
      </w:r>
      <w:r>
        <w:rPr>
          <w:lang w:val="uk-UA"/>
        </w:rPr>
        <w:t>,</w:t>
      </w:r>
      <w:r w:rsidRPr="001A1F4F">
        <w:rPr>
          <w:lang w:val="uk-UA"/>
        </w:rPr>
        <w:t xml:space="preserve"> за умови посиленої уваги в освітянському середовищі до візуалізації</w:t>
      </w:r>
      <w:r>
        <w:rPr>
          <w:lang w:val="uk-UA"/>
        </w:rPr>
        <w:t>,</w:t>
      </w:r>
      <w:r w:rsidRPr="001A1F4F">
        <w:rPr>
          <w:lang w:val="uk-UA"/>
        </w:rPr>
        <w:t xml:space="preserve"> видається лібература та ліберизація відповідно. </w:t>
      </w:r>
      <w:r w:rsidRPr="001A1F4F">
        <w:rPr>
          <w:lang w:val="uk-UA"/>
        </w:rPr>
        <w:lastRenderedPageBreak/>
        <w:t>Трошки детальніше про поняття, які тільки входять у коло словникового запасу вчителя-словесника. Лібература – це література, сприйняття і розуміння якої передбачає увагу як до змістового наповнення, так і до матеріальної форми представлення змісту.</w:t>
      </w:r>
      <w:r>
        <w:rPr>
          <w:lang w:val="uk-UA"/>
        </w:rPr>
        <w:t xml:space="preserve"> Якщо перевести це поняття у площину методичних вправлянь, то отримаємо неймовірно цікавий прийом активізації діяльності (увага, розуміння, сприйняття, відтворення, творчість) учня. Що ж стоїть за ліберизацією? Відповідь проста – науково-пошукова діяльність спроектована на гру. Щоб чіткіше уявити собі методичні можливості, які випливають з лібератури спробуємо розібратися у самому понятті.</w:t>
      </w:r>
    </w:p>
    <w:p w:rsidR="005E6D7B" w:rsidRDefault="005E6D7B" w:rsidP="005E6D7B">
      <w:pPr>
        <w:spacing w:after="0" w:line="360" w:lineRule="auto"/>
        <w:ind w:firstLine="708"/>
        <w:jc w:val="both"/>
        <w:rPr>
          <w:lang w:val="uk-UA"/>
        </w:rPr>
      </w:pPr>
      <w:r>
        <w:rPr>
          <w:lang w:val="uk-UA"/>
        </w:rPr>
        <w:t>До лібератури належать твори транс-жанру, в яких</w:t>
      </w:r>
      <w:r w:rsidRPr="00471EA4">
        <w:rPr>
          <w:lang w:val="uk-UA"/>
        </w:rPr>
        <w:t xml:space="preserve"> </w:t>
      </w:r>
      <w:r>
        <w:rPr>
          <w:lang w:val="uk-UA"/>
        </w:rPr>
        <w:t xml:space="preserve">зміст </w:t>
      </w:r>
      <w:r w:rsidRPr="00471EA4">
        <w:rPr>
          <w:lang w:val="uk-UA"/>
        </w:rPr>
        <w:t>текст</w:t>
      </w:r>
      <w:r>
        <w:rPr>
          <w:lang w:val="uk-UA"/>
        </w:rPr>
        <w:t>у</w:t>
      </w:r>
      <w:r w:rsidRPr="00471EA4">
        <w:rPr>
          <w:lang w:val="uk-UA"/>
        </w:rPr>
        <w:t xml:space="preserve"> і матеріальна форма </w:t>
      </w:r>
      <w:r>
        <w:rPr>
          <w:lang w:val="uk-UA"/>
        </w:rPr>
        <w:t xml:space="preserve">його вираження через </w:t>
      </w:r>
      <w:r w:rsidRPr="00471EA4">
        <w:rPr>
          <w:lang w:val="uk-UA"/>
        </w:rPr>
        <w:t xml:space="preserve">книги </w:t>
      </w:r>
      <w:r>
        <w:rPr>
          <w:lang w:val="uk-UA"/>
        </w:rPr>
        <w:t>(</w:t>
      </w:r>
      <w:r w:rsidRPr="00471EA4">
        <w:rPr>
          <w:lang w:val="uk-UA"/>
        </w:rPr>
        <w:t>форма</w:t>
      </w:r>
      <w:r>
        <w:rPr>
          <w:lang w:val="uk-UA"/>
        </w:rPr>
        <w:t>,</w:t>
      </w:r>
      <w:r w:rsidRPr="00471EA4">
        <w:rPr>
          <w:lang w:val="uk-UA"/>
        </w:rPr>
        <w:t xml:space="preserve"> конструкція книги, її формат, кількість сторінок, </w:t>
      </w:r>
      <w:r>
        <w:rPr>
          <w:lang w:val="uk-UA"/>
        </w:rPr>
        <w:t>її</w:t>
      </w:r>
      <w:r w:rsidRPr="00471EA4">
        <w:rPr>
          <w:lang w:val="uk-UA"/>
        </w:rPr>
        <w:t xml:space="preserve"> типографський макет, розмір і тип застосованого шрифту, </w:t>
      </w:r>
      <w:r>
        <w:rPr>
          <w:lang w:val="uk-UA"/>
        </w:rPr>
        <w:t xml:space="preserve">ілюстрації </w:t>
      </w:r>
      <w:r w:rsidRPr="00471EA4">
        <w:rPr>
          <w:lang w:val="uk-UA"/>
        </w:rPr>
        <w:t>та фотографії, інтегровані з текстом, та тип паперу або іншого матеріалу, який використ</w:t>
      </w:r>
      <w:r>
        <w:rPr>
          <w:lang w:val="uk-UA"/>
        </w:rPr>
        <w:t xml:space="preserve">ано) </w:t>
      </w:r>
      <w:r w:rsidRPr="00471EA4">
        <w:rPr>
          <w:lang w:val="uk-UA"/>
        </w:rPr>
        <w:t>є невід</w:t>
      </w:r>
      <w:r>
        <w:rPr>
          <w:lang w:val="en-US"/>
        </w:rPr>
        <w:t>’</w:t>
      </w:r>
      <w:r w:rsidRPr="00471EA4">
        <w:rPr>
          <w:lang w:val="uk-UA"/>
        </w:rPr>
        <w:t>ємним цілим.</w:t>
      </w:r>
      <w:r>
        <w:rPr>
          <w:lang w:val="uk-UA"/>
        </w:rPr>
        <w:t xml:space="preserve"> </w:t>
      </w:r>
      <w:r w:rsidRPr="00CD482A">
        <w:rPr>
          <w:lang w:val="uk-UA"/>
        </w:rPr>
        <w:t>Таким чином, важливий не тільки словесний шар, а й фізичний простір та структура книги</w:t>
      </w:r>
      <w:r>
        <w:rPr>
          <w:lang w:val="uk-UA"/>
        </w:rPr>
        <w:t>.</w:t>
      </w:r>
      <w:r w:rsidRPr="00CD482A">
        <w:rPr>
          <w:lang w:val="uk-UA"/>
        </w:rPr>
        <w:t xml:space="preserve"> </w:t>
      </w:r>
      <w:r>
        <w:rPr>
          <w:lang w:val="uk-UA"/>
        </w:rPr>
        <w:t>Звернення до</w:t>
      </w:r>
      <w:r w:rsidRPr="0043584E">
        <w:rPr>
          <w:lang w:val="uk-UA"/>
        </w:rPr>
        <w:t xml:space="preserve"> </w:t>
      </w:r>
      <w:r>
        <w:rPr>
          <w:lang w:val="uk-UA"/>
        </w:rPr>
        <w:t xml:space="preserve">творів </w:t>
      </w:r>
      <w:r w:rsidRPr="0043584E">
        <w:rPr>
          <w:lang w:val="uk-UA"/>
        </w:rPr>
        <w:t>лібер</w:t>
      </w:r>
      <w:r>
        <w:rPr>
          <w:lang w:val="uk-UA"/>
        </w:rPr>
        <w:t>и</w:t>
      </w:r>
      <w:r w:rsidRPr="0043584E">
        <w:rPr>
          <w:lang w:val="uk-UA"/>
        </w:rPr>
        <w:t>заці</w:t>
      </w:r>
      <w:r>
        <w:rPr>
          <w:lang w:val="uk-UA"/>
        </w:rPr>
        <w:t>ї</w:t>
      </w:r>
      <w:r w:rsidRPr="0043584E">
        <w:rPr>
          <w:lang w:val="uk-UA"/>
        </w:rPr>
        <w:t>, форму</w:t>
      </w:r>
      <w:r>
        <w:rPr>
          <w:lang w:val="uk-UA"/>
        </w:rPr>
        <w:t>є</w:t>
      </w:r>
      <w:r w:rsidRPr="0043584E">
        <w:rPr>
          <w:lang w:val="uk-UA"/>
        </w:rPr>
        <w:t xml:space="preserve"> нов</w:t>
      </w:r>
      <w:r>
        <w:rPr>
          <w:lang w:val="uk-UA"/>
        </w:rPr>
        <w:t>ий</w:t>
      </w:r>
      <w:r w:rsidRPr="0043584E">
        <w:rPr>
          <w:lang w:val="uk-UA"/>
        </w:rPr>
        <w:t xml:space="preserve"> </w:t>
      </w:r>
      <w:r>
        <w:rPr>
          <w:lang w:val="uk-UA"/>
        </w:rPr>
        <w:t>тип</w:t>
      </w:r>
      <w:r w:rsidRPr="0043584E">
        <w:rPr>
          <w:lang w:val="uk-UA"/>
        </w:rPr>
        <w:t xml:space="preserve"> читача. У традиційних </w:t>
      </w:r>
      <w:r>
        <w:rPr>
          <w:lang w:val="uk-UA"/>
        </w:rPr>
        <w:t>творах</w:t>
      </w:r>
      <w:r w:rsidRPr="0043584E">
        <w:rPr>
          <w:lang w:val="uk-UA"/>
        </w:rPr>
        <w:t xml:space="preserve"> </w:t>
      </w:r>
      <w:r>
        <w:rPr>
          <w:lang w:val="uk-UA"/>
        </w:rPr>
        <w:t>учень-</w:t>
      </w:r>
      <w:r w:rsidRPr="0043584E">
        <w:rPr>
          <w:lang w:val="uk-UA"/>
        </w:rPr>
        <w:t>читач</w:t>
      </w:r>
      <w:r>
        <w:rPr>
          <w:lang w:val="uk-UA"/>
        </w:rPr>
        <w:t>,</w:t>
      </w:r>
      <w:r w:rsidRPr="0043584E">
        <w:rPr>
          <w:lang w:val="uk-UA"/>
        </w:rPr>
        <w:t xml:space="preserve"> щоб </w:t>
      </w:r>
      <w:r>
        <w:rPr>
          <w:lang w:val="uk-UA"/>
        </w:rPr>
        <w:t xml:space="preserve">через сприйняття </w:t>
      </w:r>
      <w:r w:rsidRPr="0043584E">
        <w:rPr>
          <w:lang w:val="uk-UA"/>
        </w:rPr>
        <w:t>досягти розумінн</w:t>
      </w:r>
      <w:r>
        <w:rPr>
          <w:lang w:val="uk-UA"/>
        </w:rPr>
        <w:t>я,</w:t>
      </w:r>
      <w:r w:rsidRPr="00EA5E40">
        <w:rPr>
          <w:lang w:val="uk-UA"/>
        </w:rPr>
        <w:t xml:space="preserve"> </w:t>
      </w:r>
      <w:r w:rsidRPr="0043584E">
        <w:rPr>
          <w:lang w:val="uk-UA"/>
        </w:rPr>
        <w:t>емпірично обробляє текст твору</w:t>
      </w:r>
      <w:r>
        <w:rPr>
          <w:lang w:val="uk-UA"/>
        </w:rPr>
        <w:t xml:space="preserve">. Тексти лібератури вимагають нелінійного читання, вводячи у процес сприйняття додаткові </w:t>
      </w:r>
      <w:r w:rsidRPr="0043584E">
        <w:rPr>
          <w:lang w:val="uk-UA"/>
        </w:rPr>
        <w:t xml:space="preserve">структуровані очікування та </w:t>
      </w:r>
      <w:r>
        <w:rPr>
          <w:lang w:val="uk-UA"/>
        </w:rPr>
        <w:t>моделі</w:t>
      </w:r>
      <w:r w:rsidRPr="0043584E">
        <w:rPr>
          <w:lang w:val="uk-UA"/>
        </w:rPr>
        <w:t xml:space="preserve"> поведінки.</w:t>
      </w:r>
      <w:r>
        <w:rPr>
          <w:lang w:val="uk-UA"/>
        </w:rPr>
        <w:t xml:space="preserve"> </w:t>
      </w:r>
      <w:r w:rsidR="009D4EA8">
        <w:rPr>
          <w:lang w:val="uk-UA"/>
        </w:rPr>
        <w:t>Іншими словами це одна із форм кристалізованого тексту, про який йдеться у багатьох сучасних дослідженнях.</w:t>
      </w:r>
    </w:p>
    <w:p w:rsidR="005E6D7B" w:rsidRDefault="005E6D7B" w:rsidP="005E6D7B">
      <w:pPr>
        <w:spacing w:after="0" w:line="360" w:lineRule="auto"/>
        <w:ind w:firstLine="708"/>
        <w:jc w:val="both"/>
        <w:rPr>
          <w:lang w:val="uk-UA"/>
        </w:rPr>
      </w:pPr>
      <w:r w:rsidRPr="0036238F">
        <w:rPr>
          <w:lang w:val="uk-UA"/>
        </w:rPr>
        <w:t>У класичн</w:t>
      </w:r>
      <w:r>
        <w:rPr>
          <w:lang w:val="uk-UA"/>
        </w:rPr>
        <w:t>ому</w:t>
      </w:r>
      <w:r w:rsidRPr="0036238F">
        <w:rPr>
          <w:lang w:val="uk-UA"/>
        </w:rPr>
        <w:t>, не ерго</w:t>
      </w:r>
      <w:r>
        <w:rPr>
          <w:lang w:val="uk-UA"/>
        </w:rPr>
        <w:t xml:space="preserve">дичному літературному тексті, такому, наприклад, </w:t>
      </w:r>
      <w:r w:rsidRPr="0036238F">
        <w:rPr>
          <w:lang w:val="uk-UA"/>
        </w:rPr>
        <w:t>як «Одіссея»</w:t>
      </w:r>
      <w:r>
        <w:rPr>
          <w:lang w:val="uk-UA"/>
        </w:rPr>
        <w:t xml:space="preserve"> Гомера чи «Гобсек» Бальзака</w:t>
      </w:r>
      <w:r w:rsidRPr="0036238F">
        <w:rPr>
          <w:lang w:val="uk-UA"/>
        </w:rPr>
        <w:t xml:space="preserve">, читачеві </w:t>
      </w:r>
      <w:r>
        <w:rPr>
          <w:lang w:val="uk-UA"/>
        </w:rPr>
        <w:t>під час сприйняття треба</w:t>
      </w:r>
      <w:r w:rsidRPr="0036238F">
        <w:rPr>
          <w:lang w:val="uk-UA"/>
        </w:rPr>
        <w:t xml:space="preserve"> лише пере</w:t>
      </w:r>
      <w:r>
        <w:rPr>
          <w:lang w:val="uk-UA"/>
        </w:rPr>
        <w:t>листувати</w:t>
      </w:r>
      <w:r w:rsidRPr="0036238F">
        <w:rPr>
          <w:lang w:val="uk-UA"/>
        </w:rPr>
        <w:t xml:space="preserve"> сторінки та тлумачити </w:t>
      </w:r>
      <w:r w:rsidR="009D4EA8">
        <w:rPr>
          <w:lang w:val="uk-UA"/>
        </w:rPr>
        <w:t>його</w:t>
      </w:r>
      <w:r w:rsidRPr="0036238F">
        <w:rPr>
          <w:lang w:val="uk-UA"/>
        </w:rPr>
        <w:t>.</w:t>
      </w:r>
      <w:r>
        <w:rPr>
          <w:lang w:val="uk-UA"/>
        </w:rPr>
        <w:t xml:space="preserve"> </w:t>
      </w:r>
      <w:r w:rsidRPr="0036238F">
        <w:rPr>
          <w:lang w:val="uk-UA"/>
        </w:rPr>
        <w:t xml:space="preserve">У пермутативних творах відбувається </w:t>
      </w:r>
      <w:r>
        <w:rPr>
          <w:lang w:val="uk-UA"/>
        </w:rPr>
        <w:t>дещо</w:t>
      </w:r>
      <w:r w:rsidRPr="0036238F">
        <w:rPr>
          <w:lang w:val="uk-UA"/>
        </w:rPr>
        <w:t xml:space="preserve"> інше.</w:t>
      </w:r>
      <w:r>
        <w:rPr>
          <w:lang w:val="uk-UA"/>
        </w:rPr>
        <w:t xml:space="preserve"> </w:t>
      </w:r>
      <w:r w:rsidRPr="0036238F">
        <w:rPr>
          <w:lang w:val="uk-UA"/>
        </w:rPr>
        <w:t>Виника</w:t>
      </w:r>
      <w:r>
        <w:rPr>
          <w:lang w:val="uk-UA"/>
        </w:rPr>
        <w:t>ють</w:t>
      </w:r>
      <w:r w:rsidRPr="0036238F">
        <w:rPr>
          <w:lang w:val="uk-UA"/>
        </w:rPr>
        <w:t xml:space="preserve"> внутрітекстов</w:t>
      </w:r>
      <w:r>
        <w:rPr>
          <w:lang w:val="uk-UA"/>
        </w:rPr>
        <w:t>і</w:t>
      </w:r>
      <w:r w:rsidRPr="0036238F">
        <w:rPr>
          <w:lang w:val="uk-UA"/>
        </w:rPr>
        <w:t xml:space="preserve"> динамі</w:t>
      </w:r>
      <w:r>
        <w:rPr>
          <w:lang w:val="uk-UA"/>
        </w:rPr>
        <w:t>чні зміни</w:t>
      </w:r>
      <w:r w:rsidRPr="0036238F">
        <w:rPr>
          <w:lang w:val="uk-UA"/>
        </w:rPr>
        <w:t>, як</w:t>
      </w:r>
      <w:r>
        <w:rPr>
          <w:lang w:val="uk-UA"/>
        </w:rPr>
        <w:t>і</w:t>
      </w:r>
      <w:r w:rsidRPr="0036238F">
        <w:rPr>
          <w:lang w:val="uk-UA"/>
        </w:rPr>
        <w:t xml:space="preserve"> керу</w:t>
      </w:r>
      <w:r>
        <w:rPr>
          <w:lang w:val="uk-UA"/>
        </w:rPr>
        <w:t>ють</w:t>
      </w:r>
      <w:r w:rsidRPr="0036238F">
        <w:rPr>
          <w:lang w:val="uk-UA"/>
        </w:rPr>
        <w:t xml:space="preserve"> читачем </w:t>
      </w:r>
      <w:r>
        <w:rPr>
          <w:lang w:val="uk-UA"/>
        </w:rPr>
        <w:t>протягом сприйняття усього</w:t>
      </w:r>
      <w:r w:rsidRPr="0036238F">
        <w:rPr>
          <w:lang w:val="uk-UA"/>
        </w:rPr>
        <w:t xml:space="preserve"> текст</w:t>
      </w:r>
      <w:r>
        <w:rPr>
          <w:lang w:val="uk-UA"/>
        </w:rPr>
        <w:t>у</w:t>
      </w:r>
      <w:r w:rsidRPr="0036238F">
        <w:rPr>
          <w:lang w:val="uk-UA"/>
        </w:rPr>
        <w:t>.</w:t>
      </w:r>
      <w:r>
        <w:rPr>
          <w:lang w:val="uk-UA"/>
        </w:rPr>
        <w:t xml:space="preserve"> </w:t>
      </w:r>
      <w:r w:rsidRPr="0036238F">
        <w:rPr>
          <w:lang w:val="uk-UA"/>
        </w:rPr>
        <w:t>Ергодичний характер роботи зазвичай визначається пошуковою функцією читача.</w:t>
      </w:r>
    </w:p>
    <w:p w:rsidR="005E6D7B" w:rsidRDefault="005E6D7B" w:rsidP="005E6D7B">
      <w:pPr>
        <w:spacing w:after="0" w:line="360" w:lineRule="auto"/>
        <w:ind w:firstLine="708"/>
        <w:jc w:val="both"/>
        <w:rPr>
          <w:lang w:val="uk-UA"/>
        </w:rPr>
      </w:pPr>
      <w:r>
        <w:rPr>
          <w:lang w:val="uk-UA"/>
        </w:rPr>
        <w:lastRenderedPageBreak/>
        <w:t xml:space="preserve">Для повнішої інформації про лібературу та можливості, які вона надає вчителеві, пропоную звернутися до перегляду відеороликів за адресами: </w:t>
      </w:r>
      <w:hyperlink r:id="rId6" w:history="1">
        <w:r w:rsidRPr="003045F3">
          <w:rPr>
            <w:rStyle w:val="a5"/>
            <w:lang w:val="uk-UA"/>
          </w:rPr>
          <w:t>https://www.youtube.com/watch?</w:t>
        </w:r>
      </w:hyperlink>
      <w:r w:rsidR="00344E90">
        <w:rPr>
          <w:lang w:val="uk-UA"/>
        </w:rPr>
        <w:t xml:space="preserve"> </w:t>
      </w:r>
      <w:r>
        <w:rPr>
          <w:lang w:val="uk-UA"/>
        </w:rPr>
        <w:t xml:space="preserve"> та </w:t>
      </w:r>
      <w:hyperlink r:id="rId7" w:history="1">
        <w:r w:rsidRPr="003045F3">
          <w:rPr>
            <w:rStyle w:val="a5"/>
            <w:lang w:val="uk-UA"/>
          </w:rPr>
          <w:t>https://www.youtube.com/watch?</w:t>
        </w:r>
      </w:hyperlink>
      <w:r w:rsidR="00344E90">
        <w:rPr>
          <w:lang w:val="uk-UA"/>
        </w:rPr>
        <w:t xml:space="preserve"> </w:t>
      </w:r>
    </w:p>
    <w:p w:rsidR="006277B7" w:rsidRDefault="005E6D7B" w:rsidP="005E6D7B">
      <w:pPr>
        <w:pStyle w:val="a4"/>
        <w:shd w:val="clear" w:color="auto" w:fill="FFFFFF"/>
        <w:spacing w:before="0" w:beforeAutospacing="0" w:after="0" w:afterAutospacing="0" w:line="360" w:lineRule="auto"/>
        <w:ind w:firstLine="708"/>
        <w:jc w:val="both"/>
        <w:rPr>
          <w:rFonts w:ascii="ProximaNovaRegular" w:hAnsi="ProximaNovaRegular"/>
          <w:sz w:val="28"/>
          <w:szCs w:val="28"/>
          <w:lang w:val="uk-UA"/>
        </w:rPr>
      </w:pPr>
      <w:r w:rsidRPr="006277B7">
        <w:rPr>
          <w:rFonts w:ascii="ProximaNovaRegular" w:hAnsi="ProximaNovaRegular"/>
          <w:sz w:val="28"/>
          <w:szCs w:val="28"/>
          <w:lang w:val="uk-UA"/>
        </w:rPr>
        <w:t xml:space="preserve">Читаючи текст за принципом лібературних можливостей </w:t>
      </w:r>
      <w:r w:rsidR="006277B7">
        <w:rPr>
          <w:rFonts w:ascii="ProximaNovaRegular" w:hAnsi="ProximaNovaRegular"/>
          <w:sz w:val="28"/>
          <w:szCs w:val="28"/>
          <w:lang w:val="uk-UA"/>
        </w:rPr>
        <w:t>учень</w:t>
      </w:r>
      <w:r w:rsidRPr="006277B7">
        <w:rPr>
          <w:rFonts w:ascii="ProximaNovaRegular" w:hAnsi="ProximaNovaRegular"/>
          <w:sz w:val="28"/>
          <w:szCs w:val="28"/>
        </w:rPr>
        <w:t xml:space="preserve"> </w:t>
      </w:r>
      <w:r w:rsidRPr="006277B7">
        <w:rPr>
          <w:rFonts w:ascii="ProximaNovaRegular" w:hAnsi="ProximaNovaRegular"/>
          <w:sz w:val="28"/>
          <w:szCs w:val="28"/>
          <w:lang w:val="uk-UA"/>
        </w:rPr>
        <w:t xml:space="preserve">отримує змогу </w:t>
      </w:r>
      <w:r w:rsidRPr="006277B7">
        <w:rPr>
          <w:rFonts w:ascii="ProximaNovaRegular" w:hAnsi="ProximaNovaRegular"/>
          <w:sz w:val="28"/>
          <w:szCs w:val="28"/>
        </w:rPr>
        <w:t>підніма</w:t>
      </w:r>
      <w:r w:rsidRPr="006277B7">
        <w:rPr>
          <w:rFonts w:ascii="ProximaNovaRegular" w:hAnsi="ProximaNovaRegular"/>
          <w:sz w:val="28"/>
          <w:szCs w:val="28"/>
          <w:lang w:val="uk-UA"/>
        </w:rPr>
        <w:t>тися</w:t>
      </w:r>
      <w:r w:rsidRPr="006277B7">
        <w:rPr>
          <w:rFonts w:ascii="ProximaNovaRegular" w:hAnsi="ProximaNovaRegular"/>
          <w:sz w:val="28"/>
          <w:szCs w:val="28"/>
        </w:rPr>
        <w:t xml:space="preserve"> сходинками читання: все, що </w:t>
      </w:r>
      <w:r w:rsidRPr="006277B7">
        <w:rPr>
          <w:rFonts w:ascii="ProximaNovaRegular" w:hAnsi="ProximaNovaRegular"/>
          <w:sz w:val="28"/>
          <w:szCs w:val="28"/>
          <w:lang w:val="uk-UA"/>
        </w:rPr>
        <w:t>буде усвідомлено</w:t>
      </w:r>
      <w:r w:rsidRPr="006277B7">
        <w:rPr>
          <w:rFonts w:ascii="ProximaNovaRegular" w:hAnsi="ProximaNovaRegular"/>
          <w:sz w:val="28"/>
          <w:szCs w:val="28"/>
        </w:rPr>
        <w:t>, рухати</w:t>
      </w:r>
      <w:r w:rsidRPr="006277B7">
        <w:rPr>
          <w:rFonts w:ascii="ProximaNovaRegular" w:hAnsi="ProximaNovaRegular"/>
          <w:sz w:val="28"/>
          <w:szCs w:val="28"/>
          <w:lang w:val="uk-UA"/>
        </w:rPr>
        <w:t>ме</w:t>
      </w:r>
      <w:r w:rsidRPr="006277B7">
        <w:rPr>
          <w:rFonts w:ascii="ProximaNovaRegular" w:hAnsi="ProximaNovaRegular"/>
          <w:sz w:val="28"/>
          <w:szCs w:val="28"/>
        </w:rPr>
        <w:t xml:space="preserve"> </w:t>
      </w:r>
      <w:r w:rsidRPr="006277B7">
        <w:rPr>
          <w:rFonts w:ascii="ProximaNovaRegular" w:hAnsi="ProximaNovaRegular"/>
          <w:sz w:val="28"/>
          <w:szCs w:val="28"/>
          <w:lang w:val="uk-UA"/>
        </w:rPr>
        <w:t>його</w:t>
      </w:r>
      <w:r w:rsidRPr="006277B7">
        <w:rPr>
          <w:rFonts w:ascii="ProximaNovaRegular" w:hAnsi="ProximaNovaRegular"/>
          <w:sz w:val="28"/>
          <w:szCs w:val="28"/>
        </w:rPr>
        <w:t xml:space="preserve"> </w:t>
      </w:r>
      <w:r w:rsidRPr="006277B7">
        <w:rPr>
          <w:rFonts w:ascii="ProximaNovaRegular" w:hAnsi="ProximaNovaRegular"/>
          <w:sz w:val="28"/>
          <w:szCs w:val="28"/>
          <w:lang w:val="uk-UA"/>
        </w:rPr>
        <w:t>догори</w:t>
      </w:r>
      <w:r w:rsidRPr="006277B7">
        <w:rPr>
          <w:rFonts w:ascii="ProximaNovaRegular" w:hAnsi="ProximaNovaRegular"/>
          <w:sz w:val="28"/>
          <w:szCs w:val="28"/>
        </w:rPr>
        <w:t xml:space="preserve">, сходинка за сходинкою, до </w:t>
      </w:r>
      <w:r w:rsidRPr="006277B7">
        <w:rPr>
          <w:rFonts w:ascii="ProximaNovaRegular" w:hAnsi="ProximaNovaRegular"/>
          <w:sz w:val="28"/>
          <w:szCs w:val="28"/>
          <w:lang w:val="uk-UA"/>
        </w:rPr>
        <w:t>повного розуміння і сприйняття твору.</w:t>
      </w:r>
      <w:r w:rsidRPr="006277B7">
        <w:rPr>
          <w:rFonts w:ascii="ProximaNovaRegular" w:hAnsi="ProximaNovaRegular"/>
          <w:sz w:val="28"/>
          <w:szCs w:val="28"/>
        </w:rPr>
        <w:t xml:space="preserve"> </w:t>
      </w:r>
    </w:p>
    <w:p w:rsidR="005E6D7B" w:rsidRPr="006277B7" w:rsidRDefault="00344E90" w:rsidP="005E6D7B">
      <w:pPr>
        <w:pStyle w:val="a4"/>
        <w:shd w:val="clear" w:color="auto" w:fill="FFFFFF"/>
        <w:spacing w:before="0" w:beforeAutospacing="0" w:after="0" w:afterAutospacing="0" w:line="360" w:lineRule="auto"/>
        <w:ind w:firstLine="708"/>
        <w:jc w:val="both"/>
        <w:rPr>
          <w:rFonts w:ascii="ProximaNovaRegular" w:hAnsi="ProximaNovaRegular"/>
          <w:sz w:val="28"/>
          <w:szCs w:val="28"/>
          <w:lang w:val="uk-UA"/>
        </w:rPr>
      </w:pPr>
      <w:r w:rsidRPr="006277B7">
        <w:rPr>
          <w:rFonts w:ascii="ProximaNovaRegular" w:hAnsi="ProximaNovaRegular"/>
          <w:sz w:val="28"/>
          <w:szCs w:val="28"/>
          <w:lang w:val="uk-UA"/>
        </w:rPr>
        <w:t xml:space="preserve">Мова йде не про </w:t>
      </w:r>
      <w:r w:rsidR="005E6D7B" w:rsidRPr="006277B7">
        <w:rPr>
          <w:rFonts w:ascii="ProximaNovaRegular" w:hAnsi="ProximaNovaRegular"/>
          <w:sz w:val="28"/>
          <w:szCs w:val="28"/>
          <w:lang w:val="uk-UA"/>
        </w:rPr>
        <w:t>нав</w:t>
      </w:r>
      <w:r w:rsidR="005E6D7B" w:rsidRPr="006277B7">
        <w:rPr>
          <w:rFonts w:ascii="ProximaNovaRegular" w:hAnsi="ProximaNovaRegular"/>
          <w:sz w:val="28"/>
          <w:szCs w:val="28"/>
          <w:lang w:val="en-US"/>
        </w:rPr>
        <w:t>’</w:t>
      </w:r>
      <w:r w:rsidR="005E6D7B" w:rsidRPr="006277B7">
        <w:rPr>
          <w:rFonts w:ascii="ProximaNovaRegular" w:hAnsi="ProximaNovaRegular"/>
          <w:sz w:val="28"/>
          <w:szCs w:val="28"/>
          <w:lang w:val="uk-UA"/>
        </w:rPr>
        <w:t>яз</w:t>
      </w:r>
      <w:r w:rsidRPr="006277B7">
        <w:rPr>
          <w:rFonts w:ascii="ProximaNovaRegular" w:hAnsi="ProximaNovaRegular"/>
          <w:sz w:val="28"/>
          <w:szCs w:val="28"/>
          <w:lang w:val="uk-UA"/>
        </w:rPr>
        <w:t>ування</w:t>
      </w:r>
      <w:r w:rsidR="005E6D7B" w:rsidRPr="006277B7">
        <w:rPr>
          <w:rFonts w:ascii="ProximaNovaRegular" w:hAnsi="ProximaNovaRegular"/>
          <w:sz w:val="28"/>
          <w:szCs w:val="28"/>
          <w:lang w:val="uk-UA"/>
        </w:rPr>
        <w:t xml:space="preserve"> вчителеві літератури ще одн</w:t>
      </w:r>
      <w:r w:rsidRPr="006277B7">
        <w:rPr>
          <w:rFonts w:ascii="ProximaNovaRegular" w:hAnsi="ProximaNovaRegular"/>
          <w:sz w:val="28"/>
          <w:szCs w:val="28"/>
          <w:lang w:val="uk-UA"/>
        </w:rPr>
        <w:t>ієї</w:t>
      </w:r>
      <w:r w:rsidR="005E6D7B" w:rsidRPr="006277B7">
        <w:rPr>
          <w:rFonts w:ascii="ProximaNovaRegular" w:hAnsi="ProximaNovaRegular"/>
          <w:sz w:val="28"/>
          <w:szCs w:val="28"/>
          <w:lang w:val="uk-UA"/>
        </w:rPr>
        <w:t xml:space="preserve"> літератур</w:t>
      </w:r>
      <w:r w:rsidRPr="006277B7">
        <w:rPr>
          <w:rFonts w:ascii="ProximaNovaRegular" w:hAnsi="ProximaNovaRegular"/>
          <w:sz w:val="28"/>
          <w:szCs w:val="28"/>
          <w:lang w:val="uk-UA"/>
        </w:rPr>
        <w:t>и</w:t>
      </w:r>
      <w:r w:rsidR="005E6D7B" w:rsidRPr="006277B7">
        <w:rPr>
          <w:rFonts w:ascii="ProximaNovaRegular" w:hAnsi="ProximaNovaRegular"/>
          <w:sz w:val="28"/>
          <w:szCs w:val="28"/>
          <w:lang w:val="uk-UA"/>
        </w:rPr>
        <w:t>. Мов йде про форму, яка використовується під час її творення, матеріально оприявлену частину лібератури. Виходячи із таких можливостей, учневі можна запропонувати формат роботи нестандартної форми, залучивши його до гри як форми сприйняття (розгортання сторінок, складання тексту із розрізаних частинок, використання розкладок і т.д.).</w:t>
      </w:r>
    </w:p>
    <w:p w:rsidR="005E6D7B" w:rsidRPr="006277B7" w:rsidRDefault="005E6D7B" w:rsidP="005E6D7B">
      <w:pPr>
        <w:spacing w:after="0" w:line="360" w:lineRule="auto"/>
        <w:ind w:firstLine="708"/>
        <w:jc w:val="both"/>
        <w:rPr>
          <w:lang w:val="uk-UA"/>
        </w:rPr>
      </w:pPr>
      <w:r w:rsidRPr="006277B7">
        <w:rPr>
          <w:lang w:val="uk-UA"/>
        </w:rPr>
        <w:t>Використання у професійній діяльності вчителем літератури такого прийому роботи забезпечить не тільки сприйняття твору, але і обох груп так званих твердих і м</w:t>
      </w:r>
      <w:r w:rsidR="00344E90" w:rsidRPr="006277B7">
        <w:rPr>
          <w:lang w:val="en-US"/>
        </w:rPr>
        <w:t>’</w:t>
      </w:r>
      <w:r w:rsidRPr="006277B7">
        <w:rPr>
          <w:lang w:val="uk-UA"/>
        </w:rPr>
        <w:t xml:space="preserve">яких навичок, які, за переконанням психологів та соціологів, сформують затребуваність сьогоднішнього школяра у завтрашньому дні. </w:t>
      </w:r>
      <w:r w:rsidR="00344E90" w:rsidRPr="006277B7">
        <w:rPr>
          <w:lang w:val="uk-UA"/>
        </w:rPr>
        <w:t>За</w:t>
      </w:r>
      <w:r w:rsidRPr="006277B7">
        <w:rPr>
          <w:lang w:val="uk-UA"/>
        </w:rPr>
        <w:t xml:space="preserve"> результатами досліджень </w:t>
      </w:r>
      <w:r w:rsidR="00344E90" w:rsidRPr="006277B7">
        <w:rPr>
          <w:lang w:val="uk-UA"/>
        </w:rPr>
        <w:t xml:space="preserve">Л. Хазіахметової </w:t>
      </w:r>
      <w:r w:rsidR="00344E90" w:rsidRPr="006277B7">
        <w:rPr>
          <w:lang w:val="en-US"/>
        </w:rPr>
        <w:t>[</w:t>
      </w:r>
      <w:r w:rsidR="00344E90" w:rsidRPr="006277B7">
        <w:rPr>
          <w:lang w:val="uk-UA"/>
        </w:rPr>
        <w:t>3</w:t>
      </w:r>
      <w:r w:rsidR="00344E90" w:rsidRPr="006277B7">
        <w:rPr>
          <w:lang w:val="en-US"/>
        </w:rPr>
        <w:t>]</w:t>
      </w:r>
      <w:r w:rsidR="00344E90" w:rsidRPr="006277B7">
        <w:rPr>
          <w:lang w:val="uk-UA"/>
        </w:rPr>
        <w:t xml:space="preserve"> можемо казати, що </w:t>
      </w:r>
      <w:r w:rsidR="00C76D4D">
        <w:rPr>
          <w:lang w:val="uk-UA"/>
        </w:rPr>
        <w:t>на сьогоднішній день</w:t>
      </w:r>
      <w:r w:rsidR="00344E90" w:rsidRPr="006277B7">
        <w:rPr>
          <w:lang w:val="uk-UA"/>
        </w:rPr>
        <w:t xml:space="preserve"> </w:t>
      </w:r>
      <w:r w:rsidRPr="006277B7">
        <w:rPr>
          <w:lang w:val="uk-UA"/>
        </w:rPr>
        <w:t xml:space="preserve">сформовано уяву про 6 навичок, які задовільняють наступні потреби: співпраця, спілкування, зміст, критичне мислення, творчі інновації і впевненість у собі. </w:t>
      </w:r>
      <w:r w:rsidR="00C76D4D">
        <w:rPr>
          <w:lang w:val="uk-UA"/>
        </w:rPr>
        <w:t>І саме вони слугують підґрунтям до формування кваліфікованого читача.</w:t>
      </w:r>
    </w:p>
    <w:p w:rsidR="005E6D7B" w:rsidRPr="006277B7" w:rsidRDefault="005E6D7B" w:rsidP="005E6D7B">
      <w:pPr>
        <w:spacing w:after="0" w:line="360" w:lineRule="auto"/>
        <w:ind w:firstLine="708"/>
        <w:jc w:val="both"/>
        <w:rPr>
          <w:lang w:val="uk-UA"/>
        </w:rPr>
      </w:pPr>
      <w:r w:rsidRPr="006277B7">
        <w:rPr>
          <w:lang w:val="uk-UA"/>
        </w:rPr>
        <w:t>Пропоновані форми є тільки крихтами із величезної палітри можливостей працювати з сучасною дитиною, спираючись на сучасні активні форми, щоб разом з нею підніматися, зростати, а головне, як писав Януш Корчак «щоб не зашкодити».</w:t>
      </w:r>
    </w:p>
    <w:p w:rsidR="008D08AB" w:rsidRPr="008D08AB" w:rsidRDefault="008D08AB" w:rsidP="008D08AB">
      <w:pPr>
        <w:pStyle w:val="2"/>
        <w:shd w:val="clear" w:color="auto" w:fill="FFFFFF"/>
        <w:spacing w:before="0" w:beforeAutospacing="0" w:after="0" w:afterAutospacing="0" w:line="360" w:lineRule="auto"/>
        <w:jc w:val="center"/>
        <w:rPr>
          <w:b w:val="0"/>
          <w:color w:val="1E1E1E"/>
          <w:sz w:val="28"/>
          <w:szCs w:val="28"/>
          <w:lang w:val="uk-UA"/>
        </w:rPr>
      </w:pPr>
      <w:r w:rsidRPr="008D08AB">
        <w:rPr>
          <w:sz w:val="28"/>
          <w:szCs w:val="28"/>
        </w:rPr>
        <w:t>Список використаних джерел:</w:t>
      </w:r>
    </w:p>
    <w:p w:rsidR="00C76D4D" w:rsidRPr="008919D9" w:rsidRDefault="005E6D7B" w:rsidP="00C76D4D">
      <w:pPr>
        <w:pStyle w:val="a3"/>
        <w:numPr>
          <w:ilvl w:val="0"/>
          <w:numId w:val="2"/>
        </w:numPr>
        <w:tabs>
          <w:tab w:val="left" w:pos="426"/>
        </w:tabs>
        <w:spacing w:after="0"/>
        <w:ind w:left="0" w:firstLine="0"/>
        <w:jc w:val="both"/>
        <w:rPr>
          <w:rFonts w:ascii="Times New Roman" w:eastAsia="Times New Roman" w:hAnsi="Times New Roman" w:cs="Times New Roman"/>
          <w:bCs/>
          <w:color w:val="000000"/>
          <w:sz w:val="28"/>
          <w:szCs w:val="28"/>
          <w:lang w:val="uk-UA"/>
        </w:rPr>
      </w:pPr>
      <w:r w:rsidRPr="00DC67B1">
        <w:rPr>
          <w:rFonts w:ascii="AvantGardeC_Bold" w:hAnsi="AvantGardeC_Bold"/>
          <w:color w:val="1E1E1E"/>
          <w:sz w:val="28"/>
          <w:szCs w:val="28"/>
        </w:rPr>
        <w:t xml:space="preserve">Ґейман Ніл: Чому майбутнє </w:t>
      </w:r>
      <w:r w:rsidRPr="00F105C0">
        <w:rPr>
          <w:rFonts w:ascii="AvantGardeC_Bold" w:hAnsi="AvantGardeC_Bold"/>
          <w:color w:val="1E1E1E"/>
          <w:sz w:val="28"/>
          <w:szCs w:val="28"/>
        </w:rPr>
        <w:t>залежить від читання?</w:t>
      </w:r>
      <w:r w:rsidRPr="00F105C0">
        <w:rPr>
          <w:sz w:val="28"/>
          <w:szCs w:val="28"/>
          <w:lang w:val="en-US"/>
        </w:rPr>
        <w:t xml:space="preserve"> </w:t>
      </w:r>
      <w:r w:rsidR="00F105C0" w:rsidRPr="00F105C0">
        <w:rPr>
          <w:rFonts w:ascii="Times New Roman" w:hAnsi="Times New Roman"/>
          <w:b/>
          <w:sz w:val="28"/>
          <w:szCs w:val="28"/>
        </w:rPr>
        <w:t>URL:</w:t>
      </w:r>
      <w:r w:rsidRPr="00F105C0">
        <w:rPr>
          <w:color w:val="1E1E1E"/>
          <w:sz w:val="28"/>
          <w:szCs w:val="28"/>
          <w:lang w:val="uk-UA"/>
        </w:rPr>
        <w:t xml:space="preserve"> </w:t>
      </w:r>
      <w:hyperlink r:id="rId8" w:history="1">
        <w:r w:rsidRPr="00F105C0">
          <w:rPr>
            <w:rStyle w:val="a5"/>
            <w:sz w:val="28"/>
            <w:szCs w:val="28"/>
            <w:lang w:val="uk-UA"/>
          </w:rPr>
          <w:t>http://www.uamodna.com/articles/chomu-nashe-maybutne-zalezhytj-vid-chytannya/</w:t>
        </w:r>
      </w:hyperlink>
      <w:r w:rsidR="00C76D4D">
        <w:rPr>
          <w:rStyle w:val="a5"/>
          <w:b/>
          <w:sz w:val="28"/>
          <w:szCs w:val="28"/>
          <w:lang w:val="uk-UA"/>
        </w:rPr>
        <w:t xml:space="preserve"> </w:t>
      </w:r>
      <w:r w:rsidR="00C76D4D" w:rsidRPr="008919D9">
        <w:rPr>
          <w:rFonts w:ascii="Times New Roman" w:hAnsi="Times New Roman"/>
          <w:color w:val="000000" w:themeColor="text1"/>
          <w:sz w:val="28"/>
          <w:szCs w:val="28"/>
          <w:shd w:val="clear" w:color="auto" w:fill="FFFFFF"/>
        </w:rPr>
        <w:t xml:space="preserve">(дата звернення: </w:t>
      </w:r>
      <w:r w:rsidR="00C76D4D">
        <w:rPr>
          <w:rFonts w:ascii="Times New Roman" w:hAnsi="Times New Roman"/>
          <w:color w:val="000000" w:themeColor="text1"/>
          <w:sz w:val="28"/>
          <w:szCs w:val="28"/>
          <w:shd w:val="clear" w:color="auto" w:fill="FFFFFF"/>
          <w:lang w:val="uk-UA"/>
        </w:rPr>
        <w:t>20</w:t>
      </w:r>
      <w:r w:rsidR="00C76D4D" w:rsidRPr="008145AE">
        <w:rPr>
          <w:rFonts w:ascii="Times New Roman" w:hAnsi="Times New Roman"/>
          <w:color w:val="000000" w:themeColor="text1"/>
          <w:sz w:val="28"/>
          <w:szCs w:val="28"/>
          <w:shd w:val="clear" w:color="auto" w:fill="FFFFFF"/>
        </w:rPr>
        <w:t>.</w:t>
      </w:r>
      <w:r w:rsidR="00C76D4D">
        <w:rPr>
          <w:rFonts w:ascii="Times New Roman" w:hAnsi="Times New Roman"/>
          <w:color w:val="000000" w:themeColor="text1"/>
          <w:sz w:val="28"/>
          <w:szCs w:val="28"/>
          <w:shd w:val="clear" w:color="auto" w:fill="FFFFFF"/>
          <w:lang w:val="uk-UA"/>
        </w:rPr>
        <w:t>01</w:t>
      </w:r>
      <w:r w:rsidR="00C76D4D" w:rsidRPr="008145AE">
        <w:rPr>
          <w:rFonts w:ascii="Times New Roman" w:hAnsi="Times New Roman"/>
          <w:color w:val="000000" w:themeColor="text1"/>
          <w:sz w:val="28"/>
          <w:szCs w:val="28"/>
          <w:shd w:val="clear" w:color="auto" w:fill="FFFFFF"/>
        </w:rPr>
        <w:t>.201</w:t>
      </w:r>
      <w:r w:rsidR="00C76D4D">
        <w:rPr>
          <w:rFonts w:ascii="Times New Roman" w:hAnsi="Times New Roman"/>
          <w:color w:val="000000" w:themeColor="text1"/>
          <w:sz w:val="28"/>
          <w:szCs w:val="28"/>
          <w:shd w:val="clear" w:color="auto" w:fill="FFFFFF"/>
          <w:lang w:val="uk-UA"/>
        </w:rPr>
        <w:t>9</w:t>
      </w:r>
      <w:r w:rsidR="00C76D4D" w:rsidRPr="008145AE">
        <w:rPr>
          <w:rFonts w:ascii="Times New Roman" w:hAnsi="Times New Roman"/>
          <w:color w:val="000000" w:themeColor="text1"/>
          <w:sz w:val="28"/>
          <w:szCs w:val="28"/>
          <w:shd w:val="clear" w:color="auto" w:fill="FFFFFF"/>
        </w:rPr>
        <w:t>)</w:t>
      </w:r>
    </w:p>
    <w:p w:rsidR="005E6D7B" w:rsidRPr="00F105C0" w:rsidRDefault="005E6D7B" w:rsidP="009852EE">
      <w:pPr>
        <w:pStyle w:val="2"/>
        <w:numPr>
          <w:ilvl w:val="0"/>
          <w:numId w:val="1"/>
        </w:numPr>
        <w:shd w:val="clear" w:color="auto" w:fill="FFFFFF"/>
        <w:spacing w:before="0" w:beforeAutospacing="0" w:after="0" w:afterAutospacing="0" w:line="360" w:lineRule="auto"/>
        <w:ind w:left="284" w:hanging="284"/>
        <w:jc w:val="both"/>
        <w:rPr>
          <w:b w:val="0"/>
          <w:color w:val="1E1E1E"/>
          <w:sz w:val="28"/>
          <w:szCs w:val="28"/>
          <w:lang w:val="uk-UA"/>
        </w:rPr>
      </w:pPr>
    </w:p>
    <w:p w:rsidR="00C76D4D" w:rsidRPr="00C76D4D" w:rsidRDefault="00F105C0" w:rsidP="00C76D4D">
      <w:pPr>
        <w:pStyle w:val="a3"/>
        <w:numPr>
          <w:ilvl w:val="0"/>
          <w:numId w:val="1"/>
        </w:numPr>
        <w:tabs>
          <w:tab w:val="left" w:pos="426"/>
        </w:tabs>
        <w:spacing w:after="0"/>
        <w:ind w:left="284" w:hanging="284"/>
        <w:jc w:val="both"/>
        <w:rPr>
          <w:rFonts w:ascii="Times New Roman" w:eastAsia="Times New Roman" w:hAnsi="Times New Roman" w:cs="Times New Roman"/>
          <w:bCs/>
          <w:color w:val="000000"/>
          <w:sz w:val="28"/>
          <w:szCs w:val="28"/>
          <w:lang w:val="uk-UA"/>
        </w:rPr>
      </w:pPr>
      <w:r w:rsidRPr="00C76D4D">
        <w:rPr>
          <w:rFonts w:ascii="Times New Roman" w:hAnsi="Times New Roman" w:cs="Times New Roman"/>
          <w:color w:val="1E1E1E"/>
          <w:sz w:val="28"/>
          <w:szCs w:val="28"/>
          <w:lang w:val="uk-UA"/>
        </w:rPr>
        <w:lastRenderedPageBreak/>
        <w:t>Екзюпері О</w:t>
      </w:r>
      <w:r w:rsidR="005E6D7B" w:rsidRPr="00C76D4D">
        <w:rPr>
          <w:rFonts w:ascii="Times New Roman" w:hAnsi="Times New Roman" w:cs="Times New Roman"/>
          <w:color w:val="1E1E1E"/>
          <w:sz w:val="28"/>
          <w:szCs w:val="28"/>
          <w:lang w:val="uk-UA"/>
        </w:rPr>
        <w:t xml:space="preserve">. Маленький принц </w:t>
      </w:r>
      <w:r w:rsidR="005E6D7B" w:rsidRPr="00C76D4D">
        <w:rPr>
          <w:rFonts w:ascii="Times New Roman" w:hAnsi="Times New Roman" w:cs="Times New Roman"/>
          <w:color w:val="1E1E1E"/>
          <w:sz w:val="28"/>
          <w:szCs w:val="28"/>
          <w:lang w:val="en-US"/>
        </w:rPr>
        <w:t>[</w:t>
      </w:r>
      <w:r w:rsidR="005E6D7B" w:rsidRPr="00C76D4D">
        <w:rPr>
          <w:rFonts w:ascii="Times New Roman" w:hAnsi="Times New Roman" w:cs="Times New Roman"/>
          <w:color w:val="1E1E1E"/>
          <w:sz w:val="28"/>
          <w:szCs w:val="28"/>
          <w:lang w:val="uk-UA"/>
        </w:rPr>
        <w:t>текст</w:t>
      </w:r>
      <w:r w:rsidR="005E6D7B" w:rsidRPr="00C76D4D">
        <w:rPr>
          <w:rFonts w:ascii="Times New Roman" w:hAnsi="Times New Roman" w:cs="Times New Roman"/>
          <w:color w:val="1E1E1E"/>
          <w:sz w:val="28"/>
          <w:szCs w:val="28"/>
          <w:lang w:val="en-US"/>
        </w:rPr>
        <w:t>]</w:t>
      </w:r>
      <w:r w:rsidRPr="00C76D4D">
        <w:rPr>
          <w:rFonts w:ascii="Times New Roman" w:hAnsi="Times New Roman" w:cs="Times New Roman"/>
          <w:b/>
          <w:color w:val="1E1E1E"/>
          <w:sz w:val="28"/>
          <w:szCs w:val="28"/>
          <w:lang w:val="uk-UA"/>
        </w:rPr>
        <w:t>.</w:t>
      </w:r>
      <w:r w:rsidR="005E6D7B" w:rsidRPr="00C76D4D">
        <w:rPr>
          <w:color w:val="1E1E1E"/>
          <w:sz w:val="28"/>
          <w:szCs w:val="28"/>
          <w:lang w:val="uk-UA"/>
        </w:rPr>
        <w:t xml:space="preserve"> </w:t>
      </w:r>
      <w:r w:rsidRPr="00C76D4D">
        <w:rPr>
          <w:rFonts w:ascii="Times New Roman" w:hAnsi="Times New Roman"/>
          <w:sz w:val="28"/>
          <w:szCs w:val="28"/>
        </w:rPr>
        <w:t>URL:</w:t>
      </w:r>
      <w:r w:rsidR="005E6D7B" w:rsidRPr="00C76D4D">
        <w:rPr>
          <w:sz w:val="28"/>
          <w:szCs w:val="28"/>
          <w:lang w:val="uk-UA"/>
        </w:rPr>
        <w:t xml:space="preserve"> </w:t>
      </w:r>
      <w:hyperlink r:id="rId9" w:history="1">
        <w:r w:rsidR="005E6D7B" w:rsidRPr="00C76D4D">
          <w:rPr>
            <w:rStyle w:val="a5"/>
            <w:sz w:val="28"/>
            <w:szCs w:val="28"/>
            <w:lang w:val="uk-UA"/>
          </w:rPr>
          <w:t>http://ukrlib.narod.ru/95.html</w:t>
        </w:r>
      </w:hyperlink>
      <w:r w:rsidR="005E6D7B" w:rsidRPr="00C76D4D">
        <w:rPr>
          <w:sz w:val="28"/>
          <w:szCs w:val="28"/>
          <w:lang w:val="uk-UA"/>
        </w:rPr>
        <w:t xml:space="preserve"> </w:t>
      </w:r>
      <w:r w:rsidR="00C76D4D" w:rsidRPr="00C76D4D">
        <w:rPr>
          <w:rFonts w:ascii="Times New Roman" w:hAnsi="Times New Roman"/>
          <w:color w:val="000000" w:themeColor="text1"/>
          <w:sz w:val="28"/>
          <w:szCs w:val="28"/>
          <w:shd w:val="clear" w:color="auto" w:fill="FFFFFF"/>
        </w:rPr>
        <w:t>(дата звернення: 1</w:t>
      </w:r>
      <w:r w:rsidR="00C76D4D" w:rsidRPr="00C76D4D">
        <w:rPr>
          <w:rFonts w:ascii="Times New Roman" w:hAnsi="Times New Roman"/>
          <w:color w:val="000000" w:themeColor="text1"/>
          <w:sz w:val="28"/>
          <w:szCs w:val="28"/>
          <w:shd w:val="clear" w:color="auto" w:fill="FFFFFF"/>
          <w:lang w:val="uk-UA"/>
        </w:rPr>
        <w:t>1</w:t>
      </w:r>
      <w:r w:rsidR="00C76D4D" w:rsidRPr="00C76D4D">
        <w:rPr>
          <w:rFonts w:ascii="Times New Roman" w:hAnsi="Times New Roman"/>
          <w:color w:val="000000" w:themeColor="text1"/>
          <w:sz w:val="28"/>
          <w:szCs w:val="28"/>
          <w:shd w:val="clear" w:color="auto" w:fill="FFFFFF"/>
        </w:rPr>
        <w:t>.</w:t>
      </w:r>
      <w:r w:rsidR="00C76D4D" w:rsidRPr="00C76D4D">
        <w:rPr>
          <w:rFonts w:ascii="Times New Roman" w:hAnsi="Times New Roman"/>
          <w:color w:val="000000" w:themeColor="text1"/>
          <w:sz w:val="28"/>
          <w:szCs w:val="28"/>
          <w:shd w:val="clear" w:color="auto" w:fill="FFFFFF"/>
          <w:lang w:val="uk-UA"/>
        </w:rPr>
        <w:t>04</w:t>
      </w:r>
      <w:r w:rsidR="00C76D4D" w:rsidRPr="00C76D4D">
        <w:rPr>
          <w:rFonts w:ascii="Times New Roman" w:hAnsi="Times New Roman"/>
          <w:color w:val="000000" w:themeColor="text1"/>
          <w:sz w:val="28"/>
          <w:szCs w:val="28"/>
          <w:shd w:val="clear" w:color="auto" w:fill="FFFFFF"/>
        </w:rPr>
        <w:t>.201</w:t>
      </w:r>
      <w:r w:rsidR="00C76D4D" w:rsidRPr="00C76D4D">
        <w:rPr>
          <w:rFonts w:ascii="Times New Roman" w:hAnsi="Times New Roman"/>
          <w:color w:val="000000" w:themeColor="text1"/>
          <w:sz w:val="28"/>
          <w:szCs w:val="28"/>
          <w:shd w:val="clear" w:color="auto" w:fill="FFFFFF"/>
          <w:lang w:val="uk-UA"/>
        </w:rPr>
        <w:t>9</w:t>
      </w:r>
      <w:r w:rsidR="00C76D4D" w:rsidRPr="00C76D4D">
        <w:rPr>
          <w:rFonts w:ascii="Times New Roman" w:hAnsi="Times New Roman"/>
          <w:color w:val="000000" w:themeColor="text1"/>
          <w:sz w:val="28"/>
          <w:szCs w:val="28"/>
          <w:shd w:val="clear" w:color="auto" w:fill="FFFFFF"/>
        </w:rPr>
        <w:t>)</w:t>
      </w:r>
    </w:p>
    <w:p w:rsidR="00C76D4D" w:rsidRPr="00C76D4D" w:rsidRDefault="00F105C0" w:rsidP="00C76D4D">
      <w:pPr>
        <w:pStyle w:val="a3"/>
        <w:numPr>
          <w:ilvl w:val="0"/>
          <w:numId w:val="1"/>
        </w:numPr>
        <w:tabs>
          <w:tab w:val="left" w:pos="426"/>
        </w:tabs>
        <w:spacing w:after="0"/>
        <w:ind w:left="284" w:hanging="284"/>
        <w:jc w:val="both"/>
        <w:rPr>
          <w:rFonts w:ascii="Times New Roman" w:eastAsia="Times New Roman" w:hAnsi="Times New Roman" w:cs="Times New Roman"/>
          <w:bCs/>
          <w:color w:val="000000"/>
          <w:sz w:val="28"/>
          <w:szCs w:val="28"/>
          <w:lang w:val="uk-UA"/>
        </w:rPr>
      </w:pPr>
      <w:r w:rsidRPr="00C76D4D">
        <w:rPr>
          <w:rFonts w:ascii="Times New Roman" w:hAnsi="Times New Roman" w:cs="Times New Roman"/>
          <w:bCs/>
          <w:iCs/>
          <w:sz w:val="28"/>
          <w:szCs w:val="28"/>
        </w:rPr>
        <w:t>Методика Ривина для разных уровней мастерства чтения (факультативная часть)</w:t>
      </w:r>
      <w:r w:rsidRPr="00C76D4D">
        <w:rPr>
          <w:rFonts w:ascii="Times New Roman" w:hAnsi="Times New Roman" w:cs="Times New Roman"/>
          <w:bCs/>
          <w:iCs/>
          <w:sz w:val="28"/>
          <w:szCs w:val="28"/>
          <w:lang w:val="uk-UA"/>
        </w:rPr>
        <w:t xml:space="preserve">  </w:t>
      </w:r>
      <w:r w:rsidRPr="00C76D4D">
        <w:rPr>
          <w:rFonts w:ascii="Times New Roman" w:hAnsi="Times New Roman" w:cs="Times New Roman"/>
          <w:sz w:val="28"/>
          <w:szCs w:val="28"/>
        </w:rPr>
        <w:t>URL</w:t>
      </w:r>
      <w:r w:rsidRPr="00C76D4D">
        <w:rPr>
          <w:rFonts w:ascii="Times New Roman" w:hAnsi="Times New Roman" w:cs="Times New Roman"/>
          <w:b/>
          <w:sz w:val="28"/>
          <w:szCs w:val="28"/>
        </w:rPr>
        <w:t>:</w:t>
      </w:r>
      <w:r w:rsidRPr="00C76D4D">
        <w:rPr>
          <w:rFonts w:ascii="Times New Roman" w:hAnsi="Times New Roman" w:cs="Times New Roman"/>
          <w:sz w:val="28"/>
          <w:szCs w:val="28"/>
        </w:rPr>
        <w:t xml:space="preserve"> </w:t>
      </w:r>
      <w:hyperlink r:id="rId10" w:history="1">
        <w:r w:rsidRPr="00C76D4D">
          <w:rPr>
            <w:rStyle w:val="a5"/>
            <w:rFonts w:ascii="Times New Roman" w:hAnsi="Times New Roman" w:cs="Times New Roman"/>
            <w:sz w:val="28"/>
            <w:szCs w:val="28"/>
          </w:rPr>
          <w:t>http://pedlib.ru/Books/2/0251/2_0251-76.shtml</w:t>
        </w:r>
      </w:hyperlink>
      <w:r w:rsidR="00C76D4D" w:rsidRPr="00C76D4D">
        <w:rPr>
          <w:rFonts w:ascii="Times New Roman" w:hAnsi="Times New Roman" w:cs="Times New Roman"/>
          <w:sz w:val="28"/>
          <w:szCs w:val="28"/>
          <w:lang w:val="uk-UA"/>
        </w:rPr>
        <w:t xml:space="preserve"> </w:t>
      </w:r>
      <w:r w:rsidR="00C76D4D" w:rsidRPr="00C76D4D">
        <w:rPr>
          <w:rFonts w:ascii="Times New Roman" w:hAnsi="Times New Roman" w:cs="Times New Roman"/>
          <w:color w:val="000000" w:themeColor="text1"/>
          <w:sz w:val="28"/>
          <w:szCs w:val="28"/>
          <w:shd w:val="clear" w:color="auto" w:fill="FFFFFF"/>
        </w:rPr>
        <w:t xml:space="preserve">(дата звернення: </w:t>
      </w:r>
      <w:r w:rsidR="00C76D4D" w:rsidRPr="00C76D4D">
        <w:rPr>
          <w:rFonts w:ascii="Times New Roman" w:hAnsi="Times New Roman" w:cs="Times New Roman"/>
          <w:color w:val="000000" w:themeColor="text1"/>
          <w:sz w:val="28"/>
          <w:szCs w:val="28"/>
          <w:shd w:val="clear" w:color="auto" w:fill="FFFFFF"/>
          <w:lang w:val="uk-UA"/>
        </w:rPr>
        <w:t>30</w:t>
      </w:r>
      <w:r w:rsidR="00C76D4D" w:rsidRPr="00C76D4D">
        <w:rPr>
          <w:rFonts w:ascii="Times New Roman" w:hAnsi="Times New Roman" w:cs="Times New Roman"/>
          <w:color w:val="000000" w:themeColor="text1"/>
          <w:sz w:val="28"/>
          <w:szCs w:val="28"/>
          <w:shd w:val="clear" w:color="auto" w:fill="FFFFFF"/>
        </w:rPr>
        <w:t>.</w:t>
      </w:r>
      <w:r w:rsidR="00C76D4D" w:rsidRPr="00C76D4D">
        <w:rPr>
          <w:rFonts w:ascii="Times New Roman" w:hAnsi="Times New Roman" w:cs="Times New Roman"/>
          <w:color w:val="000000" w:themeColor="text1"/>
          <w:sz w:val="28"/>
          <w:szCs w:val="28"/>
          <w:shd w:val="clear" w:color="auto" w:fill="FFFFFF"/>
          <w:lang w:val="uk-UA"/>
        </w:rPr>
        <w:t>04</w:t>
      </w:r>
      <w:r w:rsidR="00C76D4D" w:rsidRPr="00C76D4D">
        <w:rPr>
          <w:rFonts w:ascii="Times New Roman" w:hAnsi="Times New Roman" w:cs="Times New Roman"/>
          <w:color w:val="000000" w:themeColor="text1"/>
          <w:sz w:val="28"/>
          <w:szCs w:val="28"/>
          <w:shd w:val="clear" w:color="auto" w:fill="FFFFFF"/>
        </w:rPr>
        <w:t>.201</w:t>
      </w:r>
      <w:r w:rsidR="00C76D4D" w:rsidRPr="00C76D4D">
        <w:rPr>
          <w:rFonts w:ascii="Times New Roman" w:hAnsi="Times New Roman" w:cs="Times New Roman"/>
          <w:color w:val="000000" w:themeColor="text1"/>
          <w:sz w:val="28"/>
          <w:szCs w:val="28"/>
          <w:shd w:val="clear" w:color="auto" w:fill="FFFFFF"/>
          <w:lang w:val="uk-UA"/>
        </w:rPr>
        <w:t>9</w:t>
      </w:r>
      <w:r w:rsidR="00C76D4D" w:rsidRPr="00C76D4D">
        <w:rPr>
          <w:rFonts w:ascii="Times New Roman" w:hAnsi="Times New Roman" w:cs="Times New Roman"/>
          <w:color w:val="000000" w:themeColor="text1"/>
          <w:sz w:val="28"/>
          <w:szCs w:val="28"/>
          <w:shd w:val="clear" w:color="auto" w:fill="FFFFFF"/>
        </w:rPr>
        <w:t>)</w:t>
      </w:r>
    </w:p>
    <w:p w:rsidR="00C76D4D" w:rsidRPr="00C76D4D" w:rsidRDefault="00293A92" w:rsidP="00C76D4D">
      <w:pPr>
        <w:pStyle w:val="a3"/>
        <w:numPr>
          <w:ilvl w:val="0"/>
          <w:numId w:val="1"/>
        </w:numPr>
        <w:tabs>
          <w:tab w:val="left" w:pos="284"/>
        </w:tabs>
        <w:spacing w:after="0"/>
        <w:ind w:left="284" w:hanging="284"/>
        <w:jc w:val="both"/>
        <w:rPr>
          <w:rFonts w:ascii="Times New Roman" w:eastAsia="Times New Roman" w:hAnsi="Times New Roman" w:cs="Times New Roman"/>
          <w:bCs/>
          <w:color w:val="000000"/>
          <w:sz w:val="28"/>
          <w:szCs w:val="28"/>
          <w:lang w:val="uk-UA"/>
        </w:rPr>
      </w:pPr>
      <w:hyperlink r:id="rId11" w:history="1">
        <w:r w:rsidR="005E6D7B" w:rsidRPr="00C76D4D">
          <w:rPr>
            <w:rStyle w:val="p-text"/>
            <w:rFonts w:ascii="Times New Roman" w:hAnsi="Times New Roman" w:cs="Times New Roman"/>
            <w:iCs/>
            <w:sz w:val="28"/>
            <w:szCs w:val="28"/>
            <w:bdr w:val="none" w:sz="0" w:space="0" w:color="auto" w:frame="1"/>
          </w:rPr>
          <w:t>Хазиахметова</w:t>
        </w:r>
      </w:hyperlink>
      <w:r w:rsidR="005E6D7B" w:rsidRPr="00F105C0">
        <w:t xml:space="preserve"> </w:t>
      </w:r>
      <w:r w:rsidR="005E6D7B" w:rsidRPr="00C76D4D">
        <w:rPr>
          <w:rFonts w:ascii="Times New Roman" w:hAnsi="Times New Roman" w:cs="Times New Roman"/>
          <w:sz w:val="28"/>
          <w:szCs w:val="28"/>
        </w:rPr>
        <w:t>Лиана</w:t>
      </w:r>
      <w:r w:rsidR="005E6D7B" w:rsidRPr="00C76D4D">
        <w:rPr>
          <w:rFonts w:ascii="Times New Roman" w:hAnsi="Times New Roman" w:cs="Times New Roman"/>
          <w:sz w:val="28"/>
          <w:szCs w:val="28"/>
          <w:lang w:val="uk-UA"/>
        </w:rPr>
        <w:t xml:space="preserve">. </w:t>
      </w:r>
      <w:r w:rsidR="005E6D7B" w:rsidRPr="00C76D4D">
        <w:rPr>
          <w:rFonts w:ascii="Times New Roman" w:hAnsi="Times New Roman" w:cs="Times New Roman"/>
          <w:sz w:val="28"/>
          <w:szCs w:val="28"/>
        </w:rPr>
        <w:t>Развитие ребенка. Навыки ХХ</w:t>
      </w:r>
      <w:r w:rsidR="005E6D7B" w:rsidRPr="00C76D4D">
        <w:rPr>
          <w:rFonts w:ascii="Times New Roman" w:hAnsi="Times New Roman" w:cs="Times New Roman"/>
          <w:sz w:val="28"/>
          <w:szCs w:val="28"/>
          <w:lang w:val="uk-UA"/>
        </w:rPr>
        <w:t>І</w:t>
      </w:r>
      <w:r w:rsidR="005E6D7B" w:rsidRPr="00C76D4D">
        <w:rPr>
          <w:rFonts w:ascii="Times New Roman" w:hAnsi="Times New Roman" w:cs="Times New Roman"/>
          <w:sz w:val="28"/>
          <w:szCs w:val="28"/>
        </w:rPr>
        <w:t xml:space="preserve"> века для наших детей</w:t>
      </w:r>
      <w:r w:rsidR="005E6D7B" w:rsidRPr="00C76D4D">
        <w:rPr>
          <w:rFonts w:ascii="Times New Roman" w:hAnsi="Times New Roman" w:cs="Times New Roman"/>
          <w:sz w:val="28"/>
          <w:szCs w:val="28"/>
          <w:lang w:val="uk-UA"/>
        </w:rPr>
        <w:t xml:space="preserve">. </w:t>
      </w:r>
      <w:r w:rsidR="00F105C0" w:rsidRPr="00C76D4D">
        <w:rPr>
          <w:rFonts w:ascii="Times New Roman" w:hAnsi="Times New Roman"/>
          <w:sz w:val="28"/>
          <w:szCs w:val="28"/>
        </w:rPr>
        <w:t>URL</w:t>
      </w:r>
      <w:r w:rsidR="00F105C0" w:rsidRPr="00C76D4D">
        <w:rPr>
          <w:rFonts w:ascii="Times New Roman" w:hAnsi="Times New Roman"/>
          <w:b/>
          <w:sz w:val="28"/>
          <w:szCs w:val="28"/>
        </w:rPr>
        <w:t>:</w:t>
      </w:r>
      <w:r w:rsidR="005E6D7B" w:rsidRPr="00C76D4D">
        <w:rPr>
          <w:rFonts w:ascii="Times New Roman" w:hAnsi="Times New Roman" w:cs="Times New Roman"/>
          <w:sz w:val="28"/>
          <w:szCs w:val="28"/>
          <w:lang w:val="uk-UA"/>
        </w:rPr>
        <w:t xml:space="preserve"> </w:t>
      </w:r>
      <w:hyperlink r:id="rId12" w:history="1">
        <w:r w:rsidR="005E6D7B" w:rsidRPr="00C76D4D">
          <w:rPr>
            <w:rStyle w:val="a5"/>
            <w:rFonts w:ascii="Times New Roman" w:hAnsi="Times New Roman" w:cs="Times New Roman"/>
            <w:sz w:val="28"/>
            <w:szCs w:val="28"/>
            <w:lang w:val="uk-UA"/>
          </w:rPr>
          <w:t>https://deti.mann-ivanov-ferber.ru/2017/10/26/navyki-xxi-veka-dlya-nashix-detej/</w:t>
        </w:r>
      </w:hyperlink>
      <w:r w:rsidR="005E6D7B" w:rsidRPr="00C76D4D">
        <w:rPr>
          <w:rFonts w:ascii="Times New Roman" w:hAnsi="Times New Roman" w:cs="Times New Roman"/>
          <w:sz w:val="28"/>
          <w:szCs w:val="28"/>
          <w:lang w:val="uk-UA"/>
        </w:rPr>
        <w:t xml:space="preserve"> </w:t>
      </w:r>
      <w:r w:rsidR="00C76D4D" w:rsidRPr="00C76D4D">
        <w:rPr>
          <w:rFonts w:ascii="Times New Roman" w:hAnsi="Times New Roman"/>
          <w:color w:val="000000" w:themeColor="text1"/>
          <w:sz w:val="28"/>
          <w:szCs w:val="28"/>
          <w:shd w:val="clear" w:color="auto" w:fill="FFFFFF"/>
        </w:rPr>
        <w:t>(дата звернення: 1</w:t>
      </w:r>
      <w:r w:rsidR="00C76D4D">
        <w:rPr>
          <w:rFonts w:ascii="Times New Roman" w:hAnsi="Times New Roman"/>
          <w:color w:val="000000" w:themeColor="text1"/>
          <w:sz w:val="28"/>
          <w:szCs w:val="28"/>
          <w:shd w:val="clear" w:color="auto" w:fill="FFFFFF"/>
          <w:lang w:val="uk-UA"/>
        </w:rPr>
        <w:t>4</w:t>
      </w:r>
      <w:r w:rsidR="00C76D4D" w:rsidRPr="00C76D4D">
        <w:rPr>
          <w:rFonts w:ascii="Times New Roman" w:hAnsi="Times New Roman"/>
          <w:color w:val="000000" w:themeColor="text1"/>
          <w:sz w:val="28"/>
          <w:szCs w:val="28"/>
          <w:shd w:val="clear" w:color="auto" w:fill="FFFFFF"/>
        </w:rPr>
        <w:t>.</w:t>
      </w:r>
      <w:r w:rsidR="00C76D4D" w:rsidRPr="00C76D4D">
        <w:rPr>
          <w:rFonts w:ascii="Times New Roman" w:hAnsi="Times New Roman"/>
          <w:color w:val="000000" w:themeColor="text1"/>
          <w:sz w:val="28"/>
          <w:szCs w:val="28"/>
          <w:shd w:val="clear" w:color="auto" w:fill="FFFFFF"/>
          <w:lang w:val="uk-UA"/>
        </w:rPr>
        <w:t>04</w:t>
      </w:r>
      <w:r w:rsidR="00C76D4D" w:rsidRPr="00C76D4D">
        <w:rPr>
          <w:rFonts w:ascii="Times New Roman" w:hAnsi="Times New Roman"/>
          <w:color w:val="000000" w:themeColor="text1"/>
          <w:sz w:val="28"/>
          <w:szCs w:val="28"/>
          <w:shd w:val="clear" w:color="auto" w:fill="FFFFFF"/>
        </w:rPr>
        <w:t>.201</w:t>
      </w:r>
      <w:r w:rsidR="00C76D4D" w:rsidRPr="00C76D4D">
        <w:rPr>
          <w:rFonts w:ascii="Times New Roman" w:hAnsi="Times New Roman"/>
          <w:color w:val="000000" w:themeColor="text1"/>
          <w:sz w:val="28"/>
          <w:szCs w:val="28"/>
          <w:shd w:val="clear" w:color="auto" w:fill="FFFFFF"/>
          <w:lang w:val="uk-UA"/>
        </w:rPr>
        <w:t>9</w:t>
      </w:r>
      <w:r w:rsidR="00C76D4D" w:rsidRPr="00C76D4D">
        <w:rPr>
          <w:rFonts w:ascii="Times New Roman" w:hAnsi="Times New Roman"/>
          <w:color w:val="000000" w:themeColor="text1"/>
          <w:sz w:val="28"/>
          <w:szCs w:val="28"/>
          <w:shd w:val="clear" w:color="auto" w:fill="FFFFFF"/>
        </w:rPr>
        <w:t>)</w:t>
      </w:r>
    </w:p>
    <w:p w:rsidR="005E6D7B" w:rsidRDefault="005E6D7B" w:rsidP="005E6D7B">
      <w:pPr>
        <w:pStyle w:val="a4"/>
        <w:shd w:val="clear" w:color="auto" w:fill="FFFFFF"/>
        <w:spacing w:before="0" w:beforeAutospacing="0" w:after="0" w:afterAutospacing="0"/>
        <w:jc w:val="both"/>
        <w:rPr>
          <w:rFonts w:ascii="ProximaNovaRegular" w:hAnsi="ProximaNovaRegular"/>
          <w:color w:val="1E1E1E"/>
          <w:sz w:val="27"/>
          <w:szCs w:val="27"/>
          <w:lang w:val="uk-UA"/>
        </w:rPr>
      </w:pPr>
    </w:p>
    <w:p w:rsidR="005E6D7B" w:rsidRDefault="005E6D7B" w:rsidP="005E6D7B">
      <w:pPr>
        <w:pStyle w:val="a4"/>
        <w:shd w:val="clear" w:color="auto" w:fill="FFFFFF"/>
        <w:spacing w:before="0" w:beforeAutospacing="0" w:after="0" w:afterAutospacing="0"/>
        <w:jc w:val="both"/>
        <w:rPr>
          <w:rFonts w:ascii="ProximaNovaRegular" w:hAnsi="ProximaNovaRegular"/>
          <w:color w:val="1E1E1E"/>
          <w:sz w:val="27"/>
          <w:szCs w:val="27"/>
          <w:lang w:val="uk-UA"/>
        </w:rPr>
      </w:pPr>
    </w:p>
    <w:p w:rsidR="005E6D7B" w:rsidRDefault="005E6D7B" w:rsidP="005E6D7B">
      <w:pPr>
        <w:pStyle w:val="a4"/>
        <w:shd w:val="clear" w:color="auto" w:fill="FFFFFF"/>
        <w:spacing w:before="0" w:beforeAutospacing="0" w:after="0" w:afterAutospacing="0"/>
        <w:jc w:val="both"/>
        <w:rPr>
          <w:rFonts w:ascii="ProximaNovaRegular" w:hAnsi="ProximaNovaRegular"/>
          <w:color w:val="1E1E1E"/>
          <w:sz w:val="27"/>
          <w:szCs w:val="27"/>
          <w:lang w:val="uk-UA"/>
        </w:rPr>
      </w:pPr>
    </w:p>
    <w:sectPr w:rsidR="005E6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ProximaNovaRegular">
    <w:altName w:val="Times New Roman"/>
    <w:panose1 w:val="00000000000000000000"/>
    <w:charset w:val="00"/>
    <w:family w:val="roman"/>
    <w:notTrueType/>
    <w:pitch w:val="default"/>
  </w:font>
  <w:font w:name="AvantGardeC_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D5504"/>
    <w:multiLevelType w:val="hybridMultilevel"/>
    <w:tmpl w:val="0DA82EA6"/>
    <w:lvl w:ilvl="0" w:tplc="84BEF49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B042FB"/>
    <w:multiLevelType w:val="hybridMultilevel"/>
    <w:tmpl w:val="3D24EA1E"/>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D7B"/>
    <w:rsid w:val="001B5F89"/>
    <w:rsid w:val="00293A92"/>
    <w:rsid w:val="00344E90"/>
    <w:rsid w:val="003A4B14"/>
    <w:rsid w:val="003B6F6D"/>
    <w:rsid w:val="005E6D7B"/>
    <w:rsid w:val="006277B7"/>
    <w:rsid w:val="008D08AB"/>
    <w:rsid w:val="009852EE"/>
    <w:rsid w:val="009D4EA8"/>
    <w:rsid w:val="00B56C98"/>
    <w:rsid w:val="00BF7F9A"/>
    <w:rsid w:val="00C75725"/>
    <w:rsid w:val="00C76D4D"/>
    <w:rsid w:val="00CA68CB"/>
    <w:rsid w:val="00CE4BA6"/>
    <w:rsid w:val="00F105C0"/>
    <w:rsid w:val="00F22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D7B"/>
    <w:rPr>
      <w:rFonts w:ascii="Times New Roman" w:hAnsi="Times New Roman" w:cs="Times New Roman"/>
      <w:sz w:val="28"/>
      <w:szCs w:val="28"/>
    </w:rPr>
  </w:style>
  <w:style w:type="paragraph" w:styleId="2">
    <w:name w:val="heading 2"/>
    <w:basedOn w:val="a"/>
    <w:link w:val="20"/>
    <w:uiPriority w:val="9"/>
    <w:qFormat/>
    <w:rsid w:val="005E6D7B"/>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F105C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E6D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6D7B"/>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semiHidden/>
    <w:rsid w:val="005E6D7B"/>
    <w:rPr>
      <w:rFonts w:asciiTheme="majorHAnsi" w:eastAsiaTheme="majorEastAsia" w:hAnsiTheme="majorHAnsi" w:cstheme="majorBidi"/>
      <w:i/>
      <w:iCs/>
      <w:color w:val="243F60" w:themeColor="accent1" w:themeShade="7F"/>
      <w:sz w:val="28"/>
      <w:szCs w:val="28"/>
    </w:rPr>
  </w:style>
  <w:style w:type="paragraph" w:styleId="a3">
    <w:name w:val="List Paragraph"/>
    <w:basedOn w:val="a"/>
    <w:uiPriority w:val="34"/>
    <w:qFormat/>
    <w:rsid w:val="005E6D7B"/>
    <w:pPr>
      <w:ind w:left="720"/>
      <w:contextualSpacing/>
    </w:pPr>
    <w:rPr>
      <w:rFonts w:asciiTheme="minorHAnsi" w:eastAsiaTheme="minorEastAsia" w:hAnsiTheme="minorHAnsi" w:cstheme="minorBidi"/>
      <w:sz w:val="22"/>
      <w:szCs w:val="22"/>
      <w:lang w:eastAsia="ru-RU"/>
    </w:rPr>
  </w:style>
  <w:style w:type="paragraph" w:styleId="a4">
    <w:name w:val="Normal (Web)"/>
    <w:basedOn w:val="a"/>
    <w:uiPriority w:val="99"/>
    <w:unhideWhenUsed/>
    <w:rsid w:val="005E6D7B"/>
    <w:pPr>
      <w:spacing w:before="100" w:beforeAutospacing="1" w:after="100" w:afterAutospacing="1" w:line="240" w:lineRule="auto"/>
    </w:pPr>
    <w:rPr>
      <w:rFonts w:eastAsia="Times New Roman"/>
      <w:sz w:val="24"/>
      <w:szCs w:val="24"/>
      <w:lang w:eastAsia="ru-RU"/>
    </w:rPr>
  </w:style>
  <w:style w:type="character" w:styleId="a5">
    <w:name w:val="Hyperlink"/>
    <w:basedOn w:val="a0"/>
    <w:uiPriority w:val="99"/>
    <w:unhideWhenUsed/>
    <w:rsid w:val="005E6D7B"/>
    <w:rPr>
      <w:color w:val="0000FF"/>
      <w:u w:val="single"/>
    </w:rPr>
  </w:style>
  <w:style w:type="character" w:customStyle="1" w:styleId="p-text">
    <w:name w:val="p-text"/>
    <w:basedOn w:val="a0"/>
    <w:rsid w:val="005E6D7B"/>
  </w:style>
  <w:style w:type="character" w:customStyle="1" w:styleId="30">
    <w:name w:val="Заголовок 3 Знак"/>
    <w:basedOn w:val="a0"/>
    <w:link w:val="3"/>
    <w:uiPriority w:val="9"/>
    <w:semiHidden/>
    <w:rsid w:val="00F105C0"/>
    <w:rPr>
      <w:rFonts w:asciiTheme="majorHAnsi" w:eastAsiaTheme="majorEastAsia" w:hAnsiTheme="majorHAnsi" w:cstheme="majorBidi"/>
      <w:b/>
      <w:b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D7B"/>
    <w:rPr>
      <w:rFonts w:ascii="Times New Roman" w:hAnsi="Times New Roman" w:cs="Times New Roman"/>
      <w:sz w:val="28"/>
      <w:szCs w:val="28"/>
    </w:rPr>
  </w:style>
  <w:style w:type="paragraph" w:styleId="2">
    <w:name w:val="heading 2"/>
    <w:basedOn w:val="a"/>
    <w:link w:val="20"/>
    <w:uiPriority w:val="9"/>
    <w:qFormat/>
    <w:rsid w:val="005E6D7B"/>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F105C0"/>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5E6D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6D7B"/>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semiHidden/>
    <w:rsid w:val="005E6D7B"/>
    <w:rPr>
      <w:rFonts w:asciiTheme="majorHAnsi" w:eastAsiaTheme="majorEastAsia" w:hAnsiTheme="majorHAnsi" w:cstheme="majorBidi"/>
      <w:i/>
      <w:iCs/>
      <w:color w:val="243F60" w:themeColor="accent1" w:themeShade="7F"/>
      <w:sz w:val="28"/>
      <w:szCs w:val="28"/>
    </w:rPr>
  </w:style>
  <w:style w:type="paragraph" w:styleId="a3">
    <w:name w:val="List Paragraph"/>
    <w:basedOn w:val="a"/>
    <w:uiPriority w:val="34"/>
    <w:qFormat/>
    <w:rsid w:val="005E6D7B"/>
    <w:pPr>
      <w:ind w:left="720"/>
      <w:contextualSpacing/>
    </w:pPr>
    <w:rPr>
      <w:rFonts w:asciiTheme="minorHAnsi" w:eastAsiaTheme="minorEastAsia" w:hAnsiTheme="minorHAnsi" w:cstheme="minorBidi"/>
      <w:sz w:val="22"/>
      <w:szCs w:val="22"/>
      <w:lang w:eastAsia="ru-RU"/>
    </w:rPr>
  </w:style>
  <w:style w:type="paragraph" w:styleId="a4">
    <w:name w:val="Normal (Web)"/>
    <w:basedOn w:val="a"/>
    <w:uiPriority w:val="99"/>
    <w:unhideWhenUsed/>
    <w:rsid w:val="005E6D7B"/>
    <w:pPr>
      <w:spacing w:before="100" w:beforeAutospacing="1" w:after="100" w:afterAutospacing="1" w:line="240" w:lineRule="auto"/>
    </w:pPr>
    <w:rPr>
      <w:rFonts w:eastAsia="Times New Roman"/>
      <w:sz w:val="24"/>
      <w:szCs w:val="24"/>
      <w:lang w:eastAsia="ru-RU"/>
    </w:rPr>
  </w:style>
  <w:style w:type="character" w:styleId="a5">
    <w:name w:val="Hyperlink"/>
    <w:basedOn w:val="a0"/>
    <w:uiPriority w:val="99"/>
    <w:unhideWhenUsed/>
    <w:rsid w:val="005E6D7B"/>
    <w:rPr>
      <w:color w:val="0000FF"/>
      <w:u w:val="single"/>
    </w:rPr>
  </w:style>
  <w:style w:type="character" w:customStyle="1" w:styleId="p-text">
    <w:name w:val="p-text"/>
    <w:basedOn w:val="a0"/>
    <w:rsid w:val="005E6D7B"/>
  </w:style>
  <w:style w:type="character" w:customStyle="1" w:styleId="30">
    <w:name w:val="Заголовок 3 Знак"/>
    <w:basedOn w:val="a0"/>
    <w:link w:val="3"/>
    <w:uiPriority w:val="9"/>
    <w:semiHidden/>
    <w:rsid w:val="00F105C0"/>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modna.com/articles/chomu-nashe-maybutne-zalezhytj-vid-chytanny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bC8BwjDVIas" TargetMode="External"/><Relationship Id="rId12" Type="http://schemas.openxmlformats.org/officeDocument/2006/relationships/hyperlink" Target="https://deti.mann-ivanov-ferber.ru/2017/10/26/navyki-xxi-veka-dlya-nashix-det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D-thBVOKDA" TargetMode="External"/><Relationship Id="rId11" Type="http://schemas.openxmlformats.org/officeDocument/2006/relationships/hyperlink" Target="https://deti.mann-ivanov-ferber.ru/author/liana/" TargetMode="External"/><Relationship Id="rId5" Type="http://schemas.openxmlformats.org/officeDocument/2006/relationships/webSettings" Target="webSettings.xml"/><Relationship Id="rId10" Type="http://schemas.openxmlformats.org/officeDocument/2006/relationships/hyperlink" Target="http://pedlib.ru/Books/2/0251/2_0251-76.shtml" TargetMode="External"/><Relationship Id="rId4" Type="http://schemas.openxmlformats.org/officeDocument/2006/relationships/settings" Target="settings.xml"/><Relationship Id="rId9" Type="http://schemas.openxmlformats.org/officeDocument/2006/relationships/hyperlink" Target="http://ukrlib.narod.ru/95.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1733</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2019-04-30T12:03:00Z</dcterms:created>
  <dcterms:modified xsi:type="dcterms:W3CDTF">2019-04-30T12:03:00Z</dcterms:modified>
</cp:coreProperties>
</file>