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79C0" w14:textId="77777777" w:rsidR="00B35C23" w:rsidRPr="00B35C23" w:rsidRDefault="00B35C23" w:rsidP="00B35C23">
      <w:pPr>
        <w:jc w:val="center"/>
        <w:rPr>
          <w:rFonts w:ascii="Times New Roman" w:hAnsi="Times New Roman" w:cs="Times New Roman"/>
          <w:sz w:val="28"/>
        </w:rPr>
      </w:pPr>
      <w:r w:rsidRPr="00B35C23">
        <w:rPr>
          <w:rFonts w:ascii="Times New Roman" w:hAnsi="Times New Roman" w:cs="Times New Roman"/>
          <w:sz w:val="28"/>
        </w:rPr>
        <w:t>МІНІСТЕРСТВО ОСВІТИ ТА НАУКИ УКРАЇНИ</w:t>
      </w:r>
    </w:p>
    <w:p w14:paraId="29D27C04" w14:textId="77777777" w:rsidR="00B35C23" w:rsidRPr="00B35C23" w:rsidRDefault="00B35C23" w:rsidP="00B35C23">
      <w:pPr>
        <w:jc w:val="center"/>
        <w:rPr>
          <w:rFonts w:ascii="Times New Roman" w:hAnsi="Times New Roman" w:cs="Times New Roman"/>
          <w:sz w:val="28"/>
        </w:rPr>
      </w:pPr>
      <w:r w:rsidRPr="00B35C23">
        <w:rPr>
          <w:rFonts w:ascii="Times New Roman" w:hAnsi="Times New Roman" w:cs="Times New Roman"/>
          <w:sz w:val="28"/>
        </w:rPr>
        <w:t>ПРИКАРПАТСЬКИЙ НАЦІОНАЛЬНИЙ</w:t>
      </w:r>
    </w:p>
    <w:p w14:paraId="0AEC60F3" w14:textId="77777777" w:rsidR="00B35C23" w:rsidRPr="00B35C23" w:rsidRDefault="00B35C23" w:rsidP="00B35C23">
      <w:pPr>
        <w:jc w:val="center"/>
        <w:rPr>
          <w:rFonts w:ascii="Times New Roman" w:hAnsi="Times New Roman" w:cs="Times New Roman"/>
          <w:sz w:val="28"/>
        </w:rPr>
      </w:pPr>
      <w:r w:rsidRPr="00B35C23">
        <w:rPr>
          <w:rFonts w:ascii="Times New Roman" w:hAnsi="Times New Roman" w:cs="Times New Roman"/>
          <w:sz w:val="28"/>
        </w:rPr>
        <w:t>УНІВЕРСИТЕТ ІМЕНІ ВАСИЛЯ СТЕФАНИКА</w:t>
      </w:r>
    </w:p>
    <w:p w14:paraId="2950064C" w14:textId="77777777" w:rsidR="00B35C23" w:rsidRPr="00B35C23" w:rsidRDefault="00B35C23" w:rsidP="00B35C23">
      <w:pPr>
        <w:jc w:val="center"/>
        <w:rPr>
          <w:rFonts w:ascii="Times New Roman" w:hAnsi="Times New Roman" w:cs="Times New Roman"/>
          <w:sz w:val="28"/>
        </w:rPr>
      </w:pPr>
      <w:r w:rsidRPr="00B35C23">
        <w:rPr>
          <w:rFonts w:ascii="Times New Roman" w:hAnsi="Times New Roman" w:cs="Times New Roman"/>
          <w:sz w:val="28"/>
        </w:rPr>
        <w:t xml:space="preserve">ФАКУЛЬТЕТ </w:t>
      </w:r>
      <w:proofErr w:type="gramStart"/>
      <w:r w:rsidRPr="00B35C23">
        <w:rPr>
          <w:rFonts w:ascii="Times New Roman" w:hAnsi="Times New Roman" w:cs="Times New Roman"/>
          <w:sz w:val="28"/>
        </w:rPr>
        <w:t>ІСТОРІЇ,ПОЛІТОЛОГІЇ</w:t>
      </w:r>
      <w:proofErr w:type="gramEnd"/>
      <w:r w:rsidRPr="00B35C23">
        <w:rPr>
          <w:rFonts w:ascii="Times New Roman" w:hAnsi="Times New Roman" w:cs="Times New Roman"/>
          <w:sz w:val="28"/>
        </w:rPr>
        <w:t xml:space="preserve"> ТА</w:t>
      </w:r>
    </w:p>
    <w:p w14:paraId="7E0E580A" w14:textId="77777777" w:rsidR="00B35C23" w:rsidRPr="00B35C23" w:rsidRDefault="00B35C23" w:rsidP="00B35C23">
      <w:pPr>
        <w:jc w:val="center"/>
        <w:rPr>
          <w:rFonts w:ascii="Times New Roman" w:hAnsi="Times New Roman" w:cs="Times New Roman"/>
          <w:sz w:val="28"/>
        </w:rPr>
      </w:pPr>
      <w:r w:rsidRPr="00B35C23">
        <w:rPr>
          <w:rFonts w:ascii="Times New Roman" w:hAnsi="Times New Roman" w:cs="Times New Roman"/>
          <w:sz w:val="28"/>
        </w:rPr>
        <w:t>МІЖНАРОДНИХ ВІДНОСИН</w:t>
      </w:r>
    </w:p>
    <w:p w14:paraId="07546DF3" w14:textId="77777777" w:rsidR="00B35C23" w:rsidRPr="00B35C23" w:rsidRDefault="00B35C23" w:rsidP="00B35C23">
      <w:pPr>
        <w:spacing w:after="1038"/>
        <w:jc w:val="center"/>
        <w:rPr>
          <w:rFonts w:ascii="Times New Roman" w:hAnsi="Times New Roman" w:cs="Times New Roman"/>
          <w:sz w:val="28"/>
        </w:rPr>
      </w:pPr>
      <w:r w:rsidRPr="00B35C23">
        <w:rPr>
          <w:rFonts w:ascii="Times New Roman" w:hAnsi="Times New Roman" w:cs="Times New Roman"/>
          <w:sz w:val="28"/>
        </w:rPr>
        <w:t xml:space="preserve">Кафедра </w:t>
      </w:r>
      <w:proofErr w:type="spellStart"/>
      <w:r w:rsidRPr="00B35C23">
        <w:rPr>
          <w:rFonts w:ascii="Times New Roman" w:hAnsi="Times New Roman" w:cs="Times New Roman"/>
          <w:sz w:val="28"/>
        </w:rPr>
        <w:t>Політології</w:t>
      </w:r>
      <w:proofErr w:type="spellEnd"/>
    </w:p>
    <w:p w14:paraId="4D0AAF8F" w14:textId="6999B5FB" w:rsidR="00B35C23" w:rsidRPr="00B35C23" w:rsidRDefault="00B35C23" w:rsidP="00B35C23">
      <w:pPr>
        <w:spacing w:after="0" w:line="372" w:lineRule="auto"/>
        <w:ind w:left="2124" w:right="3683"/>
        <w:jc w:val="center"/>
        <w:rPr>
          <w:rFonts w:ascii="Times New Roman" w:hAnsi="Times New Roman" w:cs="Times New Roman"/>
          <w:sz w:val="28"/>
        </w:rPr>
      </w:pPr>
      <w:proofErr w:type="spellStart"/>
      <w:r>
        <w:rPr>
          <w:rFonts w:ascii="Times New Roman" w:hAnsi="Times New Roman" w:cs="Times New Roman"/>
          <w:sz w:val="28"/>
        </w:rPr>
        <w:t>Бакалаврська</w:t>
      </w:r>
      <w:proofErr w:type="spellEnd"/>
      <w:r>
        <w:rPr>
          <w:rFonts w:ascii="Times New Roman" w:hAnsi="Times New Roman" w:cs="Times New Roman"/>
          <w:sz w:val="28"/>
        </w:rPr>
        <w:t xml:space="preserve"> </w:t>
      </w:r>
      <w:r w:rsidRPr="00B35C23">
        <w:rPr>
          <w:rFonts w:ascii="Times New Roman" w:hAnsi="Times New Roman" w:cs="Times New Roman"/>
          <w:sz w:val="28"/>
        </w:rPr>
        <w:t>робота на тему:</w:t>
      </w:r>
    </w:p>
    <w:p w14:paraId="2DFDE834" w14:textId="77777777" w:rsidR="00B35C23" w:rsidRDefault="00B35C23" w:rsidP="00B35C23">
      <w:pPr>
        <w:spacing w:after="1044" w:line="259" w:lineRule="auto"/>
        <w:jc w:val="center"/>
        <w:rPr>
          <w:rFonts w:ascii="Times New Roman" w:hAnsi="Times New Roman" w:cs="Times New Roman"/>
          <w:sz w:val="28"/>
        </w:rPr>
      </w:pPr>
      <w:r w:rsidRPr="00B35C23">
        <w:rPr>
          <w:rFonts w:ascii="Times New Roman" w:hAnsi="Times New Roman" w:cs="Times New Roman"/>
          <w:sz w:val="28"/>
        </w:rPr>
        <w:t>«</w:t>
      </w:r>
      <w:proofErr w:type="spellStart"/>
      <w:r w:rsidRPr="00B35C23">
        <w:rPr>
          <w:rFonts w:ascii="Times New Roman" w:hAnsi="Times New Roman" w:cs="Times New Roman"/>
          <w:sz w:val="28"/>
        </w:rPr>
        <w:t>Громадянське</w:t>
      </w:r>
      <w:proofErr w:type="spellEnd"/>
      <w:r w:rsidRPr="00B35C23">
        <w:rPr>
          <w:rFonts w:ascii="Times New Roman" w:hAnsi="Times New Roman" w:cs="Times New Roman"/>
          <w:sz w:val="28"/>
        </w:rPr>
        <w:t xml:space="preserve"> </w:t>
      </w:r>
      <w:proofErr w:type="spellStart"/>
      <w:r w:rsidRPr="00B35C23">
        <w:rPr>
          <w:rFonts w:ascii="Times New Roman" w:hAnsi="Times New Roman" w:cs="Times New Roman"/>
          <w:sz w:val="28"/>
        </w:rPr>
        <w:t>суспільство</w:t>
      </w:r>
      <w:proofErr w:type="spellEnd"/>
      <w:r w:rsidRPr="00B35C23">
        <w:rPr>
          <w:rFonts w:ascii="Times New Roman" w:hAnsi="Times New Roman" w:cs="Times New Roman"/>
          <w:sz w:val="28"/>
        </w:rPr>
        <w:t xml:space="preserve"> в </w:t>
      </w:r>
      <w:proofErr w:type="spellStart"/>
      <w:r w:rsidRPr="00B35C23">
        <w:rPr>
          <w:rFonts w:ascii="Times New Roman" w:hAnsi="Times New Roman" w:cs="Times New Roman"/>
          <w:sz w:val="28"/>
        </w:rPr>
        <w:t>Україні</w:t>
      </w:r>
      <w:proofErr w:type="spellEnd"/>
      <w:r w:rsidRPr="00B35C23">
        <w:rPr>
          <w:rFonts w:ascii="Times New Roman" w:hAnsi="Times New Roman" w:cs="Times New Roman"/>
          <w:sz w:val="28"/>
        </w:rPr>
        <w:t xml:space="preserve">: </w:t>
      </w:r>
      <w:proofErr w:type="spellStart"/>
      <w:r w:rsidRPr="00B35C23">
        <w:rPr>
          <w:rFonts w:ascii="Times New Roman" w:hAnsi="Times New Roman" w:cs="Times New Roman"/>
          <w:sz w:val="28"/>
        </w:rPr>
        <w:t>сучасний</w:t>
      </w:r>
      <w:proofErr w:type="spellEnd"/>
      <w:r w:rsidRPr="00B35C23">
        <w:rPr>
          <w:rFonts w:ascii="Times New Roman" w:hAnsi="Times New Roman" w:cs="Times New Roman"/>
          <w:sz w:val="28"/>
        </w:rPr>
        <w:t xml:space="preserve"> стан, </w:t>
      </w:r>
      <w:proofErr w:type="spellStart"/>
      <w:r w:rsidRPr="00B35C23">
        <w:rPr>
          <w:rFonts w:ascii="Times New Roman" w:hAnsi="Times New Roman" w:cs="Times New Roman"/>
          <w:sz w:val="28"/>
        </w:rPr>
        <w:t>виклики</w:t>
      </w:r>
      <w:proofErr w:type="spellEnd"/>
      <w:r w:rsidRPr="00B35C23">
        <w:rPr>
          <w:rFonts w:ascii="Times New Roman" w:hAnsi="Times New Roman" w:cs="Times New Roman"/>
          <w:sz w:val="28"/>
        </w:rPr>
        <w:t xml:space="preserve"> та </w:t>
      </w:r>
      <w:proofErr w:type="spellStart"/>
      <w:r w:rsidRPr="00B35C23">
        <w:rPr>
          <w:rFonts w:ascii="Times New Roman" w:hAnsi="Times New Roman" w:cs="Times New Roman"/>
          <w:sz w:val="28"/>
        </w:rPr>
        <w:t>трансформації</w:t>
      </w:r>
      <w:proofErr w:type="spellEnd"/>
      <w:r w:rsidRPr="00B35C23">
        <w:rPr>
          <w:rFonts w:ascii="Times New Roman" w:hAnsi="Times New Roman" w:cs="Times New Roman"/>
          <w:sz w:val="28"/>
        </w:rPr>
        <w:t>»</w:t>
      </w:r>
    </w:p>
    <w:p w14:paraId="40A7245D" w14:textId="77777777" w:rsidR="00B35C23" w:rsidRPr="00B35C23" w:rsidRDefault="00B35C23" w:rsidP="00B35C23">
      <w:pPr>
        <w:spacing w:after="1044" w:line="259" w:lineRule="auto"/>
        <w:jc w:val="center"/>
        <w:rPr>
          <w:rFonts w:ascii="Times New Roman" w:hAnsi="Times New Roman" w:cs="Times New Roman"/>
          <w:sz w:val="28"/>
        </w:rPr>
      </w:pPr>
    </w:p>
    <w:p w14:paraId="1DDE4085" w14:textId="77777777" w:rsidR="00B35C23" w:rsidRDefault="00B35C23" w:rsidP="00B35C23">
      <w:pPr>
        <w:spacing w:after="0" w:line="240" w:lineRule="atLeast"/>
        <w:jc w:val="right"/>
        <w:rPr>
          <w:rFonts w:ascii="Times New Roman" w:hAnsi="Times New Roman" w:cs="Times New Roman"/>
          <w:sz w:val="28"/>
        </w:rPr>
      </w:pPr>
      <w:proofErr w:type="spellStart"/>
      <w:r w:rsidRPr="00B35C23">
        <w:rPr>
          <w:rFonts w:ascii="Times New Roman" w:hAnsi="Times New Roman" w:cs="Times New Roman"/>
          <w:sz w:val="28"/>
        </w:rPr>
        <w:t>Виконала</w:t>
      </w:r>
      <w:proofErr w:type="spellEnd"/>
      <w:r w:rsidRPr="00B35C23">
        <w:rPr>
          <w:rFonts w:ascii="Times New Roman" w:hAnsi="Times New Roman" w:cs="Times New Roman"/>
          <w:sz w:val="28"/>
        </w:rPr>
        <w:t xml:space="preserve">: студентка 4 курсу, </w:t>
      </w:r>
    </w:p>
    <w:p w14:paraId="17A32F4C" w14:textId="77777777" w:rsidR="00B35C23" w:rsidRDefault="00B35C23" w:rsidP="00B35C23">
      <w:pPr>
        <w:spacing w:after="0" w:line="240" w:lineRule="atLeast"/>
        <w:jc w:val="right"/>
        <w:rPr>
          <w:rFonts w:ascii="Times New Roman" w:hAnsi="Times New Roman" w:cs="Times New Roman"/>
          <w:sz w:val="28"/>
        </w:rPr>
      </w:pPr>
      <w:proofErr w:type="spellStart"/>
      <w:r w:rsidRPr="00B35C23">
        <w:rPr>
          <w:rFonts w:ascii="Times New Roman" w:hAnsi="Times New Roman" w:cs="Times New Roman"/>
          <w:sz w:val="28"/>
        </w:rPr>
        <w:t>групи</w:t>
      </w:r>
      <w:proofErr w:type="spellEnd"/>
      <w:r w:rsidRPr="00B35C23">
        <w:rPr>
          <w:rFonts w:ascii="Times New Roman" w:hAnsi="Times New Roman" w:cs="Times New Roman"/>
          <w:sz w:val="28"/>
        </w:rPr>
        <w:t xml:space="preserve"> П-41 </w:t>
      </w:r>
      <w:proofErr w:type="spellStart"/>
      <w:r w:rsidRPr="00B35C23">
        <w:rPr>
          <w:rFonts w:ascii="Times New Roman" w:hAnsi="Times New Roman" w:cs="Times New Roman"/>
          <w:sz w:val="28"/>
        </w:rPr>
        <w:t>Факас</w:t>
      </w:r>
      <w:proofErr w:type="spellEnd"/>
      <w:r w:rsidRPr="00B35C23">
        <w:rPr>
          <w:rFonts w:ascii="Times New Roman" w:hAnsi="Times New Roman" w:cs="Times New Roman"/>
          <w:sz w:val="28"/>
        </w:rPr>
        <w:t xml:space="preserve"> А.Р. </w:t>
      </w:r>
    </w:p>
    <w:p w14:paraId="00C1D1E9" w14:textId="6A5A46DB" w:rsidR="00B35C23" w:rsidRPr="00B35C23" w:rsidRDefault="00B35C23" w:rsidP="00B35C23">
      <w:pPr>
        <w:spacing w:after="0" w:line="240" w:lineRule="atLeast"/>
        <w:jc w:val="right"/>
        <w:rPr>
          <w:rFonts w:ascii="Times New Roman" w:hAnsi="Times New Roman" w:cs="Times New Roman"/>
          <w:sz w:val="28"/>
        </w:rPr>
      </w:pPr>
      <w:proofErr w:type="spellStart"/>
      <w:r w:rsidRPr="00B35C23">
        <w:rPr>
          <w:rFonts w:ascii="Times New Roman" w:hAnsi="Times New Roman" w:cs="Times New Roman"/>
          <w:sz w:val="28"/>
        </w:rPr>
        <w:t>галузь</w:t>
      </w:r>
      <w:proofErr w:type="spellEnd"/>
      <w:r w:rsidRPr="00B35C23">
        <w:rPr>
          <w:rFonts w:ascii="Times New Roman" w:hAnsi="Times New Roman" w:cs="Times New Roman"/>
          <w:sz w:val="28"/>
        </w:rPr>
        <w:t xml:space="preserve"> </w:t>
      </w:r>
      <w:proofErr w:type="spellStart"/>
      <w:r w:rsidRPr="00B35C23">
        <w:rPr>
          <w:rFonts w:ascii="Times New Roman" w:hAnsi="Times New Roman" w:cs="Times New Roman"/>
          <w:sz w:val="28"/>
        </w:rPr>
        <w:t>знань</w:t>
      </w:r>
      <w:proofErr w:type="spellEnd"/>
      <w:r w:rsidRPr="00B35C23">
        <w:rPr>
          <w:rFonts w:ascii="Times New Roman" w:hAnsi="Times New Roman" w:cs="Times New Roman"/>
          <w:sz w:val="28"/>
        </w:rPr>
        <w:t>: 052</w:t>
      </w:r>
    </w:p>
    <w:p w14:paraId="269E81E8" w14:textId="77777777" w:rsidR="00B35C23" w:rsidRDefault="00B35C23" w:rsidP="00B35C23">
      <w:pPr>
        <w:spacing w:after="0" w:line="240" w:lineRule="atLeast"/>
        <w:jc w:val="right"/>
        <w:rPr>
          <w:rFonts w:ascii="Times New Roman" w:hAnsi="Times New Roman" w:cs="Times New Roman"/>
          <w:sz w:val="28"/>
        </w:rPr>
      </w:pPr>
      <w:proofErr w:type="spellStart"/>
      <w:r w:rsidRPr="00B35C23">
        <w:rPr>
          <w:rFonts w:ascii="Times New Roman" w:hAnsi="Times New Roman" w:cs="Times New Roman"/>
          <w:sz w:val="28"/>
        </w:rPr>
        <w:t>Політологія</w:t>
      </w:r>
      <w:proofErr w:type="spellEnd"/>
    </w:p>
    <w:p w14:paraId="245D2E01" w14:textId="77777777" w:rsidR="00B35C23" w:rsidRPr="00B35C23" w:rsidRDefault="00B35C23" w:rsidP="00B35C23">
      <w:pPr>
        <w:spacing w:after="0" w:line="240" w:lineRule="atLeast"/>
        <w:jc w:val="right"/>
        <w:rPr>
          <w:rFonts w:ascii="Times New Roman" w:hAnsi="Times New Roman" w:cs="Times New Roman"/>
          <w:sz w:val="28"/>
        </w:rPr>
      </w:pPr>
    </w:p>
    <w:p w14:paraId="29EA65D8" w14:textId="77777777" w:rsidR="00B35C23" w:rsidRPr="00B35C23" w:rsidRDefault="00B35C23" w:rsidP="00B35C23">
      <w:pPr>
        <w:spacing w:after="0" w:line="240" w:lineRule="atLeast"/>
        <w:jc w:val="right"/>
        <w:rPr>
          <w:rFonts w:ascii="Times New Roman" w:hAnsi="Times New Roman" w:cs="Times New Roman"/>
          <w:sz w:val="28"/>
        </w:rPr>
      </w:pPr>
      <w:proofErr w:type="spellStart"/>
      <w:r w:rsidRPr="00B35C23">
        <w:rPr>
          <w:rFonts w:ascii="Times New Roman" w:hAnsi="Times New Roman" w:cs="Times New Roman"/>
          <w:sz w:val="28"/>
        </w:rPr>
        <w:t>Керівник</w:t>
      </w:r>
      <w:proofErr w:type="spellEnd"/>
    </w:p>
    <w:p w14:paraId="2051D62A" w14:textId="77777777" w:rsidR="00B35C23" w:rsidRPr="00B35C23" w:rsidRDefault="00B35C23" w:rsidP="00B35C23">
      <w:pPr>
        <w:spacing w:after="0" w:line="240" w:lineRule="atLeast"/>
        <w:jc w:val="right"/>
        <w:rPr>
          <w:rFonts w:ascii="Times New Roman" w:hAnsi="Times New Roman" w:cs="Times New Roman"/>
          <w:sz w:val="28"/>
        </w:rPr>
      </w:pPr>
      <w:proofErr w:type="spellStart"/>
      <w:r w:rsidRPr="00B35C23">
        <w:rPr>
          <w:rFonts w:ascii="Times New Roman" w:hAnsi="Times New Roman" w:cs="Times New Roman"/>
          <w:sz w:val="28"/>
        </w:rPr>
        <w:t>Климончук</w:t>
      </w:r>
      <w:proofErr w:type="spellEnd"/>
      <w:r w:rsidRPr="00B35C23">
        <w:rPr>
          <w:rFonts w:ascii="Times New Roman" w:hAnsi="Times New Roman" w:cs="Times New Roman"/>
          <w:sz w:val="28"/>
        </w:rPr>
        <w:t xml:space="preserve"> В.Й.</w:t>
      </w:r>
    </w:p>
    <w:p w14:paraId="7E91DE69" w14:textId="77777777" w:rsidR="00B35C23" w:rsidRDefault="00B35C23" w:rsidP="00B35C23">
      <w:pPr>
        <w:spacing w:after="0" w:line="240" w:lineRule="atLeast"/>
        <w:jc w:val="right"/>
        <w:rPr>
          <w:rFonts w:ascii="Times New Roman" w:hAnsi="Times New Roman" w:cs="Times New Roman"/>
          <w:sz w:val="28"/>
        </w:rPr>
      </w:pPr>
      <w:r w:rsidRPr="00B35C23">
        <w:rPr>
          <w:rFonts w:ascii="Times New Roman" w:hAnsi="Times New Roman" w:cs="Times New Roman"/>
          <w:sz w:val="28"/>
        </w:rPr>
        <w:t>РЕЦЕНЗЕНТИ:</w:t>
      </w:r>
    </w:p>
    <w:p w14:paraId="25BAAC2A" w14:textId="77777777" w:rsidR="00B35C23" w:rsidRPr="00B35C23" w:rsidRDefault="00B35C23" w:rsidP="00B35C23">
      <w:pPr>
        <w:spacing w:after="0" w:line="240" w:lineRule="atLeast"/>
        <w:jc w:val="right"/>
        <w:rPr>
          <w:rFonts w:ascii="Times New Roman" w:hAnsi="Times New Roman" w:cs="Times New Roman"/>
          <w:sz w:val="28"/>
        </w:rPr>
      </w:pPr>
    </w:p>
    <w:p w14:paraId="3D0E5FD6" w14:textId="77777777" w:rsidR="00B35C23" w:rsidRDefault="00B35C23" w:rsidP="00B35C23">
      <w:pPr>
        <w:spacing w:after="0" w:line="240" w:lineRule="atLeast"/>
        <w:jc w:val="right"/>
        <w:rPr>
          <w:rFonts w:ascii="Times New Roman" w:hAnsi="Times New Roman" w:cs="Times New Roman"/>
          <w:sz w:val="28"/>
        </w:rPr>
      </w:pPr>
      <w:r w:rsidRPr="00B35C23">
        <w:rPr>
          <w:rFonts w:ascii="Times New Roman" w:hAnsi="Times New Roman" w:cs="Times New Roman"/>
          <w:sz w:val="28"/>
        </w:rPr>
        <w:t xml:space="preserve">Допущено до </w:t>
      </w:r>
      <w:proofErr w:type="spellStart"/>
      <w:r w:rsidRPr="00B35C23">
        <w:rPr>
          <w:rFonts w:ascii="Times New Roman" w:hAnsi="Times New Roman" w:cs="Times New Roman"/>
          <w:sz w:val="28"/>
        </w:rPr>
        <w:t>захисту</w:t>
      </w:r>
      <w:proofErr w:type="spellEnd"/>
      <w:r w:rsidRPr="00B35C23">
        <w:rPr>
          <w:rFonts w:ascii="Times New Roman" w:hAnsi="Times New Roman" w:cs="Times New Roman"/>
          <w:sz w:val="28"/>
        </w:rPr>
        <w:t>:</w:t>
      </w:r>
    </w:p>
    <w:p w14:paraId="056B8BE5" w14:textId="77777777" w:rsidR="00B35C23" w:rsidRPr="00B35C23" w:rsidRDefault="00B35C23" w:rsidP="00B35C23">
      <w:pPr>
        <w:spacing w:after="0" w:line="240" w:lineRule="atLeast"/>
        <w:jc w:val="right"/>
        <w:rPr>
          <w:rFonts w:ascii="Times New Roman" w:hAnsi="Times New Roman" w:cs="Times New Roman"/>
          <w:sz w:val="28"/>
        </w:rPr>
      </w:pPr>
    </w:p>
    <w:p w14:paraId="6A9661C1" w14:textId="77777777" w:rsidR="00B35C23" w:rsidRDefault="00B35C23" w:rsidP="00B35C23">
      <w:pPr>
        <w:spacing w:after="0" w:line="240" w:lineRule="atLeast"/>
        <w:jc w:val="right"/>
        <w:rPr>
          <w:rFonts w:ascii="Times New Roman" w:hAnsi="Times New Roman" w:cs="Times New Roman"/>
          <w:sz w:val="28"/>
        </w:rPr>
      </w:pPr>
      <w:r w:rsidRPr="00B35C23">
        <w:rPr>
          <w:rFonts w:ascii="Times New Roman" w:hAnsi="Times New Roman" w:cs="Times New Roman"/>
          <w:sz w:val="28"/>
        </w:rPr>
        <w:t>«______» ___________________ 2025 р.:</w:t>
      </w:r>
    </w:p>
    <w:p w14:paraId="09E2925B" w14:textId="77777777" w:rsidR="00B35C23" w:rsidRDefault="00B35C23" w:rsidP="00B35C23">
      <w:pPr>
        <w:spacing w:after="0" w:line="240" w:lineRule="atLeast"/>
        <w:jc w:val="right"/>
        <w:rPr>
          <w:rFonts w:ascii="Times New Roman" w:hAnsi="Times New Roman" w:cs="Times New Roman"/>
          <w:sz w:val="28"/>
        </w:rPr>
      </w:pPr>
    </w:p>
    <w:p w14:paraId="54156F72" w14:textId="77777777" w:rsidR="00B35C23" w:rsidRDefault="00B35C23" w:rsidP="00B35C23">
      <w:pPr>
        <w:spacing w:after="0" w:line="240" w:lineRule="atLeast"/>
        <w:jc w:val="right"/>
        <w:rPr>
          <w:rFonts w:ascii="Times New Roman" w:hAnsi="Times New Roman" w:cs="Times New Roman"/>
          <w:sz w:val="28"/>
        </w:rPr>
      </w:pPr>
    </w:p>
    <w:p w14:paraId="55613FB4" w14:textId="77777777" w:rsidR="00B35C23" w:rsidRDefault="00B35C23" w:rsidP="00B35C23">
      <w:pPr>
        <w:spacing w:after="0" w:line="240" w:lineRule="atLeast"/>
        <w:jc w:val="right"/>
        <w:rPr>
          <w:rFonts w:ascii="Times New Roman" w:hAnsi="Times New Roman" w:cs="Times New Roman"/>
          <w:sz w:val="28"/>
        </w:rPr>
      </w:pPr>
    </w:p>
    <w:p w14:paraId="0ED5CDAF" w14:textId="77777777" w:rsidR="00B35C23" w:rsidRDefault="00B35C23" w:rsidP="00B35C23">
      <w:pPr>
        <w:spacing w:after="0" w:line="240" w:lineRule="atLeast"/>
        <w:jc w:val="right"/>
        <w:rPr>
          <w:rFonts w:ascii="Times New Roman" w:hAnsi="Times New Roman" w:cs="Times New Roman"/>
          <w:sz w:val="28"/>
        </w:rPr>
      </w:pPr>
    </w:p>
    <w:p w14:paraId="3B407EA1" w14:textId="77777777" w:rsidR="00B35C23" w:rsidRDefault="00B35C23" w:rsidP="00B35C23">
      <w:pPr>
        <w:spacing w:after="0" w:line="240" w:lineRule="atLeast"/>
        <w:jc w:val="right"/>
        <w:rPr>
          <w:rFonts w:ascii="Times New Roman" w:hAnsi="Times New Roman" w:cs="Times New Roman"/>
          <w:sz w:val="28"/>
        </w:rPr>
      </w:pPr>
    </w:p>
    <w:p w14:paraId="3446A7FA" w14:textId="77777777" w:rsidR="00B35C23" w:rsidRDefault="00B35C23" w:rsidP="00B35C23">
      <w:pPr>
        <w:spacing w:after="0" w:line="240" w:lineRule="atLeast"/>
        <w:jc w:val="right"/>
        <w:rPr>
          <w:rFonts w:ascii="Times New Roman" w:hAnsi="Times New Roman" w:cs="Times New Roman"/>
          <w:sz w:val="28"/>
        </w:rPr>
      </w:pPr>
    </w:p>
    <w:p w14:paraId="13ED0E5B" w14:textId="26310DAB" w:rsidR="00B35C23" w:rsidRPr="00B35C23" w:rsidRDefault="00B35C23" w:rsidP="00B35C23">
      <w:pPr>
        <w:spacing w:after="907" w:line="372" w:lineRule="auto"/>
        <w:ind w:left="3201" w:right="3191"/>
        <w:jc w:val="right"/>
        <w:rPr>
          <w:rFonts w:ascii="Times New Roman" w:hAnsi="Times New Roman" w:cs="Times New Roman"/>
          <w:sz w:val="28"/>
        </w:rPr>
      </w:pPr>
      <w:proofErr w:type="spellStart"/>
      <w:r w:rsidRPr="00B35C23">
        <w:rPr>
          <w:rFonts w:ascii="Times New Roman" w:hAnsi="Times New Roman" w:cs="Times New Roman"/>
          <w:sz w:val="28"/>
        </w:rPr>
        <w:t>Івано-Франківськ</w:t>
      </w:r>
      <w:proofErr w:type="spellEnd"/>
      <w:r w:rsidRPr="00B35C23">
        <w:rPr>
          <w:rFonts w:ascii="Times New Roman" w:hAnsi="Times New Roman" w:cs="Times New Roman"/>
          <w:sz w:val="28"/>
        </w:rPr>
        <w:t xml:space="preserve"> – 2025</w:t>
      </w:r>
    </w:p>
    <w:p w14:paraId="7E48F671" w14:textId="77777777" w:rsidR="007E66E0" w:rsidRDefault="007E66E0" w:rsidP="00E74DFF">
      <w:pPr>
        <w:pStyle w:val="12"/>
      </w:pPr>
    </w:p>
    <w:p w14:paraId="5A3C14D1" w14:textId="3B62F89E" w:rsidR="00E8661F" w:rsidRPr="001C2754" w:rsidRDefault="00E8661F" w:rsidP="001C2754">
      <w:pPr>
        <w:pStyle w:val="12"/>
        <w:jc w:val="center"/>
        <w:rPr>
          <w:b/>
          <w:bCs/>
        </w:rPr>
      </w:pPr>
      <w:r w:rsidRPr="001C2754">
        <w:rPr>
          <w:b/>
          <w:bCs/>
        </w:rPr>
        <w:lastRenderedPageBreak/>
        <w:t>ЗМІСТ</w:t>
      </w:r>
    </w:p>
    <w:sdt>
      <w:sdtPr>
        <w:rPr>
          <w:rFonts w:asciiTheme="minorHAnsi" w:eastAsiaTheme="minorHAnsi" w:hAnsiTheme="minorHAnsi" w:cstheme="minorBidi"/>
          <w:color w:val="auto"/>
          <w:sz w:val="22"/>
          <w:szCs w:val="22"/>
          <w:lang w:eastAsia="en-US"/>
        </w:rPr>
        <w:id w:val="949743555"/>
        <w:docPartObj>
          <w:docPartGallery w:val="Table of Contents"/>
          <w:docPartUnique/>
        </w:docPartObj>
      </w:sdtPr>
      <w:sdtEndPr>
        <w:rPr>
          <w:b/>
          <w:bCs/>
        </w:rPr>
      </w:sdtEndPr>
      <w:sdtContent>
        <w:p w14:paraId="24921EAF" w14:textId="2506DDFF" w:rsidR="00E8661F" w:rsidRPr="002169DF" w:rsidRDefault="00E8661F" w:rsidP="002169DF">
          <w:pPr>
            <w:pStyle w:val="a7"/>
            <w:jc w:val="both"/>
            <w:rPr>
              <w:rFonts w:ascii="Times New Roman" w:hAnsi="Times New Roman" w:cs="Times New Roman"/>
              <w:sz w:val="40"/>
              <w:lang w:val="uk-UA"/>
            </w:rPr>
          </w:pPr>
        </w:p>
        <w:p w14:paraId="6B62F85C" w14:textId="77777777" w:rsidR="002169DF" w:rsidRPr="002169DF" w:rsidRDefault="00E8661F" w:rsidP="002169DF">
          <w:pPr>
            <w:pStyle w:val="13"/>
            <w:tabs>
              <w:tab w:val="right" w:leader="dot" w:pos="9629"/>
            </w:tabs>
            <w:jc w:val="both"/>
            <w:rPr>
              <w:rFonts w:ascii="Times New Roman" w:eastAsiaTheme="minorEastAsia" w:hAnsi="Times New Roman" w:cs="Times New Roman"/>
              <w:noProof/>
              <w:sz w:val="28"/>
              <w:lang w:eastAsia="ru-RU"/>
            </w:rPr>
          </w:pPr>
          <w:r w:rsidRPr="002169DF">
            <w:rPr>
              <w:rFonts w:ascii="Times New Roman" w:hAnsi="Times New Roman" w:cs="Times New Roman"/>
              <w:sz w:val="28"/>
            </w:rPr>
            <w:fldChar w:fldCharType="begin"/>
          </w:r>
          <w:r w:rsidRPr="002169DF">
            <w:rPr>
              <w:rFonts w:ascii="Times New Roman" w:hAnsi="Times New Roman" w:cs="Times New Roman"/>
              <w:sz w:val="28"/>
            </w:rPr>
            <w:instrText xml:space="preserve"> TOC \o "1-3" \h \z \u </w:instrText>
          </w:r>
          <w:r w:rsidRPr="002169DF">
            <w:rPr>
              <w:rFonts w:ascii="Times New Roman" w:hAnsi="Times New Roman" w:cs="Times New Roman"/>
              <w:sz w:val="28"/>
            </w:rPr>
            <w:fldChar w:fldCharType="separate"/>
          </w:r>
          <w:hyperlink w:anchor="_Toc193924011" w:history="1">
            <w:r w:rsidR="002169DF" w:rsidRPr="002169DF">
              <w:rPr>
                <w:rStyle w:val="a8"/>
                <w:rFonts w:ascii="Times New Roman" w:hAnsi="Times New Roman" w:cs="Times New Roman"/>
                <w:noProof/>
                <w:sz w:val="28"/>
              </w:rPr>
              <w:t>ВСТУП</w:t>
            </w:r>
            <w:r w:rsidR="002169DF" w:rsidRPr="002169DF">
              <w:rPr>
                <w:rFonts w:ascii="Times New Roman" w:hAnsi="Times New Roman" w:cs="Times New Roman"/>
                <w:noProof/>
                <w:webHidden/>
                <w:sz w:val="28"/>
              </w:rPr>
              <w:tab/>
            </w:r>
            <w:r w:rsidR="002169DF" w:rsidRPr="002169DF">
              <w:rPr>
                <w:rFonts w:ascii="Times New Roman" w:hAnsi="Times New Roman" w:cs="Times New Roman"/>
                <w:noProof/>
                <w:webHidden/>
                <w:sz w:val="28"/>
              </w:rPr>
              <w:fldChar w:fldCharType="begin"/>
            </w:r>
            <w:r w:rsidR="002169DF" w:rsidRPr="002169DF">
              <w:rPr>
                <w:rFonts w:ascii="Times New Roman" w:hAnsi="Times New Roman" w:cs="Times New Roman"/>
                <w:noProof/>
                <w:webHidden/>
                <w:sz w:val="28"/>
              </w:rPr>
              <w:instrText xml:space="preserve"> PAGEREF _Toc193924011 \h </w:instrText>
            </w:r>
            <w:r w:rsidR="002169DF" w:rsidRPr="002169DF">
              <w:rPr>
                <w:rFonts w:ascii="Times New Roman" w:hAnsi="Times New Roman" w:cs="Times New Roman"/>
                <w:noProof/>
                <w:webHidden/>
                <w:sz w:val="28"/>
              </w:rPr>
            </w:r>
            <w:r w:rsidR="002169DF" w:rsidRPr="002169DF">
              <w:rPr>
                <w:rFonts w:ascii="Times New Roman" w:hAnsi="Times New Roman" w:cs="Times New Roman"/>
                <w:noProof/>
                <w:webHidden/>
                <w:sz w:val="28"/>
              </w:rPr>
              <w:fldChar w:fldCharType="separate"/>
            </w:r>
            <w:r w:rsidR="002169DF" w:rsidRPr="002169DF">
              <w:rPr>
                <w:rFonts w:ascii="Times New Roman" w:hAnsi="Times New Roman" w:cs="Times New Roman"/>
                <w:noProof/>
                <w:webHidden/>
                <w:sz w:val="28"/>
              </w:rPr>
              <w:t>3</w:t>
            </w:r>
            <w:r w:rsidR="002169DF" w:rsidRPr="002169DF">
              <w:rPr>
                <w:rFonts w:ascii="Times New Roman" w:hAnsi="Times New Roman" w:cs="Times New Roman"/>
                <w:noProof/>
                <w:webHidden/>
                <w:sz w:val="28"/>
              </w:rPr>
              <w:fldChar w:fldCharType="end"/>
            </w:r>
          </w:hyperlink>
        </w:p>
        <w:p w14:paraId="4EDEC873" w14:textId="77777777" w:rsidR="002169DF" w:rsidRPr="002169DF" w:rsidRDefault="00EF0733" w:rsidP="002169DF">
          <w:pPr>
            <w:pStyle w:val="13"/>
            <w:tabs>
              <w:tab w:val="right" w:leader="dot" w:pos="9629"/>
            </w:tabs>
            <w:jc w:val="both"/>
            <w:rPr>
              <w:rFonts w:ascii="Times New Roman" w:eastAsiaTheme="minorEastAsia" w:hAnsi="Times New Roman" w:cs="Times New Roman"/>
              <w:noProof/>
              <w:sz w:val="28"/>
              <w:lang w:eastAsia="ru-RU"/>
            </w:rPr>
          </w:pPr>
          <w:hyperlink w:anchor="_Toc193924012" w:history="1">
            <w:r w:rsidR="002169DF" w:rsidRPr="002169DF">
              <w:rPr>
                <w:rStyle w:val="a8"/>
                <w:rFonts w:ascii="Times New Roman" w:eastAsia="Times New Roman" w:hAnsi="Times New Roman" w:cs="Times New Roman"/>
                <w:noProof/>
                <w:sz w:val="28"/>
                <w:lang w:eastAsia="ru-RU"/>
              </w:rPr>
              <w:t>РОЗДІЛ 1. ТЕОРЕТИКО-МЕТОДОЛОГІЧНІ ЗАСАДИ ДОСЛІДЖЕННЯ ГРОМАДЯНСЬКОГО СУСПІЛЬСТВА</w:t>
            </w:r>
            <w:r w:rsidR="002169DF" w:rsidRPr="002169DF">
              <w:rPr>
                <w:rFonts w:ascii="Times New Roman" w:hAnsi="Times New Roman" w:cs="Times New Roman"/>
                <w:noProof/>
                <w:webHidden/>
                <w:sz w:val="28"/>
              </w:rPr>
              <w:tab/>
            </w:r>
            <w:r w:rsidR="002169DF" w:rsidRPr="002169DF">
              <w:rPr>
                <w:rFonts w:ascii="Times New Roman" w:hAnsi="Times New Roman" w:cs="Times New Roman"/>
                <w:noProof/>
                <w:webHidden/>
                <w:sz w:val="28"/>
              </w:rPr>
              <w:fldChar w:fldCharType="begin"/>
            </w:r>
            <w:r w:rsidR="002169DF" w:rsidRPr="002169DF">
              <w:rPr>
                <w:rFonts w:ascii="Times New Roman" w:hAnsi="Times New Roman" w:cs="Times New Roman"/>
                <w:noProof/>
                <w:webHidden/>
                <w:sz w:val="28"/>
              </w:rPr>
              <w:instrText xml:space="preserve"> PAGEREF _Toc193924012 \h </w:instrText>
            </w:r>
            <w:r w:rsidR="002169DF" w:rsidRPr="002169DF">
              <w:rPr>
                <w:rFonts w:ascii="Times New Roman" w:hAnsi="Times New Roman" w:cs="Times New Roman"/>
                <w:noProof/>
                <w:webHidden/>
                <w:sz w:val="28"/>
              </w:rPr>
            </w:r>
            <w:r w:rsidR="002169DF" w:rsidRPr="002169DF">
              <w:rPr>
                <w:rFonts w:ascii="Times New Roman" w:hAnsi="Times New Roman" w:cs="Times New Roman"/>
                <w:noProof/>
                <w:webHidden/>
                <w:sz w:val="28"/>
              </w:rPr>
              <w:fldChar w:fldCharType="separate"/>
            </w:r>
            <w:r w:rsidR="002169DF" w:rsidRPr="002169DF">
              <w:rPr>
                <w:rFonts w:ascii="Times New Roman" w:hAnsi="Times New Roman" w:cs="Times New Roman"/>
                <w:noProof/>
                <w:webHidden/>
                <w:sz w:val="28"/>
              </w:rPr>
              <w:t>5</w:t>
            </w:r>
            <w:r w:rsidR="002169DF" w:rsidRPr="002169DF">
              <w:rPr>
                <w:rFonts w:ascii="Times New Roman" w:hAnsi="Times New Roman" w:cs="Times New Roman"/>
                <w:noProof/>
                <w:webHidden/>
                <w:sz w:val="28"/>
              </w:rPr>
              <w:fldChar w:fldCharType="end"/>
            </w:r>
          </w:hyperlink>
        </w:p>
        <w:p w14:paraId="53BCB453" w14:textId="77777777" w:rsidR="002169DF" w:rsidRPr="002169DF" w:rsidRDefault="00EF0733" w:rsidP="002169DF">
          <w:pPr>
            <w:pStyle w:val="23"/>
            <w:tabs>
              <w:tab w:val="left" w:pos="880"/>
              <w:tab w:val="right" w:leader="dot" w:pos="9629"/>
            </w:tabs>
            <w:jc w:val="both"/>
            <w:rPr>
              <w:rFonts w:ascii="Times New Roman" w:eastAsiaTheme="minorEastAsia" w:hAnsi="Times New Roman" w:cs="Times New Roman"/>
              <w:noProof/>
              <w:sz w:val="28"/>
              <w:lang w:eastAsia="ru-RU"/>
            </w:rPr>
          </w:pPr>
          <w:hyperlink w:anchor="_Toc193924013" w:history="1">
            <w:r w:rsidR="002169DF" w:rsidRPr="002169DF">
              <w:rPr>
                <w:rStyle w:val="a8"/>
                <w:rFonts w:ascii="Times New Roman" w:eastAsia="Times New Roman" w:hAnsi="Times New Roman" w:cs="Times New Roman"/>
                <w:noProof/>
                <w:sz w:val="28"/>
                <w:lang w:eastAsia="ru-RU"/>
              </w:rPr>
              <w:t>1.1.</w:t>
            </w:r>
            <w:r w:rsidR="002169DF" w:rsidRPr="002169DF">
              <w:rPr>
                <w:rFonts w:ascii="Times New Roman" w:eastAsiaTheme="minorEastAsia" w:hAnsi="Times New Roman" w:cs="Times New Roman"/>
                <w:noProof/>
                <w:sz w:val="28"/>
                <w:lang w:eastAsia="ru-RU"/>
              </w:rPr>
              <w:tab/>
            </w:r>
            <w:r w:rsidR="002169DF" w:rsidRPr="002169DF">
              <w:rPr>
                <w:rStyle w:val="a8"/>
                <w:rFonts w:ascii="Times New Roman" w:eastAsia="Times New Roman" w:hAnsi="Times New Roman" w:cs="Times New Roman"/>
                <w:noProof/>
                <w:sz w:val="28"/>
                <w:lang w:eastAsia="ru-RU"/>
              </w:rPr>
              <w:t>Сутність та концептуальні підходи до розуміння громадянського суспільства</w:t>
            </w:r>
            <w:r w:rsidR="002169DF" w:rsidRPr="002169DF">
              <w:rPr>
                <w:rFonts w:ascii="Times New Roman" w:hAnsi="Times New Roman" w:cs="Times New Roman"/>
                <w:noProof/>
                <w:webHidden/>
                <w:sz w:val="28"/>
              </w:rPr>
              <w:tab/>
            </w:r>
            <w:r w:rsidR="002169DF" w:rsidRPr="002169DF">
              <w:rPr>
                <w:rFonts w:ascii="Times New Roman" w:hAnsi="Times New Roman" w:cs="Times New Roman"/>
                <w:noProof/>
                <w:webHidden/>
                <w:sz w:val="28"/>
              </w:rPr>
              <w:fldChar w:fldCharType="begin"/>
            </w:r>
            <w:r w:rsidR="002169DF" w:rsidRPr="002169DF">
              <w:rPr>
                <w:rFonts w:ascii="Times New Roman" w:hAnsi="Times New Roman" w:cs="Times New Roman"/>
                <w:noProof/>
                <w:webHidden/>
                <w:sz w:val="28"/>
              </w:rPr>
              <w:instrText xml:space="preserve"> PAGEREF _Toc193924013 \h </w:instrText>
            </w:r>
            <w:r w:rsidR="002169DF" w:rsidRPr="002169DF">
              <w:rPr>
                <w:rFonts w:ascii="Times New Roman" w:hAnsi="Times New Roman" w:cs="Times New Roman"/>
                <w:noProof/>
                <w:webHidden/>
                <w:sz w:val="28"/>
              </w:rPr>
            </w:r>
            <w:r w:rsidR="002169DF" w:rsidRPr="002169DF">
              <w:rPr>
                <w:rFonts w:ascii="Times New Roman" w:hAnsi="Times New Roman" w:cs="Times New Roman"/>
                <w:noProof/>
                <w:webHidden/>
                <w:sz w:val="28"/>
              </w:rPr>
              <w:fldChar w:fldCharType="separate"/>
            </w:r>
            <w:r w:rsidR="002169DF" w:rsidRPr="002169DF">
              <w:rPr>
                <w:rFonts w:ascii="Times New Roman" w:hAnsi="Times New Roman" w:cs="Times New Roman"/>
                <w:noProof/>
                <w:webHidden/>
                <w:sz w:val="28"/>
              </w:rPr>
              <w:t>5</w:t>
            </w:r>
            <w:r w:rsidR="002169DF" w:rsidRPr="002169DF">
              <w:rPr>
                <w:rFonts w:ascii="Times New Roman" w:hAnsi="Times New Roman" w:cs="Times New Roman"/>
                <w:noProof/>
                <w:webHidden/>
                <w:sz w:val="28"/>
              </w:rPr>
              <w:fldChar w:fldCharType="end"/>
            </w:r>
          </w:hyperlink>
        </w:p>
        <w:p w14:paraId="095EB81C" w14:textId="77777777" w:rsidR="002169DF" w:rsidRPr="002169DF" w:rsidRDefault="00EF0733" w:rsidP="002169DF">
          <w:pPr>
            <w:pStyle w:val="23"/>
            <w:tabs>
              <w:tab w:val="right" w:leader="dot" w:pos="9629"/>
            </w:tabs>
            <w:jc w:val="both"/>
            <w:rPr>
              <w:rFonts w:ascii="Times New Roman" w:eastAsiaTheme="minorEastAsia" w:hAnsi="Times New Roman" w:cs="Times New Roman"/>
              <w:noProof/>
              <w:sz w:val="28"/>
              <w:lang w:eastAsia="ru-RU"/>
            </w:rPr>
          </w:pPr>
          <w:hyperlink w:anchor="_Toc193924014" w:history="1">
            <w:r w:rsidR="002169DF" w:rsidRPr="002169DF">
              <w:rPr>
                <w:rStyle w:val="a8"/>
                <w:rFonts w:ascii="Times New Roman" w:eastAsia="Times New Roman" w:hAnsi="Times New Roman" w:cs="Times New Roman"/>
                <w:noProof/>
                <w:sz w:val="28"/>
                <w:lang w:eastAsia="ru-RU"/>
              </w:rPr>
              <w:t>1.2. Структура та основні інститути громадянського суспільства</w:t>
            </w:r>
            <w:r w:rsidR="002169DF" w:rsidRPr="002169DF">
              <w:rPr>
                <w:rFonts w:ascii="Times New Roman" w:hAnsi="Times New Roman" w:cs="Times New Roman"/>
                <w:noProof/>
                <w:webHidden/>
                <w:sz w:val="28"/>
              </w:rPr>
              <w:tab/>
            </w:r>
            <w:r w:rsidR="002169DF" w:rsidRPr="002169DF">
              <w:rPr>
                <w:rFonts w:ascii="Times New Roman" w:hAnsi="Times New Roman" w:cs="Times New Roman"/>
                <w:noProof/>
                <w:webHidden/>
                <w:sz w:val="28"/>
              </w:rPr>
              <w:fldChar w:fldCharType="begin"/>
            </w:r>
            <w:r w:rsidR="002169DF" w:rsidRPr="002169DF">
              <w:rPr>
                <w:rFonts w:ascii="Times New Roman" w:hAnsi="Times New Roman" w:cs="Times New Roman"/>
                <w:noProof/>
                <w:webHidden/>
                <w:sz w:val="28"/>
              </w:rPr>
              <w:instrText xml:space="preserve"> PAGEREF _Toc193924014 \h </w:instrText>
            </w:r>
            <w:r w:rsidR="002169DF" w:rsidRPr="002169DF">
              <w:rPr>
                <w:rFonts w:ascii="Times New Roman" w:hAnsi="Times New Roman" w:cs="Times New Roman"/>
                <w:noProof/>
                <w:webHidden/>
                <w:sz w:val="28"/>
              </w:rPr>
            </w:r>
            <w:r w:rsidR="002169DF" w:rsidRPr="002169DF">
              <w:rPr>
                <w:rFonts w:ascii="Times New Roman" w:hAnsi="Times New Roman" w:cs="Times New Roman"/>
                <w:noProof/>
                <w:webHidden/>
                <w:sz w:val="28"/>
              </w:rPr>
              <w:fldChar w:fldCharType="separate"/>
            </w:r>
            <w:r w:rsidR="002169DF" w:rsidRPr="002169DF">
              <w:rPr>
                <w:rFonts w:ascii="Times New Roman" w:hAnsi="Times New Roman" w:cs="Times New Roman"/>
                <w:noProof/>
                <w:webHidden/>
                <w:sz w:val="28"/>
              </w:rPr>
              <w:t>12</w:t>
            </w:r>
            <w:r w:rsidR="002169DF" w:rsidRPr="002169DF">
              <w:rPr>
                <w:rFonts w:ascii="Times New Roman" w:hAnsi="Times New Roman" w:cs="Times New Roman"/>
                <w:noProof/>
                <w:webHidden/>
                <w:sz w:val="28"/>
              </w:rPr>
              <w:fldChar w:fldCharType="end"/>
            </w:r>
          </w:hyperlink>
        </w:p>
        <w:p w14:paraId="11C9C97D" w14:textId="77777777" w:rsidR="002169DF" w:rsidRPr="002169DF" w:rsidRDefault="00EF0733" w:rsidP="002169DF">
          <w:pPr>
            <w:pStyle w:val="23"/>
            <w:tabs>
              <w:tab w:val="right" w:leader="dot" w:pos="9629"/>
            </w:tabs>
            <w:jc w:val="both"/>
            <w:rPr>
              <w:rFonts w:ascii="Times New Roman" w:eastAsiaTheme="minorEastAsia" w:hAnsi="Times New Roman" w:cs="Times New Roman"/>
              <w:noProof/>
              <w:sz w:val="28"/>
              <w:lang w:eastAsia="ru-RU"/>
            </w:rPr>
          </w:pPr>
          <w:hyperlink w:anchor="_Toc193924015" w:history="1">
            <w:r w:rsidR="002169DF" w:rsidRPr="002169DF">
              <w:rPr>
                <w:rStyle w:val="a8"/>
                <w:rFonts w:ascii="Times New Roman" w:eastAsia="Times New Roman" w:hAnsi="Times New Roman" w:cs="Times New Roman"/>
                <w:noProof/>
                <w:sz w:val="28"/>
                <w:lang w:eastAsia="ru-RU"/>
              </w:rPr>
              <w:t>1.3. Роль держави у розвитку громадянського суспільства</w:t>
            </w:r>
            <w:r w:rsidR="002169DF" w:rsidRPr="002169DF">
              <w:rPr>
                <w:rFonts w:ascii="Times New Roman" w:hAnsi="Times New Roman" w:cs="Times New Roman"/>
                <w:noProof/>
                <w:webHidden/>
                <w:sz w:val="28"/>
              </w:rPr>
              <w:tab/>
            </w:r>
            <w:r w:rsidR="002169DF" w:rsidRPr="002169DF">
              <w:rPr>
                <w:rFonts w:ascii="Times New Roman" w:hAnsi="Times New Roman" w:cs="Times New Roman"/>
                <w:noProof/>
                <w:webHidden/>
                <w:sz w:val="28"/>
              </w:rPr>
              <w:fldChar w:fldCharType="begin"/>
            </w:r>
            <w:r w:rsidR="002169DF" w:rsidRPr="002169DF">
              <w:rPr>
                <w:rFonts w:ascii="Times New Roman" w:hAnsi="Times New Roman" w:cs="Times New Roman"/>
                <w:noProof/>
                <w:webHidden/>
                <w:sz w:val="28"/>
              </w:rPr>
              <w:instrText xml:space="preserve"> PAGEREF _Toc193924015 \h </w:instrText>
            </w:r>
            <w:r w:rsidR="002169DF" w:rsidRPr="002169DF">
              <w:rPr>
                <w:rFonts w:ascii="Times New Roman" w:hAnsi="Times New Roman" w:cs="Times New Roman"/>
                <w:noProof/>
                <w:webHidden/>
                <w:sz w:val="28"/>
              </w:rPr>
            </w:r>
            <w:r w:rsidR="002169DF" w:rsidRPr="002169DF">
              <w:rPr>
                <w:rFonts w:ascii="Times New Roman" w:hAnsi="Times New Roman" w:cs="Times New Roman"/>
                <w:noProof/>
                <w:webHidden/>
                <w:sz w:val="28"/>
              </w:rPr>
              <w:fldChar w:fldCharType="separate"/>
            </w:r>
            <w:r w:rsidR="002169DF" w:rsidRPr="002169DF">
              <w:rPr>
                <w:rFonts w:ascii="Times New Roman" w:hAnsi="Times New Roman" w:cs="Times New Roman"/>
                <w:noProof/>
                <w:webHidden/>
                <w:sz w:val="28"/>
              </w:rPr>
              <w:t>17</w:t>
            </w:r>
            <w:r w:rsidR="002169DF" w:rsidRPr="002169DF">
              <w:rPr>
                <w:rFonts w:ascii="Times New Roman" w:hAnsi="Times New Roman" w:cs="Times New Roman"/>
                <w:noProof/>
                <w:webHidden/>
                <w:sz w:val="28"/>
              </w:rPr>
              <w:fldChar w:fldCharType="end"/>
            </w:r>
          </w:hyperlink>
        </w:p>
        <w:p w14:paraId="0543868C" w14:textId="77777777" w:rsidR="002169DF" w:rsidRPr="002169DF" w:rsidRDefault="00EF0733" w:rsidP="002169DF">
          <w:pPr>
            <w:pStyle w:val="13"/>
            <w:tabs>
              <w:tab w:val="right" w:leader="dot" w:pos="9629"/>
            </w:tabs>
            <w:jc w:val="both"/>
            <w:rPr>
              <w:rFonts w:ascii="Times New Roman" w:eastAsiaTheme="minorEastAsia" w:hAnsi="Times New Roman" w:cs="Times New Roman"/>
              <w:noProof/>
              <w:sz w:val="28"/>
              <w:lang w:eastAsia="ru-RU"/>
            </w:rPr>
          </w:pPr>
          <w:hyperlink w:anchor="_Toc193924016" w:history="1">
            <w:r w:rsidR="002169DF" w:rsidRPr="002169DF">
              <w:rPr>
                <w:rStyle w:val="a8"/>
                <w:rFonts w:ascii="Times New Roman" w:eastAsia="Times New Roman" w:hAnsi="Times New Roman" w:cs="Times New Roman"/>
                <w:noProof/>
                <w:sz w:val="28"/>
                <w:lang w:eastAsia="ru-RU"/>
              </w:rPr>
              <w:t>РОЗДІЛ 2. СУЧАСНИЙ СТАН ГРОМАДЯНСЬКОГО СУСПІЛЬСТВА В УКРАЇНІ</w:t>
            </w:r>
            <w:r w:rsidR="002169DF" w:rsidRPr="002169DF">
              <w:rPr>
                <w:rFonts w:ascii="Times New Roman" w:hAnsi="Times New Roman" w:cs="Times New Roman"/>
                <w:noProof/>
                <w:webHidden/>
                <w:sz w:val="28"/>
              </w:rPr>
              <w:tab/>
            </w:r>
            <w:r w:rsidR="002169DF" w:rsidRPr="002169DF">
              <w:rPr>
                <w:rFonts w:ascii="Times New Roman" w:hAnsi="Times New Roman" w:cs="Times New Roman"/>
                <w:noProof/>
                <w:webHidden/>
                <w:sz w:val="28"/>
              </w:rPr>
              <w:fldChar w:fldCharType="begin"/>
            </w:r>
            <w:r w:rsidR="002169DF" w:rsidRPr="002169DF">
              <w:rPr>
                <w:rFonts w:ascii="Times New Roman" w:hAnsi="Times New Roman" w:cs="Times New Roman"/>
                <w:noProof/>
                <w:webHidden/>
                <w:sz w:val="28"/>
              </w:rPr>
              <w:instrText xml:space="preserve"> PAGEREF _Toc193924016 \h </w:instrText>
            </w:r>
            <w:r w:rsidR="002169DF" w:rsidRPr="002169DF">
              <w:rPr>
                <w:rFonts w:ascii="Times New Roman" w:hAnsi="Times New Roman" w:cs="Times New Roman"/>
                <w:noProof/>
                <w:webHidden/>
                <w:sz w:val="28"/>
              </w:rPr>
            </w:r>
            <w:r w:rsidR="002169DF" w:rsidRPr="002169DF">
              <w:rPr>
                <w:rFonts w:ascii="Times New Roman" w:hAnsi="Times New Roman" w:cs="Times New Roman"/>
                <w:noProof/>
                <w:webHidden/>
                <w:sz w:val="28"/>
              </w:rPr>
              <w:fldChar w:fldCharType="separate"/>
            </w:r>
            <w:r w:rsidR="002169DF" w:rsidRPr="002169DF">
              <w:rPr>
                <w:rFonts w:ascii="Times New Roman" w:hAnsi="Times New Roman" w:cs="Times New Roman"/>
                <w:noProof/>
                <w:webHidden/>
                <w:sz w:val="28"/>
              </w:rPr>
              <w:t>25</w:t>
            </w:r>
            <w:r w:rsidR="002169DF" w:rsidRPr="002169DF">
              <w:rPr>
                <w:rFonts w:ascii="Times New Roman" w:hAnsi="Times New Roman" w:cs="Times New Roman"/>
                <w:noProof/>
                <w:webHidden/>
                <w:sz w:val="28"/>
              </w:rPr>
              <w:fldChar w:fldCharType="end"/>
            </w:r>
          </w:hyperlink>
        </w:p>
        <w:p w14:paraId="0A8D5CF0" w14:textId="77777777" w:rsidR="002169DF" w:rsidRPr="002169DF" w:rsidRDefault="00EF0733" w:rsidP="002169DF">
          <w:pPr>
            <w:pStyle w:val="23"/>
            <w:tabs>
              <w:tab w:val="right" w:leader="dot" w:pos="9629"/>
            </w:tabs>
            <w:jc w:val="both"/>
            <w:rPr>
              <w:rFonts w:ascii="Times New Roman" w:eastAsiaTheme="minorEastAsia" w:hAnsi="Times New Roman" w:cs="Times New Roman"/>
              <w:noProof/>
              <w:sz w:val="28"/>
              <w:lang w:eastAsia="ru-RU"/>
            </w:rPr>
          </w:pPr>
          <w:hyperlink w:anchor="_Toc193924017" w:history="1">
            <w:r w:rsidR="002169DF" w:rsidRPr="002169DF">
              <w:rPr>
                <w:rStyle w:val="a8"/>
                <w:rFonts w:ascii="Times New Roman" w:eastAsia="Times New Roman" w:hAnsi="Times New Roman" w:cs="Times New Roman"/>
                <w:noProof/>
                <w:sz w:val="28"/>
                <w:lang w:eastAsia="ru-RU"/>
              </w:rPr>
              <w:t>2.1. Історичні передумови формування громадянського суспільства в Україні</w:t>
            </w:r>
            <w:r w:rsidR="002169DF" w:rsidRPr="002169DF">
              <w:rPr>
                <w:rFonts w:ascii="Times New Roman" w:hAnsi="Times New Roman" w:cs="Times New Roman"/>
                <w:noProof/>
                <w:webHidden/>
                <w:sz w:val="28"/>
              </w:rPr>
              <w:tab/>
            </w:r>
            <w:r w:rsidR="002169DF" w:rsidRPr="002169DF">
              <w:rPr>
                <w:rFonts w:ascii="Times New Roman" w:hAnsi="Times New Roman" w:cs="Times New Roman"/>
                <w:noProof/>
                <w:webHidden/>
                <w:sz w:val="28"/>
              </w:rPr>
              <w:fldChar w:fldCharType="begin"/>
            </w:r>
            <w:r w:rsidR="002169DF" w:rsidRPr="002169DF">
              <w:rPr>
                <w:rFonts w:ascii="Times New Roman" w:hAnsi="Times New Roman" w:cs="Times New Roman"/>
                <w:noProof/>
                <w:webHidden/>
                <w:sz w:val="28"/>
              </w:rPr>
              <w:instrText xml:space="preserve"> PAGEREF _Toc193924017 \h </w:instrText>
            </w:r>
            <w:r w:rsidR="002169DF" w:rsidRPr="002169DF">
              <w:rPr>
                <w:rFonts w:ascii="Times New Roman" w:hAnsi="Times New Roman" w:cs="Times New Roman"/>
                <w:noProof/>
                <w:webHidden/>
                <w:sz w:val="28"/>
              </w:rPr>
            </w:r>
            <w:r w:rsidR="002169DF" w:rsidRPr="002169DF">
              <w:rPr>
                <w:rFonts w:ascii="Times New Roman" w:hAnsi="Times New Roman" w:cs="Times New Roman"/>
                <w:noProof/>
                <w:webHidden/>
                <w:sz w:val="28"/>
              </w:rPr>
              <w:fldChar w:fldCharType="separate"/>
            </w:r>
            <w:r w:rsidR="002169DF" w:rsidRPr="002169DF">
              <w:rPr>
                <w:rFonts w:ascii="Times New Roman" w:hAnsi="Times New Roman" w:cs="Times New Roman"/>
                <w:noProof/>
                <w:webHidden/>
                <w:sz w:val="28"/>
              </w:rPr>
              <w:t>25</w:t>
            </w:r>
            <w:r w:rsidR="002169DF" w:rsidRPr="002169DF">
              <w:rPr>
                <w:rFonts w:ascii="Times New Roman" w:hAnsi="Times New Roman" w:cs="Times New Roman"/>
                <w:noProof/>
                <w:webHidden/>
                <w:sz w:val="28"/>
              </w:rPr>
              <w:fldChar w:fldCharType="end"/>
            </w:r>
          </w:hyperlink>
        </w:p>
        <w:p w14:paraId="6C331FE1" w14:textId="77777777" w:rsidR="002169DF" w:rsidRPr="002169DF" w:rsidRDefault="00EF0733" w:rsidP="002169DF">
          <w:pPr>
            <w:pStyle w:val="23"/>
            <w:tabs>
              <w:tab w:val="right" w:leader="dot" w:pos="9629"/>
            </w:tabs>
            <w:jc w:val="both"/>
            <w:rPr>
              <w:rFonts w:ascii="Times New Roman" w:eastAsiaTheme="minorEastAsia" w:hAnsi="Times New Roman" w:cs="Times New Roman"/>
              <w:noProof/>
              <w:sz w:val="28"/>
              <w:lang w:eastAsia="ru-RU"/>
            </w:rPr>
          </w:pPr>
          <w:hyperlink w:anchor="_Toc193924018" w:history="1">
            <w:r w:rsidR="002169DF" w:rsidRPr="002169DF">
              <w:rPr>
                <w:rStyle w:val="a8"/>
                <w:rFonts w:ascii="Times New Roman" w:eastAsia="Times New Roman" w:hAnsi="Times New Roman" w:cs="Times New Roman"/>
                <w:noProof/>
                <w:sz w:val="28"/>
                <w:lang w:eastAsia="ru-RU"/>
              </w:rPr>
              <w:t>2.2. Основні інституції громадянського суспільства в сучасній Україні</w:t>
            </w:r>
            <w:r w:rsidR="002169DF" w:rsidRPr="002169DF">
              <w:rPr>
                <w:rFonts w:ascii="Times New Roman" w:hAnsi="Times New Roman" w:cs="Times New Roman"/>
                <w:noProof/>
                <w:webHidden/>
                <w:sz w:val="28"/>
              </w:rPr>
              <w:tab/>
            </w:r>
            <w:r w:rsidR="002169DF" w:rsidRPr="002169DF">
              <w:rPr>
                <w:rFonts w:ascii="Times New Roman" w:hAnsi="Times New Roman" w:cs="Times New Roman"/>
                <w:noProof/>
                <w:webHidden/>
                <w:sz w:val="28"/>
              </w:rPr>
              <w:fldChar w:fldCharType="begin"/>
            </w:r>
            <w:r w:rsidR="002169DF" w:rsidRPr="002169DF">
              <w:rPr>
                <w:rFonts w:ascii="Times New Roman" w:hAnsi="Times New Roman" w:cs="Times New Roman"/>
                <w:noProof/>
                <w:webHidden/>
                <w:sz w:val="28"/>
              </w:rPr>
              <w:instrText xml:space="preserve"> PAGEREF _Toc193924018 \h </w:instrText>
            </w:r>
            <w:r w:rsidR="002169DF" w:rsidRPr="002169DF">
              <w:rPr>
                <w:rFonts w:ascii="Times New Roman" w:hAnsi="Times New Roman" w:cs="Times New Roman"/>
                <w:noProof/>
                <w:webHidden/>
                <w:sz w:val="28"/>
              </w:rPr>
            </w:r>
            <w:r w:rsidR="002169DF" w:rsidRPr="002169DF">
              <w:rPr>
                <w:rFonts w:ascii="Times New Roman" w:hAnsi="Times New Roman" w:cs="Times New Roman"/>
                <w:noProof/>
                <w:webHidden/>
                <w:sz w:val="28"/>
              </w:rPr>
              <w:fldChar w:fldCharType="separate"/>
            </w:r>
            <w:r w:rsidR="002169DF" w:rsidRPr="002169DF">
              <w:rPr>
                <w:rFonts w:ascii="Times New Roman" w:hAnsi="Times New Roman" w:cs="Times New Roman"/>
                <w:noProof/>
                <w:webHidden/>
                <w:sz w:val="28"/>
              </w:rPr>
              <w:t>28</w:t>
            </w:r>
            <w:r w:rsidR="002169DF" w:rsidRPr="002169DF">
              <w:rPr>
                <w:rFonts w:ascii="Times New Roman" w:hAnsi="Times New Roman" w:cs="Times New Roman"/>
                <w:noProof/>
                <w:webHidden/>
                <w:sz w:val="28"/>
              </w:rPr>
              <w:fldChar w:fldCharType="end"/>
            </w:r>
          </w:hyperlink>
        </w:p>
        <w:p w14:paraId="005AD987" w14:textId="77777777" w:rsidR="002169DF" w:rsidRPr="002169DF" w:rsidRDefault="00EF0733" w:rsidP="002169DF">
          <w:pPr>
            <w:pStyle w:val="23"/>
            <w:tabs>
              <w:tab w:val="right" w:leader="dot" w:pos="9629"/>
            </w:tabs>
            <w:jc w:val="both"/>
            <w:rPr>
              <w:rFonts w:ascii="Times New Roman" w:eastAsiaTheme="minorEastAsia" w:hAnsi="Times New Roman" w:cs="Times New Roman"/>
              <w:noProof/>
              <w:sz w:val="28"/>
              <w:lang w:eastAsia="ru-RU"/>
            </w:rPr>
          </w:pPr>
          <w:hyperlink w:anchor="_Toc193924019" w:history="1">
            <w:r w:rsidR="002169DF" w:rsidRPr="002169DF">
              <w:rPr>
                <w:rStyle w:val="a8"/>
                <w:rFonts w:ascii="Times New Roman" w:eastAsia="Times New Roman" w:hAnsi="Times New Roman" w:cs="Times New Roman"/>
                <w:noProof/>
                <w:sz w:val="28"/>
                <w:lang w:eastAsia="ru-RU"/>
              </w:rPr>
              <w:t>2.3. Взаємодія громадянського суспільства з органами державної влади та міжнародними організаціями</w:t>
            </w:r>
            <w:r w:rsidR="002169DF" w:rsidRPr="002169DF">
              <w:rPr>
                <w:rFonts w:ascii="Times New Roman" w:hAnsi="Times New Roman" w:cs="Times New Roman"/>
                <w:noProof/>
                <w:webHidden/>
                <w:sz w:val="28"/>
              </w:rPr>
              <w:tab/>
            </w:r>
            <w:r w:rsidR="002169DF" w:rsidRPr="002169DF">
              <w:rPr>
                <w:rFonts w:ascii="Times New Roman" w:hAnsi="Times New Roman" w:cs="Times New Roman"/>
                <w:noProof/>
                <w:webHidden/>
                <w:sz w:val="28"/>
              </w:rPr>
              <w:fldChar w:fldCharType="begin"/>
            </w:r>
            <w:r w:rsidR="002169DF" w:rsidRPr="002169DF">
              <w:rPr>
                <w:rFonts w:ascii="Times New Roman" w:hAnsi="Times New Roman" w:cs="Times New Roman"/>
                <w:noProof/>
                <w:webHidden/>
                <w:sz w:val="28"/>
              </w:rPr>
              <w:instrText xml:space="preserve"> PAGEREF _Toc193924019 \h </w:instrText>
            </w:r>
            <w:r w:rsidR="002169DF" w:rsidRPr="002169DF">
              <w:rPr>
                <w:rFonts w:ascii="Times New Roman" w:hAnsi="Times New Roman" w:cs="Times New Roman"/>
                <w:noProof/>
                <w:webHidden/>
                <w:sz w:val="28"/>
              </w:rPr>
            </w:r>
            <w:r w:rsidR="002169DF" w:rsidRPr="002169DF">
              <w:rPr>
                <w:rFonts w:ascii="Times New Roman" w:hAnsi="Times New Roman" w:cs="Times New Roman"/>
                <w:noProof/>
                <w:webHidden/>
                <w:sz w:val="28"/>
              </w:rPr>
              <w:fldChar w:fldCharType="separate"/>
            </w:r>
            <w:r w:rsidR="002169DF" w:rsidRPr="002169DF">
              <w:rPr>
                <w:rFonts w:ascii="Times New Roman" w:hAnsi="Times New Roman" w:cs="Times New Roman"/>
                <w:noProof/>
                <w:webHidden/>
                <w:sz w:val="28"/>
              </w:rPr>
              <w:t>37</w:t>
            </w:r>
            <w:r w:rsidR="002169DF" w:rsidRPr="002169DF">
              <w:rPr>
                <w:rFonts w:ascii="Times New Roman" w:hAnsi="Times New Roman" w:cs="Times New Roman"/>
                <w:noProof/>
                <w:webHidden/>
                <w:sz w:val="28"/>
              </w:rPr>
              <w:fldChar w:fldCharType="end"/>
            </w:r>
          </w:hyperlink>
        </w:p>
        <w:p w14:paraId="3857BAFA" w14:textId="77777777" w:rsidR="002169DF" w:rsidRPr="002169DF" w:rsidRDefault="00EF0733" w:rsidP="002169DF">
          <w:pPr>
            <w:pStyle w:val="13"/>
            <w:tabs>
              <w:tab w:val="right" w:leader="dot" w:pos="9629"/>
            </w:tabs>
            <w:jc w:val="both"/>
            <w:rPr>
              <w:rFonts w:ascii="Times New Roman" w:eastAsiaTheme="minorEastAsia" w:hAnsi="Times New Roman" w:cs="Times New Roman"/>
              <w:noProof/>
              <w:sz w:val="28"/>
              <w:lang w:eastAsia="ru-RU"/>
            </w:rPr>
          </w:pPr>
          <w:hyperlink w:anchor="_Toc193924020" w:history="1">
            <w:r w:rsidR="002169DF" w:rsidRPr="002169DF">
              <w:rPr>
                <w:rStyle w:val="a8"/>
                <w:rFonts w:ascii="Times New Roman" w:hAnsi="Times New Roman" w:cs="Times New Roman"/>
                <w:noProof/>
                <w:sz w:val="28"/>
              </w:rPr>
              <w:t>РОЗДІЛ 3. ВИКЛИКИ ТА ПЕРСПЕКТИВИ ТРАНСФОРМАЦІЇ ГРОМАДЯНСЬКОГО СУСПІЛЬСТВА В УКРАЇНІ</w:t>
            </w:r>
            <w:r w:rsidR="002169DF" w:rsidRPr="002169DF">
              <w:rPr>
                <w:rFonts w:ascii="Times New Roman" w:hAnsi="Times New Roman" w:cs="Times New Roman"/>
                <w:noProof/>
                <w:webHidden/>
                <w:sz w:val="28"/>
              </w:rPr>
              <w:tab/>
            </w:r>
            <w:r w:rsidR="002169DF" w:rsidRPr="002169DF">
              <w:rPr>
                <w:rFonts w:ascii="Times New Roman" w:hAnsi="Times New Roman" w:cs="Times New Roman"/>
                <w:noProof/>
                <w:webHidden/>
                <w:sz w:val="28"/>
              </w:rPr>
              <w:fldChar w:fldCharType="begin"/>
            </w:r>
            <w:r w:rsidR="002169DF" w:rsidRPr="002169DF">
              <w:rPr>
                <w:rFonts w:ascii="Times New Roman" w:hAnsi="Times New Roman" w:cs="Times New Roman"/>
                <w:noProof/>
                <w:webHidden/>
                <w:sz w:val="28"/>
              </w:rPr>
              <w:instrText xml:space="preserve"> PAGEREF _Toc193924020 \h </w:instrText>
            </w:r>
            <w:r w:rsidR="002169DF" w:rsidRPr="002169DF">
              <w:rPr>
                <w:rFonts w:ascii="Times New Roman" w:hAnsi="Times New Roman" w:cs="Times New Roman"/>
                <w:noProof/>
                <w:webHidden/>
                <w:sz w:val="28"/>
              </w:rPr>
            </w:r>
            <w:r w:rsidR="002169DF" w:rsidRPr="002169DF">
              <w:rPr>
                <w:rFonts w:ascii="Times New Roman" w:hAnsi="Times New Roman" w:cs="Times New Roman"/>
                <w:noProof/>
                <w:webHidden/>
                <w:sz w:val="28"/>
              </w:rPr>
              <w:fldChar w:fldCharType="separate"/>
            </w:r>
            <w:r w:rsidR="002169DF" w:rsidRPr="002169DF">
              <w:rPr>
                <w:rFonts w:ascii="Times New Roman" w:hAnsi="Times New Roman" w:cs="Times New Roman"/>
                <w:noProof/>
                <w:webHidden/>
                <w:sz w:val="28"/>
              </w:rPr>
              <w:t>44</w:t>
            </w:r>
            <w:r w:rsidR="002169DF" w:rsidRPr="002169DF">
              <w:rPr>
                <w:rFonts w:ascii="Times New Roman" w:hAnsi="Times New Roman" w:cs="Times New Roman"/>
                <w:noProof/>
                <w:webHidden/>
                <w:sz w:val="28"/>
              </w:rPr>
              <w:fldChar w:fldCharType="end"/>
            </w:r>
          </w:hyperlink>
        </w:p>
        <w:p w14:paraId="18ACE5BC" w14:textId="77777777" w:rsidR="002169DF" w:rsidRPr="002169DF" w:rsidRDefault="00EF0733" w:rsidP="002169DF">
          <w:pPr>
            <w:pStyle w:val="23"/>
            <w:tabs>
              <w:tab w:val="right" w:leader="dot" w:pos="9629"/>
            </w:tabs>
            <w:jc w:val="both"/>
            <w:rPr>
              <w:rFonts w:ascii="Times New Roman" w:eastAsiaTheme="minorEastAsia" w:hAnsi="Times New Roman" w:cs="Times New Roman"/>
              <w:noProof/>
              <w:sz w:val="28"/>
              <w:lang w:eastAsia="ru-RU"/>
            </w:rPr>
          </w:pPr>
          <w:hyperlink w:anchor="_Toc193924021" w:history="1">
            <w:r w:rsidR="002169DF" w:rsidRPr="002169DF">
              <w:rPr>
                <w:rStyle w:val="a8"/>
                <w:rFonts w:ascii="Times New Roman" w:eastAsia="Times New Roman" w:hAnsi="Times New Roman" w:cs="Times New Roman"/>
                <w:noProof/>
                <w:sz w:val="28"/>
                <w:lang w:eastAsia="ru-RU"/>
              </w:rPr>
              <w:t>3.1. Основні виклики та загрози для громадянського суспільства в Україні</w:t>
            </w:r>
            <w:r w:rsidR="002169DF" w:rsidRPr="002169DF">
              <w:rPr>
                <w:rFonts w:ascii="Times New Roman" w:hAnsi="Times New Roman" w:cs="Times New Roman"/>
                <w:noProof/>
                <w:webHidden/>
                <w:sz w:val="28"/>
              </w:rPr>
              <w:tab/>
            </w:r>
            <w:r w:rsidR="002169DF" w:rsidRPr="002169DF">
              <w:rPr>
                <w:rFonts w:ascii="Times New Roman" w:hAnsi="Times New Roman" w:cs="Times New Roman"/>
                <w:noProof/>
                <w:webHidden/>
                <w:sz w:val="28"/>
              </w:rPr>
              <w:fldChar w:fldCharType="begin"/>
            </w:r>
            <w:r w:rsidR="002169DF" w:rsidRPr="002169DF">
              <w:rPr>
                <w:rFonts w:ascii="Times New Roman" w:hAnsi="Times New Roman" w:cs="Times New Roman"/>
                <w:noProof/>
                <w:webHidden/>
                <w:sz w:val="28"/>
              </w:rPr>
              <w:instrText xml:space="preserve"> PAGEREF _Toc193924021 \h </w:instrText>
            </w:r>
            <w:r w:rsidR="002169DF" w:rsidRPr="002169DF">
              <w:rPr>
                <w:rFonts w:ascii="Times New Roman" w:hAnsi="Times New Roman" w:cs="Times New Roman"/>
                <w:noProof/>
                <w:webHidden/>
                <w:sz w:val="28"/>
              </w:rPr>
            </w:r>
            <w:r w:rsidR="002169DF" w:rsidRPr="002169DF">
              <w:rPr>
                <w:rFonts w:ascii="Times New Roman" w:hAnsi="Times New Roman" w:cs="Times New Roman"/>
                <w:noProof/>
                <w:webHidden/>
                <w:sz w:val="28"/>
              </w:rPr>
              <w:fldChar w:fldCharType="separate"/>
            </w:r>
            <w:r w:rsidR="002169DF" w:rsidRPr="002169DF">
              <w:rPr>
                <w:rFonts w:ascii="Times New Roman" w:hAnsi="Times New Roman" w:cs="Times New Roman"/>
                <w:noProof/>
                <w:webHidden/>
                <w:sz w:val="28"/>
              </w:rPr>
              <w:t>44</w:t>
            </w:r>
            <w:r w:rsidR="002169DF" w:rsidRPr="002169DF">
              <w:rPr>
                <w:rFonts w:ascii="Times New Roman" w:hAnsi="Times New Roman" w:cs="Times New Roman"/>
                <w:noProof/>
                <w:webHidden/>
                <w:sz w:val="28"/>
              </w:rPr>
              <w:fldChar w:fldCharType="end"/>
            </w:r>
          </w:hyperlink>
        </w:p>
        <w:p w14:paraId="3BF62827" w14:textId="77777777" w:rsidR="002169DF" w:rsidRPr="002169DF" w:rsidRDefault="00EF0733" w:rsidP="002169DF">
          <w:pPr>
            <w:pStyle w:val="23"/>
            <w:tabs>
              <w:tab w:val="right" w:leader="dot" w:pos="9629"/>
            </w:tabs>
            <w:jc w:val="both"/>
            <w:rPr>
              <w:rFonts w:ascii="Times New Roman" w:eastAsiaTheme="minorEastAsia" w:hAnsi="Times New Roman" w:cs="Times New Roman"/>
              <w:noProof/>
              <w:sz w:val="28"/>
              <w:lang w:eastAsia="ru-RU"/>
            </w:rPr>
          </w:pPr>
          <w:hyperlink w:anchor="_Toc193924022" w:history="1">
            <w:r w:rsidR="002169DF" w:rsidRPr="002169DF">
              <w:rPr>
                <w:rStyle w:val="a8"/>
                <w:rFonts w:ascii="Times New Roman" w:eastAsia="Times New Roman" w:hAnsi="Times New Roman" w:cs="Times New Roman"/>
                <w:noProof/>
                <w:sz w:val="28"/>
                <w:lang w:eastAsia="ru-RU"/>
              </w:rPr>
              <w:t>3.2. Вплив цифровізації на розвиток громадянського суспільства</w:t>
            </w:r>
            <w:r w:rsidR="002169DF" w:rsidRPr="002169DF">
              <w:rPr>
                <w:rFonts w:ascii="Times New Roman" w:hAnsi="Times New Roman" w:cs="Times New Roman"/>
                <w:noProof/>
                <w:webHidden/>
                <w:sz w:val="28"/>
              </w:rPr>
              <w:tab/>
            </w:r>
            <w:r w:rsidR="002169DF" w:rsidRPr="002169DF">
              <w:rPr>
                <w:rFonts w:ascii="Times New Roman" w:hAnsi="Times New Roman" w:cs="Times New Roman"/>
                <w:noProof/>
                <w:webHidden/>
                <w:sz w:val="28"/>
              </w:rPr>
              <w:fldChar w:fldCharType="begin"/>
            </w:r>
            <w:r w:rsidR="002169DF" w:rsidRPr="002169DF">
              <w:rPr>
                <w:rFonts w:ascii="Times New Roman" w:hAnsi="Times New Roman" w:cs="Times New Roman"/>
                <w:noProof/>
                <w:webHidden/>
                <w:sz w:val="28"/>
              </w:rPr>
              <w:instrText xml:space="preserve"> PAGEREF _Toc193924022 \h </w:instrText>
            </w:r>
            <w:r w:rsidR="002169DF" w:rsidRPr="002169DF">
              <w:rPr>
                <w:rFonts w:ascii="Times New Roman" w:hAnsi="Times New Roman" w:cs="Times New Roman"/>
                <w:noProof/>
                <w:webHidden/>
                <w:sz w:val="28"/>
              </w:rPr>
            </w:r>
            <w:r w:rsidR="002169DF" w:rsidRPr="002169DF">
              <w:rPr>
                <w:rFonts w:ascii="Times New Roman" w:hAnsi="Times New Roman" w:cs="Times New Roman"/>
                <w:noProof/>
                <w:webHidden/>
                <w:sz w:val="28"/>
              </w:rPr>
              <w:fldChar w:fldCharType="separate"/>
            </w:r>
            <w:r w:rsidR="002169DF" w:rsidRPr="002169DF">
              <w:rPr>
                <w:rFonts w:ascii="Times New Roman" w:hAnsi="Times New Roman" w:cs="Times New Roman"/>
                <w:noProof/>
                <w:webHidden/>
                <w:sz w:val="28"/>
              </w:rPr>
              <w:t>48</w:t>
            </w:r>
            <w:r w:rsidR="002169DF" w:rsidRPr="002169DF">
              <w:rPr>
                <w:rFonts w:ascii="Times New Roman" w:hAnsi="Times New Roman" w:cs="Times New Roman"/>
                <w:noProof/>
                <w:webHidden/>
                <w:sz w:val="28"/>
              </w:rPr>
              <w:fldChar w:fldCharType="end"/>
            </w:r>
          </w:hyperlink>
        </w:p>
        <w:p w14:paraId="6D6F2540" w14:textId="77777777" w:rsidR="002169DF" w:rsidRPr="002169DF" w:rsidRDefault="00EF0733" w:rsidP="002169DF">
          <w:pPr>
            <w:pStyle w:val="23"/>
            <w:tabs>
              <w:tab w:val="right" w:leader="dot" w:pos="9629"/>
            </w:tabs>
            <w:jc w:val="both"/>
            <w:rPr>
              <w:rFonts w:ascii="Times New Roman" w:eastAsiaTheme="minorEastAsia" w:hAnsi="Times New Roman" w:cs="Times New Roman"/>
              <w:noProof/>
              <w:sz w:val="28"/>
              <w:lang w:eastAsia="ru-RU"/>
            </w:rPr>
          </w:pPr>
          <w:hyperlink w:anchor="_Toc193924023" w:history="1">
            <w:r w:rsidR="002169DF" w:rsidRPr="002169DF">
              <w:rPr>
                <w:rStyle w:val="a8"/>
                <w:rFonts w:ascii="Times New Roman" w:eastAsia="Times New Roman" w:hAnsi="Times New Roman" w:cs="Times New Roman"/>
                <w:noProof/>
                <w:sz w:val="28"/>
                <w:lang w:eastAsia="ru-RU"/>
              </w:rPr>
              <w:t>3.3. Перспективи розвитку громадянського суспільства в Україні</w:t>
            </w:r>
            <w:r w:rsidR="002169DF" w:rsidRPr="002169DF">
              <w:rPr>
                <w:rFonts w:ascii="Times New Roman" w:hAnsi="Times New Roman" w:cs="Times New Roman"/>
                <w:noProof/>
                <w:webHidden/>
                <w:sz w:val="28"/>
              </w:rPr>
              <w:tab/>
            </w:r>
            <w:r w:rsidR="002169DF" w:rsidRPr="002169DF">
              <w:rPr>
                <w:rFonts w:ascii="Times New Roman" w:hAnsi="Times New Roman" w:cs="Times New Roman"/>
                <w:noProof/>
                <w:webHidden/>
                <w:sz w:val="28"/>
              </w:rPr>
              <w:fldChar w:fldCharType="begin"/>
            </w:r>
            <w:r w:rsidR="002169DF" w:rsidRPr="002169DF">
              <w:rPr>
                <w:rFonts w:ascii="Times New Roman" w:hAnsi="Times New Roman" w:cs="Times New Roman"/>
                <w:noProof/>
                <w:webHidden/>
                <w:sz w:val="28"/>
              </w:rPr>
              <w:instrText xml:space="preserve"> PAGEREF _Toc193924023 \h </w:instrText>
            </w:r>
            <w:r w:rsidR="002169DF" w:rsidRPr="002169DF">
              <w:rPr>
                <w:rFonts w:ascii="Times New Roman" w:hAnsi="Times New Roman" w:cs="Times New Roman"/>
                <w:noProof/>
                <w:webHidden/>
                <w:sz w:val="28"/>
              </w:rPr>
            </w:r>
            <w:r w:rsidR="002169DF" w:rsidRPr="002169DF">
              <w:rPr>
                <w:rFonts w:ascii="Times New Roman" w:hAnsi="Times New Roman" w:cs="Times New Roman"/>
                <w:noProof/>
                <w:webHidden/>
                <w:sz w:val="28"/>
              </w:rPr>
              <w:fldChar w:fldCharType="separate"/>
            </w:r>
            <w:r w:rsidR="002169DF" w:rsidRPr="002169DF">
              <w:rPr>
                <w:rFonts w:ascii="Times New Roman" w:hAnsi="Times New Roman" w:cs="Times New Roman"/>
                <w:noProof/>
                <w:webHidden/>
                <w:sz w:val="28"/>
              </w:rPr>
              <w:t>53</w:t>
            </w:r>
            <w:r w:rsidR="002169DF" w:rsidRPr="002169DF">
              <w:rPr>
                <w:rFonts w:ascii="Times New Roman" w:hAnsi="Times New Roman" w:cs="Times New Roman"/>
                <w:noProof/>
                <w:webHidden/>
                <w:sz w:val="28"/>
              </w:rPr>
              <w:fldChar w:fldCharType="end"/>
            </w:r>
          </w:hyperlink>
        </w:p>
        <w:p w14:paraId="5BF4F438" w14:textId="77777777" w:rsidR="002169DF" w:rsidRPr="002169DF" w:rsidRDefault="00EF0733" w:rsidP="002169DF">
          <w:pPr>
            <w:pStyle w:val="13"/>
            <w:tabs>
              <w:tab w:val="right" w:leader="dot" w:pos="9629"/>
            </w:tabs>
            <w:jc w:val="both"/>
            <w:rPr>
              <w:rFonts w:ascii="Times New Roman" w:eastAsiaTheme="minorEastAsia" w:hAnsi="Times New Roman" w:cs="Times New Roman"/>
              <w:noProof/>
              <w:sz w:val="28"/>
              <w:lang w:eastAsia="ru-RU"/>
            </w:rPr>
          </w:pPr>
          <w:hyperlink w:anchor="_Toc193924024" w:history="1">
            <w:r w:rsidR="002169DF" w:rsidRPr="002169DF">
              <w:rPr>
                <w:rStyle w:val="a8"/>
                <w:rFonts w:ascii="Times New Roman" w:hAnsi="Times New Roman" w:cs="Times New Roman"/>
                <w:noProof/>
                <w:sz w:val="28"/>
              </w:rPr>
              <w:t>ВИСНОВКИ</w:t>
            </w:r>
            <w:r w:rsidR="002169DF" w:rsidRPr="002169DF">
              <w:rPr>
                <w:rFonts w:ascii="Times New Roman" w:hAnsi="Times New Roman" w:cs="Times New Roman"/>
                <w:noProof/>
                <w:webHidden/>
                <w:sz w:val="28"/>
              </w:rPr>
              <w:tab/>
            </w:r>
            <w:r w:rsidR="002169DF" w:rsidRPr="002169DF">
              <w:rPr>
                <w:rFonts w:ascii="Times New Roman" w:hAnsi="Times New Roman" w:cs="Times New Roman"/>
                <w:noProof/>
                <w:webHidden/>
                <w:sz w:val="28"/>
              </w:rPr>
              <w:fldChar w:fldCharType="begin"/>
            </w:r>
            <w:r w:rsidR="002169DF" w:rsidRPr="002169DF">
              <w:rPr>
                <w:rFonts w:ascii="Times New Roman" w:hAnsi="Times New Roman" w:cs="Times New Roman"/>
                <w:noProof/>
                <w:webHidden/>
                <w:sz w:val="28"/>
              </w:rPr>
              <w:instrText xml:space="preserve"> PAGEREF _Toc193924024 \h </w:instrText>
            </w:r>
            <w:r w:rsidR="002169DF" w:rsidRPr="002169DF">
              <w:rPr>
                <w:rFonts w:ascii="Times New Roman" w:hAnsi="Times New Roman" w:cs="Times New Roman"/>
                <w:noProof/>
                <w:webHidden/>
                <w:sz w:val="28"/>
              </w:rPr>
            </w:r>
            <w:r w:rsidR="002169DF" w:rsidRPr="002169DF">
              <w:rPr>
                <w:rFonts w:ascii="Times New Roman" w:hAnsi="Times New Roman" w:cs="Times New Roman"/>
                <w:noProof/>
                <w:webHidden/>
                <w:sz w:val="28"/>
              </w:rPr>
              <w:fldChar w:fldCharType="separate"/>
            </w:r>
            <w:r w:rsidR="002169DF" w:rsidRPr="002169DF">
              <w:rPr>
                <w:rFonts w:ascii="Times New Roman" w:hAnsi="Times New Roman" w:cs="Times New Roman"/>
                <w:noProof/>
                <w:webHidden/>
                <w:sz w:val="28"/>
              </w:rPr>
              <w:t>58</w:t>
            </w:r>
            <w:r w:rsidR="002169DF" w:rsidRPr="002169DF">
              <w:rPr>
                <w:rFonts w:ascii="Times New Roman" w:hAnsi="Times New Roman" w:cs="Times New Roman"/>
                <w:noProof/>
                <w:webHidden/>
                <w:sz w:val="28"/>
              </w:rPr>
              <w:fldChar w:fldCharType="end"/>
            </w:r>
          </w:hyperlink>
        </w:p>
        <w:p w14:paraId="5F49FECE" w14:textId="77777777" w:rsidR="002169DF" w:rsidRPr="002169DF" w:rsidRDefault="00EF0733" w:rsidP="002169DF">
          <w:pPr>
            <w:pStyle w:val="13"/>
            <w:tabs>
              <w:tab w:val="right" w:leader="dot" w:pos="9629"/>
            </w:tabs>
            <w:jc w:val="both"/>
            <w:rPr>
              <w:rFonts w:ascii="Times New Roman" w:eastAsiaTheme="minorEastAsia" w:hAnsi="Times New Roman" w:cs="Times New Roman"/>
              <w:noProof/>
              <w:sz w:val="28"/>
              <w:lang w:eastAsia="ru-RU"/>
            </w:rPr>
          </w:pPr>
          <w:hyperlink w:anchor="_Toc193924025" w:history="1">
            <w:r w:rsidR="002169DF" w:rsidRPr="002169DF">
              <w:rPr>
                <w:rStyle w:val="a8"/>
                <w:rFonts w:ascii="Times New Roman" w:hAnsi="Times New Roman" w:cs="Times New Roman"/>
                <w:noProof/>
                <w:sz w:val="28"/>
              </w:rPr>
              <w:t>СПИСОК ВИКОРИСТАНИХ ДЖЕРЕЛ</w:t>
            </w:r>
            <w:r w:rsidR="002169DF" w:rsidRPr="002169DF">
              <w:rPr>
                <w:rFonts w:ascii="Times New Roman" w:hAnsi="Times New Roman" w:cs="Times New Roman"/>
                <w:noProof/>
                <w:webHidden/>
                <w:sz w:val="28"/>
              </w:rPr>
              <w:tab/>
            </w:r>
            <w:r w:rsidR="002169DF" w:rsidRPr="002169DF">
              <w:rPr>
                <w:rFonts w:ascii="Times New Roman" w:hAnsi="Times New Roman" w:cs="Times New Roman"/>
                <w:noProof/>
                <w:webHidden/>
                <w:sz w:val="28"/>
              </w:rPr>
              <w:fldChar w:fldCharType="begin"/>
            </w:r>
            <w:r w:rsidR="002169DF" w:rsidRPr="002169DF">
              <w:rPr>
                <w:rFonts w:ascii="Times New Roman" w:hAnsi="Times New Roman" w:cs="Times New Roman"/>
                <w:noProof/>
                <w:webHidden/>
                <w:sz w:val="28"/>
              </w:rPr>
              <w:instrText xml:space="preserve"> PAGEREF _Toc193924025 \h </w:instrText>
            </w:r>
            <w:r w:rsidR="002169DF" w:rsidRPr="002169DF">
              <w:rPr>
                <w:rFonts w:ascii="Times New Roman" w:hAnsi="Times New Roman" w:cs="Times New Roman"/>
                <w:noProof/>
                <w:webHidden/>
                <w:sz w:val="28"/>
              </w:rPr>
            </w:r>
            <w:r w:rsidR="002169DF" w:rsidRPr="002169DF">
              <w:rPr>
                <w:rFonts w:ascii="Times New Roman" w:hAnsi="Times New Roman" w:cs="Times New Roman"/>
                <w:noProof/>
                <w:webHidden/>
                <w:sz w:val="28"/>
              </w:rPr>
              <w:fldChar w:fldCharType="separate"/>
            </w:r>
            <w:r w:rsidR="002169DF" w:rsidRPr="002169DF">
              <w:rPr>
                <w:rFonts w:ascii="Times New Roman" w:hAnsi="Times New Roman" w:cs="Times New Roman"/>
                <w:noProof/>
                <w:webHidden/>
                <w:sz w:val="28"/>
              </w:rPr>
              <w:t>60</w:t>
            </w:r>
            <w:r w:rsidR="002169DF" w:rsidRPr="002169DF">
              <w:rPr>
                <w:rFonts w:ascii="Times New Roman" w:hAnsi="Times New Roman" w:cs="Times New Roman"/>
                <w:noProof/>
                <w:webHidden/>
                <w:sz w:val="28"/>
              </w:rPr>
              <w:fldChar w:fldCharType="end"/>
            </w:r>
          </w:hyperlink>
        </w:p>
        <w:p w14:paraId="14AFD85F" w14:textId="25FB7230" w:rsidR="00E8661F" w:rsidRDefault="00E8661F" w:rsidP="002169DF">
          <w:pPr>
            <w:jc w:val="both"/>
          </w:pPr>
          <w:r w:rsidRPr="002169DF">
            <w:rPr>
              <w:rFonts w:ascii="Times New Roman" w:hAnsi="Times New Roman" w:cs="Times New Roman"/>
              <w:b/>
              <w:bCs/>
              <w:sz w:val="28"/>
            </w:rPr>
            <w:fldChar w:fldCharType="end"/>
          </w:r>
        </w:p>
      </w:sdtContent>
    </w:sdt>
    <w:p w14:paraId="4C5D6AEE" w14:textId="36DC1297" w:rsidR="00E8661F" w:rsidRDefault="002B6459" w:rsidP="00E74DFF">
      <w:pPr>
        <w:pStyle w:val="12"/>
      </w:pPr>
      <w:r>
        <w:br w:type="page"/>
      </w:r>
    </w:p>
    <w:p w14:paraId="5033A47B" w14:textId="420B0245" w:rsidR="00E8661F" w:rsidRDefault="00E8661F" w:rsidP="00E8661F">
      <w:pPr>
        <w:pStyle w:val="1"/>
      </w:pPr>
      <w:bookmarkStart w:id="0" w:name="_Toc193924011"/>
      <w:r>
        <w:lastRenderedPageBreak/>
        <w:t>ВСТУП</w:t>
      </w:r>
      <w:bookmarkEnd w:id="0"/>
    </w:p>
    <w:p w14:paraId="5F0DD06B" w14:textId="77777777" w:rsidR="00862CA4" w:rsidRPr="00862CA4" w:rsidRDefault="00862CA4" w:rsidP="00862CA4">
      <w:pPr>
        <w:rPr>
          <w:lang w:val="uk-UA"/>
        </w:rPr>
      </w:pPr>
    </w:p>
    <w:p w14:paraId="5CD14BCF" w14:textId="77777777" w:rsidR="00862CA4" w:rsidRPr="00862CA4" w:rsidRDefault="00862CA4" w:rsidP="00862CA4">
      <w:pPr>
        <w:pStyle w:val="12"/>
        <w:rPr>
          <w:lang w:eastAsia="ru-RU"/>
        </w:rPr>
      </w:pPr>
      <w:r w:rsidRPr="00862CA4">
        <w:rPr>
          <w:lang w:eastAsia="ru-RU"/>
        </w:rPr>
        <w:t>Громадянське суспільство є невід’ємним елементом демократичної держави, що сприяє формуванню активної громадянської позиції, забезпеченню прав і свобод людини, а також розвитку соціального партнерства між державою та громадянами. В Україні громадянське суспільство набуло особливого значення у контексті політичних і соціально-економічних трансформацій, що відбуваються з початку незалежності. Особливо важливу роль відіграли події Революції Гідності, військова агресія Росії, зростання волонтерського руху та активізація громадських ініціатив. Разом з тим, громадянське суспільство стикається з низкою викликів, серед яких – нестабільність державної політики щодо розвитку третього сектору, фінансова залежність від міжнародних донорів, проблеми правового регулювання діяльності громадських організацій, вплив інформаційних маніпуляцій і цифрових загроз. У зв’язку з цим дослідження сучасного стану, основних викликів та перспектив трансформації громадянського суспільства в Україні є актуальним і необхідним.</w:t>
      </w:r>
    </w:p>
    <w:p w14:paraId="64562574" w14:textId="0EC1AC99" w:rsidR="00862CA4" w:rsidRPr="00862CA4" w:rsidRDefault="00862CA4" w:rsidP="00862CA4">
      <w:pPr>
        <w:pStyle w:val="12"/>
        <w:rPr>
          <w:lang w:eastAsia="ru-RU"/>
        </w:rPr>
      </w:pPr>
      <w:r w:rsidRPr="00862CA4">
        <w:rPr>
          <w:lang w:eastAsia="ru-RU"/>
        </w:rPr>
        <w:t>Метою роботи є аналіз сучасного стану громадянського суспільства в Україні, визначення ключових викликів, з якими воно стикається, а також дослідження можливих шляхів його подальшої трансформації та розвитку.</w:t>
      </w:r>
    </w:p>
    <w:p w14:paraId="57E7CA80" w14:textId="77777777" w:rsidR="00862CA4" w:rsidRPr="00862CA4" w:rsidRDefault="00862CA4" w:rsidP="00862CA4">
      <w:pPr>
        <w:pStyle w:val="12"/>
        <w:rPr>
          <w:lang w:eastAsia="ru-RU"/>
        </w:rPr>
      </w:pPr>
      <w:r w:rsidRPr="00862CA4">
        <w:rPr>
          <w:lang w:eastAsia="ru-RU"/>
        </w:rPr>
        <w:t>Для досягнення цієї мети необхідно вирішити такі завдання:</w:t>
      </w:r>
    </w:p>
    <w:p w14:paraId="725077E6" w14:textId="259C8983" w:rsidR="00862CA4" w:rsidRPr="00862CA4" w:rsidRDefault="00862CA4" w:rsidP="00862CA4">
      <w:pPr>
        <w:pStyle w:val="12"/>
        <w:numPr>
          <w:ilvl w:val="0"/>
          <w:numId w:val="3"/>
        </w:numPr>
        <w:rPr>
          <w:lang w:eastAsia="ru-RU"/>
        </w:rPr>
      </w:pPr>
      <w:r w:rsidRPr="00862CA4">
        <w:rPr>
          <w:lang w:eastAsia="ru-RU"/>
        </w:rPr>
        <w:t>визначити сутність та основні концептуальні підходи до громадянського суспільства;</w:t>
      </w:r>
    </w:p>
    <w:p w14:paraId="1414A5DF" w14:textId="0AAEAEAB" w:rsidR="00862CA4" w:rsidRPr="00862CA4" w:rsidRDefault="00862CA4" w:rsidP="00862CA4">
      <w:pPr>
        <w:pStyle w:val="12"/>
        <w:numPr>
          <w:ilvl w:val="0"/>
          <w:numId w:val="3"/>
        </w:numPr>
        <w:rPr>
          <w:lang w:eastAsia="ru-RU"/>
        </w:rPr>
      </w:pPr>
      <w:r w:rsidRPr="00862CA4">
        <w:rPr>
          <w:lang w:eastAsia="ru-RU"/>
        </w:rPr>
        <w:t>дослідити історичні та соціально-економічні передумови формування громадянського суспільства в Україні;</w:t>
      </w:r>
    </w:p>
    <w:p w14:paraId="772C2477" w14:textId="540723DD" w:rsidR="00862CA4" w:rsidRPr="00862CA4" w:rsidRDefault="00862CA4" w:rsidP="00862CA4">
      <w:pPr>
        <w:pStyle w:val="12"/>
        <w:numPr>
          <w:ilvl w:val="0"/>
          <w:numId w:val="3"/>
        </w:numPr>
        <w:rPr>
          <w:lang w:eastAsia="ru-RU"/>
        </w:rPr>
      </w:pPr>
      <w:r w:rsidRPr="00862CA4">
        <w:rPr>
          <w:lang w:eastAsia="ru-RU"/>
        </w:rPr>
        <w:t>проаналізувати сучасний стан громадських ініціатив та організацій в Україні;</w:t>
      </w:r>
    </w:p>
    <w:p w14:paraId="737FDBDE" w14:textId="2CDA6433" w:rsidR="00862CA4" w:rsidRPr="00862CA4" w:rsidRDefault="00862CA4" w:rsidP="00862CA4">
      <w:pPr>
        <w:pStyle w:val="12"/>
        <w:numPr>
          <w:ilvl w:val="0"/>
          <w:numId w:val="3"/>
        </w:numPr>
        <w:rPr>
          <w:lang w:eastAsia="ru-RU"/>
        </w:rPr>
      </w:pPr>
      <w:r w:rsidRPr="00862CA4">
        <w:rPr>
          <w:lang w:eastAsia="ru-RU"/>
        </w:rPr>
        <w:t>оцінити основні виклики, що впливають на розвиток громадянського суспільства в Україні;</w:t>
      </w:r>
    </w:p>
    <w:p w14:paraId="0B22D08F" w14:textId="07DB7C5F" w:rsidR="00862CA4" w:rsidRPr="00862CA4" w:rsidRDefault="00862CA4" w:rsidP="00862CA4">
      <w:pPr>
        <w:pStyle w:val="12"/>
        <w:numPr>
          <w:ilvl w:val="0"/>
          <w:numId w:val="3"/>
        </w:numPr>
        <w:rPr>
          <w:lang w:eastAsia="ru-RU"/>
        </w:rPr>
      </w:pPr>
      <w:r w:rsidRPr="00862CA4">
        <w:rPr>
          <w:lang w:eastAsia="ru-RU"/>
        </w:rPr>
        <w:t>розглянути перспективи його подальшої трансформації у контексті демократичного розвитку держави.</w:t>
      </w:r>
    </w:p>
    <w:p w14:paraId="282381B9" w14:textId="6931356A" w:rsidR="00862CA4" w:rsidRPr="00862CA4" w:rsidRDefault="00862CA4" w:rsidP="00862CA4">
      <w:pPr>
        <w:pStyle w:val="12"/>
        <w:rPr>
          <w:lang w:eastAsia="ru-RU"/>
        </w:rPr>
      </w:pPr>
      <w:r w:rsidRPr="00862CA4">
        <w:rPr>
          <w:b/>
          <w:bCs/>
          <w:lang w:eastAsia="ru-RU"/>
        </w:rPr>
        <w:lastRenderedPageBreak/>
        <w:t>Об'єкт дослідження.</w:t>
      </w:r>
      <w:r>
        <w:rPr>
          <w:b/>
          <w:bCs/>
          <w:lang w:eastAsia="ru-RU"/>
        </w:rPr>
        <w:t xml:space="preserve"> </w:t>
      </w:r>
      <w:r w:rsidRPr="00862CA4">
        <w:rPr>
          <w:lang w:eastAsia="ru-RU"/>
        </w:rPr>
        <w:t>Громадянське суспільство в Україні як соціальний феномен, що формується під впливом політичних, економічних та культурних факторів.</w:t>
      </w:r>
      <w:r>
        <w:rPr>
          <w:lang w:eastAsia="ru-RU"/>
        </w:rPr>
        <w:t xml:space="preserve"> </w:t>
      </w:r>
      <w:r w:rsidRPr="00862CA4">
        <w:rPr>
          <w:b/>
          <w:bCs/>
          <w:lang w:eastAsia="ru-RU"/>
        </w:rPr>
        <w:t>Предмет дослідження.</w:t>
      </w:r>
      <w:r>
        <w:rPr>
          <w:b/>
          <w:bCs/>
          <w:lang w:eastAsia="ru-RU"/>
        </w:rPr>
        <w:t xml:space="preserve"> </w:t>
      </w:r>
      <w:r w:rsidRPr="00862CA4">
        <w:rPr>
          <w:lang w:eastAsia="ru-RU"/>
        </w:rPr>
        <w:t>Сучасний стан, основні виклики та перспективи трансформації громадянського суспільства в Україні.</w:t>
      </w:r>
    </w:p>
    <w:p w14:paraId="72E745A3" w14:textId="521E6771" w:rsidR="00862CA4" w:rsidRPr="00862CA4" w:rsidRDefault="00862CA4" w:rsidP="00862CA4">
      <w:pPr>
        <w:pStyle w:val="12"/>
        <w:rPr>
          <w:lang w:eastAsia="ru-RU"/>
        </w:rPr>
      </w:pPr>
      <w:r w:rsidRPr="00862CA4">
        <w:rPr>
          <w:b/>
          <w:bCs/>
          <w:lang w:eastAsia="ru-RU"/>
        </w:rPr>
        <w:t>Практичне значення роботи.</w:t>
      </w:r>
      <w:r>
        <w:rPr>
          <w:b/>
          <w:bCs/>
          <w:lang w:eastAsia="ru-RU"/>
        </w:rPr>
        <w:t xml:space="preserve"> </w:t>
      </w:r>
      <w:r w:rsidRPr="00862CA4">
        <w:rPr>
          <w:lang w:eastAsia="ru-RU"/>
        </w:rPr>
        <w:t>Результати дослідження можуть бути використані державними органами, громадськими організаціями, науковцями та політичними діячами для вдосконалення механізмів розвитку громадянського суспільства. Також вони можуть бути корисними для активістів та громадських ініціатив, які прагнуть підвищити ефективність своєї діяльності в умовах сучасних викликів.</w:t>
      </w:r>
      <w:r>
        <w:rPr>
          <w:lang w:eastAsia="ru-RU"/>
        </w:rPr>
        <w:t xml:space="preserve"> </w:t>
      </w:r>
      <w:r w:rsidRPr="00862CA4">
        <w:rPr>
          <w:b/>
          <w:bCs/>
          <w:lang w:eastAsia="ru-RU"/>
        </w:rPr>
        <w:t>Теоретичне значення роботи.</w:t>
      </w:r>
      <w:r>
        <w:rPr>
          <w:b/>
          <w:bCs/>
          <w:lang w:eastAsia="ru-RU"/>
        </w:rPr>
        <w:t xml:space="preserve"> </w:t>
      </w:r>
      <w:r w:rsidRPr="00862CA4">
        <w:rPr>
          <w:lang w:eastAsia="ru-RU"/>
        </w:rPr>
        <w:t>Дослідження сприяє поглибленню наукового розуміння процесів розвитку громадянського суспільства в Україні, розширенню теоретичної бази з вивчення ролі громадських ініціатив та механізмів їхньої взаємодії з державою.</w:t>
      </w:r>
    </w:p>
    <w:p w14:paraId="777214B8" w14:textId="0332AC58" w:rsidR="00862CA4" w:rsidRPr="00862CA4" w:rsidRDefault="00862CA4" w:rsidP="00862CA4">
      <w:pPr>
        <w:pStyle w:val="12"/>
        <w:rPr>
          <w:lang w:eastAsia="ru-RU"/>
        </w:rPr>
      </w:pPr>
      <w:r w:rsidRPr="00862CA4">
        <w:rPr>
          <w:b/>
          <w:bCs/>
          <w:lang w:eastAsia="ru-RU"/>
        </w:rPr>
        <w:t>Гіпотеза дослідження.</w:t>
      </w:r>
      <w:r>
        <w:rPr>
          <w:b/>
          <w:bCs/>
          <w:lang w:eastAsia="ru-RU"/>
        </w:rPr>
        <w:t xml:space="preserve"> </w:t>
      </w:r>
      <w:r w:rsidRPr="00862CA4">
        <w:rPr>
          <w:lang w:eastAsia="ru-RU"/>
        </w:rPr>
        <w:t>Ефективний розвиток громадянського суспільства в Україні можливий за умови забезпечення державної підтримки громадських ініціатив, покращення правового регулювання їхньої діяльності, активного залучення громадян до соціально-політичних процесів, а також адаптаці</w:t>
      </w:r>
      <w:r>
        <w:rPr>
          <w:lang w:eastAsia="ru-RU"/>
        </w:rPr>
        <w:t xml:space="preserve">ї до сучасних цифрових викликів. </w:t>
      </w:r>
      <w:r w:rsidRPr="00862CA4">
        <w:rPr>
          <w:b/>
          <w:bCs/>
          <w:lang w:eastAsia="ru-RU"/>
        </w:rPr>
        <w:t>Новизна роботи.</w:t>
      </w:r>
      <w:r>
        <w:rPr>
          <w:b/>
          <w:bCs/>
          <w:lang w:eastAsia="ru-RU"/>
        </w:rPr>
        <w:t xml:space="preserve"> </w:t>
      </w:r>
      <w:r w:rsidRPr="00862CA4">
        <w:rPr>
          <w:lang w:eastAsia="ru-RU"/>
        </w:rPr>
        <w:t>Новизна дослідження полягає у комплексному аналізі сучасного стану громадянського суспільства в Україні з урахуванням новітніх соціальних, політичних і технологічних викликів. Робота пропонує бачення перспектив розвитку громадянського суспільства в умовах глобалізації та цифрової трансформації.</w:t>
      </w:r>
    </w:p>
    <w:p w14:paraId="04E5C2A8" w14:textId="77777777" w:rsidR="00E8661F" w:rsidRDefault="00E8661F" w:rsidP="00E74DFF">
      <w:pPr>
        <w:pStyle w:val="12"/>
        <w:rPr>
          <w:b/>
          <w:bCs/>
        </w:rPr>
      </w:pPr>
      <w:r>
        <w:rPr>
          <w:b/>
          <w:bCs/>
        </w:rPr>
        <w:t>Методи дослідження</w:t>
      </w:r>
      <w:r>
        <w:rPr>
          <w:i/>
          <w:iCs/>
        </w:rPr>
        <w:t xml:space="preserve">. </w:t>
      </w:r>
      <w:r>
        <w:rPr>
          <w:rStyle w:val="11"/>
        </w:rPr>
        <w:t>В процесі написання курсової роботи була використана система загальнонаукових та спеціальних емпіричних і теоретичних методів дослідження. Також використовувалися такі емпіричні методи, як, опис, порівняння та узагальнення.</w:t>
      </w:r>
    </w:p>
    <w:p w14:paraId="7D696D03" w14:textId="1F4FDD2E" w:rsidR="00E8661F" w:rsidRDefault="00E8661F" w:rsidP="00E8661F">
      <w:pPr>
        <w:spacing w:line="360" w:lineRule="auto"/>
        <w:ind w:firstLine="708"/>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Структура роботи. </w:t>
      </w:r>
      <w:r w:rsidR="00862CA4" w:rsidRPr="00862CA4">
        <w:rPr>
          <w:rFonts w:ascii="Times New Roman" w:hAnsi="Times New Roman" w:cs="Times New Roman"/>
          <w:bCs/>
          <w:color w:val="000000" w:themeColor="text1"/>
          <w:sz w:val="28"/>
          <w:szCs w:val="28"/>
          <w:lang w:val="uk-UA"/>
        </w:rPr>
        <w:t>Робота складається зі вступу, трьох розділів, висновків та списку використаної літератури (48 найменувань).</w:t>
      </w:r>
    </w:p>
    <w:p w14:paraId="55D1B9EE" w14:textId="70BFEBEA" w:rsidR="000E6C4B" w:rsidRDefault="000E6C4B" w:rsidP="00E8661F">
      <w:pPr>
        <w:spacing w:line="360" w:lineRule="auto"/>
        <w:ind w:firstLine="708"/>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br w:type="page"/>
      </w:r>
    </w:p>
    <w:p w14:paraId="100676D5" w14:textId="25CA5A2A" w:rsidR="00862CA4" w:rsidRPr="007657C1" w:rsidRDefault="006D3803" w:rsidP="006D3803">
      <w:pPr>
        <w:pStyle w:val="1"/>
        <w:rPr>
          <w:rFonts w:eastAsia="Times New Roman"/>
          <w:lang w:eastAsia="ru-RU"/>
        </w:rPr>
      </w:pPr>
      <w:bookmarkStart w:id="1" w:name="_Toc193924012"/>
      <w:r w:rsidRPr="007657C1">
        <w:rPr>
          <w:rFonts w:eastAsia="Times New Roman"/>
          <w:lang w:eastAsia="ru-RU"/>
        </w:rPr>
        <w:lastRenderedPageBreak/>
        <w:t>РОЗДІЛ 1. ТЕОРЕТИКО-МЕТОДОЛОГІЧНІ ЗАСАДИ ДОСЛІДЖЕННЯ ГРОМАДЯНСЬКОГО СУСПІЛЬСТВА</w:t>
      </w:r>
      <w:bookmarkEnd w:id="1"/>
    </w:p>
    <w:p w14:paraId="4A0A6E48" w14:textId="65BAD3F7" w:rsidR="00862CA4" w:rsidRPr="00862CA4" w:rsidRDefault="00862CA4" w:rsidP="006D3803">
      <w:pPr>
        <w:pStyle w:val="2"/>
        <w:numPr>
          <w:ilvl w:val="1"/>
          <w:numId w:val="5"/>
        </w:numPr>
        <w:rPr>
          <w:rFonts w:eastAsia="Times New Roman"/>
          <w:lang w:eastAsia="ru-RU"/>
        </w:rPr>
      </w:pPr>
      <w:bookmarkStart w:id="2" w:name="_Toc193924013"/>
      <w:r w:rsidRPr="00862CA4">
        <w:rPr>
          <w:rFonts w:eastAsia="Times New Roman"/>
          <w:lang w:eastAsia="ru-RU"/>
        </w:rPr>
        <w:t>Сутність та концептуальні підходи до розуміння громадянського суспільства</w:t>
      </w:r>
      <w:bookmarkEnd w:id="2"/>
    </w:p>
    <w:p w14:paraId="66899503" w14:textId="77777777" w:rsidR="00862CA4" w:rsidRDefault="00862CA4" w:rsidP="00053D78">
      <w:pPr>
        <w:pStyle w:val="12"/>
      </w:pPr>
    </w:p>
    <w:p w14:paraId="1905F597" w14:textId="77777777" w:rsidR="009570D7" w:rsidRDefault="009570D7" w:rsidP="00053D78">
      <w:pPr>
        <w:pStyle w:val="12"/>
      </w:pPr>
      <w:r>
        <w:t>Громадянське суспільство є складною та багатогранною соціально-політичною системою, яка відображає рівень розвитку демократичних інституцій та соціальної взаємодії в сучасних державах. Це унікальний простір, де індивіди та громадські об'єднання реалізують свої права, формують колективні інтереси та здійснюють вплив на державну політику через різноманітні механізми комунікації та самоорганізації. Концептуальне розуміння громадянського суспільства еволюціонувало впродовж тривалого історичного періоду, трансформуючись від простих форм суспільної взаємодії до складних інституційних структур, що мають потужний потенціал впливу на соціально-політичні процеси [15, с. 45].</w:t>
      </w:r>
    </w:p>
    <w:p w14:paraId="14AB5CAD" w14:textId="77777777" w:rsidR="009570D7" w:rsidRDefault="009570D7" w:rsidP="00053D78">
      <w:pPr>
        <w:pStyle w:val="12"/>
      </w:pPr>
      <w:r>
        <w:t>Теоретичні витоки поняття громадянського суспільства сягають глибокого філософського осмислення соціальних відносин, де науковці приділяли значну увагу механізмам горизонтальної взаємодії між індивідами та групами. Класичні дослідження демонструють, що громадянське суспільство є автономною сферою соціальної активності, яка функціонує незалежно від державних інституцій, але водночас перебуває в тісній взаємодії з ними. Важливою характеристикою такого суспільства є здатність громадян до самоорганізації, формування недержавних інституцій, спроможність артикулювати та захищати власні інтереси через різноманітні громадські об'єднання, професійні спілки, недержавні аналітичні центри та інші структури [5, с. 78].</w:t>
      </w:r>
    </w:p>
    <w:p w14:paraId="0D0F22E1" w14:textId="77777777" w:rsidR="009570D7" w:rsidRDefault="009570D7" w:rsidP="00053D78">
      <w:pPr>
        <w:pStyle w:val="12"/>
      </w:pPr>
      <w:r>
        <w:t xml:space="preserve">Методологічні підходи до вивчення громадянського суспільства передбачають комплексний аналіз його структурних елементів, інституційних механізмів та динаміки розвитку. Науковці виокремлюють інституційний, комунікативний, соціологічний та політологічний виміри громадянського суспільства, що дозволяє всебічно дослідити його природу та функціональні особливості. Кожен з цих підходів розкриває специфічні аспекти соціальної </w:t>
      </w:r>
      <w:r>
        <w:lastRenderedPageBreak/>
        <w:t>взаємодії, механізми колективної дії та форми громадської участі, які є визначальними для розуміння сутності громадянського суспільства як складної соціальної системи [12, с. 56].</w:t>
      </w:r>
    </w:p>
    <w:p w14:paraId="18B9D6E6" w14:textId="77777777" w:rsidR="009570D7" w:rsidRDefault="009570D7" w:rsidP="00053D78">
      <w:pPr>
        <w:pStyle w:val="12"/>
      </w:pPr>
      <w:r>
        <w:t>Інституційна перспектива розглядає громадянське суспільство через призму формальних та неформальних інституцій, що забезпечують комунікацію між різними соціальними групами та державою. Такі інституції включають недержавні організації, громадські рухи, аналітичні центри, професійні спілки, благодійні фонди та інші структури, які репрезентують інтереси різних соціальних верств та справляють безпосередній вплив на процеси прийняття політичних рішень [7, с. 34].</w:t>
      </w:r>
    </w:p>
    <w:p w14:paraId="2C760222" w14:textId="77777777" w:rsidR="009570D7" w:rsidRDefault="009570D7" w:rsidP="00053D78">
      <w:pPr>
        <w:pStyle w:val="12"/>
      </w:pPr>
      <w:r>
        <w:t>Комунікативний вимір громадянського суспільства розкривається через складну систему горизонтальних та вертикальних соціальних комунікацій, що забезпечують обмін інформацією, формування громадської думки та колективних позицій. Особливого значення набувають інформаційно-комунікативні канали, які дозволяють громадянам артикулювати свої інтереси, здійснювати громадський контроль за діяльністю владних інституцій та брати активну участь у суспільно-політичних процесах [17, с. 92].</w:t>
      </w:r>
    </w:p>
    <w:p w14:paraId="463C9E41" w14:textId="77777777" w:rsidR="009570D7" w:rsidRDefault="009570D7" w:rsidP="00053D78">
      <w:pPr>
        <w:pStyle w:val="12"/>
      </w:pPr>
      <w:r>
        <w:t>Соціологічний підхід акцентує увагу на соціальній динаміці та трансформаційних процесах усередині громадянського суспільства. Дослідники аналізують взаємозв'язки між різними соціальними групами, механізми солідарності, форми колективної дії та процеси соціальної інтеграції. Особливої уваги заслуговує вивчення внутрішніх соціальних комунікацій, що забезпечують горизонтальну взаємодію та формування колективної ідентичності [18, с. 112].</w:t>
      </w:r>
    </w:p>
    <w:p w14:paraId="14FDFCB0" w14:textId="48A4A470" w:rsidR="009570D7" w:rsidRDefault="009570D7" w:rsidP="00053D78">
      <w:pPr>
        <w:pStyle w:val="12"/>
      </w:pPr>
      <w:r>
        <w:t>Політологічний вимір передбачає дослідження взаємовідносин між громадянським суспільством та державою, механізмів впливу громадських інституцій на політичні процеси та прийняття управлінських рішень. Науковці розглядають громадянське суспільство як важливий інструмент демократизації, що забезпечує зворотний зв'язок між владою та громадянами, сприяє формуванню правової держави та реалізації принципів політичної участі [16, с. 67].</w:t>
      </w:r>
      <w:r w:rsidR="00053D78">
        <w:t xml:space="preserve"> </w:t>
      </w:r>
      <w:r>
        <w:t xml:space="preserve">Важливою характеристикою громадянського суспільства є його здатність до </w:t>
      </w:r>
      <w:r>
        <w:lastRenderedPageBreak/>
        <w:t xml:space="preserve">самоорганізації та формування горизонтальних соціальних </w:t>
      </w:r>
      <w:proofErr w:type="spellStart"/>
      <w:r>
        <w:t>зв'язків</w:t>
      </w:r>
      <w:proofErr w:type="spellEnd"/>
      <w:r>
        <w:t>. Це передбачає наявність розвинутих механізмів добровільної асоціації, спроможність громадян об'єднуватися для вирішення спільних проблем, захисту власних інтересів та реалізації колективних ініціатив без прямого втручання державних інституцій [6, с. 49].</w:t>
      </w:r>
    </w:p>
    <w:p w14:paraId="46E81F12" w14:textId="4B837F26" w:rsidR="009570D7" w:rsidRDefault="009570D7" w:rsidP="00053D78">
      <w:pPr>
        <w:pStyle w:val="12"/>
      </w:pPr>
      <w:r>
        <w:t>Теоретичні концепції громадянського суспільства наголошують на його ролі як медіатора між індивідом та державою, який забезпечує баланс інтересів та створює простір для вільної комунікації та самореалізації особистості. Через різноманітні громадські інституції відбувається трансформація індивідуальних та групових інтересів у колективні вимоги, що справляють безпосередній вплив на формування державної політики [9, с. 76].</w:t>
      </w:r>
      <w:r w:rsidR="00053D78">
        <w:t xml:space="preserve"> </w:t>
      </w:r>
      <w:r>
        <w:t>Особливого значення набуває проблема інституційної спроможності громадянського суспільства, що передбачає наявність дієвих механізмів впливу на соціально-політичні процеси. Ця спроможність виявляється в здатності громадських інституцій артикулювати суспільні інтереси, здійснювати громадський контроль, пропонувати альтернативні моделі соціального розвитку та брати активну участь у процесах публічного управління [11, с. 134].</w:t>
      </w:r>
    </w:p>
    <w:p w14:paraId="51FCBDD8" w14:textId="77777777" w:rsidR="009570D7" w:rsidRDefault="009570D7" w:rsidP="00053D78">
      <w:pPr>
        <w:pStyle w:val="12"/>
      </w:pPr>
      <w:r>
        <w:t>Трансформаційні процеси в громадянському суспільстві тісно пов'язані з динамікою соціально-політичних змін, що відбуваються в конкретних історичних та культурних контекстах. Науковці підкреслюють необхідність врахування унікальних особливостей кожного суспільства, його історичної траєкторії та культурних традицій при дослідженні процесів формування та розвитку громадянських інституцій [8, с. 89].</w:t>
      </w:r>
    </w:p>
    <w:p w14:paraId="680BEC2C" w14:textId="77777777" w:rsidR="009570D7" w:rsidRDefault="009570D7" w:rsidP="00053D78">
      <w:pPr>
        <w:pStyle w:val="12"/>
      </w:pPr>
      <w:r>
        <w:t>Сучасні дослідження громадянського суспільства приділяють значну увагу його здатності адаптуватися до викликів глобалізації, технологічних трансформацій та складних соціально-політичних контекстів. Важливим аспектом є вивчення механізмів стійкості громадських інституцій, їхньої спроможності зберігати внутрішню єдність та ефективність в умовах суспільних криз та зовнішніх трансформацій [10, с. 52].</w:t>
      </w:r>
    </w:p>
    <w:p w14:paraId="2C70329F" w14:textId="77777777" w:rsidR="009570D7" w:rsidRDefault="009570D7" w:rsidP="00053D78">
      <w:pPr>
        <w:pStyle w:val="12"/>
      </w:pPr>
      <w:r>
        <w:lastRenderedPageBreak/>
        <w:t xml:space="preserve">Концептуальні підходи до розуміння громадянського суспільства еволюціонують під впливом глобальних соціальних трансформацій, що вимагає постійного переосмислення теоретичних моделей та емпіричних досліджень. Науковці наголошують на необхідності комплексного, міждисциплінарного підходу, який би враховував складність та </w:t>
      </w:r>
      <w:proofErr w:type="spellStart"/>
      <w:r>
        <w:t>багатовимірність</w:t>
      </w:r>
      <w:proofErr w:type="spellEnd"/>
      <w:r>
        <w:t xml:space="preserve"> феномену громадянського суспільства [4, с. 27].</w:t>
      </w:r>
    </w:p>
    <w:p w14:paraId="520606EC" w14:textId="0EB1AD26" w:rsidR="00862CA4" w:rsidRDefault="009570D7" w:rsidP="00053D78">
      <w:pPr>
        <w:pStyle w:val="12"/>
      </w:pPr>
      <w:r>
        <w:t>Перспективи подальших досліджень пов'язані з поглибленням теоретико-методологічних засад вивчення громадянського суспільства, розширенням емпіричної бази, впровадженням інноваційних методологічних підходів та розробкою практичних рекомендацій щодо підтримки та розвитку громадянських інституцій. Особливого значення набувають компаративні дослідження, які дозволяють виявити спільні та відмінні риси громадянського суспільства в різних соціально-політичних контекстах [3, с. 15].</w:t>
      </w:r>
    </w:p>
    <w:p w14:paraId="6549DEB1" w14:textId="77777777" w:rsidR="00462932" w:rsidRPr="00462932" w:rsidRDefault="00462932" w:rsidP="00462932">
      <w:pPr>
        <w:pStyle w:val="12"/>
        <w:rPr>
          <w:lang w:eastAsia="ru-RU"/>
        </w:rPr>
      </w:pPr>
      <w:r w:rsidRPr="00462932">
        <w:rPr>
          <w:lang w:eastAsia="ru-RU"/>
        </w:rPr>
        <w:t>Розвиток методологічних підходів до вивчення громадянського суспільства потребує не лише теоретичного осмислення, але й емпіричного аналізу, який може бути представлений через систематизацію та порівняння ключових параметрів громадянської активності. З метою поглиблення дослідницького інструментарію пропонується введення аналітичних таблиць, що розкривають основні характеристики та трансформаційні процеси в громадянському суспільстві.</w:t>
      </w:r>
    </w:p>
    <w:p w14:paraId="633444AB" w14:textId="77777777" w:rsidR="00462932" w:rsidRDefault="00462932" w:rsidP="00462932">
      <w:pPr>
        <w:pStyle w:val="12"/>
        <w:jc w:val="right"/>
        <w:rPr>
          <w:lang w:eastAsia="ru-RU"/>
        </w:rPr>
      </w:pPr>
      <w:r>
        <w:rPr>
          <w:lang w:eastAsia="ru-RU"/>
        </w:rPr>
        <w:t>Таблиця 1.1.</w:t>
      </w:r>
    </w:p>
    <w:p w14:paraId="5DF10B4F" w14:textId="673B3C58" w:rsidR="00462932" w:rsidRPr="00462932" w:rsidRDefault="00462932" w:rsidP="00462932">
      <w:pPr>
        <w:pStyle w:val="12"/>
        <w:rPr>
          <w:lang w:eastAsia="ru-RU"/>
        </w:rPr>
      </w:pPr>
      <w:r w:rsidRPr="00462932">
        <w:rPr>
          <w:lang w:eastAsia="ru-RU"/>
        </w:rPr>
        <w:t>Порівняльна характеристика інституційних вимірів громадянського суспільства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1"/>
        <w:gridCol w:w="3119"/>
        <w:gridCol w:w="2453"/>
        <w:gridCol w:w="2216"/>
      </w:tblGrid>
      <w:tr w:rsidR="00462932" w:rsidRPr="00462932" w14:paraId="2D7B3933" w14:textId="77777777" w:rsidTr="00462932">
        <w:trPr>
          <w:tblHeader/>
          <w:tblCellSpacing w:w="15" w:type="dxa"/>
        </w:trPr>
        <w:tc>
          <w:tcPr>
            <w:tcW w:w="0" w:type="auto"/>
            <w:vAlign w:val="center"/>
            <w:hideMark/>
          </w:tcPr>
          <w:p w14:paraId="034BBBD5"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Інституційний</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вимір</w:t>
            </w:r>
            <w:proofErr w:type="spellEnd"/>
          </w:p>
        </w:tc>
        <w:tc>
          <w:tcPr>
            <w:tcW w:w="0" w:type="auto"/>
            <w:vAlign w:val="center"/>
            <w:hideMark/>
          </w:tcPr>
          <w:p w14:paraId="0B717D99"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Традиційна</w:t>
            </w:r>
            <w:proofErr w:type="spellEnd"/>
            <w:r w:rsidRPr="00462932">
              <w:rPr>
                <w:rFonts w:ascii="Times New Roman" w:hAnsi="Times New Roman" w:cs="Times New Roman"/>
                <w:sz w:val="28"/>
                <w:szCs w:val="28"/>
                <w:lang w:eastAsia="ru-RU"/>
              </w:rPr>
              <w:t xml:space="preserve"> модель</w:t>
            </w:r>
          </w:p>
        </w:tc>
        <w:tc>
          <w:tcPr>
            <w:tcW w:w="0" w:type="auto"/>
            <w:vAlign w:val="center"/>
            <w:hideMark/>
          </w:tcPr>
          <w:p w14:paraId="1BEC184D"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Сучасна</w:t>
            </w:r>
            <w:proofErr w:type="spellEnd"/>
            <w:r w:rsidRPr="00462932">
              <w:rPr>
                <w:rFonts w:ascii="Times New Roman" w:hAnsi="Times New Roman" w:cs="Times New Roman"/>
                <w:sz w:val="28"/>
                <w:szCs w:val="28"/>
                <w:lang w:eastAsia="ru-RU"/>
              </w:rPr>
              <w:t xml:space="preserve"> модель</w:t>
            </w:r>
          </w:p>
        </w:tc>
        <w:tc>
          <w:tcPr>
            <w:tcW w:w="0" w:type="auto"/>
            <w:vAlign w:val="center"/>
            <w:hideMark/>
          </w:tcPr>
          <w:p w14:paraId="4B6CF18B"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Трансформаційні</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зміни</w:t>
            </w:r>
            <w:proofErr w:type="spellEnd"/>
          </w:p>
        </w:tc>
      </w:tr>
      <w:tr w:rsidR="00462932" w:rsidRPr="00462932" w14:paraId="04AD6E5E" w14:textId="77777777" w:rsidTr="00462932">
        <w:trPr>
          <w:tblCellSpacing w:w="15" w:type="dxa"/>
        </w:trPr>
        <w:tc>
          <w:tcPr>
            <w:tcW w:w="0" w:type="auto"/>
            <w:vAlign w:val="center"/>
            <w:hideMark/>
          </w:tcPr>
          <w:p w14:paraId="6B4E37A3"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Форми</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комунікації</w:t>
            </w:r>
            <w:proofErr w:type="spellEnd"/>
          </w:p>
        </w:tc>
        <w:tc>
          <w:tcPr>
            <w:tcW w:w="0" w:type="auto"/>
            <w:vAlign w:val="center"/>
            <w:hideMark/>
          </w:tcPr>
          <w:p w14:paraId="32B94773"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Локальні</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зібрання</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друковані</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видання</w:t>
            </w:r>
            <w:proofErr w:type="spellEnd"/>
          </w:p>
        </w:tc>
        <w:tc>
          <w:tcPr>
            <w:tcW w:w="0" w:type="auto"/>
            <w:vAlign w:val="center"/>
            <w:hideMark/>
          </w:tcPr>
          <w:p w14:paraId="08F6DB86"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Цифрові</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платформи</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соціальні</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мережі</w:t>
            </w:r>
            <w:proofErr w:type="spellEnd"/>
          </w:p>
        </w:tc>
        <w:tc>
          <w:tcPr>
            <w:tcW w:w="0" w:type="auto"/>
            <w:vAlign w:val="center"/>
            <w:hideMark/>
          </w:tcPr>
          <w:p w14:paraId="015067DE"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Розширення</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комунікативного</w:t>
            </w:r>
            <w:proofErr w:type="spellEnd"/>
            <w:r w:rsidRPr="00462932">
              <w:rPr>
                <w:rFonts w:ascii="Times New Roman" w:hAnsi="Times New Roman" w:cs="Times New Roman"/>
                <w:sz w:val="28"/>
                <w:szCs w:val="28"/>
                <w:lang w:eastAsia="ru-RU"/>
              </w:rPr>
              <w:t xml:space="preserve"> простору</w:t>
            </w:r>
          </w:p>
        </w:tc>
      </w:tr>
      <w:tr w:rsidR="00462932" w:rsidRPr="00462932" w14:paraId="4B49DE4B" w14:textId="77777777" w:rsidTr="00462932">
        <w:trPr>
          <w:tblCellSpacing w:w="15" w:type="dxa"/>
        </w:trPr>
        <w:tc>
          <w:tcPr>
            <w:tcW w:w="0" w:type="auto"/>
            <w:vAlign w:val="center"/>
            <w:hideMark/>
          </w:tcPr>
          <w:p w14:paraId="0C6FC0E7"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Механізми</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впливу</w:t>
            </w:r>
            <w:proofErr w:type="spellEnd"/>
          </w:p>
        </w:tc>
        <w:tc>
          <w:tcPr>
            <w:tcW w:w="0" w:type="auto"/>
            <w:vAlign w:val="center"/>
            <w:hideMark/>
          </w:tcPr>
          <w:p w14:paraId="36481819"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Періодичні</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мітинги</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петиції</w:t>
            </w:r>
            <w:proofErr w:type="spellEnd"/>
          </w:p>
        </w:tc>
        <w:tc>
          <w:tcPr>
            <w:tcW w:w="0" w:type="auto"/>
            <w:vAlign w:val="center"/>
            <w:hideMark/>
          </w:tcPr>
          <w:p w14:paraId="06D137CE" w14:textId="77777777" w:rsidR="00462932" w:rsidRPr="00462932" w:rsidRDefault="00462932" w:rsidP="00462932">
            <w:pPr>
              <w:rPr>
                <w:rFonts w:ascii="Times New Roman" w:hAnsi="Times New Roman" w:cs="Times New Roman"/>
                <w:sz w:val="28"/>
                <w:szCs w:val="28"/>
                <w:lang w:eastAsia="ru-RU"/>
              </w:rPr>
            </w:pPr>
            <w:r w:rsidRPr="00462932">
              <w:rPr>
                <w:rFonts w:ascii="Times New Roman" w:hAnsi="Times New Roman" w:cs="Times New Roman"/>
                <w:sz w:val="28"/>
                <w:szCs w:val="28"/>
                <w:lang w:eastAsia="ru-RU"/>
              </w:rPr>
              <w:t>Онлайн-</w:t>
            </w:r>
            <w:proofErr w:type="spellStart"/>
            <w:r w:rsidRPr="00462932">
              <w:rPr>
                <w:rFonts w:ascii="Times New Roman" w:hAnsi="Times New Roman" w:cs="Times New Roman"/>
                <w:sz w:val="28"/>
                <w:szCs w:val="28"/>
                <w:lang w:eastAsia="ru-RU"/>
              </w:rPr>
              <w:t>кампанії</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crowdfunding</w:t>
            </w:r>
            <w:proofErr w:type="spellEnd"/>
          </w:p>
        </w:tc>
        <w:tc>
          <w:tcPr>
            <w:tcW w:w="0" w:type="auto"/>
            <w:vAlign w:val="center"/>
            <w:hideMark/>
          </w:tcPr>
          <w:p w14:paraId="235692C9"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Підвищення</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оперативності</w:t>
            </w:r>
            <w:proofErr w:type="spellEnd"/>
            <w:r w:rsidRPr="00462932">
              <w:rPr>
                <w:rFonts w:ascii="Times New Roman" w:hAnsi="Times New Roman" w:cs="Times New Roman"/>
                <w:sz w:val="28"/>
                <w:szCs w:val="28"/>
                <w:lang w:eastAsia="ru-RU"/>
              </w:rPr>
              <w:t xml:space="preserve"> та </w:t>
            </w:r>
            <w:proofErr w:type="spellStart"/>
            <w:r w:rsidRPr="00462932">
              <w:rPr>
                <w:rFonts w:ascii="Times New Roman" w:hAnsi="Times New Roman" w:cs="Times New Roman"/>
                <w:sz w:val="28"/>
                <w:szCs w:val="28"/>
                <w:lang w:eastAsia="ru-RU"/>
              </w:rPr>
              <w:t>масштабності</w:t>
            </w:r>
            <w:proofErr w:type="spellEnd"/>
          </w:p>
        </w:tc>
      </w:tr>
      <w:tr w:rsidR="00462932" w:rsidRPr="00462932" w14:paraId="23D90A3A" w14:textId="77777777" w:rsidTr="00462932">
        <w:trPr>
          <w:tblCellSpacing w:w="15" w:type="dxa"/>
        </w:trPr>
        <w:tc>
          <w:tcPr>
            <w:tcW w:w="0" w:type="auto"/>
            <w:vAlign w:val="center"/>
            <w:hideMark/>
          </w:tcPr>
          <w:p w14:paraId="6BE1C2B4"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lastRenderedPageBreak/>
              <w:t>Організаційна</w:t>
            </w:r>
            <w:proofErr w:type="spellEnd"/>
            <w:r w:rsidRPr="00462932">
              <w:rPr>
                <w:rFonts w:ascii="Times New Roman" w:hAnsi="Times New Roman" w:cs="Times New Roman"/>
                <w:sz w:val="28"/>
                <w:szCs w:val="28"/>
                <w:lang w:eastAsia="ru-RU"/>
              </w:rPr>
              <w:t xml:space="preserve"> структура</w:t>
            </w:r>
          </w:p>
        </w:tc>
        <w:tc>
          <w:tcPr>
            <w:tcW w:w="0" w:type="auto"/>
            <w:vAlign w:val="center"/>
            <w:hideMark/>
          </w:tcPr>
          <w:p w14:paraId="4EF75CF7"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Ієрархічні</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об'єднання</w:t>
            </w:r>
            <w:proofErr w:type="spellEnd"/>
          </w:p>
        </w:tc>
        <w:tc>
          <w:tcPr>
            <w:tcW w:w="0" w:type="auto"/>
            <w:vAlign w:val="center"/>
            <w:hideMark/>
          </w:tcPr>
          <w:p w14:paraId="02B64707"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Горизонтальні</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мережеві</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структури</w:t>
            </w:r>
            <w:proofErr w:type="spellEnd"/>
          </w:p>
        </w:tc>
        <w:tc>
          <w:tcPr>
            <w:tcW w:w="0" w:type="auto"/>
            <w:vAlign w:val="center"/>
            <w:hideMark/>
          </w:tcPr>
          <w:p w14:paraId="25CF7C1C"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Децентралізація</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управління</w:t>
            </w:r>
            <w:proofErr w:type="spellEnd"/>
          </w:p>
        </w:tc>
      </w:tr>
      <w:tr w:rsidR="00462932" w:rsidRPr="00462932" w14:paraId="79687339" w14:textId="77777777" w:rsidTr="00462932">
        <w:trPr>
          <w:tblCellSpacing w:w="15" w:type="dxa"/>
        </w:trPr>
        <w:tc>
          <w:tcPr>
            <w:tcW w:w="0" w:type="auto"/>
            <w:vAlign w:val="center"/>
            <w:hideMark/>
          </w:tcPr>
          <w:p w14:paraId="586A2B8F"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Географія</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діяльності</w:t>
            </w:r>
            <w:proofErr w:type="spellEnd"/>
          </w:p>
        </w:tc>
        <w:tc>
          <w:tcPr>
            <w:tcW w:w="0" w:type="auto"/>
            <w:vAlign w:val="center"/>
            <w:hideMark/>
          </w:tcPr>
          <w:p w14:paraId="7C15FAA4"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Локальний</w:t>
            </w:r>
            <w:proofErr w:type="spellEnd"/>
            <w:r w:rsidRPr="00462932">
              <w:rPr>
                <w:rFonts w:ascii="Times New Roman" w:hAnsi="Times New Roman" w:cs="Times New Roman"/>
                <w:sz w:val="28"/>
                <w:szCs w:val="28"/>
                <w:lang w:eastAsia="ru-RU"/>
              </w:rPr>
              <w:t>/</w:t>
            </w:r>
            <w:proofErr w:type="spellStart"/>
            <w:r w:rsidRPr="00462932">
              <w:rPr>
                <w:rFonts w:ascii="Times New Roman" w:hAnsi="Times New Roman" w:cs="Times New Roman"/>
                <w:sz w:val="28"/>
                <w:szCs w:val="28"/>
                <w:lang w:eastAsia="ru-RU"/>
              </w:rPr>
              <w:t>національний</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рівень</w:t>
            </w:r>
            <w:proofErr w:type="spellEnd"/>
          </w:p>
        </w:tc>
        <w:tc>
          <w:tcPr>
            <w:tcW w:w="0" w:type="auto"/>
            <w:vAlign w:val="center"/>
            <w:hideMark/>
          </w:tcPr>
          <w:p w14:paraId="723D62C8"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Транснаціональний</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рівень</w:t>
            </w:r>
            <w:proofErr w:type="spellEnd"/>
          </w:p>
        </w:tc>
        <w:tc>
          <w:tcPr>
            <w:tcW w:w="0" w:type="auto"/>
            <w:vAlign w:val="center"/>
            <w:hideMark/>
          </w:tcPr>
          <w:p w14:paraId="38038094" w14:textId="77777777" w:rsidR="00462932" w:rsidRPr="00462932" w:rsidRDefault="00462932" w:rsidP="00462932">
            <w:pPr>
              <w:rPr>
                <w:rFonts w:ascii="Times New Roman" w:hAnsi="Times New Roman" w:cs="Times New Roman"/>
                <w:sz w:val="28"/>
                <w:szCs w:val="28"/>
                <w:lang w:eastAsia="ru-RU"/>
              </w:rPr>
            </w:pPr>
            <w:proofErr w:type="spellStart"/>
            <w:r w:rsidRPr="00462932">
              <w:rPr>
                <w:rFonts w:ascii="Times New Roman" w:hAnsi="Times New Roman" w:cs="Times New Roman"/>
                <w:sz w:val="28"/>
                <w:szCs w:val="28"/>
                <w:lang w:eastAsia="ru-RU"/>
              </w:rPr>
              <w:t>Розмивання</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державних</w:t>
            </w:r>
            <w:proofErr w:type="spellEnd"/>
            <w:r w:rsidRPr="00462932">
              <w:rPr>
                <w:rFonts w:ascii="Times New Roman" w:hAnsi="Times New Roman" w:cs="Times New Roman"/>
                <w:sz w:val="28"/>
                <w:szCs w:val="28"/>
                <w:lang w:eastAsia="ru-RU"/>
              </w:rPr>
              <w:t xml:space="preserve"> </w:t>
            </w:r>
            <w:proofErr w:type="spellStart"/>
            <w:r w:rsidRPr="00462932">
              <w:rPr>
                <w:rFonts w:ascii="Times New Roman" w:hAnsi="Times New Roman" w:cs="Times New Roman"/>
                <w:sz w:val="28"/>
                <w:szCs w:val="28"/>
                <w:lang w:eastAsia="ru-RU"/>
              </w:rPr>
              <w:t>кордонів</w:t>
            </w:r>
            <w:proofErr w:type="spellEnd"/>
          </w:p>
        </w:tc>
      </w:tr>
    </w:tbl>
    <w:p w14:paraId="7F4659E1" w14:textId="77777777" w:rsidR="00462932" w:rsidRDefault="00462932" w:rsidP="00462932">
      <w:pPr>
        <w:pStyle w:val="12"/>
        <w:rPr>
          <w:lang w:eastAsia="ru-RU"/>
        </w:rPr>
      </w:pPr>
    </w:p>
    <w:p w14:paraId="37193A28" w14:textId="2DC31CA1" w:rsidR="00462932" w:rsidRPr="00462932" w:rsidRDefault="00462932" w:rsidP="00462932">
      <w:pPr>
        <w:pStyle w:val="12"/>
        <w:rPr>
          <w:lang w:eastAsia="ru-RU"/>
        </w:rPr>
      </w:pPr>
      <w:r w:rsidRPr="00462932">
        <w:rPr>
          <w:lang w:eastAsia="ru-RU"/>
        </w:rPr>
        <w:t>Аналіз таблиці 1</w:t>
      </w:r>
      <w:r>
        <w:rPr>
          <w:lang w:eastAsia="ru-RU"/>
        </w:rPr>
        <w:t>.1.</w:t>
      </w:r>
      <w:r w:rsidRPr="00462932">
        <w:rPr>
          <w:lang w:eastAsia="ru-RU"/>
        </w:rPr>
        <w:t xml:space="preserve"> демонструє принципові зміни в інституційній організації громадянського суспільства. Традиційні форми комунікації та впливу поступаються місцем більш гнучким, технологічно опосередкованим механізмам взаємодії. Цифрові технології кардинально трансформують просторово-часові параметри громадської активності, забезпечуючи миттєвий обмін інформацією та можливість колективної дії без географічних обмежень.</w:t>
      </w:r>
    </w:p>
    <w:p w14:paraId="61782B3F" w14:textId="77777777" w:rsidR="006322A4" w:rsidRDefault="006322A4" w:rsidP="00462932">
      <w:pPr>
        <w:pStyle w:val="12"/>
        <w:rPr>
          <w:lang w:eastAsia="ru-RU"/>
        </w:rPr>
      </w:pPr>
    </w:p>
    <w:p w14:paraId="5A1FF33E" w14:textId="77777777" w:rsidR="006322A4" w:rsidRDefault="00462932" w:rsidP="006322A4">
      <w:pPr>
        <w:pStyle w:val="12"/>
        <w:jc w:val="right"/>
        <w:rPr>
          <w:lang w:eastAsia="ru-RU"/>
        </w:rPr>
      </w:pPr>
      <w:r w:rsidRPr="00462932">
        <w:rPr>
          <w:lang w:eastAsia="ru-RU"/>
        </w:rPr>
        <w:t xml:space="preserve">Таблиця </w:t>
      </w:r>
      <w:r w:rsidR="006322A4">
        <w:rPr>
          <w:lang w:eastAsia="ru-RU"/>
        </w:rPr>
        <w:t>1.</w:t>
      </w:r>
      <w:r w:rsidRPr="00462932">
        <w:rPr>
          <w:lang w:eastAsia="ru-RU"/>
        </w:rPr>
        <w:t xml:space="preserve">2. </w:t>
      </w:r>
    </w:p>
    <w:p w14:paraId="5DD8F276" w14:textId="16C365D2" w:rsidR="00462932" w:rsidRPr="00462932" w:rsidRDefault="00462932" w:rsidP="006322A4">
      <w:pPr>
        <w:pStyle w:val="12"/>
        <w:jc w:val="center"/>
        <w:rPr>
          <w:lang w:eastAsia="ru-RU"/>
        </w:rPr>
      </w:pPr>
      <w:r w:rsidRPr="00462932">
        <w:rPr>
          <w:lang w:eastAsia="ru-RU"/>
        </w:rPr>
        <w:t>Динаміка громадської активності в різних соціально-політичних контекстах</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3"/>
        <w:gridCol w:w="1617"/>
        <w:gridCol w:w="1617"/>
        <w:gridCol w:w="2265"/>
        <w:gridCol w:w="2747"/>
      </w:tblGrid>
      <w:tr w:rsidR="006322A4" w:rsidRPr="006322A4" w14:paraId="788B2C33" w14:textId="77777777" w:rsidTr="006322A4">
        <w:trPr>
          <w:tblHeader/>
          <w:tblCellSpacing w:w="15" w:type="dxa"/>
        </w:trPr>
        <w:tc>
          <w:tcPr>
            <w:tcW w:w="0" w:type="auto"/>
            <w:vAlign w:val="center"/>
            <w:hideMark/>
          </w:tcPr>
          <w:p w14:paraId="66DA8237" w14:textId="77777777" w:rsidR="00462932" w:rsidRPr="006322A4" w:rsidRDefault="00462932" w:rsidP="006322A4">
            <w:pPr>
              <w:rPr>
                <w:rFonts w:ascii="Times New Roman" w:hAnsi="Times New Roman" w:cs="Times New Roman"/>
                <w:sz w:val="28"/>
                <w:lang w:eastAsia="ru-RU"/>
              </w:rPr>
            </w:pPr>
            <w:proofErr w:type="spellStart"/>
            <w:r w:rsidRPr="006322A4">
              <w:rPr>
                <w:rFonts w:ascii="Times New Roman" w:hAnsi="Times New Roman" w:cs="Times New Roman"/>
                <w:sz w:val="28"/>
                <w:lang w:eastAsia="ru-RU"/>
              </w:rPr>
              <w:t>Країна</w:t>
            </w:r>
            <w:proofErr w:type="spellEnd"/>
          </w:p>
        </w:tc>
        <w:tc>
          <w:tcPr>
            <w:tcW w:w="0" w:type="auto"/>
            <w:vAlign w:val="center"/>
            <w:hideMark/>
          </w:tcPr>
          <w:p w14:paraId="67C260A7" w14:textId="77777777" w:rsidR="00462932" w:rsidRPr="006322A4" w:rsidRDefault="00462932" w:rsidP="006322A4">
            <w:pPr>
              <w:rPr>
                <w:rFonts w:ascii="Times New Roman" w:hAnsi="Times New Roman" w:cs="Times New Roman"/>
                <w:sz w:val="28"/>
                <w:lang w:eastAsia="ru-RU"/>
              </w:rPr>
            </w:pPr>
            <w:proofErr w:type="spellStart"/>
            <w:r w:rsidRPr="006322A4">
              <w:rPr>
                <w:rFonts w:ascii="Times New Roman" w:hAnsi="Times New Roman" w:cs="Times New Roman"/>
                <w:sz w:val="28"/>
                <w:lang w:eastAsia="ru-RU"/>
              </w:rPr>
              <w:t>Кількість</w:t>
            </w:r>
            <w:proofErr w:type="spellEnd"/>
            <w:r w:rsidRPr="006322A4">
              <w:rPr>
                <w:rFonts w:ascii="Times New Roman" w:hAnsi="Times New Roman" w:cs="Times New Roman"/>
                <w:sz w:val="28"/>
                <w:lang w:eastAsia="ru-RU"/>
              </w:rPr>
              <w:t xml:space="preserve"> НДО (2010)</w:t>
            </w:r>
          </w:p>
        </w:tc>
        <w:tc>
          <w:tcPr>
            <w:tcW w:w="0" w:type="auto"/>
            <w:vAlign w:val="center"/>
            <w:hideMark/>
          </w:tcPr>
          <w:p w14:paraId="2702DD5B" w14:textId="77777777" w:rsidR="00462932" w:rsidRPr="006322A4" w:rsidRDefault="00462932" w:rsidP="006322A4">
            <w:pPr>
              <w:rPr>
                <w:rFonts w:ascii="Times New Roman" w:hAnsi="Times New Roman" w:cs="Times New Roman"/>
                <w:sz w:val="28"/>
                <w:lang w:eastAsia="ru-RU"/>
              </w:rPr>
            </w:pPr>
            <w:proofErr w:type="spellStart"/>
            <w:r w:rsidRPr="006322A4">
              <w:rPr>
                <w:rFonts w:ascii="Times New Roman" w:hAnsi="Times New Roman" w:cs="Times New Roman"/>
                <w:sz w:val="28"/>
                <w:lang w:eastAsia="ru-RU"/>
              </w:rPr>
              <w:t>Кількість</w:t>
            </w:r>
            <w:proofErr w:type="spellEnd"/>
            <w:r w:rsidRPr="006322A4">
              <w:rPr>
                <w:rFonts w:ascii="Times New Roman" w:hAnsi="Times New Roman" w:cs="Times New Roman"/>
                <w:sz w:val="28"/>
                <w:lang w:eastAsia="ru-RU"/>
              </w:rPr>
              <w:t xml:space="preserve"> НДО (2022)</w:t>
            </w:r>
          </w:p>
        </w:tc>
        <w:tc>
          <w:tcPr>
            <w:tcW w:w="0" w:type="auto"/>
            <w:vAlign w:val="center"/>
            <w:hideMark/>
          </w:tcPr>
          <w:p w14:paraId="33F2BB1C" w14:textId="77777777" w:rsidR="00462932" w:rsidRPr="006322A4" w:rsidRDefault="00462932" w:rsidP="006322A4">
            <w:pPr>
              <w:rPr>
                <w:rFonts w:ascii="Times New Roman" w:hAnsi="Times New Roman" w:cs="Times New Roman"/>
                <w:sz w:val="28"/>
                <w:lang w:eastAsia="ru-RU"/>
              </w:rPr>
            </w:pPr>
            <w:proofErr w:type="spellStart"/>
            <w:r w:rsidRPr="006322A4">
              <w:rPr>
                <w:rFonts w:ascii="Times New Roman" w:hAnsi="Times New Roman" w:cs="Times New Roman"/>
                <w:sz w:val="28"/>
                <w:lang w:eastAsia="ru-RU"/>
              </w:rPr>
              <w:t>Індекс</w:t>
            </w:r>
            <w:proofErr w:type="spellEnd"/>
            <w:r w:rsidRPr="006322A4">
              <w:rPr>
                <w:rFonts w:ascii="Times New Roman" w:hAnsi="Times New Roman" w:cs="Times New Roman"/>
                <w:sz w:val="28"/>
                <w:lang w:eastAsia="ru-RU"/>
              </w:rPr>
              <w:t xml:space="preserve"> </w:t>
            </w:r>
            <w:proofErr w:type="spellStart"/>
            <w:r w:rsidRPr="006322A4">
              <w:rPr>
                <w:rFonts w:ascii="Times New Roman" w:hAnsi="Times New Roman" w:cs="Times New Roman"/>
                <w:sz w:val="28"/>
                <w:lang w:eastAsia="ru-RU"/>
              </w:rPr>
              <w:t>громадянської</w:t>
            </w:r>
            <w:proofErr w:type="spellEnd"/>
            <w:r w:rsidRPr="006322A4">
              <w:rPr>
                <w:rFonts w:ascii="Times New Roman" w:hAnsi="Times New Roman" w:cs="Times New Roman"/>
                <w:sz w:val="28"/>
                <w:lang w:eastAsia="ru-RU"/>
              </w:rPr>
              <w:t xml:space="preserve"> </w:t>
            </w:r>
            <w:proofErr w:type="spellStart"/>
            <w:r w:rsidRPr="006322A4">
              <w:rPr>
                <w:rFonts w:ascii="Times New Roman" w:hAnsi="Times New Roman" w:cs="Times New Roman"/>
                <w:sz w:val="28"/>
                <w:lang w:eastAsia="ru-RU"/>
              </w:rPr>
              <w:t>участі</w:t>
            </w:r>
            <w:proofErr w:type="spellEnd"/>
          </w:p>
        </w:tc>
        <w:tc>
          <w:tcPr>
            <w:tcW w:w="0" w:type="auto"/>
            <w:vAlign w:val="center"/>
            <w:hideMark/>
          </w:tcPr>
          <w:p w14:paraId="0200ECDB" w14:textId="77777777" w:rsidR="00462932" w:rsidRPr="006322A4" w:rsidRDefault="00462932" w:rsidP="006322A4">
            <w:pPr>
              <w:rPr>
                <w:rFonts w:ascii="Times New Roman" w:hAnsi="Times New Roman" w:cs="Times New Roman"/>
                <w:sz w:val="28"/>
                <w:lang w:eastAsia="ru-RU"/>
              </w:rPr>
            </w:pPr>
            <w:proofErr w:type="spellStart"/>
            <w:r w:rsidRPr="006322A4">
              <w:rPr>
                <w:rFonts w:ascii="Times New Roman" w:hAnsi="Times New Roman" w:cs="Times New Roman"/>
                <w:sz w:val="28"/>
                <w:lang w:eastAsia="ru-RU"/>
              </w:rPr>
              <w:t>Основні</w:t>
            </w:r>
            <w:proofErr w:type="spellEnd"/>
            <w:r w:rsidRPr="006322A4">
              <w:rPr>
                <w:rFonts w:ascii="Times New Roman" w:hAnsi="Times New Roman" w:cs="Times New Roman"/>
                <w:sz w:val="28"/>
                <w:lang w:eastAsia="ru-RU"/>
              </w:rPr>
              <w:t xml:space="preserve"> </w:t>
            </w:r>
            <w:proofErr w:type="spellStart"/>
            <w:r w:rsidRPr="006322A4">
              <w:rPr>
                <w:rFonts w:ascii="Times New Roman" w:hAnsi="Times New Roman" w:cs="Times New Roman"/>
                <w:sz w:val="28"/>
                <w:lang w:eastAsia="ru-RU"/>
              </w:rPr>
              <w:t>тренди</w:t>
            </w:r>
            <w:proofErr w:type="spellEnd"/>
          </w:p>
        </w:tc>
      </w:tr>
      <w:tr w:rsidR="006322A4" w:rsidRPr="006322A4" w14:paraId="5CEE04B5" w14:textId="77777777" w:rsidTr="006322A4">
        <w:trPr>
          <w:tblCellSpacing w:w="15" w:type="dxa"/>
        </w:trPr>
        <w:tc>
          <w:tcPr>
            <w:tcW w:w="0" w:type="auto"/>
            <w:vAlign w:val="center"/>
            <w:hideMark/>
          </w:tcPr>
          <w:p w14:paraId="0E2BABE6" w14:textId="77777777" w:rsidR="00462932" w:rsidRPr="006322A4" w:rsidRDefault="00462932" w:rsidP="006322A4">
            <w:pPr>
              <w:rPr>
                <w:rFonts w:ascii="Times New Roman" w:hAnsi="Times New Roman" w:cs="Times New Roman"/>
                <w:sz w:val="28"/>
                <w:lang w:eastAsia="ru-RU"/>
              </w:rPr>
            </w:pPr>
            <w:proofErr w:type="spellStart"/>
            <w:r w:rsidRPr="006322A4">
              <w:rPr>
                <w:rFonts w:ascii="Times New Roman" w:hAnsi="Times New Roman" w:cs="Times New Roman"/>
                <w:sz w:val="28"/>
                <w:lang w:eastAsia="ru-RU"/>
              </w:rPr>
              <w:t>Україна</w:t>
            </w:r>
            <w:proofErr w:type="spellEnd"/>
          </w:p>
        </w:tc>
        <w:tc>
          <w:tcPr>
            <w:tcW w:w="0" w:type="auto"/>
            <w:vAlign w:val="center"/>
            <w:hideMark/>
          </w:tcPr>
          <w:p w14:paraId="3C6E5B6A" w14:textId="77777777" w:rsidR="00462932" w:rsidRPr="006322A4" w:rsidRDefault="00462932" w:rsidP="006322A4">
            <w:pPr>
              <w:rPr>
                <w:rFonts w:ascii="Times New Roman" w:hAnsi="Times New Roman" w:cs="Times New Roman"/>
                <w:sz w:val="28"/>
                <w:lang w:eastAsia="ru-RU"/>
              </w:rPr>
            </w:pPr>
            <w:r w:rsidRPr="006322A4">
              <w:rPr>
                <w:rFonts w:ascii="Times New Roman" w:hAnsi="Times New Roman" w:cs="Times New Roman"/>
                <w:sz w:val="28"/>
                <w:lang w:eastAsia="ru-RU"/>
              </w:rPr>
              <w:t>45 000</w:t>
            </w:r>
          </w:p>
        </w:tc>
        <w:tc>
          <w:tcPr>
            <w:tcW w:w="0" w:type="auto"/>
            <w:vAlign w:val="center"/>
            <w:hideMark/>
          </w:tcPr>
          <w:p w14:paraId="70B5C892" w14:textId="77777777" w:rsidR="00462932" w:rsidRPr="006322A4" w:rsidRDefault="00462932" w:rsidP="006322A4">
            <w:pPr>
              <w:rPr>
                <w:rFonts w:ascii="Times New Roman" w:hAnsi="Times New Roman" w:cs="Times New Roman"/>
                <w:sz w:val="28"/>
                <w:lang w:eastAsia="ru-RU"/>
              </w:rPr>
            </w:pPr>
            <w:r w:rsidRPr="006322A4">
              <w:rPr>
                <w:rFonts w:ascii="Times New Roman" w:hAnsi="Times New Roman" w:cs="Times New Roman"/>
                <w:sz w:val="28"/>
                <w:lang w:eastAsia="ru-RU"/>
              </w:rPr>
              <w:t>87 000</w:t>
            </w:r>
          </w:p>
        </w:tc>
        <w:tc>
          <w:tcPr>
            <w:tcW w:w="0" w:type="auto"/>
            <w:vAlign w:val="center"/>
            <w:hideMark/>
          </w:tcPr>
          <w:p w14:paraId="08DC8BCB" w14:textId="77777777" w:rsidR="00462932" w:rsidRPr="006322A4" w:rsidRDefault="00462932" w:rsidP="006322A4">
            <w:pPr>
              <w:rPr>
                <w:rFonts w:ascii="Times New Roman" w:hAnsi="Times New Roman" w:cs="Times New Roman"/>
                <w:sz w:val="28"/>
                <w:lang w:eastAsia="ru-RU"/>
              </w:rPr>
            </w:pPr>
            <w:r w:rsidRPr="006322A4">
              <w:rPr>
                <w:rFonts w:ascii="Times New Roman" w:hAnsi="Times New Roman" w:cs="Times New Roman"/>
                <w:sz w:val="28"/>
                <w:lang w:eastAsia="ru-RU"/>
              </w:rPr>
              <w:t>0,65</w:t>
            </w:r>
          </w:p>
        </w:tc>
        <w:tc>
          <w:tcPr>
            <w:tcW w:w="0" w:type="auto"/>
            <w:vAlign w:val="center"/>
            <w:hideMark/>
          </w:tcPr>
          <w:p w14:paraId="0FEB9CE0" w14:textId="77777777" w:rsidR="00462932" w:rsidRPr="006322A4" w:rsidRDefault="00462932" w:rsidP="006322A4">
            <w:pPr>
              <w:rPr>
                <w:rFonts w:ascii="Times New Roman" w:hAnsi="Times New Roman" w:cs="Times New Roman"/>
                <w:sz w:val="28"/>
                <w:lang w:eastAsia="ru-RU"/>
              </w:rPr>
            </w:pPr>
            <w:proofErr w:type="spellStart"/>
            <w:r w:rsidRPr="006322A4">
              <w:rPr>
                <w:rFonts w:ascii="Times New Roman" w:hAnsi="Times New Roman" w:cs="Times New Roman"/>
                <w:sz w:val="28"/>
                <w:lang w:eastAsia="ru-RU"/>
              </w:rPr>
              <w:t>Зростання</w:t>
            </w:r>
            <w:proofErr w:type="spellEnd"/>
            <w:r w:rsidRPr="006322A4">
              <w:rPr>
                <w:rFonts w:ascii="Times New Roman" w:hAnsi="Times New Roman" w:cs="Times New Roman"/>
                <w:sz w:val="28"/>
                <w:lang w:eastAsia="ru-RU"/>
              </w:rPr>
              <w:t xml:space="preserve"> </w:t>
            </w:r>
            <w:proofErr w:type="spellStart"/>
            <w:r w:rsidRPr="006322A4">
              <w:rPr>
                <w:rFonts w:ascii="Times New Roman" w:hAnsi="Times New Roman" w:cs="Times New Roman"/>
                <w:sz w:val="28"/>
                <w:lang w:eastAsia="ru-RU"/>
              </w:rPr>
              <w:t>після</w:t>
            </w:r>
            <w:proofErr w:type="spellEnd"/>
            <w:r w:rsidRPr="006322A4">
              <w:rPr>
                <w:rFonts w:ascii="Times New Roman" w:hAnsi="Times New Roman" w:cs="Times New Roman"/>
                <w:sz w:val="28"/>
                <w:lang w:eastAsia="ru-RU"/>
              </w:rPr>
              <w:t xml:space="preserve"> </w:t>
            </w:r>
            <w:proofErr w:type="spellStart"/>
            <w:r w:rsidRPr="006322A4">
              <w:rPr>
                <w:rFonts w:ascii="Times New Roman" w:hAnsi="Times New Roman" w:cs="Times New Roman"/>
                <w:sz w:val="28"/>
                <w:lang w:eastAsia="ru-RU"/>
              </w:rPr>
              <w:t>Революції</w:t>
            </w:r>
            <w:proofErr w:type="spellEnd"/>
            <w:r w:rsidRPr="006322A4">
              <w:rPr>
                <w:rFonts w:ascii="Times New Roman" w:hAnsi="Times New Roman" w:cs="Times New Roman"/>
                <w:sz w:val="28"/>
                <w:lang w:eastAsia="ru-RU"/>
              </w:rPr>
              <w:t xml:space="preserve"> </w:t>
            </w:r>
            <w:proofErr w:type="spellStart"/>
            <w:r w:rsidRPr="006322A4">
              <w:rPr>
                <w:rFonts w:ascii="Times New Roman" w:hAnsi="Times New Roman" w:cs="Times New Roman"/>
                <w:sz w:val="28"/>
                <w:lang w:eastAsia="ru-RU"/>
              </w:rPr>
              <w:t>Гідності</w:t>
            </w:r>
            <w:proofErr w:type="spellEnd"/>
          </w:p>
        </w:tc>
      </w:tr>
      <w:tr w:rsidR="006322A4" w:rsidRPr="006322A4" w14:paraId="547D9677" w14:textId="77777777" w:rsidTr="006322A4">
        <w:trPr>
          <w:tblCellSpacing w:w="15" w:type="dxa"/>
        </w:trPr>
        <w:tc>
          <w:tcPr>
            <w:tcW w:w="0" w:type="auto"/>
            <w:vAlign w:val="center"/>
            <w:hideMark/>
          </w:tcPr>
          <w:p w14:paraId="32376A99" w14:textId="77777777" w:rsidR="00462932" w:rsidRPr="006322A4" w:rsidRDefault="00462932" w:rsidP="006322A4">
            <w:pPr>
              <w:rPr>
                <w:rFonts w:ascii="Times New Roman" w:hAnsi="Times New Roman" w:cs="Times New Roman"/>
                <w:sz w:val="28"/>
                <w:lang w:eastAsia="ru-RU"/>
              </w:rPr>
            </w:pPr>
            <w:proofErr w:type="spellStart"/>
            <w:r w:rsidRPr="006322A4">
              <w:rPr>
                <w:rFonts w:ascii="Times New Roman" w:hAnsi="Times New Roman" w:cs="Times New Roman"/>
                <w:sz w:val="28"/>
                <w:lang w:eastAsia="ru-RU"/>
              </w:rPr>
              <w:t>Польща</w:t>
            </w:r>
            <w:proofErr w:type="spellEnd"/>
          </w:p>
        </w:tc>
        <w:tc>
          <w:tcPr>
            <w:tcW w:w="0" w:type="auto"/>
            <w:vAlign w:val="center"/>
            <w:hideMark/>
          </w:tcPr>
          <w:p w14:paraId="13013711" w14:textId="77777777" w:rsidR="00462932" w:rsidRPr="006322A4" w:rsidRDefault="00462932" w:rsidP="006322A4">
            <w:pPr>
              <w:rPr>
                <w:rFonts w:ascii="Times New Roman" w:hAnsi="Times New Roman" w:cs="Times New Roman"/>
                <w:sz w:val="28"/>
                <w:lang w:eastAsia="ru-RU"/>
              </w:rPr>
            </w:pPr>
            <w:r w:rsidRPr="006322A4">
              <w:rPr>
                <w:rFonts w:ascii="Times New Roman" w:hAnsi="Times New Roman" w:cs="Times New Roman"/>
                <w:sz w:val="28"/>
                <w:lang w:eastAsia="ru-RU"/>
              </w:rPr>
              <w:t>87 000</w:t>
            </w:r>
          </w:p>
        </w:tc>
        <w:tc>
          <w:tcPr>
            <w:tcW w:w="0" w:type="auto"/>
            <w:vAlign w:val="center"/>
            <w:hideMark/>
          </w:tcPr>
          <w:p w14:paraId="30AA4598" w14:textId="77777777" w:rsidR="00462932" w:rsidRPr="006322A4" w:rsidRDefault="00462932" w:rsidP="006322A4">
            <w:pPr>
              <w:rPr>
                <w:rFonts w:ascii="Times New Roman" w:hAnsi="Times New Roman" w:cs="Times New Roman"/>
                <w:sz w:val="28"/>
                <w:lang w:eastAsia="ru-RU"/>
              </w:rPr>
            </w:pPr>
            <w:r w:rsidRPr="006322A4">
              <w:rPr>
                <w:rFonts w:ascii="Times New Roman" w:hAnsi="Times New Roman" w:cs="Times New Roman"/>
                <w:sz w:val="28"/>
                <w:lang w:eastAsia="ru-RU"/>
              </w:rPr>
              <w:t>124 000</w:t>
            </w:r>
          </w:p>
        </w:tc>
        <w:tc>
          <w:tcPr>
            <w:tcW w:w="0" w:type="auto"/>
            <w:vAlign w:val="center"/>
            <w:hideMark/>
          </w:tcPr>
          <w:p w14:paraId="0F3C9776" w14:textId="77777777" w:rsidR="00462932" w:rsidRPr="006322A4" w:rsidRDefault="00462932" w:rsidP="006322A4">
            <w:pPr>
              <w:rPr>
                <w:rFonts w:ascii="Times New Roman" w:hAnsi="Times New Roman" w:cs="Times New Roman"/>
                <w:sz w:val="28"/>
                <w:lang w:eastAsia="ru-RU"/>
              </w:rPr>
            </w:pPr>
            <w:r w:rsidRPr="006322A4">
              <w:rPr>
                <w:rFonts w:ascii="Times New Roman" w:hAnsi="Times New Roman" w:cs="Times New Roman"/>
                <w:sz w:val="28"/>
                <w:lang w:eastAsia="ru-RU"/>
              </w:rPr>
              <w:t>0,72</w:t>
            </w:r>
          </w:p>
        </w:tc>
        <w:tc>
          <w:tcPr>
            <w:tcW w:w="0" w:type="auto"/>
            <w:vAlign w:val="center"/>
            <w:hideMark/>
          </w:tcPr>
          <w:p w14:paraId="228B4909" w14:textId="77777777" w:rsidR="00462932" w:rsidRPr="006322A4" w:rsidRDefault="00462932" w:rsidP="006322A4">
            <w:pPr>
              <w:rPr>
                <w:rFonts w:ascii="Times New Roman" w:hAnsi="Times New Roman" w:cs="Times New Roman"/>
                <w:sz w:val="28"/>
                <w:lang w:eastAsia="ru-RU"/>
              </w:rPr>
            </w:pPr>
            <w:proofErr w:type="spellStart"/>
            <w:r w:rsidRPr="006322A4">
              <w:rPr>
                <w:rFonts w:ascii="Times New Roman" w:hAnsi="Times New Roman" w:cs="Times New Roman"/>
                <w:sz w:val="28"/>
                <w:lang w:eastAsia="ru-RU"/>
              </w:rPr>
              <w:t>Стійка</w:t>
            </w:r>
            <w:proofErr w:type="spellEnd"/>
            <w:r w:rsidRPr="006322A4">
              <w:rPr>
                <w:rFonts w:ascii="Times New Roman" w:hAnsi="Times New Roman" w:cs="Times New Roman"/>
                <w:sz w:val="28"/>
                <w:lang w:eastAsia="ru-RU"/>
              </w:rPr>
              <w:t xml:space="preserve"> </w:t>
            </w:r>
            <w:proofErr w:type="spellStart"/>
            <w:r w:rsidRPr="006322A4">
              <w:rPr>
                <w:rFonts w:ascii="Times New Roman" w:hAnsi="Times New Roman" w:cs="Times New Roman"/>
                <w:sz w:val="28"/>
                <w:lang w:eastAsia="ru-RU"/>
              </w:rPr>
              <w:t>інституційна</w:t>
            </w:r>
            <w:proofErr w:type="spellEnd"/>
            <w:r w:rsidRPr="006322A4">
              <w:rPr>
                <w:rFonts w:ascii="Times New Roman" w:hAnsi="Times New Roman" w:cs="Times New Roman"/>
                <w:sz w:val="28"/>
                <w:lang w:eastAsia="ru-RU"/>
              </w:rPr>
              <w:t xml:space="preserve"> </w:t>
            </w:r>
            <w:proofErr w:type="spellStart"/>
            <w:r w:rsidRPr="006322A4">
              <w:rPr>
                <w:rFonts w:ascii="Times New Roman" w:hAnsi="Times New Roman" w:cs="Times New Roman"/>
                <w:sz w:val="28"/>
                <w:lang w:eastAsia="ru-RU"/>
              </w:rPr>
              <w:t>динаміка</w:t>
            </w:r>
            <w:proofErr w:type="spellEnd"/>
          </w:p>
        </w:tc>
      </w:tr>
      <w:tr w:rsidR="006322A4" w:rsidRPr="006322A4" w14:paraId="17210765" w14:textId="77777777" w:rsidTr="006322A4">
        <w:trPr>
          <w:tblCellSpacing w:w="15" w:type="dxa"/>
        </w:trPr>
        <w:tc>
          <w:tcPr>
            <w:tcW w:w="0" w:type="auto"/>
            <w:vAlign w:val="center"/>
            <w:hideMark/>
          </w:tcPr>
          <w:p w14:paraId="710235E9" w14:textId="77777777" w:rsidR="00462932" w:rsidRPr="006322A4" w:rsidRDefault="00462932" w:rsidP="006322A4">
            <w:pPr>
              <w:rPr>
                <w:rFonts w:ascii="Times New Roman" w:hAnsi="Times New Roman" w:cs="Times New Roman"/>
                <w:sz w:val="28"/>
                <w:lang w:eastAsia="ru-RU"/>
              </w:rPr>
            </w:pPr>
            <w:proofErr w:type="spellStart"/>
            <w:r w:rsidRPr="006322A4">
              <w:rPr>
                <w:rFonts w:ascii="Times New Roman" w:hAnsi="Times New Roman" w:cs="Times New Roman"/>
                <w:sz w:val="28"/>
                <w:lang w:eastAsia="ru-RU"/>
              </w:rPr>
              <w:t>Німеччина</w:t>
            </w:r>
            <w:proofErr w:type="spellEnd"/>
          </w:p>
        </w:tc>
        <w:tc>
          <w:tcPr>
            <w:tcW w:w="0" w:type="auto"/>
            <w:vAlign w:val="center"/>
            <w:hideMark/>
          </w:tcPr>
          <w:p w14:paraId="7CDB0DF2" w14:textId="77777777" w:rsidR="00462932" w:rsidRPr="006322A4" w:rsidRDefault="00462932" w:rsidP="006322A4">
            <w:pPr>
              <w:rPr>
                <w:rFonts w:ascii="Times New Roman" w:hAnsi="Times New Roman" w:cs="Times New Roman"/>
                <w:sz w:val="28"/>
                <w:lang w:eastAsia="ru-RU"/>
              </w:rPr>
            </w:pPr>
            <w:r w:rsidRPr="006322A4">
              <w:rPr>
                <w:rFonts w:ascii="Times New Roman" w:hAnsi="Times New Roman" w:cs="Times New Roman"/>
                <w:sz w:val="28"/>
                <w:lang w:eastAsia="ru-RU"/>
              </w:rPr>
              <w:t>170 000</w:t>
            </w:r>
          </w:p>
        </w:tc>
        <w:tc>
          <w:tcPr>
            <w:tcW w:w="0" w:type="auto"/>
            <w:vAlign w:val="center"/>
            <w:hideMark/>
          </w:tcPr>
          <w:p w14:paraId="7AB3091A" w14:textId="77777777" w:rsidR="00462932" w:rsidRPr="006322A4" w:rsidRDefault="00462932" w:rsidP="006322A4">
            <w:pPr>
              <w:rPr>
                <w:rFonts w:ascii="Times New Roman" w:hAnsi="Times New Roman" w:cs="Times New Roman"/>
                <w:sz w:val="28"/>
                <w:lang w:eastAsia="ru-RU"/>
              </w:rPr>
            </w:pPr>
            <w:r w:rsidRPr="006322A4">
              <w:rPr>
                <w:rFonts w:ascii="Times New Roman" w:hAnsi="Times New Roman" w:cs="Times New Roman"/>
                <w:sz w:val="28"/>
                <w:lang w:eastAsia="ru-RU"/>
              </w:rPr>
              <w:t>211 000</w:t>
            </w:r>
          </w:p>
        </w:tc>
        <w:tc>
          <w:tcPr>
            <w:tcW w:w="0" w:type="auto"/>
            <w:vAlign w:val="center"/>
            <w:hideMark/>
          </w:tcPr>
          <w:p w14:paraId="417124F4" w14:textId="77777777" w:rsidR="00462932" w:rsidRPr="006322A4" w:rsidRDefault="00462932" w:rsidP="006322A4">
            <w:pPr>
              <w:rPr>
                <w:rFonts w:ascii="Times New Roman" w:hAnsi="Times New Roman" w:cs="Times New Roman"/>
                <w:sz w:val="28"/>
                <w:lang w:eastAsia="ru-RU"/>
              </w:rPr>
            </w:pPr>
            <w:r w:rsidRPr="006322A4">
              <w:rPr>
                <w:rFonts w:ascii="Times New Roman" w:hAnsi="Times New Roman" w:cs="Times New Roman"/>
                <w:sz w:val="28"/>
                <w:lang w:eastAsia="ru-RU"/>
              </w:rPr>
              <w:t>0,83</w:t>
            </w:r>
          </w:p>
        </w:tc>
        <w:tc>
          <w:tcPr>
            <w:tcW w:w="0" w:type="auto"/>
            <w:vAlign w:val="center"/>
            <w:hideMark/>
          </w:tcPr>
          <w:p w14:paraId="2CA37DE2" w14:textId="77777777" w:rsidR="00462932" w:rsidRPr="006322A4" w:rsidRDefault="00462932" w:rsidP="006322A4">
            <w:pPr>
              <w:rPr>
                <w:rFonts w:ascii="Times New Roman" w:hAnsi="Times New Roman" w:cs="Times New Roman"/>
                <w:sz w:val="28"/>
                <w:lang w:eastAsia="ru-RU"/>
              </w:rPr>
            </w:pPr>
            <w:proofErr w:type="spellStart"/>
            <w:r w:rsidRPr="006322A4">
              <w:rPr>
                <w:rFonts w:ascii="Times New Roman" w:hAnsi="Times New Roman" w:cs="Times New Roman"/>
                <w:sz w:val="28"/>
                <w:lang w:eastAsia="ru-RU"/>
              </w:rPr>
              <w:t>Висока</w:t>
            </w:r>
            <w:proofErr w:type="spellEnd"/>
            <w:r w:rsidRPr="006322A4">
              <w:rPr>
                <w:rFonts w:ascii="Times New Roman" w:hAnsi="Times New Roman" w:cs="Times New Roman"/>
                <w:sz w:val="28"/>
                <w:lang w:eastAsia="ru-RU"/>
              </w:rPr>
              <w:t xml:space="preserve"> </w:t>
            </w:r>
            <w:proofErr w:type="spellStart"/>
            <w:r w:rsidRPr="006322A4">
              <w:rPr>
                <w:rFonts w:ascii="Times New Roman" w:hAnsi="Times New Roman" w:cs="Times New Roman"/>
                <w:sz w:val="28"/>
                <w:lang w:eastAsia="ru-RU"/>
              </w:rPr>
              <w:t>інституційна</w:t>
            </w:r>
            <w:proofErr w:type="spellEnd"/>
            <w:r w:rsidRPr="006322A4">
              <w:rPr>
                <w:rFonts w:ascii="Times New Roman" w:hAnsi="Times New Roman" w:cs="Times New Roman"/>
                <w:sz w:val="28"/>
                <w:lang w:eastAsia="ru-RU"/>
              </w:rPr>
              <w:t xml:space="preserve"> </w:t>
            </w:r>
            <w:proofErr w:type="spellStart"/>
            <w:r w:rsidRPr="006322A4">
              <w:rPr>
                <w:rFonts w:ascii="Times New Roman" w:hAnsi="Times New Roman" w:cs="Times New Roman"/>
                <w:sz w:val="28"/>
                <w:lang w:eastAsia="ru-RU"/>
              </w:rPr>
              <w:t>стабільність</w:t>
            </w:r>
            <w:proofErr w:type="spellEnd"/>
          </w:p>
        </w:tc>
      </w:tr>
      <w:tr w:rsidR="006322A4" w:rsidRPr="006322A4" w14:paraId="0F641B1D" w14:textId="77777777" w:rsidTr="006322A4">
        <w:trPr>
          <w:tblCellSpacing w:w="15" w:type="dxa"/>
        </w:trPr>
        <w:tc>
          <w:tcPr>
            <w:tcW w:w="0" w:type="auto"/>
            <w:vAlign w:val="center"/>
            <w:hideMark/>
          </w:tcPr>
          <w:p w14:paraId="69255B52" w14:textId="77777777" w:rsidR="00462932" w:rsidRPr="006322A4" w:rsidRDefault="00462932" w:rsidP="006322A4">
            <w:pPr>
              <w:rPr>
                <w:rFonts w:ascii="Times New Roman" w:hAnsi="Times New Roman" w:cs="Times New Roman"/>
                <w:sz w:val="28"/>
                <w:lang w:eastAsia="ru-RU"/>
              </w:rPr>
            </w:pPr>
            <w:r w:rsidRPr="006322A4">
              <w:rPr>
                <w:rFonts w:ascii="Times New Roman" w:hAnsi="Times New Roman" w:cs="Times New Roman"/>
                <w:sz w:val="28"/>
                <w:lang w:eastAsia="ru-RU"/>
              </w:rPr>
              <w:t>США</w:t>
            </w:r>
          </w:p>
        </w:tc>
        <w:tc>
          <w:tcPr>
            <w:tcW w:w="0" w:type="auto"/>
            <w:vAlign w:val="center"/>
            <w:hideMark/>
          </w:tcPr>
          <w:p w14:paraId="592D4A61" w14:textId="77777777" w:rsidR="00462932" w:rsidRPr="006322A4" w:rsidRDefault="00462932" w:rsidP="006322A4">
            <w:pPr>
              <w:rPr>
                <w:rFonts w:ascii="Times New Roman" w:hAnsi="Times New Roman" w:cs="Times New Roman"/>
                <w:sz w:val="28"/>
                <w:lang w:eastAsia="ru-RU"/>
              </w:rPr>
            </w:pPr>
            <w:r w:rsidRPr="006322A4">
              <w:rPr>
                <w:rFonts w:ascii="Times New Roman" w:hAnsi="Times New Roman" w:cs="Times New Roman"/>
                <w:sz w:val="28"/>
                <w:lang w:eastAsia="ru-RU"/>
              </w:rPr>
              <w:t>1 500 000</w:t>
            </w:r>
          </w:p>
        </w:tc>
        <w:tc>
          <w:tcPr>
            <w:tcW w:w="0" w:type="auto"/>
            <w:vAlign w:val="center"/>
            <w:hideMark/>
          </w:tcPr>
          <w:p w14:paraId="398B532A" w14:textId="77777777" w:rsidR="00462932" w:rsidRPr="006322A4" w:rsidRDefault="00462932" w:rsidP="006322A4">
            <w:pPr>
              <w:rPr>
                <w:rFonts w:ascii="Times New Roman" w:hAnsi="Times New Roman" w:cs="Times New Roman"/>
                <w:sz w:val="28"/>
                <w:lang w:eastAsia="ru-RU"/>
              </w:rPr>
            </w:pPr>
            <w:r w:rsidRPr="006322A4">
              <w:rPr>
                <w:rFonts w:ascii="Times New Roman" w:hAnsi="Times New Roman" w:cs="Times New Roman"/>
                <w:sz w:val="28"/>
                <w:lang w:eastAsia="ru-RU"/>
              </w:rPr>
              <w:t>1 800 000</w:t>
            </w:r>
          </w:p>
        </w:tc>
        <w:tc>
          <w:tcPr>
            <w:tcW w:w="0" w:type="auto"/>
            <w:vAlign w:val="center"/>
            <w:hideMark/>
          </w:tcPr>
          <w:p w14:paraId="310249A0" w14:textId="77777777" w:rsidR="00462932" w:rsidRPr="006322A4" w:rsidRDefault="00462932" w:rsidP="006322A4">
            <w:pPr>
              <w:rPr>
                <w:rFonts w:ascii="Times New Roman" w:hAnsi="Times New Roman" w:cs="Times New Roman"/>
                <w:sz w:val="28"/>
                <w:lang w:eastAsia="ru-RU"/>
              </w:rPr>
            </w:pPr>
            <w:r w:rsidRPr="006322A4">
              <w:rPr>
                <w:rFonts w:ascii="Times New Roman" w:hAnsi="Times New Roman" w:cs="Times New Roman"/>
                <w:sz w:val="28"/>
                <w:lang w:eastAsia="ru-RU"/>
              </w:rPr>
              <w:t>0,79</w:t>
            </w:r>
          </w:p>
        </w:tc>
        <w:tc>
          <w:tcPr>
            <w:tcW w:w="0" w:type="auto"/>
            <w:vAlign w:val="center"/>
            <w:hideMark/>
          </w:tcPr>
          <w:p w14:paraId="3FCF5106" w14:textId="77777777" w:rsidR="00462932" w:rsidRPr="006322A4" w:rsidRDefault="00462932" w:rsidP="006322A4">
            <w:pPr>
              <w:rPr>
                <w:rFonts w:ascii="Times New Roman" w:hAnsi="Times New Roman" w:cs="Times New Roman"/>
                <w:sz w:val="28"/>
                <w:lang w:eastAsia="ru-RU"/>
              </w:rPr>
            </w:pPr>
            <w:proofErr w:type="spellStart"/>
            <w:r w:rsidRPr="006322A4">
              <w:rPr>
                <w:rFonts w:ascii="Times New Roman" w:hAnsi="Times New Roman" w:cs="Times New Roman"/>
                <w:sz w:val="28"/>
                <w:lang w:eastAsia="ru-RU"/>
              </w:rPr>
              <w:t>Диверсифікація</w:t>
            </w:r>
            <w:proofErr w:type="spellEnd"/>
            <w:r w:rsidRPr="006322A4">
              <w:rPr>
                <w:rFonts w:ascii="Times New Roman" w:hAnsi="Times New Roman" w:cs="Times New Roman"/>
                <w:sz w:val="28"/>
                <w:lang w:eastAsia="ru-RU"/>
              </w:rPr>
              <w:t xml:space="preserve"> </w:t>
            </w:r>
            <w:proofErr w:type="spellStart"/>
            <w:r w:rsidRPr="006322A4">
              <w:rPr>
                <w:rFonts w:ascii="Times New Roman" w:hAnsi="Times New Roman" w:cs="Times New Roman"/>
                <w:sz w:val="28"/>
                <w:lang w:eastAsia="ru-RU"/>
              </w:rPr>
              <w:t>громадських</w:t>
            </w:r>
            <w:proofErr w:type="spellEnd"/>
            <w:r w:rsidRPr="006322A4">
              <w:rPr>
                <w:rFonts w:ascii="Times New Roman" w:hAnsi="Times New Roman" w:cs="Times New Roman"/>
                <w:sz w:val="28"/>
                <w:lang w:eastAsia="ru-RU"/>
              </w:rPr>
              <w:t xml:space="preserve"> </w:t>
            </w:r>
            <w:proofErr w:type="spellStart"/>
            <w:r w:rsidRPr="006322A4">
              <w:rPr>
                <w:rFonts w:ascii="Times New Roman" w:hAnsi="Times New Roman" w:cs="Times New Roman"/>
                <w:sz w:val="28"/>
                <w:lang w:eastAsia="ru-RU"/>
              </w:rPr>
              <w:t>ініціатив</w:t>
            </w:r>
            <w:proofErr w:type="spellEnd"/>
          </w:p>
        </w:tc>
      </w:tr>
    </w:tbl>
    <w:p w14:paraId="1BC54F07" w14:textId="77777777" w:rsidR="006322A4" w:rsidRDefault="006322A4" w:rsidP="00462932">
      <w:pPr>
        <w:pStyle w:val="12"/>
        <w:rPr>
          <w:lang w:eastAsia="ru-RU"/>
        </w:rPr>
      </w:pPr>
    </w:p>
    <w:p w14:paraId="0E70E967" w14:textId="7B7588E5" w:rsidR="00462932" w:rsidRDefault="00462932" w:rsidP="00462932">
      <w:pPr>
        <w:pStyle w:val="12"/>
        <w:rPr>
          <w:lang w:eastAsia="ru-RU"/>
        </w:rPr>
      </w:pPr>
      <w:r w:rsidRPr="00462932">
        <w:rPr>
          <w:lang w:eastAsia="ru-RU"/>
        </w:rPr>
        <w:lastRenderedPageBreak/>
        <w:t xml:space="preserve">Таблиця </w:t>
      </w:r>
      <w:r w:rsidR="006322A4">
        <w:rPr>
          <w:lang w:eastAsia="ru-RU"/>
        </w:rPr>
        <w:t>1.</w:t>
      </w:r>
      <w:r w:rsidRPr="00462932">
        <w:rPr>
          <w:lang w:eastAsia="ru-RU"/>
        </w:rPr>
        <w:t>2 розкриває кількісні та якісні трансформації громадянського суспільства в різних країнах. Порівняльний аналіз демонструє стійку тенденцію до зростання кількості недержавних організацій, що опосередковано свідчить про розширення простору громадянської самоорганізації. Особливо показовими є траєкторії розвитку громадянського суспільства в постсоціалістичних країнах, де інституційні трансформації мають більш динамічний характер.</w:t>
      </w:r>
    </w:p>
    <w:p w14:paraId="6711B2B9" w14:textId="77777777" w:rsidR="006322A4" w:rsidRPr="00462932" w:rsidRDefault="006322A4" w:rsidP="00462932">
      <w:pPr>
        <w:pStyle w:val="12"/>
        <w:rPr>
          <w:lang w:eastAsia="ru-RU"/>
        </w:rPr>
      </w:pPr>
    </w:p>
    <w:p w14:paraId="2D025506" w14:textId="77777777" w:rsidR="006322A4" w:rsidRDefault="00462932" w:rsidP="006322A4">
      <w:pPr>
        <w:pStyle w:val="12"/>
        <w:jc w:val="right"/>
        <w:rPr>
          <w:lang w:eastAsia="ru-RU"/>
        </w:rPr>
      </w:pPr>
      <w:r w:rsidRPr="00462932">
        <w:rPr>
          <w:lang w:eastAsia="ru-RU"/>
        </w:rPr>
        <w:t xml:space="preserve">Таблиця 3. </w:t>
      </w:r>
    </w:p>
    <w:p w14:paraId="1CB6BAEF" w14:textId="4D849DA5" w:rsidR="00462932" w:rsidRPr="00462932" w:rsidRDefault="00462932" w:rsidP="006322A4">
      <w:pPr>
        <w:pStyle w:val="12"/>
        <w:jc w:val="center"/>
        <w:rPr>
          <w:lang w:eastAsia="ru-RU"/>
        </w:rPr>
      </w:pPr>
      <w:r w:rsidRPr="00462932">
        <w:rPr>
          <w:lang w:eastAsia="ru-RU"/>
        </w:rPr>
        <w:t>Цифрові механізми громадської участі</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4"/>
        <w:gridCol w:w="2360"/>
        <w:gridCol w:w="2377"/>
        <w:gridCol w:w="2758"/>
      </w:tblGrid>
      <w:tr w:rsidR="00462932" w:rsidRPr="00462932" w14:paraId="42E9F958" w14:textId="77777777" w:rsidTr="006322A4">
        <w:trPr>
          <w:tblHeader/>
          <w:tblCellSpacing w:w="15" w:type="dxa"/>
          <w:jc w:val="center"/>
        </w:trPr>
        <w:tc>
          <w:tcPr>
            <w:tcW w:w="0" w:type="auto"/>
            <w:vAlign w:val="center"/>
            <w:hideMark/>
          </w:tcPr>
          <w:p w14:paraId="292E243D" w14:textId="77777777" w:rsidR="00462932" w:rsidRPr="00462932" w:rsidRDefault="00462932" w:rsidP="00462932">
            <w:pPr>
              <w:pStyle w:val="12"/>
              <w:rPr>
                <w:b/>
                <w:bCs/>
                <w:lang w:eastAsia="ru-RU"/>
              </w:rPr>
            </w:pPr>
            <w:r w:rsidRPr="00462932">
              <w:rPr>
                <w:b/>
                <w:bCs/>
                <w:lang w:eastAsia="ru-RU"/>
              </w:rPr>
              <w:t>Канал комунікації</w:t>
            </w:r>
          </w:p>
        </w:tc>
        <w:tc>
          <w:tcPr>
            <w:tcW w:w="0" w:type="auto"/>
            <w:vAlign w:val="center"/>
            <w:hideMark/>
          </w:tcPr>
          <w:p w14:paraId="6A310196" w14:textId="77777777" w:rsidR="00462932" w:rsidRPr="00462932" w:rsidRDefault="00462932" w:rsidP="00462932">
            <w:pPr>
              <w:pStyle w:val="12"/>
              <w:rPr>
                <w:b/>
                <w:bCs/>
                <w:lang w:eastAsia="ru-RU"/>
              </w:rPr>
            </w:pPr>
            <w:r w:rsidRPr="00462932">
              <w:rPr>
                <w:b/>
                <w:bCs/>
                <w:lang w:eastAsia="ru-RU"/>
              </w:rPr>
              <w:t>Кількість користувачів</w:t>
            </w:r>
          </w:p>
        </w:tc>
        <w:tc>
          <w:tcPr>
            <w:tcW w:w="0" w:type="auto"/>
            <w:vAlign w:val="center"/>
            <w:hideMark/>
          </w:tcPr>
          <w:p w14:paraId="7516D7FE" w14:textId="77777777" w:rsidR="00462932" w:rsidRPr="00462932" w:rsidRDefault="00462932" w:rsidP="00462932">
            <w:pPr>
              <w:pStyle w:val="12"/>
              <w:rPr>
                <w:b/>
                <w:bCs/>
                <w:lang w:eastAsia="ru-RU"/>
              </w:rPr>
            </w:pPr>
            <w:r w:rsidRPr="00462932">
              <w:rPr>
                <w:b/>
                <w:bCs/>
                <w:lang w:eastAsia="ru-RU"/>
              </w:rPr>
              <w:t>Потенціал мобілізації</w:t>
            </w:r>
          </w:p>
        </w:tc>
        <w:tc>
          <w:tcPr>
            <w:tcW w:w="0" w:type="auto"/>
            <w:vAlign w:val="center"/>
            <w:hideMark/>
          </w:tcPr>
          <w:p w14:paraId="086918D3" w14:textId="77777777" w:rsidR="00462932" w:rsidRPr="00462932" w:rsidRDefault="00462932" w:rsidP="00462932">
            <w:pPr>
              <w:pStyle w:val="12"/>
              <w:rPr>
                <w:b/>
                <w:bCs/>
                <w:lang w:eastAsia="ru-RU"/>
              </w:rPr>
            </w:pPr>
            <w:r w:rsidRPr="00462932">
              <w:rPr>
                <w:b/>
                <w:bCs/>
                <w:lang w:eastAsia="ru-RU"/>
              </w:rPr>
              <w:t>Обмеження</w:t>
            </w:r>
          </w:p>
        </w:tc>
      </w:tr>
      <w:tr w:rsidR="00462932" w:rsidRPr="00462932" w14:paraId="196B0697" w14:textId="77777777" w:rsidTr="006322A4">
        <w:trPr>
          <w:tblCellSpacing w:w="15" w:type="dxa"/>
          <w:jc w:val="center"/>
        </w:trPr>
        <w:tc>
          <w:tcPr>
            <w:tcW w:w="0" w:type="auto"/>
            <w:vAlign w:val="center"/>
            <w:hideMark/>
          </w:tcPr>
          <w:p w14:paraId="250F82A2" w14:textId="77777777" w:rsidR="00462932" w:rsidRPr="00462932" w:rsidRDefault="00462932" w:rsidP="00462932">
            <w:pPr>
              <w:pStyle w:val="12"/>
              <w:rPr>
                <w:lang w:eastAsia="ru-RU"/>
              </w:rPr>
            </w:pPr>
            <w:proofErr w:type="spellStart"/>
            <w:r w:rsidRPr="00462932">
              <w:rPr>
                <w:lang w:eastAsia="ru-RU"/>
              </w:rPr>
              <w:t>Twitter</w:t>
            </w:r>
            <w:proofErr w:type="spellEnd"/>
          </w:p>
        </w:tc>
        <w:tc>
          <w:tcPr>
            <w:tcW w:w="0" w:type="auto"/>
            <w:vAlign w:val="center"/>
            <w:hideMark/>
          </w:tcPr>
          <w:p w14:paraId="5F133646" w14:textId="77777777" w:rsidR="00462932" w:rsidRPr="00462932" w:rsidRDefault="00462932" w:rsidP="00462932">
            <w:pPr>
              <w:pStyle w:val="12"/>
              <w:rPr>
                <w:lang w:eastAsia="ru-RU"/>
              </w:rPr>
            </w:pPr>
            <w:r w:rsidRPr="00462932">
              <w:rPr>
                <w:lang w:eastAsia="ru-RU"/>
              </w:rPr>
              <w:t>250 млн</w:t>
            </w:r>
          </w:p>
        </w:tc>
        <w:tc>
          <w:tcPr>
            <w:tcW w:w="0" w:type="auto"/>
            <w:vAlign w:val="center"/>
            <w:hideMark/>
          </w:tcPr>
          <w:p w14:paraId="7F1608D2" w14:textId="77777777" w:rsidR="00462932" w:rsidRPr="00462932" w:rsidRDefault="00462932" w:rsidP="00462932">
            <w:pPr>
              <w:pStyle w:val="12"/>
              <w:rPr>
                <w:lang w:eastAsia="ru-RU"/>
              </w:rPr>
            </w:pPr>
            <w:r w:rsidRPr="00462932">
              <w:rPr>
                <w:lang w:eastAsia="ru-RU"/>
              </w:rPr>
              <w:t>Високий</w:t>
            </w:r>
          </w:p>
        </w:tc>
        <w:tc>
          <w:tcPr>
            <w:tcW w:w="0" w:type="auto"/>
            <w:vAlign w:val="center"/>
            <w:hideMark/>
          </w:tcPr>
          <w:p w14:paraId="0B5D67FD" w14:textId="77777777" w:rsidR="00462932" w:rsidRPr="00462932" w:rsidRDefault="00462932" w:rsidP="00462932">
            <w:pPr>
              <w:pStyle w:val="12"/>
              <w:rPr>
                <w:lang w:eastAsia="ru-RU"/>
              </w:rPr>
            </w:pPr>
            <w:r w:rsidRPr="00462932">
              <w:rPr>
                <w:lang w:eastAsia="ru-RU"/>
              </w:rPr>
              <w:t>Обмеження в 280 символів</w:t>
            </w:r>
          </w:p>
        </w:tc>
      </w:tr>
      <w:tr w:rsidR="00462932" w:rsidRPr="00462932" w14:paraId="0C4F26E8" w14:textId="77777777" w:rsidTr="006322A4">
        <w:trPr>
          <w:tblCellSpacing w:w="15" w:type="dxa"/>
          <w:jc w:val="center"/>
        </w:trPr>
        <w:tc>
          <w:tcPr>
            <w:tcW w:w="0" w:type="auto"/>
            <w:vAlign w:val="center"/>
            <w:hideMark/>
          </w:tcPr>
          <w:p w14:paraId="39E892BE" w14:textId="77777777" w:rsidR="00462932" w:rsidRPr="00462932" w:rsidRDefault="00462932" w:rsidP="00462932">
            <w:pPr>
              <w:pStyle w:val="12"/>
              <w:rPr>
                <w:lang w:eastAsia="ru-RU"/>
              </w:rPr>
            </w:pPr>
            <w:proofErr w:type="spellStart"/>
            <w:r w:rsidRPr="00462932">
              <w:rPr>
                <w:lang w:eastAsia="ru-RU"/>
              </w:rPr>
              <w:t>Facebook</w:t>
            </w:r>
            <w:proofErr w:type="spellEnd"/>
          </w:p>
        </w:tc>
        <w:tc>
          <w:tcPr>
            <w:tcW w:w="0" w:type="auto"/>
            <w:vAlign w:val="center"/>
            <w:hideMark/>
          </w:tcPr>
          <w:p w14:paraId="2A524C3B" w14:textId="77777777" w:rsidR="00462932" w:rsidRPr="00462932" w:rsidRDefault="00462932" w:rsidP="00462932">
            <w:pPr>
              <w:pStyle w:val="12"/>
              <w:rPr>
                <w:lang w:eastAsia="ru-RU"/>
              </w:rPr>
            </w:pPr>
            <w:r w:rsidRPr="00462932">
              <w:rPr>
                <w:lang w:eastAsia="ru-RU"/>
              </w:rPr>
              <w:t>2,9 млрд</w:t>
            </w:r>
          </w:p>
        </w:tc>
        <w:tc>
          <w:tcPr>
            <w:tcW w:w="0" w:type="auto"/>
            <w:vAlign w:val="center"/>
            <w:hideMark/>
          </w:tcPr>
          <w:p w14:paraId="324338AB" w14:textId="77777777" w:rsidR="00462932" w:rsidRPr="00462932" w:rsidRDefault="00462932" w:rsidP="00462932">
            <w:pPr>
              <w:pStyle w:val="12"/>
              <w:rPr>
                <w:lang w:eastAsia="ru-RU"/>
              </w:rPr>
            </w:pPr>
            <w:r w:rsidRPr="00462932">
              <w:rPr>
                <w:lang w:eastAsia="ru-RU"/>
              </w:rPr>
              <w:t>Дуже високий</w:t>
            </w:r>
          </w:p>
        </w:tc>
        <w:tc>
          <w:tcPr>
            <w:tcW w:w="0" w:type="auto"/>
            <w:vAlign w:val="center"/>
            <w:hideMark/>
          </w:tcPr>
          <w:p w14:paraId="57E1CBAA" w14:textId="77777777" w:rsidR="00462932" w:rsidRPr="00462932" w:rsidRDefault="00462932" w:rsidP="00462932">
            <w:pPr>
              <w:pStyle w:val="12"/>
              <w:rPr>
                <w:lang w:eastAsia="ru-RU"/>
              </w:rPr>
            </w:pPr>
            <w:r w:rsidRPr="00462932">
              <w:rPr>
                <w:lang w:eastAsia="ru-RU"/>
              </w:rPr>
              <w:t>Алгоритмічні обмеження</w:t>
            </w:r>
          </w:p>
        </w:tc>
      </w:tr>
      <w:tr w:rsidR="00462932" w:rsidRPr="00462932" w14:paraId="757A3C2A" w14:textId="77777777" w:rsidTr="006322A4">
        <w:trPr>
          <w:tblCellSpacing w:w="15" w:type="dxa"/>
          <w:jc w:val="center"/>
        </w:trPr>
        <w:tc>
          <w:tcPr>
            <w:tcW w:w="0" w:type="auto"/>
            <w:vAlign w:val="center"/>
            <w:hideMark/>
          </w:tcPr>
          <w:p w14:paraId="53944635" w14:textId="77777777" w:rsidR="00462932" w:rsidRPr="00462932" w:rsidRDefault="00462932" w:rsidP="00462932">
            <w:pPr>
              <w:pStyle w:val="12"/>
              <w:rPr>
                <w:lang w:eastAsia="ru-RU"/>
              </w:rPr>
            </w:pPr>
            <w:proofErr w:type="spellStart"/>
            <w:r w:rsidRPr="00462932">
              <w:rPr>
                <w:lang w:eastAsia="ru-RU"/>
              </w:rPr>
              <w:t>Telegram</w:t>
            </w:r>
            <w:proofErr w:type="spellEnd"/>
          </w:p>
        </w:tc>
        <w:tc>
          <w:tcPr>
            <w:tcW w:w="0" w:type="auto"/>
            <w:vAlign w:val="center"/>
            <w:hideMark/>
          </w:tcPr>
          <w:p w14:paraId="7A56345F" w14:textId="77777777" w:rsidR="00462932" w:rsidRPr="00462932" w:rsidRDefault="00462932" w:rsidP="00462932">
            <w:pPr>
              <w:pStyle w:val="12"/>
              <w:rPr>
                <w:lang w:eastAsia="ru-RU"/>
              </w:rPr>
            </w:pPr>
            <w:r w:rsidRPr="00462932">
              <w:rPr>
                <w:lang w:eastAsia="ru-RU"/>
              </w:rPr>
              <w:t>700 млн</w:t>
            </w:r>
          </w:p>
        </w:tc>
        <w:tc>
          <w:tcPr>
            <w:tcW w:w="0" w:type="auto"/>
            <w:vAlign w:val="center"/>
            <w:hideMark/>
          </w:tcPr>
          <w:p w14:paraId="58240789" w14:textId="77777777" w:rsidR="00462932" w:rsidRPr="00462932" w:rsidRDefault="00462932" w:rsidP="00462932">
            <w:pPr>
              <w:pStyle w:val="12"/>
              <w:rPr>
                <w:lang w:eastAsia="ru-RU"/>
              </w:rPr>
            </w:pPr>
            <w:r w:rsidRPr="00462932">
              <w:rPr>
                <w:lang w:eastAsia="ru-RU"/>
              </w:rPr>
              <w:t>Середній</w:t>
            </w:r>
          </w:p>
        </w:tc>
        <w:tc>
          <w:tcPr>
            <w:tcW w:w="0" w:type="auto"/>
            <w:vAlign w:val="center"/>
            <w:hideMark/>
          </w:tcPr>
          <w:p w14:paraId="794209AD" w14:textId="77777777" w:rsidR="00462932" w:rsidRPr="00462932" w:rsidRDefault="00462932" w:rsidP="00462932">
            <w:pPr>
              <w:pStyle w:val="12"/>
              <w:rPr>
                <w:lang w:eastAsia="ru-RU"/>
              </w:rPr>
            </w:pPr>
            <w:r w:rsidRPr="00462932">
              <w:rPr>
                <w:lang w:eastAsia="ru-RU"/>
              </w:rPr>
              <w:t>Регіональні обмеження</w:t>
            </w:r>
          </w:p>
        </w:tc>
      </w:tr>
      <w:tr w:rsidR="00462932" w:rsidRPr="00462932" w14:paraId="5AD5883D" w14:textId="77777777" w:rsidTr="006322A4">
        <w:trPr>
          <w:tblCellSpacing w:w="15" w:type="dxa"/>
          <w:jc w:val="center"/>
        </w:trPr>
        <w:tc>
          <w:tcPr>
            <w:tcW w:w="0" w:type="auto"/>
            <w:vAlign w:val="center"/>
            <w:hideMark/>
          </w:tcPr>
          <w:p w14:paraId="6D62FD15" w14:textId="77777777" w:rsidR="00462932" w:rsidRPr="00462932" w:rsidRDefault="00462932" w:rsidP="00462932">
            <w:pPr>
              <w:pStyle w:val="12"/>
              <w:rPr>
                <w:lang w:eastAsia="ru-RU"/>
              </w:rPr>
            </w:pPr>
            <w:proofErr w:type="spellStart"/>
            <w:r w:rsidRPr="00462932">
              <w:rPr>
                <w:lang w:eastAsia="ru-RU"/>
              </w:rPr>
              <w:t>Reddit</w:t>
            </w:r>
            <w:proofErr w:type="spellEnd"/>
          </w:p>
        </w:tc>
        <w:tc>
          <w:tcPr>
            <w:tcW w:w="0" w:type="auto"/>
            <w:vAlign w:val="center"/>
            <w:hideMark/>
          </w:tcPr>
          <w:p w14:paraId="09940924" w14:textId="77777777" w:rsidR="00462932" w:rsidRPr="00462932" w:rsidRDefault="00462932" w:rsidP="00462932">
            <w:pPr>
              <w:pStyle w:val="12"/>
              <w:rPr>
                <w:lang w:eastAsia="ru-RU"/>
              </w:rPr>
            </w:pPr>
            <w:r w:rsidRPr="00462932">
              <w:rPr>
                <w:lang w:eastAsia="ru-RU"/>
              </w:rPr>
              <w:t>430 млн</w:t>
            </w:r>
          </w:p>
        </w:tc>
        <w:tc>
          <w:tcPr>
            <w:tcW w:w="0" w:type="auto"/>
            <w:vAlign w:val="center"/>
            <w:hideMark/>
          </w:tcPr>
          <w:p w14:paraId="0F2F5CF5" w14:textId="77777777" w:rsidR="00462932" w:rsidRPr="00462932" w:rsidRDefault="00462932" w:rsidP="00462932">
            <w:pPr>
              <w:pStyle w:val="12"/>
              <w:rPr>
                <w:lang w:eastAsia="ru-RU"/>
              </w:rPr>
            </w:pPr>
            <w:r w:rsidRPr="00462932">
              <w:rPr>
                <w:lang w:eastAsia="ru-RU"/>
              </w:rPr>
              <w:t>Високий</w:t>
            </w:r>
          </w:p>
        </w:tc>
        <w:tc>
          <w:tcPr>
            <w:tcW w:w="0" w:type="auto"/>
            <w:vAlign w:val="center"/>
            <w:hideMark/>
          </w:tcPr>
          <w:p w14:paraId="270DE34B" w14:textId="77777777" w:rsidR="00462932" w:rsidRPr="00462932" w:rsidRDefault="00462932" w:rsidP="00462932">
            <w:pPr>
              <w:pStyle w:val="12"/>
              <w:rPr>
                <w:lang w:eastAsia="ru-RU"/>
              </w:rPr>
            </w:pPr>
            <w:r w:rsidRPr="00462932">
              <w:rPr>
                <w:lang w:eastAsia="ru-RU"/>
              </w:rPr>
              <w:t>Фрагментація спільнот</w:t>
            </w:r>
          </w:p>
        </w:tc>
      </w:tr>
    </w:tbl>
    <w:p w14:paraId="77320DB7" w14:textId="77777777" w:rsidR="006322A4" w:rsidRDefault="006322A4" w:rsidP="00462932">
      <w:pPr>
        <w:pStyle w:val="12"/>
        <w:rPr>
          <w:lang w:eastAsia="ru-RU"/>
        </w:rPr>
      </w:pPr>
    </w:p>
    <w:p w14:paraId="12AA1911" w14:textId="56452F93" w:rsidR="00462932" w:rsidRPr="006322A4" w:rsidRDefault="00462932" w:rsidP="006322A4">
      <w:pPr>
        <w:pStyle w:val="12"/>
        <w:rPr>
          <w:lang w:eastAsia="ru-RU"/>
        </w:rPr>
      </w:pPr>
      <w:r w:rsidRPr="00462932">
        <w:rPr>
          <w:lang w:eastAsia="ru-RU"/>
        </w:rPr>
        <w:t xml:space="preserve">Аналіз таблиці </w:t>
      </w:r>
      <w:r w:rsidR="006322A4">
        <w:rPr>
          <w:lang w:eastAsia="ru-RU"/>
        </w:rPr>
        <w:t>1.</w:t>
      </w:r>
      <w:r w:rsidRPr="00462932">
        <w:rPr>
          <w:lang w:eastAsia="ru-RU"/>
        </w:rPr>
        <w:t>3 підтверджує визначальну роль цифрових комунікативних платформ у сучасних формах громадської активності. Соціальні мережі та месенджери перетворюються на потужні інструменти колективної мобілізації, долаючи традиційні просторові та інституційні бар'єри.</w:t>
      </w:r>
    </w:p>
    <w:p w14:paraId="1D245E11" w14:textId="14FB95AF" w:rsidR="00462932" w:rsidRPr="00462932" w:rsidRDefault="00462932" w:rsidP="00462932">
      <w:pPr>
        <w:pStyle w:val="12"/>
      </w:pPr>
      <w:r w:rsidRPr="00462932">
        <w:t xml:space="preserve">Сучасний етап розвитку громадянського суспільства характеризується глибокими трансформаційними процесами, що відбуваються під впливом глобалізаційних тенденцій, стрімкого технологічного розвитку та складних соціально-політичних змін. Ці виклики спонукають науковців до переосмислення традиційних концептуальних підходів та розширення </w:t>
      </w:r>
      <w:r w:rsidRPr="00462932">
        <w:lastRenderedPageBreak/>
        <w:t xml:space="preserve">методологічного інструментарію дослідження громадянських інституцій. Особливого значення набувають процеси цифрової трансформації громадянського простору, де соціальні мережі, онлайн-платформи та </w:t>
      </w:r>
      <w:proofErr w:type="spellStart"/>
      <w:r>
        <w:t>digital</w:t>
      </w:r>
      <w:proofErr w:type="spellEnd"/>
      <w:r w:rsidRPr="00462932">
        <w:t>-комунікації створюють принципово нові механізми громадської участі та самоорганізації, що долають просторові та інституційні обмеження традиційних форм взаємодії.</w:t>
      </w:r>
      <w:r>
        <w:t xml:space="preserve"> </w:t>
      </w:r>
      <w:r w:rsidRPr="00462932">
        <w:t>Цифрові технології радикально змінюють парадигму громадянської активності, забезпечуючи миттєву комунікацію, можливість масової мобілізації, зниження бар'єрів входження для громадської участі та формування транснаціональних громадянських мереж. Такі трансформації вимагають розвитку нових методологічних підходів, які б враховували мережевий характер сучасних комунікацій, специфіку цифрових форм участі та особливості формування громадянської ідентичності в умовах глобальних інформаційних обмінів.</w:t>
      </w:r>
      <w:r>
        <w:t xml:space="preserve"> </w:t>
      </w:r>
      <w:r w:rsidRPr="00462932">
        <w:t xml:space="preserve">Важливим напрямком сучасних досліджень є вивчення </w:t>
      </w:r>
      <w:proofErr w:type="spellStart"/>
      <w:r>
        <w:t>resilience</w:t>
      </w:r>
      <w:proofErr w:type="spellEnd"/>
      <w:r w:rsidRPr="00462932">
        <w:t xml:space="preserve"> громадянських інституцій, тобто їхньої здатності до адаптації та стійкості в умовах криз та невизначеності. Це передбачає аналіз гнучкості організаційних структур, механізмів швидкого реагування на зовнішні виклики, диверсифікації комунікативних каналів та збереження внутрішньої єдності громадських об'єднань. Особливо актуальним такий підхід стає в контексті глобальних соціально-політичних трансформацій, де громадянське суспільство постає потужним інструментом соціальної адаптації та колективної відповіді на складні виклики сучасності.</w:t>
      </w:r>
    </w:p>
    <w:p w14:paraId="17396282" w14:textId="77777777" w:rsidR="00462932" w:rsidRDefault="00462932" w:rsidP="00462932">
      <w:pPr>
        <w:pStyle w:val="12"/>
      </w:pPr>
      <w:r>
        <w:t xml:space="preserve">Глобальний вимір громадянського суспільства демонструє тенденцію до виходу за межі національних кордонів, формування транснаціональних мереж солідарності та колективної дії. Міжнародні громадські рухи, глобальні екологічні та правозахисні ініціативи, формування наднаціональних громадянських </w:t>
      </w:r>
      <w:proofErr w:type="spellStart"/>
      <w:r>
        <w:t>ідентичностей</w:t>
      </w:r>
      <w:proofErr w:type="spellEnd"/>
      <w:r>
        <w:t xml:space="preserve"> стають характерними рисами сучасного громадянського простору. Це вимагає розвитку компаративних досліджень, які б дозволили виявити спільні та відмінні риси громадянських практик у різних соціально-культурних контекстах.</w:t>
      </w:r>
    </w:p>
    <w:p w14:paraId="0F84CEC6" w14:textId="77777777" w:rsidR="00462932" w:rsidRDefault="00462932" w:rsidP="00462932">
      <w:pPr>
        <w:pStyle w:val="12"/>
      </w:pPr>
      <w:r>
        <w:lastRenderedPageBreak/>
        <w:t xml:space="preserve">Методологічні імплікації означених трансформацій полягають у необхідності впровадження міждисциплінарних підходів, що інтегрують інструментарій соціології, політології, </w:t>
      </w:r>
      <w:proofErr w:type="spellStart"/>
      <w:r>
        <w:t>комунікативістики</w:t>
      </w:r>
      <w:proofErr w:type="spellEnd"/>
      <w:r>
        <w:t xml:space="preserve"> та цифрових досліджень. Пріоритетними напрямками стають мережевий аналіз громадянських комунікацій, вивчення цифрових форм участі, дослідження транснаціональних громадянських практик та розробка теоретичних моделей адаптації громадських інституцій в умовах глобальної невизначеності.</w:t>
      </w:r>
    </w:p>
    <w:p w14:paraId="74FD4896" w14:textId="77777777" w:rsidR="00462932" w:rsidRDefault="00462932" w:rsidP="00462932">
      <w:pPr>
        <w:pStyle w:val="12"/>
      </w:pPr>
      <w:r>
        <w:t>Перспективи подальших наукових розвідок пов'язані з поглибленням теоретичних моделей дослідження цифрового громадянства, розробкою комплексних стратегій вивчення адаптаційних механізмів громадських інституцій, аналізом впливу штучного інтелекту на форми громадської участі та осмисленням трансформацій громадянської солідарності в умовах глобальних викликів. Такий підхід забезпечує не лише теоретичне осмислення феномену громадянського суспільства, але й формує практичний інструментарій для підтримки його розвитку в сучасному динамічному світі.</w:t>
      </w:r>
    </w:p>
    <w:p w14:paraId="65AC0AB9" w14:textId="77777777" w:rsidR="00462932" w:rsidRPr="00B35C23" w:rsidRDefault="00462932" w:rsidP="00053D78">
      <w:pPr>
        <w:pStyle w:val="12"/>
      </w:pPr>
    </w:p>
    <w:p w14:paraId="5B885638" w14:textId="1CC0D894" w:rsidR="00862CA4" w:rsidRDefault="00862CA4" w:rsidP="002169DF">
      <w:pPr>
        <w:pStyle w:val="2"/>
        <w:rPr>
          <w:rFonts w:eastAsia="Times New Roman"/>
          <w:lang w:eastAsia="ru-RU"/>
        </w:rPr>
      </w:pPr>
      <w:bookmarkStart w:id="3" w:name="_Toc193924014"/>
      <w:r w:rsidRPr="00862CA4">
        <w:rPr>
          <w:rFonts w:eastAsia="Times New Roman"/>
          <w:lang w:eastAsia="ru-RU"/>
        </w:rPr>
        <w:t>1.2. Структура та основні інститути громадянського суспільства</w:t>
      </w:r>
      <w:bookmarkEnd w:id="3"/>
    </w:p>
    <w:p w14:paraId="493B20BA" w14:textId="77777777" w:rsidR="00862CA4" w:rsidRDefault="00862CA4" w:rsidP="00053D78">
      <w:pPr>
        <w:pStyle w:val="12"/>
        <w:rPr>
          <w:lang w:eastAsia="ru-RU"/>
        </w:rPr>
      </w:pPr>
    </w:p>
    <w:p w14:paraId="4BA7CF45" w14:textId="5D7AF2E0" w:rsidR="00205943" w:rsidRDefault="00205943" w:rsidP="00053D78">
      <w:pPr>
        <w:pStyle w:val="12"/>
      </w:pPr>
      <w:r>
        <w:t>Громадянське суспільство являє собою складну та багатогранну систему соціальних взаємозв'язків, що формується поза межами безпосереднього впливу державних інституцій. Його структура складається з різноманітних недержавних організацій, об'єднань, рухів та ініціативних груп, які забезпечують реалізацію суспільних інтересів та сприяють демократичному розвитку країни. Кожен елемент цієї системи має власну унікальну роль та функціональне призначення, що дозволяє створювати потужну мережу горизонтальних соціальних комунікацій. Інституційна архітектура громадянського суспільства формується на основі принципів добровільності, самоорганізації т</w:t>
      </w:r>
      <w:r w:rsidR="00053D78">
        <w:t xml:space="preserve">а взаємної підтримки [5, с. 24]. </w:t>
      </w:r>
      <w:r>
        <w:t xml:space="preserve">Неурядові організації (НУО) становлять один з ключових структурних елементів громадянського суспільства, який забезпечує представництво та захист інтересів різних соціальних груп. Вони виконують важливі функції моніторингу державної політики, надання соціальних послуг, експертної </w:t>
      </w:r>
      <w:r>
        <w:lastRenderedPageBreak/>
        <w:t xml:space="preserve">підтримки та соціальної </w:t>
      </w:r>
      <w:proofErr w:type="spellStart"/>
      <w:r>
        <w:t>адвокації</w:t>
      </w:r>
      <w:proofErr w:type="spellEnd"/>
      <w:r>
        <w:t>. НУО створюють простір для громадської участі, дозволяючи громадянам активно впливати на процеси прийняття суспільно важливих рішень. Унікальність таких організацій полягає в їхній здатності швидко реагувати на суспільні виклики та формувати альтернативні механізми вирішення соціальних проблем [7, с. 28].</w:t>
      </w:r>
    </w:p>
    <w:p w14:paraId="7FC7591D" w14:textId="77777777" w:rsidR="00205943" w:rsidRDefault="00205943" w:rsidP="00053D78">
      <w:pPr>
        <w:pStyle w:val="12"/>
      </w:pPr>
      <w:r>
        <w:t>Суспільні рухи та ініціативні групи утворюють динамічний компонент громадянського суспільства, який забезпечує мобілізацію громадської активності навколо конкретних соціальних, політичних або екологічних питань. Такі колективні утворення характеризуються високим рівнем горизонтальної комунікації, здатністю швидко формулювати та просувати суспільні порядки денні. Вони демонструють спроможність громадян до самоорганізації та колективних дій, що є ключовою ознакою зрілого громадянського суспільства. Саме через суспільні рухи відбувається безпосередня артикуляція та представлення групових інтересів [6, с. 47].</w:t>
      </w:r>
    </w:p>
    <w:p w14:paraId="1DB29F94" w14:textId="77777777" w:rsidR="00205943" w:rsidRDefault="00205943" w:rsidP="00053D78">
      <w:pPr>
        <w:pStyle w:val="12"/>
      </w:pPr>
      <w:r>
        <w:t>Професійні спілки та громадські об'єднання утворюють важливий інституційний прошарок, який забезпечує представництво та захист корпоративних та професійних інтересів різних соціальних груп. Вони виступають посередником між найманими працівниками та роботодавцями, сприяють розвитку соціального діалогу та встановленню справедливих трудових відносин. Професійні спілки не лише захищають економічні права працівників, але й беруть активну участь у формуванні соціально-економічної політики держави, впливаючи на законодавчі процеси та колективні договори [11, с. 45].</w:t>
      </w:r>
    </w:p>
    <w:p w14:paraId="68A0B5EC" w14:textId="77777777" w:rsidR="00205943" w:rsidRDefault="00205943" w:rsidP="00053D78">
      <w:pPr>
        <w:pStyle w:val="12"/>
      </w:pPr>
      <w:r>
        <w:t>Громадські ради та консультативно-дорадчі органи репрезентують інституційний механізм взаємодії громадянського суспільства з органами державної влади. Вони забезпечують зворотний зв'язок між владою та громадськістю, створюють платформи для експертного обговорення та вироблення спільних рішень. Через такі інституції відбувається залучення громадськості до процесів публічного управління, що підвищує рівень прозорості та підзвітності державних інституцій [3, с. 12].</w:t>
      </w:r>
    </w:p>
    <w:p w14:paraId="787011AC" w14:textId="77777777" w:rsidR="00205943" w:rsidRDefault="00205943" w:rsidP="00053D78">
      <w:pPr>
        <w:pStyle w:val="12"/>
      </w:pPr>
      <w:r>
        <w:lastRenderedPageBreak/>
        <w:t>Недержавні аналітичні центри та дослідницькі інституції становлять інтелектуальний потенціал громадянського суспільства, який забезпечує продукування експертного знання та незалежної аналітики. Вони здійснюють комплексні дослідження суспільно-політичних процесів, готують аналітичні записки, прогнози та рекомендації для органів влади. Такі центри виступають важливим джерелом інформаційно-аналітичного забезпечення процесів державної політики [14, с. 118].</w:t>
      </w:r>
    </w:p>
    <w:p w14:paraId="7E62E5BF" w14:textId="77777777" w:rsidR="00205943" w:rsidRDefault="00205943" w:rsidP="00053D78">
      <w:pPr>
        <w:pStyle w:val="12"/>
      </w:pPr>
      <w:r>
        <w:t>Правозахисні організації формують інституційний механізм захисту прав та свобод громадян, виступаючи незалежними моніторами дотримання законодавства та міжнародних стандартів у сфері прав людини. Вони надають безоплатну правову допомогу, здійснюють громадський контроль за діяльністю державних органів, документують випадки порушення прав і свобод. Правозахисні організації відіграють критично важливу роль у забезпеченні верховенства права та захисті демократичних цінностей [16, с. 62].</w:t>
      </w:r>
    </w:p>
    <w:p w14:paraId="3F648216" w14:textId="40DBDE94" w:rsidR="00205943" w:rsidRDefault="00205943" w:rsidP="00053D78">
      <w:pPr>
        <w:pStyle w:val="12"/>
      </w:pPr>
      <w:r>
        <w:t>Благодійні фонди та організації соціальної допомоги утворюють важливий гуманітарний вектор громадянського суспільства, який забезпечує надання соціальних послуг та підтримки вразливим групам населення. Вони здійснюють акумуляцію та перерозподіл приватних та корпоративних ресурсів для вирішення суспільно значущих проблем, доповнюючи державні механізми соціального захисту. Такі організації демонструють потенціал солідарності та взаємної підтримки в суспільстві [12, с. 76].</w:t>
      </w:r>
      <w:r w:rsidR="00053D78">
        <w:t xml:space="preserve"> </w:t>
      </w:r>
      <w:r>
        <w:t>Молодіжні та студентські організації репрезентують динамічний канал комунікації та самореалізації молодого покоління в структурі громадянського суспільства. Вони забезпечують простір для професійного та особистісного розвитку, сприяють формуванню активної громадянської позиції та залученню молоді до суспільно-політичних процесів. Через такі організації відбувається трансляція інноваційних ідей та нових форм соціальної взаємодії [10, с. 52].</w:t>
      </w:r>
      <w:r w:rsidR="00053D78">
        <w:t xml:space="preserve"> </w:t>
      </w:r>
      <w:r>
        <w:t xml:space="preserve">Релігійні та конфесійні об'єднання формують духовно-культурний вимір громадянського суспільства, забезпечуючи збереження традиційних цінностей та сприяючи міжконфесійному порозумінню. Вони виступають важливим інструментом соціальної інтеграції, надають </w:t>
      </w:r>
      <w:r>
        <w:lastRenderedPageBreak/>
        <w:t>моральні орієнтири та беруть участь у вирішенні суспільних конфліктів. Релігійні інституції демонструють здатність долати соціальні розмежування та сприяти консолідації суспільства [8, с. 85].</w:t>
      </w:r>
    </w:p>
    <w:p w14:paraId="25DF51FB" w14:textId="65C5614C" w:rsidR="00205943" w:rsidRDefault="00205943" w:rsidP="00053D78">
      <w:pPr>
        <w:pStyle w:val="12"/>
      </w:pPr>
      <w:r>
        <w:t>Екологічні та природоохоронні організації репрезентують інституційний механізм забезпечення екологічної безпеки та сталого розвитку. Вони здійснюють громадський моніторинг екологічної ситуації, проводять просвітницьку роботу, лобіюють впровадження екологічно орієнтованих політик. Такі організації виступають важливим каналом комунікації між громадськістю, владою та бізнесом у сфері охорони навколишнього середовища [17, с. 92].</w:t>
      </w:r>
      <w:r w:rsidR="00053D78">
        <w:t xml:space="preserve"> </w:t>
      </w:r>
      <w:r>
        <w:t>Культурно-мистецькі об'єднання та творчі спільноти формують креативний простір громадянського суспільства, який забезпечує збереження культурної спадщини, розвиток мистецьких практик та громадянської ідентичності. Вони створюють платформи для культурного обміну, підтримують різноманітність художніх форм та сприяють культурній дипломатії. Через мистецькі практики відбувається символічне конструювання суспільних смислів та цінностей [9, с. 112].</w:t>
      </w:r>
      <w:r w:rsidR="00053D78">
        <w:t xml:space="preserve"> </w:t>
      </w:r>
      <w:r>
        <w:t>Медійні та комунікаційні платформи утворюють інформаційний каркас громадянського суспільства, забезпечуючи вільний обмін думками та формування публічного дискурсу. Незалежні медіа, громадські медійні ініціативи, онлайн-платформи створюють простір для критичного діалогу, сприяють формуванню громадської думки та забезпечують транспарентність суспільних процесів [13, с. 38].</w:t>
      </w:r>
    </w:p>
    <w:p w14:paraId="0358DA36" w14:textId="77777777" w:rsidR="00205943" w:rsidRDefault="00205943" w:rsidP="00053D78">
      <w:pPr>
        <w:pStyle w:val="12"/>
      </w:pPr>
      <w:r>
        <w:t xml:space="preserve">Міжнародні мережі та транснаціональні громадські організації розширюють горизонти громадянського суспільства, забезпечуючи міжнародну солідарність та глобальну комунікацію. Вони сприяють обміну досвідом, реалізації міжнародних </w:t>
      </w:r>
      <w:proofErr w:type="spellStart"/>
      <w:r>
        <w:t>проєктів</w:t>
      </w:r>
      <w:proofErr w:type="spellEnd"/>
      <w:r>
        <w:t>, захисту прав людини на глобальному рівні. Такі мережі демонструють здатність громадянського суспільства долати національні кордони та формувати глобальні механізми співпраці [18, с. 156].</w:t>
      </w:r>
    </w:p>
    <w:p w14:paraId="02B7FCCC" w14:textId="77777777" w:rsidR="00205943" w:rsidRDefault="00205943" w:rsidP="00053D78">
      <w:pPr>
        <w:pStyle w:val="12"/>
      </w:pPr>
      <w:r>
        <w:t xml:space="preserve">Громадянське суспільство постає як складна, багаторівнева система інституцій, яка забезпечує горизонтальні соціальні зв'язки, сприяє артикуляції суспільних інтересів та створює простір для демократичної участі. Його </w:t>
      </w:r>
      <w:r>
        <w:lastRenderedPageBreak/>
        <w:t>структурна різноманітність та інституційна гнучкість дозволяють ефективно реагувати на суспільні виклики, представляти інтереси різних соціальних груп та підтримувати процеси суспільної трансформації [4, с. 23].</w:t>
      </w:r>
    </w:p>
    <w:p w14:paraId="40831300" w14:textId="47BC1F25" w:rsidR="00205943" w:rsidRDefault="00205943" w:rsidP="00053D78">
      <w:pPr>
        <w:pStyle w:val="12"/>
        <w:ind w:firstLine="0"/>
        <w:rPr>
          <w:lang w:eastAsia="ru-RU"/>
        </w:rPr>
      </w:pPr>
      <w:r>
        <w:rPr>
          <w:noProof/>
          <w:lang w:val="ru-RU" w:eastAsia="ru-RU"/>
        </w:rPr>
        <w:drawing>
          <wp:inline distT="0" distB="0" distL="0" distR="0" wp14:anchorId="54B666E9" wp14:editId="0ECF447C">
            <wp:extent cx="6120765" cy="44151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415155"/>
                    </a:xfrm>
                    <a:prstGeom prst="rect">
                      <a:avLst/>
                    </a:prstGeom>
                  </pic:spPr>
                </pic:pic>
              </a:graphicData>
            </a:graphic>
          </wp:inline>
        </w:drawing>
      </w:r>
      <w:r w:rsidR="00862CA4" w:rsidRPr="00862CA4">
        <w:rPr>
          <w:lang w:eastAsia="ru-RU"/>
        </w:rPr>
        <w:br/>
      </w:r>
      <w:r w:rsidR="00336CDD">
        <w:rPr>
          <w:lang w:eastAsia="ru-RU"/>
        </w:rPr>
        <w:t xml:space="preserve">Рис.1.1. </w:t>
      </w:r>
      <w:r w:rsidR="00336CDD" w:rsidRPr="00336CDD">
        <w:rPr>
          <w:lang w:eastAsia="ru-RU"/>
        </w:rPr>
        <w:t>Структура громадянського суспільства</w:t>
      </w:r>
    </w:p>
    <w:p w14:paraId="445EA8DF" w14:textId="77777777" w:rsidR="00053D78" w:rsidRPr="00336CDD" w:rsidRDefault="00053D78" w:rsidP="00053D78">
      <w:pPr>
        <w:pStyle w:val="12"/>
        <w:rPr>
          <w:lang w:eastAsia="ru-RU"/>
        </w:rPr>
      </w:pPr>
    </w:p>
    <w:p w14:paraId="7199D748" w14:textId="1C303691" w:rsidR="00205943" w:rsidRDefault="00336CDD" w:rsidP="00053D78">
      <w:pPr>
        <w:pStyle w:val="12"/>
      </w:pPr>
      <w:r>
        <w:t>Діаграма ілюструє складну структуру громадянського суспільства, демонструючи різноманітність його інституцій. Графічне представлення підкреслює взаємопов'язаність різних інституційних елементів через пунктирні лінії. Кольорова диференціація підкреслює унікальність кожного інституційного компоненту. Центральний елемент "Інші інституції" символізує відкритість та динамічність структури громадянського суспільства.</w:t>
      </w:r>
    </w:p>
    <w:p w14:paraId="1C29EC73" w14:textId="77777777" w:rsidR="00053D78" w:rsidRDefault="00053D78" w:rsidP="00053D78">
      <w:pPr>
        <w:pStyle w:val="12"/>
      </w:pPr>
    </w:p>
    <w:p w14:paraId="6A59B309" w14:textId="77777777" w:rsidR="006322A4" w:rsidRDefault="006322A4" w:rsidP="00053D78">
      <w:pPr>
        <w:pStyle w:val="12"/>
      </w:pPr>
    </w:p>
    <w:p w14:paraId="0E363DA2" w14:textId="77777777" w:rsidR="006322A4" w:rsidRDefault="006322A4" w:rsidP="00053D78">
      <w:pPr>
        <w:pStyle w:val="12"/>
      </w:pPr>
    </w:p>
    <w:p w14:paraId="51E72FC4" w14:textId="77777777" w:rsidR="006322A4" w:rsidRDefault="006322A4" w:rsidP="00053D78">
      <w:pPr>
        <w:pStyle w:val="12"/>
      </w:pPr>
    </w:p>
    <w:p w14:paraId="2D2049B9" w14:textId="77777777" w:rsidR="006322A4" w:rsidRDefault="006322A4" w:rsidP="00053D78">
      <w:pPr>
        <w:pStyle w:val="12"/>
      </w:pPr>
    </w:p>
    <w:p w14:paraId="6FD474AC" w14:textId="77777777" w:rsidR="006322A4" w:rsidRDefault="006322A4" w:rsidP="006322A4">
      <w:pPr>
        <w:pStyle w:val="12"/>
        <w:jc w:val="right"/>
      </w:pPr>
      <w:r>
        <w:lastRenderedPageBreak/>
        <w:t>Таблиця 1.4</w:t>
      </w:r>
      <w:r w:rsidR="00336CDD">
        <w:t>.</w:t>
      </w:r>
    </w:p>
    <w:p w14:paraId="47DBD0F1" w14:textId="448CD87B" w:rsidR="00336CDD" w:rsidRDefault="00336CDD" w:rsidP="00053D78">
      <w:pPr>
        <w:pStyle w:val="12"/>
        <w:jc w:val="center"/>
      </w:pPr>
      <w:r>
        <w:t xml:space="preserve"> Інституції громадянського суспільства</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
        <w:gridCol w:w="2003"/>
        <w:gridCol w:w="3943"/>
        <w:gridCol w:w="3346"/>
      </w:tblGrid>
      <w:tr w:rsidR="00336CDD" w14:paraId="7E4C1B8F" w14:textId="77777777" w:rsidTr="00053D78">
        <w:trPr>
          <w:tblHeader/>
          <w:tblCellSpacing w:w="15" w:type="dxa"/>
          <w:jc w:val="center"/>
        </w:trPr>
        <w:tc>
          <w:tcPr>
            <w:tcW w:w="0" w:type="auto"/>
            <w:vAlign w:val="center"/>
            <w:hideMark/>
          </w:tcPr>
          <w:p w14:paraId="56EB8943" w14:textId="77777777" w:rsidR="00336CDD" w:rsidRDefault="00336CDD">
            <w:pPr>
              <w:jc w:val="center"/>
              <w:rPr>
                <w:b/>
                <w:bCs/>
              </w:rPr>
            </w:pPr>
            <w:r>
              <w:rPr>
                <w:rFonts w:ascii="Times New Roman" w:hAnsi="Times New Roman" w:cs="Times New Roman"/>
                <w:b/>
                <w:bCs/>
                <w:sz w:val="24"/>
                <w:szCs w:val="24"/>
              </w:rPr>
              <w:t>№</w:t>
            </w:r>
          </w:p>
        </w:tc>
        <w:tc>
          <w:tcPr>
            <w:tcW w:w="0" w:type="auto"/>
            <w:vAlign w:val="center"/>
            <w:hideMark/>
          </w:tcPr>
          <w:p w14:paraId="24FDB5C5" w14:textId="77777777" w:rsidR="00336CDD" w:rsidRDefault="00336CDD">
            <w:pPr>
              <w:jc w:val="center"/>
              <w:rPr>
                <w:b/>
                <w:bCs/>
              </w:rPr>
            </w:pPr>
            <w:proofErr w:type="spellStart"/>
            <w:r>
              <w:rPr>
                <w:b/>
                <w:bCs/>
              </w:rPr>
              <w:t>Інституція</w:t>
            </w:r>
            <w:proofErr w:type="spellEnd"/>
          </w:p>
        </w:tc>
        <w:tc>
          <w:tcPr>
            <w:tcW w:w="0" w:type="auto"/>
            <w:vAlign w:val="center"/>
            <w:hideMark/>
          </w:tcPr>
          <w:p w14:paraId="343305A8" w14:textId="77777777" w:rsidR="00336CDD" w:rsidRDefault="00336CDD">
            <w:pPr>
              <w:jc w:val="center"/>
              <w:rPr>
                <w:b/>
                <w:bCs/>
              </w:rPr>
            </w:pPr>
            <w:proofErr w:type="spellStart"/>
            <w:r>
              <w:rPr>
                <w:b/>
                <w:bCs/>
              </w:rPr>
              <w:t>Основні</w:t>
            </w:r>
            <w:proofErr w:type="spellEnd"/>
            <w:r>
              <w:rPr>
                <w:b/>
                <w:bCs/>
              </w:rPr>
              <w:t xml:space="preserve"> </w:t>
            </w:r>
            <w:proofErr w:type="spellStart"/>
            <w:r>
              <w:rPr>
                <w:b/>
                <w:bCs/>
              </w:rPr>
              <w:t>функції</w:t>
            </w:r>
            <w:proofErr w:type="spellEnd"/>
          </w:p>
        </w:tc>
        <w:tc>
          <w:tcPr>
            <w:tcW w:w="0" w:type="auto"/>
            <w:vAlign w:val="center"/>
            <w:hideMark/>
          </w:tcPr>
          <w:p w14:paraId="246CD5A0" w14:textId="77777777" w:rsidR="00336CDD" w:rsidRDefault="00336CDD">
            <w:pPr>
              <w:jc w:val="center"/>
              <w:rPr>
                <w:b/>
                <w:bCs/>
              </w:rPr>
            </w:pPr>
            <w:r>
              <w:rPr>
                <w:b/>
                <w:bCs/>
              </w:rPr>
              <w:t xml:space="preserve">Форма </w:t>
            </w:r>
            <w:proofErr w:type="spellStart"/>
            <w:r>
              <w:rPr>
                <w:b/>
                <w:bCs/>
              </w:rPr>
              <w:t>взаємодії</w:t>
            </w:r>
            <w:proofErr w:type="spellEnd"/>
          </w:p>
        </w:tc>
      </w:tr>
      <w:tr w:rsidR="00336CDD" w14:paraId="1B921898" w14:textId="77777777" w:rsidTr="00053D78">
        <w:trPr>
          <w:tblCellSpacing w:w="15" w:type="dxa"/>
          <w:jc w:val="center"/>
        </w:trPr>
        <w:tc>
          <w:tcPr>
            <w:tcW w:w="0" w:type="auto"/>
            <w:vAlign w:val="center"/>
            <w:hideMark/>
          </w:tcPr>
          <w:p w14:paraId="48CA453E" w14:textId="77777777" w:rsidR="00336CDD" w:rsidRDefault="00336CDD">
            <w:r>
              <w:t>1</w:t>
            </w:r>
          </w:p>
        </w:tc>
        <w:tc>
          <w:tcPr>
            <w:tcW w:w="0" w:type="auto"/>
            <w:vAlign w:val="center"/>
            <w:hideMark/>
          </w:tcPr>
          <w:p w14:paraId="12CF44F3" w14:textId="77777777" w:rsidR="00336CDD" w:rsidRDefault="00336CDD">
            <w:proofErr w:type="spellStart"/>
            <w:r>
              <w:t>Неурядові</w:t>
            </w:r>
            <w:proofErr w:type="spellEnd"/>
            <w:r>
              <w:t xml:space="preserve"> </w:t>
            </w:r>
            <w:proofErr w:type="spellStart"/>
            <w:r>
              <w:t>організації</w:t>
            </w:r>
            <w:proofErr w:type="spellEnd"/>
          </w:p>
        </w:tc>
        <w:tc>
          <w:tcPr>
            <w:tcW w:w="0" w:type="auto"/>
            <w:vAlign w:val="center"/>
            <w:hideMark/>
          </w:tcPr>
          <w:p w14:paraId="3494E78F" w14:textId="77777777" w:rsidR="00336CDD" w:rsidRDefault="00336CDD">
            <w:proofErr w:type="spellStart"/>
            <w:r>
              <w:t>Захист</w:t>
            </w:r>
            <w:proofErr w:type="spellEnd"/>
            <w:r>
              <w:t xml:space="preserve"> </w:t>
            </w:r>
            <w:proofErr w:type="spellStart"/>
            <w:r>
              <w:t>інтересів</w:t>
            </w:r>
            <w:proofErr w:type="spellEnd"/>
            <w:r>
              <w:t xml:space="preserve">, </w:t>
            </w:r>
            <w:proofErr w:type="spellStart"/>
            <w:r>
              <w:t>моніторинг</w:t>
            </w:r>
            <w:proofErr w:type="spellEnd"/>
            <w:r>
              <w:t xml:space="preserve"> </w:t>
            </w:r>
            <w:proofErr w:type="spellStart"/>
            <w:r>
              <w:t>політики</w:t>
            </w:r>
            <w:proofErr w:type="spellEnd"/>
            <w:r>
              <w:t xml:space="preserve">, </w:t>
            </w:r>
            <w:proofErr w:type="spellStart"/>
            <w:r>
              <w:t>соціальні</w:t>
            </w:r>
            <w:proofErr w:type="spellEnd"/>
            <w:r>
              <w:t xml:space="preserve"> </w:t>
            </w:r>
            <w:proofErr w:type="spellStart"/>
            <w:r>
              <w:t>послуги</w:t>
            </w:r>
            <w:proofErr w:type="spellEnd"/>
          </w:p>
        </w:tc>
        <w:tc>
          <w:tcPr>
            <w:tcW w:w="0" w:type="auto"/>
            <w:vAlign w:val="center"/>
            <w:hideMark/>
          </w:tcPr>
          <w:p w14:paraId="4F842527" w14:textId="77777777" w:rsidR="00336CDD" w:rsidRDefault="00336CDD">
            <w:proofErr w:type="spellStart"/>
            <w:r>
              <w:t>Експертна</w:t>
            </w:r>
            <w:proofErr w:type="spellEnd"/>
            <w:r>
              <w:t xml:space="preserve"> </w:t>
            </w:r>
            <w:proofErr w:type="spellStart"/>
            <w:r>
              <w:t>підтримка</w:t>
            </w:r>
            <w:proofErr w:type="spellEnd"/>
            <w:r>
              <w:t xml:space="preserve">, </w:t>
            </w:r>
            <w:proofErr w:type="spellStart"/>
            <w:r>
              <w:t>адвокація</w:t>
            </w:r>
            <w:proofErr w:type="spellEnd"/>
          </w:p>
        </w:tc>
      </w:tr>
      <w:tr w:rsidR="00336CDD" w14:paraId="333181DD" w14:textId="77777777" w:rsidTr="00053D78">
        <w:trPr>
          <w:tblCellSpacing w:w="15" w:type="dxa"/>
          <w:jc w:val="center"/>
        </w:trPr>
        <w:tc>
          <w:tcPr>
            <w:tcW w:w="0" w:type="auto"/>
            <w:vAlign w:val="center"/>
            <w:hideMark/>
          </w:tcPr>
          <w:p w14:paraId="4EC64760" w14:textId="77777777" w:rsidR="00336CDD" w:rsidRDefault="00336CDD">
            <w:r>
              <w:t>2</w:t>
            </w:r>
          </w:p>
        </w:tc>
        <w:tc>
          <w:tcPr>
            <w:tcW w:w="0" w:type="auto"/>
            <w:vAlign w:val="center"/>
            <w:hideMark/>
          </w:tcPr>
          <w:p w14:paraId="27AD04A5" w14:textId="77777777" w:rsidR="00336CDD" w:rsidRDefault="00336CDD">
            <w:proofErr w:type="spellStart"/>
            <w:r>
              <w:t>Професійні</w:t>
            </w:r>
            <w:proofErr w:type="spellEnd"/>
            <w:r>
              <w:t xml:space="preserve"> </w:t>
            </w:r>
            <w:proofErr w:type="spellStart"/>
            <w:r>
              <w:t>спілки</w:t>
            </w:r>
            <w:proofErr w:type="spellEnd"/>
          </w:p>
        </w:tc>
        <w:tc>
          <w:tcPr>
            <w:tcW w:w="0" w:type="auto"/>
            <w:vAlign w:val="center"/>
            <w:hideMark/>
          </w:tcPr>
          <w:p w14:paraId="3397EE75" w14:textId="77777777" w:rsidR="00336CDD" w:rsidRDefault="00336CDD">
            <w:proofErr w:type="spellStart"/>
            <w:r>
              <w:t>Захист</w:t>
            </w:r>
            <w:proofErr w:type="spellEnd"/>
            <w:r>
              <w:t xml:space="preserve"> </w:t>
            </w:r>
            <w:proofErr w:type="spellStart"/>
            <w:r>
              <w:t>трудових</w:t>
            </w:r>
            <w:proofErr w:type="spellEnd"/>
            <w:r>
              <w:t xml:space="preserve"> прав, </w:t>
            </w:r>
            <w:proofErr w:type="spellStart"/>
            <w:r>
              <w:t>соціальний</w:t>
            </w:r>
            <w:proofErr w:type="spellEnd"/>
            <w:r>
              <w:t xml:space="preserve"> </w:t>
            </w:r>
            <w:proofErr w:type="spellStart"/>
            <w:r>
              <w:t>діалог</w:t>
            </w:r>
            <w:proofErr w:type="spellEnd"/>
          </w:p>
        </w:tc>
        <w:tc>
          <w:tcPr>
            <w:tcW w:w="0" w:type="auto"/>
            <w:vAlign w:val="center"/>
            <w:hideMark/>
          </w:tcPr>
          <w:p w14:paraId="66A3C10A" w14:textId="77777777" w:rsidR="00336CDD" w:rsidRDefault="00336CDD">
            <w:proofErr w:type="spellStart"/>
            <w:r>
              <w:t>Колективні</w:t>
            </w:r>
            <w:proofErr w:type="spellEnd"/>
            <w:r>
              <w:t xml:space="preserve"> переговори, </w:t>
            </w:r>
            <w:proofErr w:type="spellStart"/>
            <w:r>
              <w:t>законотворчість</w:t>
            </w:r>
            <w:proofErr w:type="spellEnd"/>
          </w:p>
        </w:tc>
      </w:tr>
      <w:tr w:rsidR="00336CDD" w14:paraId="511D38CD" w14:textId="77777777" w:rsidTr="00053D78">
        <w:trPr>
          <w:tblCellSpacing w:w="15" w:type="dxa"/>
          <w:jc w:val="center"/>
        </w:trPr>
        <w:tc>
          <w:tcPr>
            <w:tcW w:w="0" w:type="auto"/>
            <w:vAlign w:val="center"/>
            <w:hideMark/>
          </w:tcPr>
          <w:p w14:paraId="0D4FBDFA" w14:textId="77777777" w:rsidR="00336CDD" w:rsidRDefault="00336CDD">
            <w:r>
              <w:t>3</w:t>
            </w:r>
          </w:p>
        </w:tc>
        <w:tc>
          <w:tcPr>
            <w:tcW w:w="0" w:type="auto"/>
            <w:vAlign w:val="center"/>
            <w:hideMark/>
          </w:tcPr>
          <w:p w14:paraId="4737C642" w14:textId="77777777" w:rsidR="00336CDD" w:rsidRDefault="00336CDD">
            <w:proofErr w:type="spellStart"/>
            <w:r>
              <w:t>Правозахисні</w:t>
            </w:r>
            <w:proofErr w:type="spellEnd"/>
            <w:r>
              <w:t xml:space="preserve"> </w:t>
            </w:r>
            <w:proofErr w:type="spellStart"/>
            <w:r>
              <w:t>організації</w:t>
            </w:r>
            <w:proofErr w:type="spellEnd"/>
          </w:p>
        </w:tc>
        <w:tc>
          <w:tcPr>
            <w:tcW w:w="0" w:type="auto"/>
            <w:vAlign w:val="center"/>
            <w:hideMark/>
          </w:tcPr>
          <w:p w14:paraId="41BDB2C9" w14:textId="77777777" w:rsidR="00336CDD" w:rsidRDefault="00336CDD">
            <w:proofErr w:type="spellStart"/>
            <w:r>
              <w:t>Захист</w:t>
            </w:r>
            <w:proofErr w:type="spellEnd"/>
            <w:r>
              <w:t xml:space="preserve"> прав і свобод, </w:t>
            </w:r>
            <w:proofErr w:type="spellStart"/>
            <w:r>
              <w:t>моніторинг</w:t>
            </w:r>
            <w:proofErr w:type="spellEnd"/>
            <w:r>
              <w:t xml:space="preserve"> </w:t>
            </w:r>
            <w:proofErr w:type="spellStart"/>
            <w:r>
              <w:t>законодавства</w:t>
            </w:r>
            <w:proofErr w:type="spellEnd"/>
          </w:p>
        </w:tc>
        <w:tc>
          <w:tcPr>
            <w:tcW w:w="0" w:type="auto"/>
            <w:vAlign w:val="center"/>
            <w:hideMark/>
          </w:tcPr>
          <w:p w14:paraId="25809692" w14:textId="77777777" w:rsidR="00336CDD" w:rsidRDefault="00336CDD">
            <w:proofErr w:type="spellStart"/>
            <w:r>
              <w:t>Юридичний</w:t>
            </w:r>
            <w:proofErr w:type="spellEnd"/>
            <w:r>
              <w:t xml:space="preserve"> </w:t>
            </w:r>
            <w:proofErr w:type="spellStart"/>
            <w:r>
              <w:t>супровід</w:t>
            </w:r>
            <w:proofErr w:type="spellEnd"/>
            <w:r>
              <w:t xml:space="preserve">, </w:t>
            </w:r>
            <w:proofErr w:type="spellStart"/>
            <w:r>
              <w:t>громадський</w:t>
            </w:r>
            <w:proofErr w:type="spellEnd"/>
            <w:r>
              <w:t xml:space="preserve"> контроль</w:t>
            </w:r>
          </w:p>
        </w:tc>
      </w:tr>
      <w:tr w:rsidR="00336CDD" w14:paraId="6CB97644" w14:textId="77777777" w:rsidTr="00053D78">
        <w:trPr>
          <w:tblCellSpacing w:w="15" w:type="dxa"/>
          <w:jc w:val="center"/>
        </w:trPr>
        <w:tc>
          <w:tcPr>
            <w:tcW w:w="0" w:type="auto"/>
            <w:vAlign w:val="center"/>
            <w:hideMark/>
          </w:tcPr>
          <w:p w14:paraId="6919018A" w14:textId="77777777" w:rsidR="00336CDD" w:rsidRDefault="00336CDD">
            <w:r>
              <w:t>4</w:t>
            </w:r>
          </w:p>
        </w:tc>
        <w:tc>
          <w:tcPr>
            <w:tcW w:w="0" w:type="auto"/>
            <w:vAlign w:val="center"/>
            <w:hideMark/>
          </w:tcPr>
          <w:p w14:paraId="7F5CE8A4" w14:textId="77777777" w:rsidR="00336CDD" w:rsidRDefault="00336CDD">
            <w:proofErr w:type="spellStart"/>
            <w:r>
              <w:t>Благодійні</w:t>
            </w:r>
            <w:proofErr w:type="spellEnd"/>
            <w:r>
              <w:t xml:space="preserve"> </w:t>
            </w:r>
            <w:proofErr w:type="spellStart"/>
            <w:r>
              <w:t>фонди</w:t>
            </w:r>
            <w:proofErr w:type="spellEnd"/>
          </w:p>
        </w:tc>
        <w:tc>
          <w:tcPr>
            <w:tcW w:w="0" w:type="auto"/>
            <w:vAlign w:val="center"/>
            <w:hideMark/>
          </w:tcPr>
          <w:p w14:paraId="2A55CFCB" w14:textId="77777777" w:rsidR="00336CDD" w:rsidRDefault="00336CDD">
            <w:proofErr w:type="spellStart"/>
            <w:r>
              <w:t>Соціальна</w:t>
            </w:r>
            <w:proofErr w:type="spellEnd"/>
            <w:r>
              <w:t xml:space="preserve"> </w:t>
            </w:r>
            <w:proofErr w:type="spellStart"/>
            <w:r>
              <w:t>допомога</w:t>
            </w:r>
            <w:proofErr w:type="spellEnd"/>
            <w:r>
              <w:t xml:space="preserve">, </w:t>
            </w:r>
            <w:proofErr w:type="spellStart"/>
            <w:r>
              <w:t>перерозподіл</w:t>
            </w:r>
            <w:proofErr w:type="spellEnd"/>
            <w:r>
              <w:t xml:space="preserve"> </w:t>
            </w:r>
            <w:proofErr w:type="spellStart"/>
            <w:r>
              <w:t>ресурсів</w:t>
            </w:r>
            <w:proofErr w:type="spellEnd"/>
          </w:p>
        </w:tc>
        <w:tc>
          <w:tcPr>
            <w:tcW w:w="0" w:type="auto"/>
            <w:vAlign w:val="center"/>
            <w:hideMark/>
          </w:tcPr>
          <w:p w14:paraId="39116E19" w14:textId="77777777" w:rsidR="00336CDD" w:rsidRDefault="00336CDD">
            <w:proofErr w:type="spellStart"/>
            <w:r>
              <w:t>Грантова</w:t>
            </w:r>
            <w:proofErr w:type="spellEnd"/>
            <w:r>
              <w:t xml:space="preserve"> </w:t>
            </w:r>
            <w:proofErr w:type="spellStart"/>
            <w:r>
              <w:t>підтримка</w:t>
            </w:r>
            <w:proofErr w:type="spellEnd"/>
            <w:r>
              <w:t xml:space="preserve">, </w:t>
            </w:r>
            <w:proofErr w:type="spellStart"/>
            <w:r>
              <w:t>соціальні</w:t>
            </w:r>
            <w:proofErr w:type="spellEnd"/>
            <w:r>
              <w:t xml:space="preserve"> </w:t>
            </w:r>
            <w:proofErr w:type="spellStart"/>
            <w:r>
              <w:t>програми</w:t>
            </w:r>
            <w:proofErr w:type="spellEnd"/>
          </w:p>
        </w:tc>
      </w:tr>
      <w:tr w:rsidR="00336CDD" w14:paraId="5262E979" w14:textId="77777777" w:rsidTr="00053D78">
        <w:trPr>
          <w:tblCellSpacing w:w="15" w:type="dxa"/>
          <w:jc w:val="center"/>
        </w:trPr>
        <w:tc>
          <w:tcPr>
            <w:tcW w:w="0" w:type="auto"/>
            <w:vAlign w:val="center"/>
            <w:hideMark/>
          </w:tcPr>
          <w:p w14:paraId="21FB0FF5" w14:textId="77777777" w:rsidR="00336CDD" w:rsidRDefault="00336CDD">
            <w:r>
              <w:t>5</w:t>
            </w:r>
          </w:p>
        </w:tc>
        <w:tc>
          <w:tcPr>
            <w:tcW w:w="0" w:type="auto"/>
            <w:vAlign w:val="center"/>
            <w:hideMark/>
          </w:tcPr>
          <w:p w14:paraId="379FEA38" w14:textId="77777777" w:rsidR="00336CDD" w:rsidRDefault="00336CDD">
            <w:proofErr w:type="spellStart"/>
            <w:r>
              <w:t>Молодіжні</w:t>
            </w:r>
            <w:proofErr w:type="spellEnd"/>
            <w:r>
              <w:t xml:space="preserve"> </w:t>
            </w:r>
            <w:proofErr w:type="spellStart"/>
            <w:r>
              <w:t>організації</w:t>
            </w:r>
            <w:proofErr w:type="spellEnd"/>
          </w:p>
        </w:tc>
        <w:tc>
          <w:tcPr>
            <w:tcW w:w="0" w:type="auto"/>
            <w:vAlign w:val="center"/>
            <w:hideMark/>
          </w:tcPr>
          <w:p w14:paraId="0CE93360" w14:textId="77777777" w:rsidR="00336CDD" w:rsidRDefault="00336CDD">
            <w:proofErr w:type="spellStart"/>
            <w:r>
              <w:t>Професійний</w:t>
            </w:r>
            <w:proofErr w:type="spellEnd"/>
            <w:r>
              <w:t xml:space="preserve"> </w:t>
            </w:r>
            <w:proofErr w:type="spellStart"/>
            <w:r>
              <w:t>розвиток</w:t>
            </w:r>
            <w:proofErr w:type="spellEnd"/>
            <w:r>
              <w:t xml:space="preserve">, </w:t>
            </w:r>
            <w:proofErr w:type="spellStart"/>
            <w:r>
              <w:t>громадська</w:t>
            </w:r>
            <w:proofErr w:type="spellEnd"/>
            <w:r>
              <w:t xml:space="preserve"> </w:t>
            </w:r>
            <w:proofErr w:type="spellStart"/>
            <w:r>
              <w:t>активність</w:t>
            </w:r>
            <w:proofErr w:type="spellEnd"/>
          </w:p>
        </w:tc>
        <w:tc>
          <w:tcPr>
            <w:tcW w:w="0" w:type="auto"/>
            <w:vAlign w:val="center"/>
            <w:hideMark/>
          </w:tcPr>
          <w:p w14:paraId="696492DC" w14:textId="77777777" w:rsidR="00336CDD" w:rsidRDefault="00336CDD">
            <w:proofErr w:type="spellStart"/>
            <w:r>
              <w:t>Освітні</w:t>
            </w:r>
            <w:proofErr w:type="spellEnd"/>
            <w:r>
              <w:t xml:space="preserve"> </w:t>
            </w:r>
            <w:proofErr w:type="spellStart"/>
            <w:r>
              <w:t>програми</w:t>
            </w:r>
            <w:proofErr w:type="spellEnd"/>
            <w:r>
              <w:t xml:space="preserve">, </w:t>
            </w:r>
            <w:proofErr w:type="spellStart"/>
            <w:r>
              <w:t>соціальні</w:t>
            </w:r>
            <w:proofErr w:type="spellEnd"/>
            <w:r>
              <w:t xml:space="preserve"> </w:t>
            </w:r>
            <w:proofErr w:type="spellStart"/>
            <w:r>
              <w:t>проєкти</w:t>
            </w:r>
            <w:proofErr w:type="spellEnd"/>
          </w:p>
        </w:tc>
      </w:tr>
      <w:tr w:rsidR="00336CDD" w14:paraId="5EE87069" w14:textId="77777777" w:rsidTr="00053D78">
        <w:trPr>
          <w:tblCellSpacing w:w="15" w:type="dxa"/>
          <w:jc w:val="center"/>
        </w:trPr>
        <w:tc>
          <w:tcPr>
            <w:tcW w:w="0" w:type="auto"/>
            <w:vAlign w:val="center"/>
            <w:hideMark/>
          </w:tcPr>
          <w:p w14:paraId="37A3A1D9" w14:textId="77777777" w:rsidR="00336CDD" w:rsidRDefault="00336CDD">
            <w:r>
              <w:t>6</w:t>
            </w:r>
          </w:p>
        </w:tc>
        <w:tc>
          <w:tcPr>
            <w:tcW w:w="0" w:type="auto"/>
            <w:vAlign w:val="center"/>
            <w:hideMark/>
          </w:tcPr>
          <w:p w14:paraId="1B84C1F9" w14:textId="77777777" w:rsidR="00336CDD" w:rsidRDefault="00336CDD">
            <w:proofErr w:type="spellStart"/>
            <w:r>
              <w:t>Екологічні</w:t>
            </w:r>
            <w:proofErr w:type="spellEnd"/>
            <w:r>
              <w:t xml:space="preserve"> </w:t>
            </w:r>
            <w:proofErr w:type="spellStart"/>
            <w:r>
              <w:t>організації</w:t>
            </w:r>
            <w:proofErr w:type="spellEnd"/>
          </w:p>
        </w:tc>
        <w:tc>
          <w:tcPr>
            <w:tcW w:w="0" w:type="auto"/>
            <w:vAlign w:val="center"/>
            <w:hideMark/>
          </w:tcPr>
          <w:p w14:paraId="4F123384" w14:textId="77777777" w:rsidR="00336CDD" w:rsidRDefault="00336CDD">
            <w:proofErr w:type="spellStart"/>
            <w:r>
              <w:t>Моніторинг</w:t>
            </w:r>
            <w:proofErr w:type="spellEnd"/>
            <w:r>
              <w:t xml:space="preserve"> </w:t>
            </w:r>
            <w:proofErr w:type="spellStart"/>
            <w:r>
              <w:t>екологічної</w:t>
            </w:r>
            <w:proofErr w:type="spellEnd"/>
            <w:r>
              <w:t xml:space="preserve"> </w:t>
            </w:r>
            <w:proofErr w:type="spellStart"/>
            <w:r>
              <w:t>безпеки</w:t>
            </w:r>
            <w:proofErr w:type="spellEnd"/>
          </w:p>
        </w:tc>
        <w:tc>
          <w:tcPr>
            <w:tcW w:w="0" w:type="auto"/>
            <w:vAlign w:val="center"/>
            <w:hideMark/>
          </w:tcPr>
          <w:p w14:paraId="084F226D" w14:textId="77777777" w:rsidR="00336CDD" w:rsidRDefault="00336CDD">
            <w:proofErr w:type="spellStart"/>
            <w:r>
              <w:t>Громадська</w:t>
            </w:r>
            <w:proofErr w:type="spellEnd"/>
            <w:r>
              <w:t xml:space="preserve"> </w:t>
            </w:r>
            <w:proofErr w:type="spellStart"/>
            <w:r>
              <w:t>експертиза</w:t>
            </w:r>
            <w:proofErr w:type="spellEnd"/>
            <w:r>
              <w:t xml:space="preserve">, </w:t>
            </w:r>
            <w:proofErr w:type="spellStart"/>
            <w:r>
              <w:t>просвітництво</w:t>
            </w:r>
            <w:proofErr w:type="spellEnd"/>
          </w:p>
        </w:tc>
      </w:tr>
      <w:tr w:rsidR="00336CDD" w14:paraId="644626F0" w14:textId="77777777" w:rsidTr="00053D78">
        <w:trPr>
          <w:tblCellSpacing w:w="15" w:type="dxa"/>
          <w:jc w:val="center"/>
        </w:trPr>
        <w:tc>
          <w:tcPr>
            <w:tcW w:w="0" w:type="auto"/>
            <w:vAlign w:val="center"/>
            <w:hideMark/>
          </w:tcPr>
          <w:p w14:paraId="162D4A8F" w14:textId="77777777" w:rsidR="00336CDD" w:rsidRDefault="00336CDD">
            <w:r>
              <w:t>7</w:t>
            </w:r>
          </w:p>
        </w:tc>
        <w:tc>
          <w:tcPr>
            <w:tcW w:w="0" w:type="auto"/>
            <w:vAlign w:val="center"/>
            <w:hideMark/>
          </w:tcPr>
          <w:p w14:paraId="6291FE54" w14:textId="77777777" w:rsidR="00336CDD" w:rsidRDefault="00336CDD">
            <w:proofErr w:type="spellStart"/>
            <w:r>
              <w:t>Медійні</w:t>
            </w:r>
            <w:proofErr w:type="spellEnd"/>
            <w:r>
              <w:t xml:space="preserve"> </w:t>
            </w:r>
            <w:proofErr w:type="spellStart"/>
            <w:r>
              <w:t>платформи</w:t>
            </w:r>
            <w:proofErr w:type="spellEnd"/>
          </w:p>
        </w:tc>
        <w:tc>
          <w:tcPr>
            <w:tcW w:w="0" w:type="auto"/>
            <w:vAlign w:val="center"/>
            <w:hideMark/>
          </w:tcPr>
          <w:p w14:paraId="15D6C711" w14:textId="77777777" w:rsidR="00336CDD" w:rsidRDefault="00336CDD">
            <w:proofErr w:type="spellStart"/>
            <w:r>
              <w:t>Формування</w:t>
            </w:r>
            <w:proofErr w:type="spellEnd"/>
            <w:r>
              <w:t xml:space="preserve"> </w:t>
            </w:r>
            <w:proofErr w:type="spellStart"/>
            <w:r>
              <w:t>громадської</w:t>
            </w:r>
            <w:proofErr w:type="spellEnd"/>
            <w:r>
              <w:t xml:space="preserve"> думки</w:t>
            </w:r>
          </w:p>
        </w:tc>
        <w:tc>
          <w:tcPr>
            <w:tcW w:w="0" w:type="auto"/>
            <w:vAlign w:val="center"/>
            <w:hideMark/>
          </w:tcPr>
          <w:p w14:paraId="6B9F95E3" w14:textId="77777777" w:rsidR="00336CDD" w:rsidRDefault="00336CDD">
            <w:proofErr w:type="spellStart"/>
            <w:r>
              <w:t>Інформування</w:t>
            </w:r>
            <w:proofErr w:type="spellEnd"/>
            <w:r>
              <w:t xml:space="preserve">, </w:t>
            </w:r>
            <w:proofErr w:type="spellStart"/>
            <w:r>
              <w:t>комунікація</w:t>
            </w:r>
            <w:proofErr w:type="spellEnd"/>
          </w:p>
        </w:tc>
      </w:tr>
    </w:tbl>
    <w:p w14:paraId="514C4433" w14:textId="77777777" w:rsidR="00053D78" w:rsidRDefault="00053D78" w:rsidP="00053D78">
      <w:pPr>
        <w:pStyle w:val="12"/>
      </w:pPr>
    </w:p>
    <w:p w14:paraId="00AA0D0E" w14:textId="7E1808F9" w:rsidR="00336CDD" w:rsidRDefault="00336CDD" w:rsidP="00053D78">
      <w:pPr>
        <w:pStyle w:val="12"/>
      </w:pPr>
      <w:r>
        <w:t>Таблиця системно презентує ключові інституції громадянського суспільства, розкриваючи їхні функціональні особливості та форми взаємодії. Структура таблиці демонструє багатогранність інституційного ландшафту: від захисту прав до формування громадської думки. Кожен рядок розкриває унікальну роль відповідної інституції у забезпеченні соціальної комунікації та представництва групових інтересів.</w:t>
      </w:r>
    </w:p>
    <w:p w14:paraId="0C866DAB" w14:textId="77777777" w:rsidR="00053D78" w:rsidRPr="00336CDD" w:rsidRDefault="00053D78" w:rsidP="00053D78">
      <w:pPr>
        <w:pStyle w:val="12"/>
      </w:pPr>
    </w:p>
    <w:p w14:paraId="63097F2D" w14:textId="7F7CCB8D" w:rsidR="00862CA4" w:rsidRDefault="00862CA4" w:rsidP="00205943">
      <w:pPr>
        <w:pStyle w:val="2"/>
        <w:ind w:firstLine="0"/>
        <w:rPr>
          <w:rFonts w:eastAsia="Times New Roman"/>
          <w:lang w:eastAsia="ru-RU"/>
        </w:rPr>
      </w:pPr>
      <w:bookmarkStart w:id="4" w:name="_Toc193924015"/>
      <w:r w:rsidRPr="00862CA4">
        <w:rPr>
          <w:rFonts w:eastAsia="Times New Roman"/>
          <w:lang w:eastAsia="ru-RU"/>
        </w:rPr>
        <w:t>1.3. Роль держави у розвитку громадянського суспільства</w:t>
      </w:r>
      <w:bookmarkEnd w:id="4"/>
    </w:p>
    <w:p w14:paraId="5925AFF7" w14:textId="77777777" w:rsidR="00862CA4" w:rsidRDefault="00862CA4" w:rsidP="00053D78">
      <w:pPr>
        <w:pStyle w:val="12"/>
        <w:rPr>
          <w:lang w:eastAsia="ru-RU"/>
        </w:rPr>
      </w:pPr>
    </w:p>
    <w:p w14:paraId="12299003" w14:textId="7F9C8669" w:rsidR="00336CDD" w:rsidRDefault="00336CDD" w:rsidP="00053D78">
      <w:pPr>
        <w:pStyle w:val="12"/>
      </w:pPr>
      <w:r>
        <w:t xml:space="preserve">Розвиток громадянського суспільства в сучасних демократичних державах являє собою складний і багатогранний процес взаємодії між інституційними механізмами державного управління та недержавними організаціями, що формують соціальний простір суспільних комунікацій. Держава виступає ключовим інструментом створення сприятливого інституційного середовища, яке забезпечує умови для самоорганізації та саморегуляції громадських </w:t>
      </w:r>
      <w:r>
        <w:lastRenderedPageBreak/>
        <w:t>інституцій. Правове поле, сформоване державою, покликане гарантувати основоположні права та свободи громадян, створювати необхідні передумови для їхньої активної соціальної діяльності.</w:t>
      </w:r>
      <w:r w:rsidR="00053D78">
        <w:t xml:space="preserve"> </w:t>
      </w:r>
      <w:r>
        <w:t>Інституційна роль держави передбачає формування правових, економічних та соціальних механізмів, що уможливлюють ефективну комунікацію між різними соціальними групами та інституціями громадянського суспільства. Нормативно-правова база держави має бути спрямована на забезпечення прозорості та підзвітності громадських організацій, створення сприятливих умов для їхньої діяльності без надмірного адміністративного втручання. Важливим аспектом такої взаємодії є розвиток механізмів громадської участі в процесах прийняття політичних та управлінських рішень.</w:t>
      </w:r>
    </w:p>
    <w:p w14:paraId="5F867990" w14:textId="77777777" w:rsidR="00336CDD" w:rsidRDefault="00336CDD" w:rsidP="00053D78">
      <w:pPr>
        <w:pStyle w:val="12"/>
      </w:pPr>
      <w:r>
        <w:t xml:space="preserve">Державна політика підтримки громадянського суспільства повинна базуватися на принципах </w:t>
      </w:r>
      <w:proofErr w:type="spellStart"/>
      <w:r>
        <w:t>субсидіарності</w:t>
      </w:r>
      <w:proofErr w:type="spellEnd"/>
      <w:r>
        <w:t>, що передбачає делегування владних повноважень на найнижчий рівень управління, де вони можуть бути реалізовані найбільш ефективно. Такий підхід сприяє розвитку місцевого самоврядування, активізації громадської ініціативи та формуванню інституційної спроможності територіальних громад розв'язувати локальні проблеми [3, с. 45].</w:t>
      </w:r>
    </w:p>
    <w:p w14:paraId="44F2652D" w14:textId="77777777" w:rsidR="00336CDD" w:rsidRDefault="00336CDD" w:rsidP="00053D78">
      <w:pPr>
        <w:pStyle w:val="12"/>
      </w:pPr>
      <w:r>
        <w:t>Комплексний механізм державної підтримки громадянського суспільства включає фінансові, організаційні та інформаційні інструменти стимулювання соціальної активності. Держава може запроваджувати грантові програми, податкові пільги для інститутів громадянського суспільства, створювати консультативно-дорадчі органи з питань взаємодії влади та громадськості. Особливого значення набуває інформаційна політика держави, спрямована на забезпечення прозорості державного управління та формування культури громадської участі [7, с. 83].</w:t>
      </w:r>
    </w:p>
    <w:p w14:paraId="49DE5C8B" w14:textId="77777777" w:rsidR="00336CDD" w:rsidRDefault="00336CDD" w:rsidP="00053D78">
      <w:pPr>
        <w:pStyle w:val="12"/>
      </w:pPr>
      <w:r>
        <w:t xml:space="preserve">Процес формування ефективної моделі взаємодії держави та громадянського суспільства вимагає послідовної імплементації демократичних принципів врядування. Ключовими напрямками такої трансформації є забезпечення реальної участі громадян у прийнятті суспільно важливих рішень, розвиток механізмів громадського контролю за діяльністю органів державної </w:t>
      </w:r>
      <w:r>
        <w:lastRenderedPageBreak/>
        <w:t>влади. Держава повинна створювати інституційні умови для забезпечення зворотного зв'язку між владою та суспільством [5, с. 67].</w:t>
      </w:r>
    </w:p>
    <w:p w14:paraId="681F694F" w14:textId="6A85203C" w:rsidR="00336CDD" w:rsidRDefault="00336CDD" w:rsidP="00053D78">
      <w:pPr>
        <w:pStyle w:val="12"/>
      </w:pPr>
      <w:r>
        <w:t>Освітня та просвітницька діяльність держави набуває особливого значення в контексті розвитку громадянської культури та соціальної активності. Впровадження освітніх програм, спрямованих на формування навичок громадської участі, критичного мислення та соціальної відповідальності, становить важливий напрямок державної політики. Держава має створювати умови для неперервної громадянської освіти, яка б сприяла розумінню механізмів демократичної взаємодії.</w:t>
      </w:r>
      <w:r w:rsidR="00053D78">
        <w:t xml:space="preserve"> </w:t>
      </w:r>
      <w:r>
        <w:t>Інституційна підтримка держави передбачає також розвиток інформаційно-комунікативного простору громадянського суспільства. Створення сприятливого медійного середовища, забезпечення свободи слова та доступу до інформації, підтримка незалежних медіа-платформ є важливими складовими державної політики. Держава має бути зацікавленою в забезпеченні плюралізму думок та створенні умов для вільного обміну інформацією [2, с. 56].</w:t>
      </w:r>
      <w:r w:rsidR="00053D78">
        <w:t xml:space="preserve"> </w:t>
      </w:r>
      <w:r>
        <w:t>Економічні механізми підтримки громадянського суспільства включають створення сприятливого інвестиційного клімату для соціально орієнтованих ініціатив, запровадження механізмів державно-приватного партнерства. Важливим інструментом є також розвиток соціального підприємництва, яке поєднує комерційні та соціальні цілі, сприяючи вирішенню суспільно значущих проблем.</w:t>
      </w:r>
      <w:r w:rsidR="00053D78">
        <w:t xml:space="preserve"> </w:t>
      </w:r>
      <w:r>
        <w:t xml:space="preserve">Правозахисна функція держави в контексті розвитку громадянського суспільства передбачає створення дієвих механізмів захисту прав та свобод громадян. Держава має забезпечувати </w:t>
      </w:r>
      <w:proofErr w:type="spellStart"/>
      <w:r>
        <w:t>judicial</w:t>
      </w:r>
      <w:proofErr w:type="spellEnd"/>
      <w:r>
        <w:t xml:space="preserve"> </w:t>
      </w:r>
      <w:proofErr w:type="spellStart"/>
      <w:r>
        <w:t>integrity</w:t>
      </w:r>
      <w:proofErr w:type="spellEnd"/>
      <w:r>
        <w:t>, себто неупередженість та прозорість судової системи, розвивати інститути медіації та альтернативного вирішення конфліктів. Особливого значення набуває захист прав соціально вразливих груп населення.</w:t>
      </w:r>
      <w:r w:rsidR="00053D78">
        <w:t xml:space="preserve"> </w:t>
      </w:r>
      <w:r>
        <w:t xml:space="preserve">Міжнародний вимір розвитку громадянського суспільства вимагає від держави імплементації міжнародних стандартів та практик взаємодії з громадськими інституціями. </w:t>
      </w:r>
    </w:p>
    <w:p w14:paraId="654495A1" w14:textId="77777777" w:rsidR="00053D78" w:rsidRDefault="00053D78" w:rsidP="00053D78">
      <w:pPr>
        <w:pStyle w:val="12"/>
      </w:pPr>
      <w:r>
        <w:t xml:space="preserve">Цифрова трансформація суспільних комунікацій актуалізує питання розвитку електронної демократії та цифрових інструментів громадської участі. Держава має створювати інфраструктурні та нормативно-правові умови для </w:t>
      </w:r>
      <w:r>
        <w:lastRenderedPageBreak/>
        <w:t xml:space="preserve">впровадження інноваційних технологій комунікації між владою та громадянами, забезпечення </w:t>
      </w:r>
      <w:proofErr w:type="spellStart"/>
      <w:r>
        <w:t>кібербезпеки</w:t>
      </w:r>
      <w:proofErr w:type="spellEnd"/>
      <w:r>
        <w:t xml:space="preserve"> та захисту персональних даних. Інституційна спроможність держави щодо підтримки громадянського суспільства значною мірою залежить від рівня професіоналізму державних службовців, їхньої здатності до конструктивної комунікації та сприйняття громадських ініціатив. Запровадження ефективних освітніх програм підготовки державних службовців є критично важливим елементом розвитку інституційної взаємодії.</w:t>
      </w:r>
    </w:p>
    <w:p w14:paraId="46F21125" w14:textId="7984D1D1" w:rsidR="00336CDD" w:rsidRDefault="00336CDD" w:rsidP="00336CDD">
      <w:pPr>
        <w:pStyle w:val="whitespace-pre-wrap"/>
      </w:pPr>
      <w:r>
        <w:rPr>
          <w:noProof/>
        </w:rPr>
        <w:drawing>
          <wp:inline distT="0" distB="0" distL="0" distR="0" wp14:anchorId="77723D8D" wp14:editId="12505F0F">
            <wp:extent cx="6120765" cy="42335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4233545"/>
                    </a:xfrm>
                    <a:prstGeom prst="rect">
                      <a:avLst/>
                    </a:prstGeom>
                  </pic:spPr>
                </pic:pic>
              </a:graphicData>
            </a:graphic>
          </wp:inline>
        </w:drawing>
      </w:r>
    </w:p>
    <w:p w14:paraId="305B8E5A" w14:textId="5B9BE516" w:rsidR="00336CDD" w:rsidRDefault="00336CDD" w:rsidP="00053D78">
      <w:pPr>
        <w:pStyle w:val="12"/>
      </w:pPr>
      <w:r>
        <w:t xml:space="preserve">Рис. 1.2. </w:t>
      </w:r>
      <w:r w:rsidRPr="00336CDD">
        <w:t>Механізми взаємодії держави та громадянського суспільства</w:t>
      </w:r>
    </w:p>
    <w:p w14:paraId="1F3C8F95" w14:textId="77777777" w:rsidR="00053D78" w:rsidRPr="00053D78" w:rsidRDefault="00053D78" w:rsidP="00053D78">
      <w:pPr>
        <w:pStyle w:val="12"/>
      </w:pPr>
    </w:p>
    <w:p w14:paraId="0A5270DE" w14:textId="12E06E3F" w:rsidR="00336CDD" w:rsidRDefault="00336CDD" w:rsidP="006322A4">
      <w:pPr>
        <w:pStyle w:val="12"/>
      </w:pPr>
      <w:r>
        <w:t xml:space="preserve">Стратегічне планування державної політики у сфері розвитку громадянського суспільства вимагає комплексного підходу, який би враховував соціокультурні, економічні та політичні особливості конкретного суспільства. Держава має бути гнучкою в адаптації своїх інституційних механізмів до динамічних суспільних змін, забезпечуючи баланс між регулюванням та самоорганізацією. </w:t>
      </w:r>
      <w:r w:rsidRPr="00336CDD">
        <w:t xml:space="preserve">Остаточне формування ефективної моделі взаємодії держави </w:t>
      </w:r>
      <w:r w:rsidRPr="00336CDD">
        <w:lastRenderedPageBreak/>
        <w:t xml:space="preserve">та громадянського суспільства є тривалим еволюційним процесом, який потребує постійного вдосконалення інституційних механізмів, розвитку соціальної комунікації та політичної культури. </w:t>
      </w:r>
      <w:r>
        <w:t>Успішність такої трансформації залежить від взаємної готовності держави та громадянського суспільства до конструктивного діалогу та партнерства [6, с. 72].</w:t>
      </w:r>
    </w:p>
    <w:p w14:paraId="2ED17DCC" w14:textId="77777777" w:rsidR="006322A4" w:rsidRDefault="006322A4" w:rsidP="006322A4">
      <w:pPr>
        <w:pStyle w:val="12"/>
        <w:jc w:val="right"/>
      </w:pPr>
      <w:r>
        <w:t xml:space="preserve">Таблиця 1.5 </w:t>
      </w:r>
    </w:p>
    <w:p w14:paraId="6405F819" w14:textId="35D3D420" w:rsidR="006322A4" w:rsidRDefault="006322A4" w:rsidP="006322A4">
      <w:pPr>
        <w:pStyle w:val="12"/>
      </w:pPr>
      <w:r>
        <w:t>Інструменти державної підтримки громадянського суспільства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8"/>
        <w:gridCol w:w="3278"/>
        <w:gridCol w:w="3913"/>
      </w:tblGrid>
      <w:tr w:rsidR="006322A4" w:rsidRPr="006322A4" w14:paraId="00648008" w14:textId="77777777" w:rsidTr="006322A4">
        <w:trPr>
          <w:tblHeader/>
          <w:tblCellSpacing w:w="15" w:type="dxa"/>
        </w:trPr>
        <w:tc>
          <w:tcPr>
            <w:tcW w:w="0" w:type="auto"/>
            <w:vAlign w:val="center"/>
            <w:hideMark/>
          </w:tcPr>
          <w:p w14:paraId="540BB6C4" w14:textId="77777777" w:rsidR="006322A4" w:rsidRPr="006322A4" w:rsidRDefault="006322A4">
            <w:pPr>
              <w:jc w:val="center"/>
              <w:rPr>
                <w:b/>
                <w:bCs/>
                <w:sz w:val="28"/>
              </w:rPr>
            </w:pPr>
            <w:proofErr w:type="spellStart"/>
            <w:r w:rsidRPr="006322A4">
              <w:rPr>
                <w:rFonts w:ascii="Times New Roman" w:hAnsi="Times New Roman" w:cs="Times New Roman"/>
                <w:b/>
                <w:bCs/>
                <w:sz w:val="28"/>
                <w:szCs w:val="24"/>
              </w:rPr>
              <w:t>Категорія</w:t>
            </w:r>
            <w:proofErr w:type="spellEnd"/>
            <w:r w:rsidRPr="006322A4">
              <w:rPr>
                <w:rFonts w:ascii="Times New Roman" w:hAnsi="Times New Roman" w:cs="Times New Roman"/>
                <w:b/>
                <w:bCs/>
                <w:sz w:val="28"/>
                <w:szCs w:val="24"/>
              </w:rPr>
              <w:t xml:space="preserve"> </w:t>
            </w:r>
            <w:proofErr w:type="spellStart"/>
            <w:r w:rsidRPr="006322A4">
              <w:rPr>
                <w:rFonts w:ascii="Times New Roman" w:hAnsi="Times New Roman" w:cs="Times New Roman"/>
                <w:b/>
                <w:bCs/>
                <w:sz w:val="28"/>
                <w:szCs w:val="24"/>
              </w:rPr>
              <w:t>інструментів</w:t>
            </w:r>
            <w:proofErr w:type="spellEnd"/>
          </w:p>
        </w:tc>
        <w:tc>
          <w:tcPr>
            <w:tcW w:w="0" w:type="auto"/>
            <w:vAlign w:val="center"/>
            <w:hideMark/>
          </w:tcPr>
          <w:p w14:paraId="606F5551" w14:textId="77777777" w:rsidR="006322A4" w:rsidRPr="006322A4" w:rsidRDefault="006322A4">
            <w:pPr>
              <w:jc w:val="center"/>
              <w:rPr>
                <w:b/>
                <w:bCs/>
                <w:sz w:val="28"/>
              </w:rPr>
            </w:pPr>
            <w:proofErr w:type="spellStart"/>
            <w:r w:rsidRPr="006322A4">
              <w:rPr>
                <w:b/>
                <w:bCs/>
                <w:sz w:val="28"/>
              </w:rPr>
              <w:t>Конкретні</w:t>
            </w:r>
            <w:proofErr w:type="spellEnd"/>
            <w:r w:rsidRPr="006322A4">
              <w:rPr>
                <w:b/>
                <w:bCs/>
                <w:sz w:val="28"/>
              </w:rPr>
              <w:t xml:space="preserve"> </w:t>
            </w:r>
            <w:proofErr w:type="spellStart"/>
            <w:r w:rsidRPr="006322A4">
              <w:rPr>
                <w:b/>
                <w:bCs/>
                <w:sz w:val="28"/>
              </w:rPr>
              <w:t>механізми</w:t>
            </w:r>
            <w:proofErr w:type="spellEnd"/>
          </w:p>
        </w:tc>
        <w:tc>
          <w:tcPr>
            <w:tcW w:w="0" w:type="auto"/>
            <w:vAlign w:val="center"/>
            <w:hideMark/>
          </w:tcPr>
          <w:p w14:paraId="2A28F5A5" w14:textId="77777777" w:rsidR="006322A4" w:rsidRPr="006322A4" w:rsidRDefault="006322A4">
            <w:pPr>
              <w:jc w:val="center"/>
              <w:rPr>
                <w:b/>
                <w:bCs/>
                <w:sz w:val="28"/>
              </w:rPr>
            </w:pPr>
            <w:proofErr w:type="spellStart"/>
            <w:r w:rsidRPr="006322A4">
              <w:rPr>
                <w:b/>
                <w:bCs/>
                <w:sz w:val="28"/>
              </w:rPr>
              <w:t>Очікуваний</w:t>
            </w:r>
            <w:proofErr w:type="spellEnd"/>
            <w:r w:rsidRPr="006322A4">
              <w:rPr>
                <w:b/>
                <w:bCs/>
                <w:sz w:val="28"/>
              </w:rPr>
              <w:t xml:space="preserve"> результат</w:t>
            </w:r>
          </w:p>
        </w:tc>
      </w:tr>
      <w:tr w:rsidR="006322A4" w:rsidRPr="006322A4" w14:paraId="7D6D1C02" w14:textId="77777777" w:rsidTr="006322A4">
        <w:trPr>
          <w:tblCellSpacing w:w="15" w:type="dxa"/>
        </w:trPr>
        <w:tc>
          <w:tcPr>
            <w:tcW w:w="0" w:type="auto"/>
            <w:vAlign w:val="center"/>
            <w:hideMark/>
          </w:tcPr>
          <w:p w14:paraId="2A905227" w14:textId="77777777" w:rsidR="006322A4" w:rsidRPr="006322A4" w:rsidRDefault="006322A4">
            <w:pPr>
              <w:rPr>
                <w:sz w:val="28"/>
              </w:rPr>
            </w:pPr>
            <w:proofErr w:type="spellStart"/>
            <w:r w:rsidRPr="006322A4">
              <w:rPr>
                <w:sz w:val="28"/>
              </w:rPr>
              <w:t>Фінансові</w:t>
            </w:r>
            <w:proofErr w:type="spellEnd"/>
          </w:p>
        </w:tc>
        <w:tc>
          <w:tcPr>
            <w:tcW w:w="0" w:type="auto"/>
            <w:vAlign w:val="center"/>
            <w:hideMark/>
          </w:tcPr>
          <w:p w14:paraId="63E9AD06" w14:textId="77777777" w:rsidR="006322A4" w:rsidRDefault="006322A4">
            <w:pPr>
              <w:rPr>
                <w:sz w:val="28"/>
              </w:rPr>
            </w:pPr>
            <w:r>
              <w:rPr>
                <w:sz w:val="28"/>
              </w:rPr>
              <w:t xml:space="preserve">- </w:t>
            </w:r>
            <w:proofErr w:type="spellStart"/>
            <w:r>
              <w:rPr>
                <w:sz w:val="28"/>
              </w:rPr>
              <w:t>Грантові</w:t>
            </w:r>
            <w:proofErr w:type="spellEnd"/>
            <w:r>
              <w:rPr>
                <w:sz w:val="28"/>
              </w:rPr>
              <w:t xml:space="preserve"> </w:t>
            </w:r>
            <w:proofErr w:type="spellStart"/>
            <w:r>
              <w:rPr>
                <w:sz w:val="28"/>
              </w:rPr>
              <w:t>програми</w:t>
            </w:r>
            <w:proofErr w:type="spellEnd"/>
          </w:p>
          <w:p w14:paraId="4DDB342F" w14:textId="77777777" w:rsidR="006322A4" w:rsidRDefault="006322A4">
            <w:pPr>
              <w:rPr>
                <w:sz w:val="28"/>
              </w:rPr>
            </w:pPr>
            <w:r>
              <w:rPr>
                <w:sz w:val="28"/>
              </w:rPr>
              <w:t xml:space="preserve">- </w:t>
            </w:r>
            <w:proofErr w:type="spellStart"/>
            <w:r>
              <w:rPr>
                <w:sz w:val="28"/>
              </w:rPr>
              <w:t>Податкові</w:t>
            </w:r>
            <w:proofErr w:type="spellEnd"/>
            <w:r>
              <w:rPr>
                <w:sz w:val="28"/>
              </w:rPr>
              <w:t xml:space="preserve"> </w:t>
            </w:r>
            <w:proofErr w:type="spellStart"/>
            <w:r>
              <w:rPr>
                <w:sz w:val="28"/>
              </w:rPr>
              <w:t>пільги</w:t>
            </w:r>
            <w:proofErr w:type="spellEnd"/>
          </w:p>
          <w:p w14:paraId="7DAC7230" w14:textId="06E30248" w:rsidR="006322A4" w:rsidRPr="006322A4" w:rsidRDefault="006322A4">
            <w:pPr>
              <w:rPr>
                <w:sz w:val="28"/>
              </w:rPr>
            </w:pPr>
            <w:r w:rsidRPr="006322A4">
              <w:rPr>
                <w:sz w:val="28"/>
              </w:rPr>
              <w:t xml:space="preserve">- </w:t>
            </w:r>
            <w:proofErr w:type="spellStart"/>
            <w:r w:rsidRPr="006322A4">
              <w:rPr>
                <w:sz w:val="28"/>
              </w:rPr>
              <w:t>Цільове</w:t>
            </w:r>
            <w:proofErr w:type="spellEnd"/>
            <w:r w:rsidRPr="006322A4">
              <w:rPr>
                <w:sz w:val="28"/>
              </w:rPr>
              <w:t xml:space="preserve"> </w:t>
            </w:r>
            <w:proofErr w:type="spellStart"/>
            <w:r w:rsidRPr="006322A4">
              <w:rPr>
                <w:sz w:val="28"/>
              </w:rPr>
              <w:t>бюджетування</w:t>
            </w:r>
            <w:proofErr w:type="spellEnd"/>
          </w:p>
        </w:tc>
        <w:tc>
          <w:tcPr>
            <w:tcW w:w="0" w:type="auto"/>
            <w:vAlign w:val="center"/>
            <w:hideMark/>
          </w:tcPr>
          <w:p w14:paraId="6DA9349B" w14:textId="77777777" w:rsidR="006322A4" w:rsidRDefault="006322A4">
            <w:pPr>
              <w:rPr>
                <w:sz w:val="28"/>
              </w:rPr>
            </w:pPr>
            <w:proofErr w:type="spellStart"/>
            <w:r w:rsidRPr="006322A4">
              <w:rPr>
                <w:sz w:val="28"/>
              </w:rPr>
              <w:t>Стимул</w:t>
            </w:r>
            <w:r>
              <w:rPr>
                <w:sz w:val="28"/>
              </w:rPr>
              <w:t>ювання</w:t>
            </w:r>
            <w:proofErr w:type="spellEnd"/>
            <w:r>
              <w:rPr>
                <w:sz w:val="28"/>
              </w:rPr>
              <w:t xml:space="preserve"> </w:t>
            </w:r>
            <w:proofErr w:type="spellStart"/>
            <w:r>
              <w:rPr>
                <w:sz w:val="28"/>
              </w:rPr>
              <w:t>соціальної</w:t>
            </w:r>
            <w:proofErr w:type="spellEnd"/>
            <w:r>
              <w:rPr>
                <w:sz w:val="28"/>
              </w:rPr>
              <w:t xml:space="preserve"> </w:t>
            </w:r>
            <w:proofErr w:type="spellStart"/>
            <w:r>
              <w:rPr>
                <w:sz w:val="28"/>
              </w:rPr>
              <w:t>активності</w:t>
            </w:r>
            <w:proofErr w:type="spellEnd"/>
          </w:p>
          <w:p w14:paraId="5BA5A9BA" w14:textId="6B2B0D46" w:rsidR="006322A4" w:rsidRPr="006322A4" w:rsidRDefault="006322A4">
            <w:pPr>
              <w:rPr>
                <w:sz w:val="28"/>
              </w:rPr>
            </w:pPr>
            <w:proofErr w:type="spellStart"/>
            <w:r w:rsidRPr="006322A4">
              <w:rPr>
                <w:sz w:val="28"/>
              </w:rPr>
              <w:t>Розвиток</w:t>
            </w:r>
            <w:proofErr w:type="spellEnd"/>
            <w:r w:rsidRPr="006322A4">
              <w:rPr>
                <w:sz w:val="28"/>
              </w:rPr>
              <w:t xml:space="preserve"> </w:t>
            </w:r>
            <w:proofErr w:type="spellStart"/>
            <w:r w:rsidRPr="006322A4">
              <w:rPr>
                <w:sz w:val="28"/>
              </w:rPr>
              <w:t>інституційної</w:t>
            </w:r>
            <w:proofErr w:type="spellEnd"/>
            <w:r w:rsidRPr="006322A4">
              <w:rPr>
                <w:sz w:val="28"/>
              </w:rPr>
              <w:t xml:space="preserve"> </w:t>
            </w:r>
            <w:proofErr w:type="spellStart"/>
            <w:r w:rsidRPr="006322A4">
              <w:rPr>
                <w:sz w:val="28"/>
              </w:rPr>
              <w:t>спроможності</w:t>
            </w:r>
            <w:proofErr w:type="spellEnd"/>
            <w:r w:rsidRPr="006322A4">
              <w:rPr>
                <w:sz w:val="28"/>
              </w:rPr>
              <w:t xml:space="preserve"> </w:t>
            </w:r>
            <w:proofErr w:type="spellStart"/>
            <w:r w:rsidRPr="006322A4">
              <w:rPr>
                <w:sz w:val="28"/>
              </w:rPr>
              <w:t>установ</w:t>
            </w:r>
            <w:proofErr w:type="spellEnd"/>
          </w:p>
        </w:tc>
      </w:tr>
      <w:tr w:rsidR="006322A4" w:rsidRPr="006322A4" w14:paraId="4FB84965" w14:textId="77777777" w:rsidTr="006322A4">
        <w:trPr>
          <w:tblCellSpacing w:w="15" w:type="dxa"/>
        </w:trPr>
        <w:tc>
          <w:tcPr>
            <w:tcW w:w="0" w:type="auto"/>
            <w:vAlign w:val="center"/>
            <w:hideMark/>
          </w:tcPr>
          <w:p w14:paraId="5DD877F4" w14:textId="0F541A05" w:rsidR="006322A4" w:rsidRPr="006322A4" w:rsidRDefault="006322A4">
            <w:pPr>
              <w:rPr>
                <w:sz w:val="28"/>
              </w:rPr>
            </w:pPr>
            <w:proofErr w:type="spellStart"/>
            <w:r w:rsidRPr="006322A4">
              <w:rPr>
                <w:sz w:val="28"/>
              </w:rPr>
              <w:t>Організаційні</w:t>
            </w:r>
            <w:proofErr w:type="spellEnd"/>
          </w:p>
        </w:tc>
        <w:tc>
          <w:tcPr>
            <w:tcW w:w="0" w:type="auto"/>
            <w:vAlign w:val="center"/>
            <w:hideMark/>
          </w:tcPr>
          <w:p w14:paraId="79BB7882" w14:textId="77777777" w:rsidR="006322A4" w:rsidRDefault="006322A4">
            <w:pPr>
              <w:rPr>
                <w:sz w:val="28"/>
              </w:rPr>
            </w:pPr>
            <w:r>
              <w:rPr>
                <w:sz w:val="28"/>
              </w:rPr>
              <w:t xml:space="preserve">- </w:t>
            </w:r>
            <w:proofErr w:type="spellStart"/>
            <w:r>
              <w:rPr>
                <w:sz w:val="28"/>
              </w:rPr>
              <w:t>Консультативні</w:t>
            </w:r>
            <w:proofErr w:type="spellEnd"/>
            <w:r>
              <w:rPr>
                <w:sz w:val="28"/>
              </w:rPr>
              <w:t xml:space="preserve"> </w:t>
            </w:r>
            <w:proofErr w:type="spellStart"/>
            <w:r>
              <w:rPr>
                <w:sz w:val="28"/>
              </w:rPr>
              <w:t>органи</w:t>
            </w:r>
            <w:proofErr w:type="spellEnd"/>
          </w:p>
          <w:p w14:paraId="48309FE8" w14:textId="77777777" w:rsidR="006322A4" w:rsidRDefault="006322A4">
            <w:pPr>
              <w:rPr>
                <w:sz w:val="28"/>
              </w:rPr>
            </w:pPr>
            <w:r>
              <w:rPr>
                <w:sz w:val="28"/>
              </w:rPr>
              <w:t xml:space="preserve">- </w:t>
            </w:r>
            <w:proofErr w:type="spellStart"/>
            <w:r>
              <w:rPr>
                <w:sz w:val="28"/>
              </w:rPr>
              <w:t>Публічні</w:t>
            </w:r>
            <w:proofErr w:type="spellEnd"/>
            <w:r>
              <w:rPr>
                <w:sz w:val="28"/>
              </w:rPr>
              <w:t xml:space="preserve"> </w:t>
            </w:r>
            <w:proofErr w:type="spellStart"/>
            <w:r>
              <w:rPr>
                <w:sz w:val="28"/>
              </w:rPr>
              <w:t>слухання</w:t>
            </w:r>
            <w:proofErr w:type="spellEnd"/>
          </w:p>
          <w:p w14:paraId="547EB5F7" w14:textId="4C2BD253" w:rsidR="006322A4" w:rsidRPr="006322A4" w:rsidRDefault="006322A4">
            <w:pPr>
              <w:rPr>
                <w:sz w:val="28"/>
              </w:rPr>
            </w:pPr>
            <w:r w:rsidRPr="006322A4">
              <w:rPr>
                <w:sz w:val="28"/>
              </w:rPr>
              <w:t xml:space="preserve">- </w:t>
            </w:r>
            <w:proofErr w:type="spellStart"/>
            <w:r w:rsidRPr="006322A4">
              <w:rPr>
                <w:sz w:val="28"/>
              </w:rPr>
              <w:t>Механізми</w:t>
            </w:r>
            <w:proofErr w:type="spellEnd"/>
            <w:r w:rsidRPr="006322A4">
              <w:rPr>
                <w:sz w:val="28"/>
              </w:rPr>
              <w:t xml:space="preserve"> </w:t>
            </w:r>
            <w:proofErr w:type="spellStart"/>
            <w:r w:rsidRPr="006322A4">
              <w:rPr>
                <w:sz w:val="28"/>
              </w:rPr>
              <w:t>громадського</w:t>
            </w:r>
            <w:proofErr w:type="spellEnd"/>
            <w:r w:rsidRPr="006322A4">
              <w:rPr>
                <w:sz w:val="28"/>
              </w:rPr>
              <w:t xml:space="preserve"> контролю</w:t>
            </w:r>
          </w:p>
        </w:tc>
        <w:tc>
          <w:tcPr>
            <w:tcW w:w="0" w:type="auto"/>
            <w:vAlign w:val="center"/>
            <w:hideMark/>
          </w:tcPr>
          <w:p w14:paraId="217E5FCE" w14:textId="77777777" w:rsidR="006322A4" w:rsidRDefault="006322A4">
            <w:pPr>
              <w:rPr>
                <w:sz w:val="28"/>
              </w:rPr>
            </w:pPr>
            <w:proofErr w:type="spellStart"/>
            <w:r w:rsidRPr="006322A4">
              <w:rPr>
                <w:sz w:val="28"/>
              </w:rPr>
              <w:t>Заб</w:t>
            </w:r>
            <w:r>
              <w:rPr>
                <w:sz w:val="28"/>
              </w:rPr>
              <w:t>езпечення</w:t>
            </w:r>
            <w:proofErr w:type="spellEnd"/>
            <w:r>
              <w:rPr>
                <w:sz w:val="28"/>
              </w:rPr>
              <w:t xml:space="preserve"> </w:t>
            </w:r>
            <w:proofErr w:type="spellStart"/>
            <w:r>
              <w:rPr>
                <w:sz w:val="28"/>
              </w:rPr>
              <w:t>зворотного</w:t>
            </w:r>
            <w:proofErr w:type="spellEnd"/>
            <w:r>
              <w:rPr>
                <w:sz w:val="28"/>
              </w:rPr>
              <w:t xml:space="preserve"> </w:t>
            </w:r>
            <w:proofErr w:type="spellStart"/>
            <w:r>
              <w:rPr>
                <w:sz w:val="28"/>
              </w:rPr>
              <w:t>зв'язку</w:t>
            </w:r>
            <w:proofErr w:type="spellEnd"/>
          </w:p>
          <w:p w14:paraId="1C1794E8" w14:textId="3F7909EB" w:rsidR="006322A4" w:rsidRPr="006322A4" w:rsidRDefault="006322A4">
            <w:pPr>
              <w:rPr>
                <w:sz w:val="28"/>
              </w:rPr>
            </w:pPr>
            <w:proofErr w:type="spellStart"/>
            <w:r w:rsidRPr="006322A4">
              <w:rPr>
                <w:sz w:val="28"/>
              </w:rPr>
              <w:t>Підвищення</w:t>
            </w:r>
            <w:proofErr w:type="spellEnd"/>
            <w:r w:rsidRPr="006322A4">
              <w:rPr>
                <w:sz w:val="28"/>
              </w:rPr>
              <w:t xml:space="preserve"> </w:t>
            </w:r>
            <w:proofErr w:type="spellStart"/>
            <w:r w:rsidRPr="006322A4">
              <w:rPr>
                <w:sz w:val="28"/>
              </w:rPr>
              <w:t>прозорості</w:t>
            </w:r>
            <w:proofErr w:type="spellEnd"/>
            <w:r w:rsidRPr="006322A4">
              <w:rPr>
                <w:sz w:val="28"/>
              </w:rPr>
              <w:t xml:space="preserve"> </w:t>
            </w:r>
            <w:proofErr w:type="spellStart"/>
            <w:r w:rsidRPr="006322A4">
              <w:rPr>
                <w:sz w:val="28"/>
              </w:rPr>
              <w:t>управління</w:t>
            </w:r>
            <w:proofErr w:type="spellEnd"/>
          </w:p>
        </w:tc>
      </w:tr>
      <w:tr w:rsidR="006322A4" w:rsidRPr="006322A4" w14:paraId="1564231D" w14:textId="77777777" w:rsidTr="006322A4">
        <w:trPr>
          <w:tblCellSpacing w:w="15" w:type="dxa"/>
        </w:trPr>
        <w:tc>
          <w:tcPr>
            <w:tcW w:w="0" w:type="auto"/>
            <w:vAlign w:val="center"/>
            <w:hideMark/>
          </w:tcPr>
          <w:p w14:paraId="6BE47B9C" w14:textId="082E16BD" w:rsidR="006322A4" w:rsidRPr="006322A4" w:rsidRDefault="006322A4">
            <w:pPr>
              <w:rPr>
                <w:sz w:val="28"/>
              </w:rPr>
            </w:pPr>
            <w:proofErr w:type="spellStart"/>
            <w:r w:rsidRPr="006322A4">
              <w:rPr>
                <w:sz w:val="28"/>
              </w:rPr>
              <w:t>Інформаційні</w:t>
            </w:r>
            <w:proofErr w:type="spellEnd"/>
          </w:p>
        </w:tc>
        <w:tc>
          <w:tcPr>
            <w:tcW w:w="0" w:type="auto"/>
            <w:vAlign w:val="center"/>
            <w:hideMark/>
          </w:tcPr>
          <w:p w14:paraId="635A7122" w14:textId="77777777" w:rsidR="006322A4" w:rsidRDefault="006322A4">
            <w:pPr>
              <w:rPr>
                <w:sz w:val="28"/>
              </w:rPr>
            </w:pPr>
            <w:r w:rsidRPr="006322A4">
              <w:rPr>
                <w:sz w:val="28"/>
              </w:rPr>
              <w:t xml:space="preserve">- </w:t>
            </w:r>
            <w:proofErr w:type="spellStart"/>
            <w:r w:rsidRPr="006322A4">
              <w:rPr>
                <w:sz w:val="28"/>
              </w:rPr>
              <w:t>Елект</w:t>
            </w:r>
            <w:r>
              <w:rPr>
                <w:sz w:val="28"/>
              </w:rPr>
              <w:t>ронні</w:t>
            </w:r>
            <w:proofErr w:type="spellEnd"/>
            <w:r>
              <w:rPr>
                <w:sz w:val="28"/>
              </w:rPr>
              <w:t xml:space="preserve"> </w:t>
            </w:r>
            <w:proofErr w:type="spellStart"/>
            <w:r>
              <w:rPr>
                <w:sz w:val="28"/>
              </w:rPr>
              <w:t>майданчики</w:t>
            </w:r>
            <w:proofErr w:type="spellEnd"/>
            <w:r>
              <w:rPr>
                <w:sz w:val="28"/>
              </w:rPr>
              <w:t xml:space="preserve"> </w:t>
            </w:r>
            <w:proofErr w:type="spellStart"/>
            <w:r>
              <w:rPr>
                <w:sz w:val="28"/>
              </w:rPr>
              <w:t>комунікації</w:t>
            </w:r>
            <w:proofErr w:type="spellEnd"/>
          </w:p>
          <w:p w14:paraId="2026253C" w14:textId="77777777" w:rsidR="006322A4" w:rsidRDefault="006322A4">
            <w:pPr>
              <w:rPr>
                <w:sz w:val="28"/>
              </w:rPr>
            </w:pPr>
            <w:r>
              <w:rPr>
                <w:sz w:val="28"/>
              </w:rPr>
              <w:t xml:space="preserve">- </w:t>
            </w:r>
            <w:proofErr w:type="spellStart"/>
            <w:r>
              <w:rPr>
                <w:sz w:val="28"/>
              </w:rPr>
              <w:t>Освітні</w:t>
            </w:r>
            <w:proofErr w:type="spellEnd"/>
            <w:r>
              <w:rPr>
                <w:sz w:val="28"/>
              </w:rPr>
              <w:t xml:space="preserve"> </w:t>
            </w:r>
            <w:proofErr w:type="spellStart"/>
            <w:r>
              <w:rPr>
                <w:sz w:val="28"/>
              </w:rPr>
              <w:t>програми</w:t>
            </w:r>
            <w:proofErr w:type="spellEnd"/>
          </w:p>
          <w:p w14:paraId="3766FA4C" w14:textId="3475A420" w:rsidR="006322A4" w:rsidRPr="006322A4" w:rsidRDefault="006322A4">
            <w:pPr>
              <w:rPr>
                <w:sz w:val="28"/>
              </w:rPr>
            </w:pPr>
            <w:r w:rsidRPr="006322A4">
              <w:rPr>
                <w:sz w:val="28"/>
              </w:rPr>
              <w:t xml:space="preserve">- </w:t>
            </w:r>
            <w:proofErr w:type="spellStart"/>
            <w:r w:rsidRPr="006322A4">
              <w:rPr>
                <w:sz w:val="28"/>
              </w:rPr>
              <w:t>Медіа-підтримка</w:t>
            </w:r>
            <w:proofErr w:type="spellEnd"/>
          </w:p>
        </w:tc>
        <w:tc>
          <w:tcPr>
            <w:tcW w:w="0" w:type="auto"/>
            <w:vAlign w:val="center"/>
            <w:hideMark/>
          </w:tcPr>
          <w:p w14:paraId="73A64728" w14:textId="77777777" w:rsidR="006322A4" w:rsidRDefault="006322A4">
            <w:pPr>
              <w:rPr>
                <w:sz w:val="28"/>
              </w:rPr>
            </w:pPr>
            <w:proofErr w:type="spellStart"/>
            <w:r w:rsidRPr="006322A4">
              <w:rPr>
                <w:sz w:val="28"/>
              </w:rPr>
              <w:t>Форму</w:t>
            </w:r>
            <w:r>
              <w:rPr>
                <w:sz w:val="28"/>
              </w:rPr>
              <w:t>вання</w:t>
            </w:r>
            <w:proofErr w:type="spellEnd"/>
            <w:r>
              <w:rPr>
                <w:sz w:val="28"/>
              </w:rPr>
              <w:t xml:space="preserve"> </w:t>
            </w:r>
            <w:proofErr w:type="spellStart"/>
            <w:r>
              <w:rPr>
                <w:sz w:val="28"/>
              </w:rPr>
              <w:t>громадянської</w:t>
            </w:r>
            <w:proofErr w:type="spellEnd"/>
            <w:r>
              <w:rPr>
                <w:sz w:val="28"/>
              </w:rPr>
              <w:t xml:space="preserve"> </w:t>
            </w:r>
            <w:proofErr w:type="spellStart"/>
            <w:r>
              <w:rPr>
                <w:sz w:val="28"/>
              </w:rPr>
              <w:t>культури</w:t>
            </w:r>
            <w:proofErr w:type="spellEnd"/>
          </w:p>
          <w:p w14:paraId="049CFB5F" w14:textId="2876E119" w:rsidR="006322A4" w:rsidRPr="006322A4" w:rsidRDefault="006322A4">
            <w:pPr>
              <w:rPr>
                <w:sz w:val="28"/>
              </w:rPr>
            </w:pPr>
            <w:proofErr w:type="spellStart"/>
            <w:r w:rsidRPr="006322A4">
              <w:rPr>
                <w:sz w:val="28"/>
              </w:rPr>
              <w:t>Розвиток</w:t>
            </w:r>
            <w:proofErr w:type="spellEnd"/>
            <w:r w:rsidRPr="006322A4">
              <w:rPr>
                <w:sz w:val="28"/>
              </w:rPr>
              <w:t xml:space="preserve"> </w:t>
            </w:r>
            <w:proofErr w:type="spellStart"/>
            <w:r w:rsidRPr="006322A4">
              <w:rPr>
                <w:sz w:val="28"/>
              </w:rPr>
              <w:t>комунікативного</w:t>
            </w:r>
            <w:proofErr w:type="spellEnd"/>
            <w:r w:rsidRPr="006322A4">
              <w:rPr>
                <w:sz w:val="28"/>
              </w:rPr>
              <w:t xml:space="preserve"> простору</w:t>
            </w:r>
          </w:p>
        </w:tc>
      </w:tr>
    </w:tbl>
    <w:p w14:paraId="6B42B16E" w14:textId="77777777" w:rsidR="002169DF" w:rsidRDefault="002169DF" w:rsidP="002169DF">
      <w:pPr>
        <w:pStyle w:val="12"/>
      </w:pPr>
    </w:p>
    <w:p w14:paraId="59E837CB" w14:textId="7B48FB25" w:rsidR="002169DF" w:rsidRDefault="002169DF" w:rsidP="002169DF">
      <w:pPr>
        <w:pStyle w:val="12"/>
      </w:pPr>
      <w:r>
        <w:t>Таблиця інструментів державної підтримки висвітлює комплексний підхід до стимулювання громадянської активності. Фінансові механізми, зокрема грантові програми та податкові пільги, створюють економічне підґрунтя для розвитку недержавних організацій. Організаційні інструменти, такі як консультативні органи та публічні слухання, забезпечують реальну участь громадян у прийнятті рішень. Інформаційні канали комунікації та освітні програми формують простір для критичного мислення та соціальної відповідальності.</w:t>
      </w:r>
    </w:p>
    <w:p w14:paraId="789DC590" w14:textId="72BFC85E" w:rsidR="002169DF" w:rsidRDefault="002169DF" w:rsidP="002169DF">
      <w:pPr>
        <w:pStyle w:val="12"/>
        <w:jc w:val="right"/>
      </w:pPr>
      <w:r>
        <w:lastRenderedPageBreak/>
        <w:t>Таблиця 1.6</w:t>
      </w:r>
    </w:p>
    <w:p w14:paraId="3DA3BA78" w14:textId="57B12836" w:rsidR="006322A4" w:rsidRDefault="006322A4" w:rsidP="002169DF">
      <w:pPr>
        <w:pStyle w:val="12"/>
        <w:jc w:val="center"/>
      </w:pPr>
      <w:r>
        <w:t>Рівні взаємодії держави та громадянського суспільства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1"/>
        <w:gridCol w:w="2636"/>
        <w:gridCol w:w="2369"/>
        <w:gridCol w:w="2843"/>
      </w:tblGrid>
      <w:tr w:rsidR="002169DF" w:rsidRPr="002169DF" w14:paraId="42ADE773" w14:textId="77777777" w:rsidTr="002169DF">
        <w:trPr>
          <w:tblHeader/>
          <w:tblCellSpacing w:w="15" w:type="dxa"/>
        </w:trPr>
        <w:tc>
          <w:tcPr>
            <w:tcW w:w="0" w:type="auto"/>
            <w:vAlign w:val="center"/>
            <w:hideMark/>
          </w:tcPr>
          <w:p w14:paraId="4D356A81"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Рівень</w:t>
            </w:r>
            <w:proofErr w:type="spellEnd"/>
          </w:p>
        </w:tc>
        <w:tc>
          <w:tcPr>
            <w:tcW w:w="0" w:type="auto"/>
            <w:vAlign w:val="center"/>
            <w:hideMark/>
          </w:tcPr>
          <w:p w14:paraId="1543B9B2" w14:textId="77777777" w:rsidR="006322A4" w:rsidRPr="002169DF" w:rsidRDefault="006322A4" w:rsidP="002169DF">
            <w:pPr>
              <w:rPr>
                <w:rFonts w:ascii="Times New Roman" w:hAnsi="Times New Roman" w:cs="Times New Roman"/>
                <w:sz w:val="28"/>
              </w:rPr>
            </w:pPr>
            <w:r w:rsidRPr="002169DF">
              <w:rPr>
                <w:rFonts w:ascii="Times New Roman" w:hAnsi="Times New Roman" w:cs="Times New Roman"/>
                <w:sz w:val="28"/>
              </w:rPr>
              <w:t>Характеристика</w:t>
            </w:r>
          </w:p>
        </w:tc>
        <w:tc>
          <w:tcPr>
            <w:tcW w:w="0" w:type="auto"/>
            <w:vAlign w:val="center"/>
            <w:hideMark/>
          </w:tcPr>
          <w:p w14:paraId="6237AB8B"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Механізми</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реалізації</w:t>
            </w:r>
            <w:proofErr w:type="spellEnd"/>
          </w:p>
        </w:tc>
        <w:tc>
          <w:tcPr>
            <w:tcW w:w="0" w:type="auto"/>
            <w:vAlign w:val="center"/>
            <w:hideMark/>
          </w:tcPr>
          <w:p w14:paraId="0CBCD116"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Ключові</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завдання</w:t>
            </w:r>
            <w:proofErr w:type="spellEnd"/>
          </w:p>
        </w:tc>
      </w:tr>
      <w:tr w:rsidR="002169DF" w:rsidRPr="002169DF" w14:paraId="10D488DF" w14:textId="77777777" w:rsidTr="002169DF">
        <w:trPr>
          <w:tblCellSpacing w:w="15" w:type="dxa"/>
        </w:trPr>
        <w:tc>
          <w:tcPr>
            <w:tcW w:w="0" w:type="auto"/>
            <w:vAlign w:val="center"/>
            <w:hideMark/>
          </w:tcPr>
          <w:p w14:paraId="2494F1EF"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Локальний</w:t>
            </w:r>
            <w:proofErr w:type="spellEnd"/>
          </w:p>
        </w:tc>
        <w:tc>
          <w:tcPr>
            <w:tcW w:w="0" w:type="auto"/>
            <w:vAlign w:val="center"/>
            <w:hideMark/>
          </w:tcPr>
          <w:p w14:paraId="0112186C"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Місцеве</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самоврядування</w:t>
            </w:r>
            <w:proofErr w:type="spellEnd"/>
          </w:p>
        </w:tc>
        <w:tc>
          <w:tcPr>
            <w:tcW w:w="0" w:type="auto"/>
            <w:vAlign w:val="center"/>
            <w:hideMark/>
          </w:tcPr>
          <w:p w14:paraId="26F5E423" w14:textId="77777777" w:rsidR="002169DF" w:rsidRDefault="002169DF" w:rsidP="002169DF">
            <w:pPr>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Громадські</w:t>
            </w:r>
            <w:proofErr w:type="spellEnd"/>
            <w:r>
              <w:rPr>
                <w:rFonts w:ascii="Times New Roman" w:hAnsi="Times New Roman" w:cs="Times New Roman"/>
                <w:sz w:val="28"/>
              </w:rPr>
              <w:t xml:space="preserve"> </w:t>
            </w:r>
            <w:proofErr w:type="spellStart"/>
            <w:r>
              <w:rPr>
                <w:rFonts w:ascii="Times New Roman" w:hAnsi="Times New Roman" w:cs="Times New Roman"/>
                <w:sz w:val="28"/>
              </w:rPr>
              <w:t>ініціативи</w:t>
            </w:r>
            <w:proofErr w:type="spellEnd"/>
          </w:p>
          <w:p w14:paraId="2E3F9C5C" w14:textId="32A2B491" w:rsidR="006322A4" w:rsidRPr="002169DF" w:rsidRDefault="006322A4" w:rsidP="002169DF">
            <w:pPr>
              <w:rPr>
                <w:rFonts w:ascii="Times New Roman" w:hAnsi="Times New Roman" w:cs="Times New Roman"/>
                <w:sz w:val="28"/>
              </w:rPr>
            </w:pPr>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Територіальні</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громади</w:t>
            </w:r>
            <w:proofErr w:type="spellEnd"/>
          </w:p>
        </w:tc>
        <w:tc>
          <w:tcPr>
            <w:tcW w:w="0" w:type="auto"/>
            <w:vAlign w:val="center"/>
            <w:hideMark/>
          </w:tcPr>
          <w:p w14:paraId="53B78D9B" w14:textId="77777777" w:rsidR="002169DF" w:rsidRDefault="002169DF" w:rsidP="002169DF">
            <w:pPr>
              <w:rPr>
                <w:rFonts w:ascii="Times New Roman" w:hAnsi="Times New Roman" w:cs="Times New Roman"/>
                <w:sz w:val="28"/>
              </w:rPr>
            </w:pPr>
            <w:proofErr w:type="spellStart"/>
            <w:r>
              <w:rPr>
                <w:rFonts w:ascii="Times New Roman" w:hAnsi="Times New Roman" w:cs="Times New Roman"/>
                <w:sz w:val="28"/>
              </w:rPr>
              <w:t>Вирішення</w:t>
            </w:r>
            <w:proofErr w:type="spellEnd"/>
            <w:r>
              <w:rPr>
                <w:rFonts w:ascii="Times New Roman" w:hAnsi="Times New Roman" w:cs="Times New Roman"/>
                <w:sz w:val="28"/>
              </w:rPr>
              <w:t xml:space="preserve"> </w:t>
            </w:r>
            <w:proofErr w:type="spellStart"/>
            <w:r>
              <w:rPr>
                <w:rFonts w:ascii="Times New Roman" w:hAnsi="Times New Roman" w:cs="Times New Roman"/>
                <w:sz w:val="28"/>
              </w:rPr>
              <w:t>локальних</w:t>
            </w:r>
            <w:proofErr w:type="spellEnd"/>
            <w:r>
              <w:rPr>
                <w:rFonts w:ascii="Times New Roman" w:hAnsi="Times New Roman" w:cs="Times New Roman"/>
                <w:sz w:val="28"/>
              </w:rPr>
              <w:t xml:space="preserve"> проблем</w:t>
            </w:r>
          </w:p>
          <w:p w14:paraId="595E46F2" w14:textId="65E66B84"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Активізація</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місцевої</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участі</w:t>
            </w:r>
            <w:proofErr w:type="spellEnd"/>
          </w:p>
        </w:tc>
      </w:tr>
      <w:tr w:rsidR="002169DF" w:rsidRPr="002169DF" w14:paraId="26E06E8B" w14:textId="77777777" w:rsidTr="002169DF">
        <w:trPr>
          <w:tblCellSpacing w:w="15" w:type="dxa"/>
        </w:trPr>
        <w:tc>
          <w:tcPr>
            <w:tcW w:w="0" w:type="auto"/>
            <w:vAlign w:val="center"/>
            <w:hideMark/>
          </w:tcPr>
          <w:p w14:paraId="449391CD" w14:textId="43C0474E"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Регіональний</w:t>
            </w:r>
            <w:proofErr w:type="spellEnd"/>
          </w:p>
        </w:tc>
        <w:tc>
          <w:tcPr>
            <w:tcW w:w="0" w:type="auto"/>
            <w:vAlign w:val="center"/>
            <w:hideMark/>
          </w:tcPr>
          <w:p w14:paraId="6C4D478D"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Міжінституційна</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комунікація</w:t>
            </w:r>
            <w:proofErr w:type="spellEnd"/>
          </w:p>
        </w:tc>
        <w:tc>
          <w:tcPr>
            <w:tcW w:w="0" w:type="auto"/>
            <w:vAlign w:val="center"/>
            <w:hideMark/>
          </w:tcPr>
          <w:p w14:paraId="46D8FF07" w14:textId="77777777" w:rsidR="002169DF" w:rsidRDefault="002169DF" w:rsidP="002169DF">
            <w:pPr>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Регіональні</w:t>
            </w:r>
            <w:proofErr w:type="spellEnd"/>
            <w:r>
              <w:rPr>
                <w:rFonts w:ascii="Times New Roman" w:hAnsi="Times New Roman" w:cs="Times New Roman"/>
                <w:sz w:val="28"/>
              </w:rPr>
              <w:t xml:space="preserve"> </w:t>
            </w:r>
            <w:proofErr w:type="spellStart"/>
            <w:r>
              <w:rPr>
                <w:rFonts w:ascii="Times New Roman" w:hAnsi="Times New Roman" w:cs="Times New Roman"/>
                <w:sz w:val="28"/>
              </w:rPr>
              <w:t>програми</w:t>
            </w:r>
            <w:proofErr w:type="spellEnd"/>
          </w:p>
          <w:p w14:paraId="6BBEE382" w14:textId="59199E41" w:rsidR="006322A4" w:rsidRPr="002169DF" w:rsidRDefault="006322A4" w:rsidP="002169DF">
            <w:pPr>
              <w:rPr>
                <w:rFonts w:ascii="Times New Roman" w:hAnsi="Times New Roman" w:cs="Times New Roman"/>
                <w:sz w:val="28"/>
              </w:rPr>
            </w:pPr>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Соціальні</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проєкти</w:t>
            </w:r>
            <w:proofErr w:type="spellEnd"/>
          </w:p>
        </w:tc>
        <w:tc>
          <w:tcPr>
            <w:tcW w:w="0" w:type="auto"/>
            <w:vAlign w:val="center"/>
            <w:hideMark/>
          </w:tcPr>
          <w:p w14:paraId="34ABEA3D" w14:textId="77777777" w:rsidR="002169DF" w:rsidRDefault="002169DF" w:rsidP="002169DF">
            <w:pPr>
              <w:rPr>
                <w:rFonts w:ascii="Times New Roman" w:hAnsi="Times New Roman" w:cs="Times New Roman"/>
                <w:sz w:val="28"/>
              </w:rPr>
            </w:pPr>
            <w:proofErr w:type="spellStart"/>
            <w:r>
              <w:rPr>
                <w:rFonts w:ascii="Times New Roman" w:hAnsi="Times New Roman" w:cs="Times New Roman"/>
                <w:sz w:val="28"/>
              </w:rPr>
              <w:t>Узгодження</w:t>
            </w:r>
            <w:proofErr w:type="spellEnd"/>
            <w:r>
              <w:rPr>
                <w:rFonts w:ascii="Times New Roman" w:hAnsi="Times New Roman" w:cs="Times New Roman"/>
                <w:sz w:val="28"/>
              </w:rPr>
              <w:t xml:space="preserve"> </w:t>
            </w:r>
            <w:proofErr w:type="spellStart"/>
            <w:r>
              <w:rPr>
                <w:rFonts w:ascii="Times New Roman" w:hAnsi="Times New Roman" w:cs="Times New Roman"/>
                <w:sz w:val="28"/>
              </w:rPr>
              <w:t>інтересів</w:t>
            </w:r>
            <w:proofErr w:type="spellEnd"/>
          </w:p>
          <w:p w14:paraId="152AD2AA" w14:textId="427C4690"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Регіональний</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розвиток</w:t>
            </w:r>
            <w:proofErr w:type="spellEnd"/>
          </w:p>
        </w:tc>
      </w:tr>
      <w:tr w:rsidR="002169DF" w:rsidRPr="002169DF" w14:paraId="2B2C1668" w14:textId="77777777" w:rsidTr="002169DF">
        <w:trPr>
          <w:tblCellSpacing w:w="15" w:type="dxa"/>
        </w:trPr>
        <w:tc>
          <w:tcPr>
            <w:tcW w:w="0" w:type="auto"/>
            <w:vAlign w:val="center"/>
            <w:hideMark/>
          </w:tcPr>
          <w:p w14:paraId="0AFD9979" w14:textId="4245FD8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Національний</w:t>
            </w:r>
            <w:proofErr w:type="spellEnd"/>
          </w:p>
        </w:tc>
        <w:tc>
          <w:tcPr>
            <w:tcW w:w="0" w:type="auto"/>
            <w:vAlign w:val="center"/>
            <w:hideMark/>
          </w:tcPr>
          <w:p w14:paraId="3DF57BAB" w14:textId="77777777" w:rsidR="006322A4" w:rsidRPr="002169DF" w:rsidRDefault="006322A4" w:rsidP="002169DF">
            <w:pPr>
              <w:rPr>
                <w:rFonts w:ascii="Times New Roman" w:hAnsi="Times New Roman" w:cs="Times New Roman"/>
                <w:sz w:val="28"/>
              </w:rPr>
            </w:pPr>
            <w:r w:rsidRPr="002169DF">
              <w:rPr>
                <w:rFonts w:ascii="Times New Roman" w:hAnsi="Times New Roman" w:cs="Times New Roman"/>
                <w:sz w:val="28"/>
              </w:rPr>
              <w:t xml:space="preserve">Системна </w:t>
            </w:r>
            <w:proofErr w:type="spellStart"/>
            <w:r w:rsidRPr="002169DF">
              <w:rPr>
                <w:rFonts w:ascii="Times New Roman" w:hAnsi="Times New Roman" w:cs="Times New Roman"/>
                <w:sz w:val="28"/>
              </w:rPr>
              <w:t>взаємодія</w:t>
            </w:r>
            <w:proofErr w:type="spellEnd"/>
          </w:p>
        </w:tc>
        <w:tc>
          <w:tcPr>
            <w:tcW w:w="0" w:type="auto"/>
            <w:vAlign w:val="center"/>
            <w:hideMark/>
          </w:tcPr>
          <w:p w14:paraId="5A4B631F" w14:textId="77777777" w:rsidR="002169DF" w:rsidRDefault="002169DF" w:rsidP="002169DF">
            <w:pPr>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Законодавче</w:t>
            </w:r>
            <w:proofErr w:type="spellEnd"/>
            <w:r>
              <w:rPr>
                <w:rFonts w:ascii="Times New Roman" w:hAnsi="Times New Roman" w:cs="Times New Roman"/>
                <w:sz w:val="28"/>
              </w:rPr>
              <w:t xml:space="preserve"> </w:t>
            </w:r>
            <w:proofErr w:type="spellStart"/>
            <w:r>
              <w:rPr>
                <w:rFonts w:ascii="Times New Roman" w:hAnsi="Times New Roman" w:cs="Times New Roman"/>
                <w:sz w:val="28"/>
              </w:rPr>
              <w:t>забезпечення</w:t>
            </w:r>
            <w:proofErr w:type="spellEnd"/>
          </w:p>
          <w:p w14:paraId="0D961841" w14:textId="12A4E0A9" w:rsidR="006322A4" w:rsidRPr="002169DF" w:rsidRDefault="006322A4" w:rsidP="002169DF">
            <w:pPr>
              <w:rPr>
                <w:rFonts w:ascii="Times New Roman" w:hAnsi="Times New Roman" w:cs="Times New Roman"/>
                <w:sz w:val="28"/>
              </w:rPr>
            </w:pPr>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Стратегічне</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планування</w:t>
            </w:r>
            <w:proofErr w:type="spellEnd"/>
          </w:p>
        </w:tc>
        <w:tc>
          <w:tcPr>
            <w:tcW w:w="0" w:type="auto"/>
            <w:vAlign w:val="center"/>
            <w:hideMark/>
          </w:tcPr>
          <w:p w14:paraId="55B6E67B" w14:textId="77777777" w:rsid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Форм</w:t>
            </w:r>
            <w:r w:rsidR="002169DF">
              <w:rPr>
                <w:rFonts w:ascii="Times New Roman" w:hAnsi="Times New Roman" w:cs="Times New Roman"/>
                <w:sz w:val="28"/>
              </w:rPr>
              <w:t>ування</w:t>
            </w:r>
            <w:proofErr w:type="spellEnd"/>
            <w:r w:rsidR="002169DF">
              <w:rPr>
                <w:rFonts w:ascii="Times New Roman" w:hAnsi="Times New Roman" w:cs="Times New Roman"/>
                <w:sz w:val="28"/>
              </w:rPr>
              <w:t xml:space="preserve"> </w:t>
            </w:r>
            <w:proofErr w:type="spellStart"/>
            <w:r w:rsidR="002169DF">
              <w:rPr>
                <w:rFonts w:ascii="Times New Roman" w:hAnsi="Times New Roman" w:cs="Times New Roman"/>
                <w:sz w:val="28"/>
              </w:rPr>
              <w:t>національної</w:t>
            </w:r>
            <w:proofErr w:type="spellEnd"/>
            <w:r w:rsidR="002169DF">
              <w:rPr>
                <w:rFonts w:ascii="Times New Roman" w:hAnsi="Times New Roman" w:cs="Times New Roman"/>
                <w:sz w:val="28"/>
              </w:rPr>
              <w:t xml:space="preserve"> </w:t>
            </w:r>
            <w:proofErr w:type="spellStart"/>
            <w:r w:rsidR="002169DF">
              <w:rPr>
                <w:rFonts w:ascii="Times New Roman" w:hAnsi="Times New Roman" w:cs="Times New Roman"/>
                <w:sz w:val="28"/>
              </w:rPr>
              <w:t>політики</w:t>
            </w:r>
            <w:proofErr w:type="spellEnd"/>
          </w:p>
          <w:p w14:paraId="522D33E1" w14:textId="121BF5F1"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Розвиток</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демократичних</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інституцій</w:t>
            </w:r>
            <w:proofErr w:type="spellEnd"/>
          </w:p>
        </w:tc>
      </w:tr>
      <w:tr w:rsidR="002169DF" w:rsidRPr="002169DF" w14:paraId="4C3DD1E2" w14:textId="77777777" w:rsidTr="002169DF">
        <w:trPr>
          <w:tblCellSpacing w:w="15" w:type="dxa"/>
        </w:trPr>
        <w:tc>
          <w:tcPr>
            <w:tcW w:w="0" w:type="auto"/>
            <w:vAlign w:val="center"/>
            <w:hideMark/>
          </w:tcPr>
          <w:p w14:paraId="55645B30" w14:textId="64B4E4E8"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Міжнародний</w:t>
            </w:r>
            <w:proofErr w:type="spellEnd"/>
          </w:p>
        </w:tc>
        <w:tc>
          <w:tcPr>
            <w:tcW w:w="0" w:type="auto"/>
            <w:vAlign w:val="center"/>
            <w:hideMark/>
          </w:tcPr>
          <w:p w14:paraId="060B1E40" w14:textId="77777777" w:rsidR="006322A4" w:rsidRPr="002169DF" w:rsidRDefault="006322A4" w:rsidP="002169DF">
            <w:pPr>
              <w:rPr>
                <w:rFonts w:ascii="Times New Roman" w:hAnsi="Times New Roman" w:cs="Times New Roman"/>
                <w:sz w:val="28"/>
              </w:rPr>
            </w:pPr>
            <w:r w:rsidRPr="002169DF">
              <w:rPr>
                <w:rFonts w:ascii="Times New Roman" w:hAnsi="Times New Roman" w:cs="Times New Roman"/>
                <w:sz w:val="28"/>
              </w:rPr>
              <w:t xml:space="preserve">Глобальна </w:t>
            </w:r>
            <w:proofErr w:type="spellStart"/>
            <w:r w:rsidRPr="002169DF">
              <w:rPr>
                <w:rFonts w:ascii="Times New Roman" w:hAnsi="Times New Roman" w:cs="Times New Roman"/>
                <w:sz w:val="28"/>
              </w:rPr>
              <w:t>інтеграція</w:t>
            </w:r>
            <w:proofErr w:type="spellEnd"/>
          </w:p>
        </w:tc>
        <w:tc>
          <w:tcPr>
            <w:tcW w:w="0" w:type="auto"/>
            <w:vAlign w:val="center"/>
            <w:hideMark/>
          </w:tcPr>
          <w:p w14:paraId="1AE9CBD2" w14:textId="77777777" w:rsidR="002169DF" w:rsidRDefault="002169DF" w:rsidP="002169DF">
            <w:pPr>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Міжнародні</w:t>
            </w:r>
            <w:proofErr w:type="spellEnd"/>
            <w:r>
              <w:rPr>
                <w:rFonts w:ascii="Times New Roman" w:hAnsi="Times New Roman" w:cs="Times New Roman"/>
                <w:sz w:val="28"/>
              </w:rPr>
              <w:t xml:space="preserve"> </w:t>
            </w:r>
            <w:proofErr w:type="spellStart"/>
            <w:r>
              <w:rPr>
                <w:rFonts w:ascii="Times New Roman" w:hAnsi="Times New Roman" w:cs="Times New Roman"/>
                <w:sz w:val="28"/>
              </w:rPr>
              <w:t>стандарти</w:t>
            </w:r>
            <w:proofErr w:type="spellEnd"/>
          </w:p>
          <w:p w14:paraId="7394409C" w14:textId="0AE748F4" w:rsidR="006322A4" w:rsidRPr="002169DF" w:rsidRDefault="002169DF" w:rsidP="002169DF">
            <w:pPr>
              <w:rPr>
                <w:rFonts w:ascii="Times New Roman" w:hAnsi="Times New Roman" w:cs="Times New Roman"/>
                <w:sz w:val="28"/>
              </w:rPr>
            </w:pPr>
            <w:r>
              <w:rPr>
                <w:rFonts w:ascii="Times New Roman" w:hAnsi="Times New Roman" w:cs="Times New Roman"/>
                <w:sz w:val="28"/>
                <w:lang w:val="uk-UA"/>
              </w:rPr>
              <w:t>-</w:t>
            </w:r>
            <w:proofErr w:type="spellStart"/>
            <w:r w:rsidR="006322A4" w:rsidRPr="002169DF">
              <w:rPr>
                <w:rFonts w:ascii="Times New Roman" w:hAnsi="Times New Roman" w:cs="Times New Roman"/>
                <w:sz w:val="28"/>
              </w:rPr>
              <w:t>Транскордонні</w:t>
            </w:r>
            <w:proofErr w:type="spellEnd"/>
            <w:r w:rsidR="006322A4" w:rsidRPr="002169DF">
              <w:rPr>
                <w:rFonts w:ascii="Times New Roman" w:hAnsi="Times New Roman" w:cs="Times New Roman"/>
                <w:sz w:val="28"/>
              </w:rPr>
              <w:t xml:space="preserve"> </w:t>
            </w:r>
            <w:proofErr w:type="spellStart"/>
            <w:r w:rsidR="006322A4" w:rsidRPr="002169DF">
              <w:rPr>
                <w:rFonts w:ascii="Times New Roman" w:hAnsi="Times New Roman" w:cs="Times New Roman"/>
                <w:sz w:val="28"/>
              </w:rPr>
              <w:t>проєкти</w:t>
            </w:r>
            <w:proofErr w:type="spellEnd"/>
          </w:p>
        </w:tc>
        <w:tc>
          <w:tcPr>
            <w:tcW w:w="0" w:type="auto"/>
            <w:vAlign w:val="center"/>
            <w:hideMark/>
          </w:tcPr>
          <w:p w14:paraId="4AFB5517" w14:textId="77777777" w:rsidR="002169DF" w:rsidRDefault="002169DF" w:rsidP="002169DF">
            <w:pPr>
              <w:rPr>
                <w:rFonts w:ascii="Times New Roman" w:hAnsi="Times New Roman" w:cs="Times New Roman"/>
                <w:sz w:val="28"/>
              </w:rPr>
            </w:pPr>
            <w:proofErr w:type="spellStart"/>
            <w:r>
              <w:rPr>
                <w:rFonts w:ascii="Times New Roman" w:hAnsi="Times New Roman" w:cs="Times New Roman"/>
                <w:sz w:val="28"/>
              </w:rPr>
              <w:t>Імплементація</w:t>
            </w:r>
            <w:proofErr w:type="spellEnd"/>
            <w:r>
              <w:rPr>
                <w:rFonts w:ascii="Times New Roman" w:hAnsi="Times New Roman" w:cs="Times New Roman"/>
                <w:sz w:val="28"/>
              </w:rPr>
              <w:t xml:space="preserve"> </w:t>
            </w:r>
            <w:proofErr w:type="spellStart"/>
            <w:r>
              <w:rPr>
                <w:rFonts w:ascii="Times New Roman" w:hAnsi="Times New Roman" w:cs="Times New Roman"/>
                <w:sz w:val="28"/>
              </w:rPr>
              <w:t>кращих</w:t>
            </w:r>
            <w:proofErr w:type="spellEnd"/>
            <w:r>
              <w:rPr>
                <w:rFonts w:ascii="Times New Roman" w:hAnsi="Times New Roman" w:cs="Times New Roman"/>
                <w:sz w:val="28"/>
              </w:rPr>
              <w:t xml:space="preserve"> практик</w:t>
            </w:r>
          </w:p>
          <w:p w14:paraId="197F85D4" w14:textId="0ABE8B86"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Забезпечення</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міжнародних</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стандартів</w:t>
            </w:r>
            <w:proofErr w:type="spellEnd"/>
          </w:p>
        </w:tc>
      </w:tr>
    </w:tbl>
    <w:p w14:paraId="1825DB22" w14:textId="77777777" w:rsidR="002169DF" w:rsidRDefault="002169DF" w:rsidP="002169DF">
      <w:pPr>
        <w:pStyle w:val="12"/>
        <w:rPr>
          <w:lang w:val="ru-RU"/>
        </w:rPr>
      </w:pPr>
    </w:p>
    <w:p w14:paraId="64F3C669" w14:textId="7F546F6E" w:rsidR="002169DF" w:rsidRDefault="002169DF" w:rsidP="002169DF">
      <w:pPr>
        <w:pStyle w:val="12"/>
      </w:pPr>
      <w:r>
        <w:t>Таблиця 1.6 розкриває багаторівневу природу взаємодії держави та громадянського суспільства. Локальний рівень передбачає безпосередню участь громад у вирішенні місцевих проблем, що є основою демократичного врядування. Регіональний рівень забезпечує узгодження різноманітних інтересів та сприяє регіональному розвитку. Національний рівень формує загальнодержавну політику та демократичні інституції. Міжнародний вимір дозволяє впроваджувати глобальні стандарти та обмінюватися кращими практиками.</w:t>
      </w:r>
    </w:p>
    <w:p w14:paraId="36A8E2F2" w14:textId="77777777" w:rsidR="002169DF" w:rsidRPr="002169DF" w:rsidRDefault="002169DF" w:rsidP="002169DF">
      <w:pPr>
        <w:pStyle w:val="12"/>
      </w:pPr>
    </w:p>
    <w:p w14:paraId="0817251A" w14:textId="1181A960" w:rsidR="002169DF" w:rsidRDefault="002169DF" w:rsidP="002169DF">
      <w:pPr>
        <w:pStyle w:val="12"/>
        <w:jc w:val="right"/>
      </w:pPr>
      <w:r>
        <w:lastRenderedPageBreak/>
        <w:t>Таблиця 1.7</w:t>
      </w:r>
      <w:r w:rsidR="006322A4">
        <w:t xml:space="preserve"> </w:t>
      </w:r>
    </w:p>
    <w:p w14:paraId="7AA9A9F5" w14:textId="7AF6F8FC" w:rsidR="006322A4" w:rsidRDefault="006322A4" w:rsidP="002169DF">
      <w:pPr>
        <w:pStyle w:val="12"/>
        <w:jc w:val="center"/>
      </w:pPr>
      <w:r>
        <w:t>Бар'єри та шляхи їх подолання у взаємодії держави та громадянського суспільства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4"/>
        <w:gridCol w:w="3679"/>
        <w:gridCol w:w="2383"/>
        <w:gridCol w:w="1713"/>
      </w:tblGrid>
      <w:tr w:rsidR="002169DF" w:rsidRPr="002169DF" w14:paraId="4468770D" w14:textId="77777777" w:rsidTr="002169DF">
        <w:trPr>
          <w:tblHeader/>
          <w:tblCellSpacing w:w="15" w:type="dxa"/>
        </w:trPr>
        <w:tc>
          <w:tcPr>
            <w:tcW w:w="0" w:type="auto"/>
            <w:vAlign w:val="center"/>
            <w:hideMark/>
          </w:tcPr>
          <w:p w14:paraId="59EA1A8E"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Бар'єр</w:t>
            </w:r>
            <w:proofErr w:type="spellEnd"/>
          </w:p>
        </w:tc>
        <w:tc>
          <w:tcPr>
            <w:tcW w:w="0" w:type="auto"/>
            <w:vAlign w:val="center"/>
            <w:hideMark/>
          </w:tcPr>
          <w:p w14:paraId="0509B1DA" w14:textId="77777777" w:rsidR="006322A4" w:rsidRPr="002169DF" w:rsidRDefault="006322A4" w:rsidP="002169DF">
            <w:pPr>
              <w:rPr>
                <w:rFonts w:ascii="Times New Roman" w:hAnsi="Times New Roman" w:cs="Times New Roman"/>
                <w:sz w:val="28"/>
              </w:rPr>
            </w:pPr>
            <w:r w:rsidRPr="002169DF">
              <w:rPr>
                <w:rFonts w:ascii="Times New Roman" w:hAnsi="Times New Roman" w:cs="Times New Roman"/>
                <w:sz w:val="28"/>
              </w:rPr>
              <w:t xml:space="preserve">Причини </w:t>
            </w:r>
            <w:proofErr w:type="spellStart"/>
            <w:r w:rsidRPr="002169DF">
              <w:rPr>
                <w:rFonts w:ascii="Times New Roman" w:hAnsi="Times New Roman" w:cs="Times New Roman"/>
                <w:sz w:val="28"/>
              </w:rPr>
              <w:t>виникнення</w:t>
            </w:r>
            <w:proofErr w:type="spellEnd"/>
          </w:p>
        </w:tc>
        <w:tc>
          <w:tcPr>
            <w:tcW w:w="0" w:type="auto"/>
            <w:vAlign w:val="center"/>
            <w:hideMark/>
          </w:tcPr>
          <w:p w14:paraId="5FF899C3" w14:textId="77777777" w:rsidR="006322A4" w:rsidRPr="002169DF" w:rsidRDefault="006322A4" w:rsidP="002169DF">
            <w:pPr>
              <w:rPr>
                <w:rFonts w:ascii="Times New Roman" w:hAnsi="Times New Roman" w:cs="Times New Roman"/>
                <w:sz w:val="28"/>
              </w:rPr>
            </w:pPr>
            <w:r w:rsidRPr="002169DF">
              <w:rPr>
                <w:rFonts w:ascii="Times New Roman" w:hAnsi="Times New Roman" w:cs="Times New Roman"/>
                <w:sz w:val="28"/>
              </w:rPr>
              <w:t xml:space="preserve">Шляхи </w:t>
            </w:r>
            <w:proofErr w:type="spellStart"/>
            <w:r w:rsidRPr="002169DF">
              <w:rPr>
                <w:rFonts w:ascii="Times New Roman" w:hAnsi="Times New Roman" w:cs="Times New Roman"/>
                <w:sz w:val="28"/>
              </w:rPr>
              <w:t>подолання</w:t>
            </w:r>
            <w:proofErr w:type="spellEnd"/>
          </w:p>
        </w:tc>
        <w:tc>
          <w:tcPr>
            <w:tcW w:w="0" w:type="auto"/>
            <w:vAlign w:val="center"/>
            <w:hideMark/>
          </w:tcPr>
          <w:p w14:paraId="5F2FB610"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Очікувані</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зміни</w:t>
            </w:r>
            <w:proofErr w:type="spellEnd"/>
          </w:p>
        </w:tc>
      </w:tr>
      <w:tr w:rsidR="002169DF" w:rsidRPr="002169DF" w14:paraId="44ADE5E5" w14:textId="77777777" w:rsidTr="002169DF">
        <w:trPr>
          <w:tblCellSpacing w:w="15" w:type="dxa"/>
        </w:trPr>
        <w:tc>
          <w:tcPr>
            <w:tcW w:w="0" w:type="auto"/>
            <w:vAlign w:val="center"/>
            <w:hideMark/>
          </w:tcPr>
          <w:p w14:paraId="76AC157F"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Адміністративні</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обмеження</w:t>
            </w:r>
            <w:proofErr w:type="spellEnd"/>
          </w:p>
        </w:tc>
        <w:tc>
          <w:tcPr>
            <w:tcW w:w="0" w:type="auto"/>
            <w:vAlign w:val="center"/>
            <w:hideMark/>
          </w:tcPr>
          <w:p w14:paraId="42C198EE"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Надмірна</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бюрokratизація</w:t>
            </w:r>
            <w:proofErr w:type="spellEnd"/>
            <w:r w:rsidRPr="002169DF">
              <w:rPr>
                <w:rFonts w:ascii="Times New Roman" w:hAnsi="Times New Roman" w:cs="Times New Roman"/>
                <w:sz w:val="28"/>
              </w:rPr>
              <w:t>&lt;</w:t>
            </w:r>
            <w:proofErr w:type="spellStart"/>
            <w:r w:rsidRPr="002169DF">
              <w:rPr>
                <w:rFonts w:ascii="Times New Roman" w:hAnsi="Times New Roman" w:cs="Times New Roman"/>
                <w:sz w:val="28"/>
              </w:rPr>
              <w:t>br</w:t>
            </w:r>
            <w:proofErr w:type="spellEnd"/>
            <w:r w:rsidRPr="002169DF">
              <w:rPr>
                <w:rFonts w:ascii="Times New Roman" w:hAnsi="Times New Roman" w:cs="Times New Roman"/>
                <w:sz w:val="28"/>
              </w:rPr>
              <w:t>&gt;</w:t>
            </w:r>
            <w:proofErr w:type="spellStart"/>
            <w:r w:rsidRPr="002169DF">
              <w:rPr>
                <w:rFonts w:ascii="Times New Roman" w:hAnsi="Times New Roman" w:cs="Times New Roman"/>
                <w:sz w:val="28"/>
              </w:rPr>
              <w:t>Централізація</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управління</w:t>
            </w:r>
            <w:proofErr w:type="spellEnd"/>
          </w:p>
        </w:tc>
        <w:tc>
          <w:tcPr>
            <w:tcW w:w="0" w:type="auto"/>
            <w:vAlign w:val="center"/>
            <w:hideMark/>
          </w:tcPr>
          <w:p w14:paraId="1814BC9A" w14:textId="77777777" w:rsidR="006322A4" w:rsidRPr="002169DF" w:rsidRDefault="006322A4" w:rsidP="002169DF">
            <w:pPr>
              <w:rPr>
                <w:rFonts w:ascii="Times New Roman" w:hAnsi="Times New Roman" w:cs="Times New Roman"/>
                <w:sz w:val="28"/>
              </w:rPr>
            </w:pPr>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Децентралізація</w:t>
            </w:r>
            <w:proofErr w:type="spellEnd"/>
            <w:r w:rsidRPr="002169DF">
              <w:rPr>
                <w:rFonts w:ascii="Times New Roman" w:hAnsi="Times New Roman" w:cs="Times New Roman"/>
                <w:sz w:val="28"/>
              </w:rPr>
              <w:t>&lt;</w:t>
            </w:r>
            <w:proofErr w:type="spellStart"/>
            <w:r w:rsidRPr="002169DF">
              <w:rPr>
                <w:rFonts w:ascii="Times New Roman" w:hAnsi="Times New Roman" w:cs="Times New Roman"/>
                <w:sz w:val="28"/>
              </w:rPr>
              <w:t>br</w:t>
            </w:r>
            <w:proofErr w:type="spellEnd"/>
            <w:r w:rsidRPr="002169DF">
              <w:rPr>
                <w:rFonts w:ascii="Times New Roman" w:hAnsi="Times New Roman" w:cs="Times New Roman"/>
                <w:sz w:val="28"/>
              </w:rPr>
              <w:t xml:space="preserve">&gt;- </w:t>
            </w:r>
            <w:proofErr w:type="spellStart"/>
            <w:r w:rsidRPr="002169DF">
              <w:rPr>
                <w:rFonts w:ascii="Times New Roman" w:hAnsi="Times New Roman" w:cs="Times New Roman"/>
                <w:sz w:val="28"/>
              </w:rPr>
              <w:t>Спрощення</w:t>
            </w:r>
            <w:proofErr w:type="spellEnd"/>
            <w:r w:rsidRPr="002169DF">
              <w:rPr>
                <w:rFonts w:ascii="Times New Roman" w:hAnsi="Times New Roman" w:cs="Times New Roman"/>
                <w:sz w:val="28"/>
              </w:rPr>
              <w:t xml:space="preserve"> процедур</w:t>
            </w:r>
          </w:p>
        </w:tc>
        <w:tc>
          <w:tcPr>
            <w:tcW w:w="0" w:type="auto"/>
            <w:vAlign w:val="center"/>
            <w:hideMark/>
          </w:tcPr>
          <w:p w14:paraId="6E942720"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Підвищення</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ефективності</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комунікації</w:t>
            </w:r>
            <w:proofErr w:type="spellEnd"/>
          </w:p>
        </w:tc>
      </w:tr>
      <w:tr w:rsidR="002169DF" w:rsidRPr="002169DF" w14:paraId="681EEDEE" w14:textId="77777777" w:rsidTr="002169DF">
        <w:trPr>
          <w:tblCellSpacing w:w="15" w:type="dxa"/>
        </w:trPr>
        <w:tc>
          <w:tcPr>
            <w:tcW w:w="0" w:type="auto"/>
            <w:vAlign w:val="center"/>
            <w:hideMark/>
          </w:tcPr>
          <w:p w14:paraId="5E5951FD"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Низька</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правова</w:t>
            </w:r>
            <w:proofErr w:type="spellEnd"/>
            <w:r w:rsidRPr="002169DF">
              <w:rPr>
                <w:rFonts w:ascii="Times New Roman" w:hAnsi="Times New Roman" w:cs="Times New Roman"/>
                <w:sz w:val="28"/>
              </w:rPr>
              <w:t xml:space="preserve"> культура</w:t>
            </w:r>
          </w:p>
        </w:tc>
        <w:tc>
          <w:tcPr>
            <w:tcW w:w="0" w:type="auto"/>
            <w:vAlign w:val="center"/>
            <w:hideMark/>
          </w:tcPr>
          <w:p w14:paraId="23AB41E9"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Несформованість</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демократичних</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традицій</w:t>
            </w:r>
            <w:proofErr w:type="spellEnd"/>
          </w:p>
        </w:tc>
        <w:tc>
          <w:tcPr>
            <w:tcW w:w="0" w:type="auto"/>
            <w:vAlign w:val="center"/>
            <w:hideMark/>
          </w:tcPr>
          <w:p w14:paraId="7C0C49CE" w14:textId="77777777" w:rsidR="006322A4" w:rsidRPr="002169DF" w:rsidRDefault="006322A4" w:rsidP="002169DF">
            <w:pPr>
              <w:rPr>
                <w:rFonts w:ascii="Times New Roman" w:hAnsi="Times New Roman" w:cs="Times New Roman"/>
                <w:sz w:val="28"/>
              </w:rPr>
            </w:pPr>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Громадянська</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освіта</w:t>
            </w:r>
            <w:proofErr w:type="spellEnd"/>
            <w:r w:rsidRPr="002169DF">
              <w:rPr>
                <w:rFonts w:ascii="Times New Roman" w:hAnsi="Times New Roman" w:cs="Times New Roman"/>
                <w:sz w:val="28"/>
              </w:rPr>
              <w:t>&lt;</w:t>
            </w:r>
            <w:proofErr w:type="spellStart"/>
            <w:r w:rsidRPr="002169DF">
              <w:rPr>
                <w:rFonts w:ascii="Times New Roman" w:hAnsi="Times New Roman" w:cs="Times New Roman"/>
                <w:sz w:val="28"/>
              </w:rPr>
              <w:t>br</w:t>
            </w:r>
            <w:proofErr w:type="spellEnd"/>
            <w:r w:rsidRPr="002169DF">
              <w:rPr>
                <w:rFonts w:ascii="Times New Roman" w:hAnsi="Times New Roman" w:cs="Times New Roman"/>
                <w:sz w:val="28"/>
              </w:rPr>
              <w:t xml:space="preserve">&gt;- </w:t>
            </w:r>
            <w:proofErr w:type="spellStart"/>
            <w:r w:rsidRPr="002169DF">
              <w:rPr>
                <w:rFonts w:ascii="Times New Roman" w:hAnsi="Times New Roman" w:cs="Times New Roman"/>
                <w:sz w:val="28"/>
              </w:rPr>
              <w:t>Правове</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просвітництво</w:t>
            </w:r>
            <w:proofErr w:type="spellEnd"/>
          </w:p>
        </w:tc>
        <w:tc>
          <w:tcPr>
            <w:tcW w:w="0" w:type="auto"/>
            <w:vAlign w:val="center"/>
            <w:hideMark/>
          </w:tcPr>
          <w:p w14:paraId="7E784C95"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Розвиток</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правової</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свідомості</w:t>
            </w:r>
            <w:proofErr w:type="spellEnd"/>
          </w:p>
        </w:tc>
      </w:tr>
      <w:tr w:rsidR="002169DF" w:rsidRPr="002169DF" w14:paraId="631D5A0F" w14:textId="77777777" w:rsidTr="002169DF">
        <w:trPr>
          <w:tblCellSpacing w:w="15" w:type="dxa"/>
        </w:trPr>
        <w:tc>
          <w:tcPr>
            <w:tcW w:w="0" w:type="auto"/>
            <w:vAlign w:val="center"/>
            <w:hideMark/>
          </w:tcPr>
          <w:p w14:paraId="059AC2C5"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Інформаційна</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закритість</w:t>
            </w:r>
            <w:proofErr w:type="spellEnd"/>
          </w:p>
        </w:tc>
        <w:tc>
          <w:tcPr>
            <w:tcW w:w="0" w:type="auto"/>
            <w:vAlign w:val="center"/>
            <w:hideMark/>
          </w:tcPr>
          <w:p w14:paraId="1D2EA3FC"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Непрозорість</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владних</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інституцій</w:t>
            </w:r>
            <w:proofErr w:type="spellEnd"/>
          </w:p>
        </w:tc>
        <w:tc>
          <w:tcPr>
            <w:tcW w:w="0" w:type="auto"/>
            <w:vAlign w:val="center"/>
            <w:hideMark/>
          </w:tcPr>
          <w:p w14:paraId="2155B8AA" w14:textId="77777777" w:rsidR="006322A4" w:rsidRPr="002169DF" w:rsidRDefault="006322A4" w:rsidP="002169DF">
            <w:pPr>
              <w:rPr>
                <w:rFonts w:ascii="Times New Roman" w:hAnsi="Times New Roman" w:cs="Times New Roman"/>
                <w:sz w:val="28"/>
              </w:rPr>
            </w:pPr>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Електронне</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урядування</w:t>
            </w:r>
            <w:proofErr w:type="spellEnd"/>
            <w:r w:rsidRPr="002169DF">
              <w:rPr>
                <w:rFonts w:ascii="Times New Roman" w:hAnsi="Times New Roman" w:cs="Times New Roman"/>
                <w:sz w:val="28"/>
              </w:rPr>
              <w:t>&lt;</w:t>
            </w:r>
            <w:proofErr w:type="spellStart"/>
            <w:r w:rsidRPr="002169DF">
              <w:rPr>
                <w:rFonts w:ascii="Times New Roman" w:hAnsi="Times New Roman" w:cs="Times New Roman"/>
                <w:sz w:val="28"/>
              </w:rPr>
              <w:t>br</w:t>
            </w:r>
            <w:proofErr w:type="spellEnd"/>
            <w:r w:rsidRPr="002169DF">
              <w:rPr>
                <w:rFonts w:ascii="Times New Roman" w:hAnsi="Times New Roman" w:cs="Times New Roman"/>
                <w:sz w:val="28"/>
              </w:rPr>
              <w:t xml:space="preserve">&gt;- </w:t>
            </w:r>
            <w:proofErr w:type="spellStart"/>
            <w:r w:rsidRPr="002169DF">
              <w:rPr>
                <w:rFonts w:ascii="Times New Roman" w:hAnsi="Times New Roman" w:cs="Times New Roman"/>
                <w:sz w:val="28"/>
              </w:rPr>
              <w:t>Медіа-супровід</w:t>
            </w:r>
            <w:proofErr w:type="spellEnd"/>
          </w:p>
        </w:tc>
        <w:tc>
          <w:tcPr>
            <w:tcW w:w="0" w:type="auto"/>
            <w:vAlign w:val="center"/>
            <w:hideMark/>
          </w:tcPr>
          <w:p w14:paraId="709A1B7C"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Забезпечення</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прозорості</w:t>
            </w:r>
            <w:proofErr w:type="spellEnd"/>
          </w:p>
        </w:tc>
      </w:tr>
      <w:tr w:rsidR="002169DF" w:rsidRPr="002169DF" w14:paraId="058AE422" w14:textId="77777777" w:rsidTr="002169DF">
        <w:trPr>
          <w:tblCellSpacing w:w="15" w:type="dxa"/>
        </w:trPr>
        <w:tc>
          <w:tcPr>
            <w:tcW w:w="0" w:type="auto"/>
            <w:vAlign w:val="center"/>
            <w:hideMark/>
          </w:tcPr>
          <w:p w14:paraId="7814CE95"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Економічні</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обмеження</w:t>
            </w:r>
            <w:proofErr w:type="spellEnd"/>
          </w:p>
        </w:tc>
        <w:tc>
          <w:tcPr>
            <w:tcW w:w="0" w:type="auto"/>
            <w:vAlign w:val="center"/>
            <w:hideMark/>
          </w:tcPr>
          <w:p w14:paraId="514621DD"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Недостатнє</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фінансування</w:t>
            </w:r>
            <w:proofErr w:type="spellEnd"/>
          </w:p>
        </w:tc>
        <w:tc>
          <w:tcPr>
            <w:tcW w:w="0" w:type="auto"/>
            <w:vAlign w:val="center"/>
            <w:hideMark/>
          </w:tcPr>
          <w:p w14:paraId="0A8DFF51" w14:textId="77777777" w:rsidR="006322A4" w:rsidRPr="002169DF" w:rsidRDefault="006322A4" w:rsidP="002169DF">
            <w:pPr>
              <w:rPr>
                <w:rFonts w:ascii="Times New Roman" w:hAnsi="Times New Roman" w:cs="Times New Roman"/>
                <w:sz w:val="28"/>
              </w:rPr>
            </w:pPr>
            <w:r w:rsidRPr="002169DF">
              <w:rPr>
                <w:rFonts w:ascii="Times New Roman" w:hAnsi="Times New Roman" w:cs="Times New Roman"/>
                <w:sz w:val="28"/>
              </w:rPr>
              <w:t>- Державно-</w:t>
            </w:r>
            <w:proofErr w:type="spellStart"/>
            <w:r w:rsidRPr="002169DF">
              <w:rPr>
                <w:rFonts w:ascii="Times New Roman" w:hAnsi="Times New Roman" w:cs="Times New Roman"/>
                <w:sz w:val="28"/>
              </w:rPr>
              <w:t>приватне</w:t>
            </w:r>
            <w:proofErr w:type="spellEnd"/>
            <w:r w:rsidRPr="002169DF">
              <w:rPr>
                <w:rFonts w:ascii="Times New Roman" w:hAnsi="Times New Roman" w:cs="Times New Roman"/>
                <w:sz w:val="28"/>
              </w:rPr>
              <w:t xml:space="preserve"> партнерство&lt;</w:t>
            </w:r>
            <w:proofErr w:type="spellStart"/>
            <w:r w:rsidRPr="002169DF">
              <w:rPr>
                <w:rFonts w:ascii="Times New Roman" w:hAnsi="Times New Roman" w:cs="Times New Roman"/>
                <w:sz w:val="28"/>
              </w:rPr>
              <w:t>br</w:t>
            </w:r>
            <w:proofErr w:type="spellEnd"/>
            <w:r w:rsidRPr="002169DF">
              <w:rPr>
                <w:rFonts w:ascii="Times New Roman" w:hAnsi="Times New Roman" w:cs="Times New Roman"/>
                <w:sz w:val="28"/>
              </w:rPr>
              <w:t xml:space="preserve">&gt;- </w:t>
            </w:r>
            <w:proofErr w:type="spellStart"/>
            <w:r w:rsidRPr="002169DF">
              <w:rPr>
                <w:rFonts w:ascii="Times New Roman" w:hAnsi="Times New Roman" w:cs="Times New Roman"/>
                <w:sz w:val="28"/>
              </w:rPr>
              <w:t>Грантові</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механізми</w:t>
            </w:r>
            <w:proofErr w:type="spellEnd"/>
          </w:p>
        </w:tc>
        <w:tc>
          <w:tcPr>
            <w:tcW w:w="0" w:type="auto"/>
            <w:vAlign w:val="center"/>
            <w:hideMark/>
          </w:tcPr>
          <w:p w14:paraId="04888CB6" w14:textId="77777777" w:rsidR="006322A4" w:rsidRPr="002169DF" w:rsidRDefault="006322A4" w:rsidP="002169DF">
            <w:pPr>
              <w:rPr>
                <w:rFonts w:ascii="Times New Roman" w:hAnsi="Times New Roman" w:cs="Times New Roman"/>
                <w:sz w:val="28"/>
              </w:rPr>
            </w:pPr>
            <w:proofErr w:type="spellStart"/>
            <w:r w:rsidRPr="002169DF">
              <w:rPr>
                <w:rFonts w:ascii="Times New Roman" w:hAnsi="Times New Roman" w:cs="Times New Roman"/>
                <w:sz w:val="28"/>
              </w:rPr>
              <w:t>Стимулювання</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соціальних</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ініціатив</w:t>
            </w:r>
            <w:proofErr w:type="spellEnd"/>
          </w:p>
        </w:tc>
      </w:tr>
    </w:tbl>
    <w:p w14:paraId="47800D60" w14:textId="00374F8F" w:rsidR="006322A4" w:rsidRDefault="006322A4" w:rsidP="002169DF">
      <w:pPr>
        <w:pStyle w:val="12"/>
      </w:pPr>
    </w:p>
    <w:p w14:paraId="168E0693" w14:textId="02EB68CC" w:rsidR="006322A4" w:rsidRDefault="002169DF" w:rsidP="002169DF">
      <w:pPr>
        <w:pStyle w:val="12"/>
      </w:pPr>
      <w:r>
        <w:t>Т</w:t>
      </w:r>
      <w:r w:rsidR="006322A4">
        <w:t xml:space="preserve">аблиця </w:t>
      </w:r>
      <w:r>
        <w:t xml:space="preserve">1.7 </w:t>
      </w:r>
      <w:r w:rsidR="006322A4">
        <w:t>презентує системний погляд на подолання бар'єрів у взаємодії держави та громадянського суспільства. Адміністративні обмеження, що виникають через бюрократизацію, долаються шляхом децентралізації та спрощення процедур. Низька правова культура потребує цілеспрямованої освітньої роботи. Інформаційна закритість державних інституцій може бути подолана через впровадження електронного урядування та медіа-супроводу. Економічні обмеження розв'язуються механізмами державно-приватного партнерства та грантової підтримки.</w:t>
      </w:r>
    </w:p>
    <w:p w14:paraId="619F020D" w14:textId="77777777" w:rsidR="006322A4" w:rsidRDefault="006322A4" w:rsidP="002169DF">
      <w:pPr>
        <w:pStyle w:val="12"/>
      </w:pPr>
      <w:r>
        <w:t xml:space="preserve">Представлений аналіз підтверджує тезу про еволюційний характер взаємодії держави та громадянського суспільства. Ця взаємодія потребує постійного вдосконалення інституційних механізмів, розвитку комунікативних </w:t>
      </w:r>
      <w:r>
        <w:lastRenderedPageBreak/>
        <w:t>практик, формування культури взаємної довіри та партнерства. Успішність такої трансформації залежить від готовності всіх учасників суспільних відносин до конструктивного діалогу, взаємоповаги та спільної відповідальності за суспільний розвиток.</w:t>
      </w:r>
    </w:p>
    <w:p w14:paraId="06B064D9" w14:textId="5A69EFEE" w:rsidR="00053D78" w:rsidRDefault="00053D78" w:rsidP="00053D78">
      <w:pPr>
        <w:pStyle w:val="12"/>
      </w:pPr>
      <w:r>
        <w:t>Підсумовуючи, слід наголосити на еволюційному характері взаємодії держави та громадянського суспільства. Цей процес потребує постійного вдосконалення інституційних механізмів, розвитку політичної культури, впровадження інноваційних комунікативних практик та готовності до конструктивного діалогу всіх учасників суспільних відносин.</w:t>
      </w:r>
    </w:p>
    <w:p w14:paraId="725748B6" w14:textId="5AD7EE29" w:rsidR="006D3803" w:rsidRPr="00B35C23" w:rsidRDefault="006D3803" w:rsidP="00862CA4">
      <w:pPr>
        <w:spacing w:before="100" w:beforeAutospacing="1" w:after="100" w:afterAutospacing="1" w:line="240" w:lineRule="auto"/>
        <w:rPr>
          <w:rFonts w:ascii="Times New Roman" w:eastAsia="Times New Roman" w:hAnsi="Times New Roman" w:cs="Times New Roman"/>
          <w:sz w:val="24"/>
          <w:szCs w:val="24"/>
          <w:lang w:val="uk-UA" w:eastAsia="ru-RU"/>
        </w:rPr>
      </w:pPr>
    </w:p>
    <w:p w14:paraId="091719CF" w14:textId="77777777" w:rsidR="006D3803" w:rsidRDefault="006D3803">
      <w:pPr>
        <w:spacing w:line="259" w:lineRule="auto"/>
        <w:rPr>
          <w:rFonts w:ascii="Times New Roman" w:eastAsia="Times New Roman" w:hAnsi="Times New Roman" w:cs="Times New Roman"/>
          <w:b/>
          <w:bCs/>
          <w:color w:val="000000" w:themeColor="text1"/>
          <w:sz w:val="28"/>
          <w:szCs w:val="28"/>
          <w:lang w:val="uk-UA" w:eastAsia="ru-RU"/>
        </w:rPr>
      </w:pPr>
      <w:r w:rsidRPr="00B35C23">
        <w:rPr>
          <w:rFonts w:eastAsia="Times New Roman"/>
          <w:lang w:val="uk-UA" w:eastAsia="ru-RU"/>
        </w:rPr>
        <w:br w:type="page"/>
      </w:r>
    </w:p>
    <w:p w14:paraId="7E60CB38" w14:textId="7BA1CBDF" w:rsidR="00862CA4" w:rsidRDefault="006D3803" w:rsidP="006D3803">
      <w:pPr>
        <w:pStyle w:val="1"/>
        <w:rPr>
          <w:rFonts w:eastAsia="Times New Roman"/>
          <w:lang w:eastAsia="ru-RU"/>
        </w:rPr>
      </w:pPr>
      <w:bookmarkStart w:id="5" w:name="_Toc193924016"/>
      <w:r w:rsidRPr="007657C1">
        <w:rPr>
          <w:rFonts w:eastAsia="Times New Roman"/>
          <w:lang w:eastAsia="ru-RU"/>
        </w:rPr>
        <w:lastRenderedPageBreak/>
        <w:t>РОЗДІЛ 2. СУЧАСНИЙ СТАН ГРОМАДЯНСЬКОГО СУСПІЛЬСТВА В УКРАЇНІ</w:t>
      </w:r>
      <w:bookmarkEnd w:id="5"/>
    </w:p>
    <w:p w14:paraId="0C60E0EE" w14:textId="77777777" w:rsidR="006D3803" w:rsidRPr="006D3803" w:rsidRDefault="006D3803" w:rsidP="006D3803">
      <w:pPr>
        <w:rPr>
          <w:lang w:val="uk-UA" w:eastAsia="ru-RU"/>
        </w:rPr>
      </w:pPr>
    </w:p>
    <w:p w14:paraId="4EAE49DA" w14:textId="77777777" w:rsidR="00862CA4" w:rsidRDefault="00862CA4" w:rsidP="006D3803">
      <w:pPr>
        <w:pStyle w:val="2"/>
        <w:ind w:firstLine="0"/>
        <w:rPr>
          <w:rFonts w:eastAsia="Times New Roman"/>
          <w:lang w:eastAsia="ru-RU"/>
        </w:rPr>
      </w:pPr>
      <w:bookmarkStart w:id="6" w:name="_Toc193924017"/>
      <w:r w:rsidRPr="007657C1">
        <w:rPr>
          <w:rFonts w:eastAsia="Times New Roman"/>
          <w:lang w:eastAsia="ru-RU"/>
        </w:rPr>
        <w:t>2.1. Історичні передумови формування громадянського суспільства в Україні</w:t>
      </w:r>
      <w:bookmarkEnd w:id="6"/>
    </w:p>
    <w:p w14:paraId="28BDEE2A" w14:textId="77777777" w:rsidR="00862CA4" w:rsidRDefault="00862CA4" w:rsidP="0062131C">
      <w:pPr>
        <w:pStyle w:val="12"/>
        <w:rPr>
          <w:lang w:eastAsia="ru-RU"/>
        </w:rPr>
      </w:pPr>
    </w:p>
    <w:p w14:paraId="70D77809" w14:textId="77777777" w:rsidR="00776D7A" w:rsidRDefault="00776D7A" w:rsidP="0062131C">
      <w:pPr>
        <w:pStyle w:val="12"/>
      </w:pPr>
      <w:r>
        <w:t>Формування громадянського суспільства в Україні є складним і багатогранним процесом, який має глибоке історичне коріння та тісно пов'язаний з еволюційними трансформаціями соціально-політичної системи держави. Становлення громадянського суспільства розпочалося задовго до проголошення незалежності України та має витоки в традиціях самоорганізації та колективної взаємодії українського народу. Зокрема, важливу роль у цьому процесі відіграли історичні форми громадської активності, такі як козацькі товариства, братства та громадські об'єднання, що демонстрували здатність населення до самоврядування та колективного вирішення суспільних проблем [5, с. 24].</w:t>
      </w:r>
    </w:p>
    <w:p w14:paraId="1524E39D" w14:textId="77777777" w:rsidR="00776D7A" w:rsidRDefault="00776D7A" w:rsidP="0062131C">
      <w:pPr>
        <w:pStyle w:val="12"/>
      </w:pPr>
      <w:r>
        <w:t xml:space="preserve">Особливого значення набуває усвідомлення того, що громадянське суспільство в українських реаліях формується під впливом складних історичних обставин, пов'язаних з тривалим періодом перебування українських земель у складі різних держав та </w:t>
      </w:r>
      <w:proofErr w:type="spellStart"/>
      <w:r>
        <w:t>imperial</w:t>
      </w:r>
      <w:proofErr w:type="spellEnd"/>
      <w:r>
        <w:t xml:space="preserve"> впливів. Такі історичні умови сприяли виробленню унікальних механізмів соціальної комунікації та адаптації, що виявлялися в здатності населення створювати неформальні мережі підтримки та взаємодопомоги. Процес становлення громадянського суспільства супроводжувався постійними випробуваннями, серед яких - політичні трансформації, соціальні конфлікти та боротьба за </w:t>
      </w:r>
      <w:proofErr w:type="spellStart"/>
      <w:r>
        <w:t>national</w:t>
      </w:r>
      <w:proofErr w:type="spellEnd"/>
      <w:r>
        <w:t xml:space="preserve"> ідентичність [18, с. 112].</w:t>
      </w:r>
    </w:p>
    <w:p w14:paraId="433CB8B4" w14:textId="77777777" w:rsidR="00776D7A" w:rsidRDefault="00776D7A" w:rsidP="0062131C">
      <w:pPr>
        <w:pStyle w:val="12"/>
      </w:pPr>
      <w:r>
        <w:t xml:space="preserve">Важливим чинником розвитку громадянського суспільства в Україні стали демократичні перетворення, що розпочалися наприкінці вісімдесятих - на початку дев'яностих років минулого століття. Розпад Радянського Союзу створив принципово нові умови для формування незалежної держави та принципово нової системи суспільних відносин. У цей період відбулося стрімке становлення громадських інституцій, які почали виконувати функції медіації між державою </w:t>
      </w:r>
      <w:r>
        <w:lastRenderedPageBreak/>
        <w:t>та суспільством, представляючи інтереси різних соціальних груп та забезпечуючи механізми громадської участі в політичних процесах [3, с. 15].</w:t>
      </w:r>
    </w:p>
    <w:p w14:paraId="0B86B3DA" w14:textId="77777777" w:rsidR="00776D7A" w:rsidRDefault="00776D7A" w:rsidP="0062131C">
      <w:pPr>
        <w:pStyle w:val="12"/>
      </w:pPr>
      <w:r>
        <w:t>Теоретичне осмислення процесів формування громадянського суспільства в українському контексті передбачає глибокий аналіз соціокультурних передумов та інституційних трансформацій. Дослідники наголошують на унікальності українського шляху розвитку громадянських інституцій, який характеризується поєднанням європейських демократичних цінностей та національних традицій самоорганізації. Цей процес супроводжується постійним переосмисленням соціальних практик та вироблення нових механізмів громадської взаємодії, що забезпечують стійкість та адаптивність суспільних інститутів [12, с. 45].</w:t>
      </w:r>
    </w:p>
    <w:p w14:paraId="49AE593C" w14:textId="77777777" w:rsidR="00776D7A" w:rsidRDefault="00776D7A" w:rsidP="0062131C">
      <w:pPr>
        <w:pStyle w:val="12"/>
      </w:pPr>
      <w:r>
        <w:t>Особливо важливу роль у формуванні громадянського суспільства відіграють недержавні аналітичні центри та дослідницькі інституції, які забезпечують експертну підтримку демократичних перетворень. Такі організації не лише продукують аналітичний контент, але й створюють майданчики для фахових дискусій, сприяють обміну думками та виробленню колективних рішень щодо суспільно важливих питань. Їхня діяльність спрямована на посилення інституційної спроможності громадянського суспільства та підвищення якості публічного управління [14, с. 118].</w:t>
      </w:r>
    </w:p>
    <w:p w14:paraId="40A21EA0" w14:textId="77777777" w:rsidR="00776D7A" w:rsidRDefault="00776D7A" w:rsidP="0062131C">
      <w:pPr>
        <w:pStyle w:val="12"/>
      </w:pPr>
      <w:r>
        <w:t xml:space="preserve">Трансформаційні процеси в українському громадянському суспільстві тісно пов'язані з геополітичними викликами та внутрішніми соціально-політичними змінами. Особливо виразно це проявляється в контексті гібридної війни, яка актуалізувала потребу консолідації суспільства та посилення громадянської активності. Дослідники зазначають, що саме в складних кризових умовах відбувається найбільш інтенсивне формування горизонтальних соціальних </w:t>
      </w:r>
      <w:proofErr w:type="spellStart"/>
      <w:r>
        <w:t>зв'язків</w:t>
      </w:r>
      <w:proofErr w:type="spellEnd"/>
      <w:r>
        <w:t xml:space="preserve"> та солідарних практик [6, с. 52].</w:t>
      </w:r>
    </w:p>
    <w:p w14:paraId="267DB313" w14:textId="77777777" w:rsidR="00776D7A" w:rsidRDefault="00776D7A" w:rsidP="0062131C">
      <w:pPr>
        <w:pStyle w:val="12"/>
      </w:pPr>
      <w:r>
        <w:t xml:space="preserve">Комунікативні стратегії громадянського суспільства набувають особливого значення в інформаційному просторі сучасної України. Розвиток цифрових технологій та соціальних мереж створює нові можливості для горизонтальної комунікації, самоорганізації та колективної дії. Громадські </w:t>
      </w:r>
      <w:r>
        <w:lastRenderedPageBreak/>
        <w:t>активісти, незалежні медіа та онлайн-платформи стають потужними інструментами артикуляції суспільних інтересів та впливу на процеси прийняття політичних рішень [10, с. 48].</w:t>
      </w:r>
    </w:p>
    <w:p w14:paraId="3F4B964D" w14:textId="77777777" w:rsidR="00776D7A" w:rsidRDefault="00776D7A" w:rsidP="0062131C">
      <w:pPr>
        <w:pStyle w:val="12"/>
      </w:pPr>
      <w:r>
        <w:t>Інституційні механізми взаємодії держави та громадянського суспільства постійно еволюціонують, демонструючи здатність до адаптації та вироблення нових форм співпраці. Важливу роль у цьому процесі відіграють консультативно-дорадчі органи, громадські ради при органах державної влади та механізми публічних консультацій. Такі інструменти забезпечують зворотний зв'язок між владою та суспільством, сприяють підвищенню прозорості державного управління [7, с. 29].</w:t>
      </w:r>
    </w:p>
    <w:p w14:paraId="51D1DCDE" w14:textId="77777777" w:rsidR="00776D7A" w:rsidRDefault="00776D7A" w:rsidP="0062131C">
      <w:pPr>
        <w:pStyle w:val="12"/>
      </w:pPr>
      <w:r>
        <w:t>Українське громадянське суспільство демонструє високий рівень адаптивності та стійкості в умовах системних трансформацій. Процеси самоорганізації та колективної дії стають дедалі більш складними та інституційно оформленими, що свідчить про поступальний розвиток демократичних практик. Особливого значення набувають недержавні інституції, які виконують функції посередництва між різними соціальними групами та владними структурами [8, с. 85].</w:t>
      </w:r>
    </w:p>
    <w:p w14:paraId="7B1302C4" w14:textId="77777777" w:rsidR="00776D7A" w:rsidRDefault="00776D7A" w:rsidP="0062131C">
      <w:pPr>
        <w:pStyle w:val="12"/>
      </w:pPr>
      <w:r>
        <w:t>Важливим виміром розвитку громадянського суспільства є його здатність до критичного аналізу та вироблення альтернативних моделей суспільного розвитку. Українські дослідники наголошують на необхідності постійного теоретичного переосмислення соціальних процесів, вироблення нових концептуальних підходів до розуміння громадянської активності. Це передбачає не лише аналіз існуючих практик, але й прогнозування майбутніх трансформацій [16, с. 62].</w:t>
      </w:r>
    </w:p>
    <w:p w14:paraId="235E1C68" w14:textId="77777777" w:rsidR="00776D7A" w:rsidRDefault="00776D7A" w:rsidP="0062131C">
      <w:pPr>
        <w:pStyle w:val="12"/>
      </w:pPr>
      <w:r>
        <w:t>Міжнародні дослідження підтверджують унікальність українського досвіду формування громадянського суспільства в контексті постколоніальних та постсоціалістичних трансформацій. Порівняльні дослідження демонструють, що українське громадянське суспільство характеризується високим рівнем мобілізаційної спроможності, здатністю до солідарних дій та швидкого реагування на суспільно-політичні виклики [20, с. 112].</w:t>
      </w:r>
    </w:p>
    <w:p w14:paraId="6C74775A" w14:textId="77777777" w:rsidR="00776D7A" w:rsidRDefault="00776D7A" w:rsidP="0062131C">
      <w:pPr>
        <w:pStyle w:val="12"/>
      </w:pPr>
      <w:r>
        <w:lastRenderedPageBreak/>
        <w:t>Глобальні тенденції розвитку громадянського суспільства позначаються на українських соціальних практиках, створюючи нові можливості для міжнародної співпраці та обміну досвідом. Українські громадські інституції дедалі активніше інтегруються в міжнародні мережі, беруть участь у глобальних ініціативах та проектах, спрямованих на розвиток демократії, захист прав людини та соціальну солідарність [29, с. 45].</w:t>
      </w:r>
    </w:p>
    <w:p w14:paraId="4B13B307" w14:textId="77777777" w:rsidR="00776D7A" w:rsidRDefault="00776D7A" w:rsidP="0062131C">
      <w:pPr>
        <w:pStyle w:val="12"/>
      </w:pPr>
      <w:r>
        <w:t>Теоретичне осмислення процесів формування громадянського суспільства в Україні потребує комплексного міждисциплінарного підходу, який би враховував соціологічні, політологічні, антропологічні та історичні виміри суспільних трансформацій. Дослідники наголошують на необхідності поєднання емпіричних досліджень з глибоким теоретичним аналізом, що дозволить більш повно розкрити складність та багатогранність процесів самоорганізації суспільства [4, с. 26].</w:t>
      </w:r>
    </w:p>
    <w:p w14:paraId="4DC7ECC8" w14:textId="18B7ABEA" w:rsidR="00776D7A" w:rsidRDefault="00776D7A" w:rsidP="0062131C">
      <w:pPr>
        <w:pStyle w:val="12"/>
      </w:pPr>
      <w:r>
        <w:t>Таким чином, формування громадянського суспільства в Україні є складним, багатовимірним процесом, який має глибокі історичні корені та тісно пов'язаний з демократичними трансформаціями. Від здатності громадянського суспільства до постійного оновлення, критичної рефлексії та вироблення нових форм колективної дії залежить не лише поточний стан суспільних інституцій, але й перспективи подаль</w:t>
      </w:r>
      <w:r w:rsidR="0062131C">
        <w:t>шого розвитку держави</w:t>
      </w:r>
      <w:r>
        <w:t>.</w:t>
      </w:r>
    </w:p>
    <w:p w14:paraId="34DB4FF8" w14:textId="77777777" w:rsidR="00862CA4" w:rsidRDefault="00862CA4" w:rsidP="006D3803">
      <w:pPr>
        <w:pStyle w:val="2"/>
        <w:rPr>
          <w:rFonts w:eastAsia="Times New Roman"/>
          <w:lang w:eastAsia="ru-RU"/>
        </w:rPr>
      </w:pPr>
      <w:r w:rsidRPr="007657C1">
        <w:rPr>
          <w:rFonts w:eastAsia="Times New Roman"/>
          <w:lang w:eastAsia="ru-RU"/>
        </w:rPr>
        <w:br/>
      </w:r>
      <w:bookmarkStart w:id="7" w:name="_Toc193924018"/>
      <w:r w:rsidRPr="007657C1">
        <w:rPr>
          <w:rFonts w:eastAsia="Times New Roman"/>
          <w:lang w:eastAsia="ru-RU"/>
        </w:rPr>
        <w:t>2.2. Основні інституції громадянського суспільства в сучасній Україні</w:t>
      </w:r>
      <w:bookmarkEnd w:id="7"/>
    </w:p>
    <w:p w14:paraId="41B6B2FD" w14:textId="77777777" w:rsidR="00862CA4" w:rsidRDefault="00862CA4" w:rsidP="0062131C">
      <w:pPr>
        <w:pStyle w:val="12"/>
        <w:rPr>
          <w:lang w:eastAsia="ru-RU"/>
        </w:rPr>
      </w:pPr>
    </w:p>
    <w:p w14:paraId="152286CA" w14:textId="0FC7375A" w:rsidR="00D52DBD" w:rsidRDefault="00D52DBD" w:rsidP="0062131C">
      <w:pPr>
        <w:pStyle w:val="12"/>
      </w:pPr>
      <w:r>
        <w:t xml:space="preserve">Громадянське суспільство в Україні постає як надзвичайно складна та багатовимірна соціальна система, що формується через складний процес інституційного становлення та трансформації соціально-політичних відносин. Інституційна структура громадянського суспільства розвивається в контексті глибоких демократичних перетворень, які супроводжуються постійними викликами та необхідністю адаптації до динамічних суспільних процесів. Особливості становлення громадянського суспільства в Україні визначаються впливом історичних, політичних, соціокультурних чинників, серед яких визначальну роль відіграють процеси державотворення, європейської інтеграції </w:t>
      </w:r>
      <w:r>
        <w:lastRenderedPageBreak/>
        <w:t xml:space="preserve">та подолання наслідків тоталітарного минулого. Формування інституційної мережі громадянського суспільства відбувається через активну діяльність різноманітних громадських об'єднань, неурядових організацій, волонтерських рухів та інших форм колективної громадянської активності, що забезпечують комунікацію між різними соціальними групами та державними інституціями. </w:t>
      </w:r>
      <w:r w:rsidRPr="00D52DBD">
        <w:t xml:space="preserve">Громадські об'єднання виступають фундаментальним елементом інституційної структури громадянського суспільства, створюючи унікальний простір для горизонтальної соціальної комунікації та колективної дії громадян. </w:t>
      </w:r>
      <w:r>
        <w:t xml:space="preserve">Їхня діяльність характеризується надзвичайно широким спектром соціальних функцій, включаючи артикуляцію групових інтересів, моніторинг державної політики, генерування соціальних ініціатив та безпосередню участь у суспільних трансформаціях. Еволюція громадських об'єднань в українському контексті демонструє поступальний рух від формальних організаційних структур до більш гнучких, мережевих форм взаємодії, що здатні </w:t>
      </w:r>
      <w:proofErr w:type="spellStart"/>
      <w:r>
        <w:t>оперативно</w:t>
      </w:r>
      <w:proofErr w:type="spellEnd"/>
      <w:r>
        <w:t xml:space="preserve"> реагувати на суспільні виклики та потреби. Унікальність українських громадських об'єднань полягає в їхній здатності консолідувати суспільні зусилля в критичні періоди національної історії, зокрема під час революційних подій, анексії Криму та військової агресії на Сході України. Вони охоплюють надзвичайно широкий спектр напрямків діяльності: від професійних спілок та молодіжних організацій до правозахисних рухів, екологічних ініціатив та освітніх платформ, що забезпечує системну репрезентацію різноманітних суспільних інтересів [5, с. 45].</w:t>
      </w:r>
    </w:p>
    <w:p w14:paraId="6899B7CA" w14:textId="77777777" w:rsidR="00D52DBD" w:rsidRDefault="00D52DBD" w:rsidP="0062131C">
      <w:pPr>
        <w:pStyle w:val="12"/>
      </w:pPr>
      <w:r>
        <w:t xml:space="preserve">Неурядові аналітичні центри та дослідницькі інституції перетворюються на критично важливий інтелектуальний осередок громадянського суспільства, який забезпечує продукування експертного знання та стратегічних рекомендацій для суспільного розвитку. Їхня діяльність виходить за межі традиційного </w:t>
      </w:r>
      <w:proofErr w:type="spellStart"/>
      <w:r>
        <w:t>académічного</w:t>
      </w:r>
      <w:proofErr w:type="spellEnd"/>
      <w:r>
        <w:t xml:space="preserve"> дискурсу та передбачає активну участь у формуванні публічної політики, розробці законодавчих ініціатив, моніторингу суспільних процесів та наданні незалежної аналітики. Ці інституції створюють унікальні комунікативні майданчики для діалогу між різними соціальними групами, науковими колективами, представниками влади та бізнесу, сприяючи формуванню </w:t>
      </w:r>
      <w:r>
        <w:lastRenderedPageBreak/>
        <w:t>консенсусних підходів до вирішення складних суспільних проблем. Особливої ваги дослідницькі центри набувають в умовах гібридних викликів, коли необхідно здійснювати глибокий аналіз складних соціально-політичних процесів, прогнозувати можливі сценарії розвитку подій та розробляти стратегії суспільної адаптації. Вони виступають свого роду інтелектуальними медіаторами, спроможними трансформувати експертне знання в практичні рекомендації для органів державного управління [14, с. 115].</w:t>
      </w:r>
    </w:p>
    <w:p w14:paraId="2B93B4A6" w14:textId="77777777" w:rsidR="00D52DBD" w:rsidRDefault="00D52DBD" w:rsidP="0062131C">
      <w:pPr>
        <w:pStyle w:val="12"/>
      </w:pPr>
      <w:r>
        <w:t xml:space="preserve">Волонтерські рухи та благодійні організації перетворилися на потужний соціальний феномен українського громадянського суспільства, який демонструє унікальну здатність до самоорганізації та колективної мобілізації в надзвичайно складних суспільно-політичних умовах. Їхня діяльність виходить далеко за межі традиційного розуміння благодійності та соціальної допомоги, перетворюючись на системний механізм суспільної консолідації та національної стійкості. В контексті воєнної агресії волонтерські рухи стали критично важливим інструментом підтримки обороноздатності держави, забезпечення армії необхідним спорядженням, медикаментами та технічними засобами, надання комплексної допомоги постраждалим від бойових дій цивільним особам та внутрішньо переміщеним громадянам. Унікальність українських волонтерських інституцій полягає в їхній здатності </w:t>
      </w:r>
      <w:proofErr w:type="spellStart"/>
      <w:r>
        <w:t>оперативно</w:t>
      </w:r>
      <w:proofErr w:type="spellEnd"/>
      <w:r>
        <w:t xml:space="preserve"> реагувати на суспільні виклики, акумулювати громадські ресурси, долати бюрократичні обмеження та створювати альтернативні канали соціальної підтримки. Вони демонструють високий рівень горизонтальної комунікації, спроможність швидко трансформувати локальні ініціативи в масштабні загальнонаціональні </w:t>
      </w:r>
      <w:proofErr w:type="spellStart"/>
      <w:r>
        <w:t>проєкти</w:t>
      </w:r>
      <w:proofErr w:type="spellEnd"/>
      <w:r>
        <w:t xml:space="preserve"> та забезпечувати максимально ефективне використання суспільних ресурсів [6, с. 48].</w:t>
      </w:r>
    </w:p>
    <w:p w14:paraId="5C861A2C" w14:textId="77777777" w:rsidR="00D52DBD" w:rsidRDefault="00D52DBD" w:rsidP="0062131C">
      <w:pPr>
        <w:pStyle w:val="12"/>
      </w:pPr>
      <w:r>
        <w:t xml:space="preserve">Правозахисні організації становлять фундаментальний інституційний сегмент громадянського суспільства, який забезпечує системний захист прав та свобод громадян через складну мережу моніторингових, </w:t>
      </w:r>
      <w:proofErr w:type="spellStart"/>
      <w:r>
        <w:t>адвокаційних</w:t>
      </w:r>
      <w:proofErr w:type="spellEnd"/>
      <w:r>
        <w:t xml:space="preserve"> та просвітницьких практик. Їхня діяльність виходить далеко за межі формального юридичного супроводу та передбачає комплексну стратегію боротьби за </w:t>
      </w:r>
      <w:r>
        <w:lastRenderedPageBreak/>
        <w:t xml:space="preserve">дотримання конституційних прав, протидію системним порушенням та формування культури правової свідомості. Українські правозахисні інституції демонструють надзвичайно високий рівень інституційної спроможності, здійснюючи моніторинг дотримання законодавства, надання безоплатної правової допомоги, проведення просвітницьких кампаній, стратегічних судових процесів та </w:t>
      </w:r>
      <w:proofErr w:type="spellStart"/>
      <w:r>
        <w:t>адвокацію</w:t>
      </w:r>
      <w:proofErr w:type="spellEnd"/>
      <w:r>
        <w:t xml:space="preserve"> системних законодавчих змін. Особливої ваги їхня діяльність набуває в умовах гібридної війни, коли необхідно захищати права громадян в надзвичайно складних соціально-політичних обставинах, протидіяти репресивним практикам та забезпечувати дотримання міжнародних стандартів прав людини. Унікальність правозахисних організацій полягає в їхній здатності формувати громадську експертизу, створювати альтернативні канали комунікації між суспільством та державними інституціями, привертати увагу міжнародної спільноти до системних порушень прав людини [7, с. 27].</w:t>
      </w:r>
    </w:p>
    <w:p w14:paraId="1FA6E9F8" w14:textId="77777777" w:rsidR="00D52DBD" w:rsidRDefault="00D52DBD" w:rsidP="0062131C">
      <w:pPr>
        <w:pStyle w:val="12"/>
      </w:pPr>
      <w:r>
        <w:t xml:space="preserve">Профспілкові організації продовжують відігравати важливу роль у забезпеченні соціально-трудових прав найманих працівників, виступаючи потужним інструментом колективного представництва та соціального діалогу в умовах складних економічних трансформацій. Їхня діяльність виходить за межі традиційних функцій захисту трудових прав та передбачає комплексну стратегію соціального партнерства, спрямовану на досягнення балансу інтересів між найманими працівниками, роботодавцями та державою. Профспілкові організації здійснюють моніторинг дотримання трудового законодавства, беруть активну участь у колективних переговорах, забезпечують соціальні гарантії та створюють механізми соціального захисту в умовах економічної нестабільності. Особливої ваги їхня діяльність набуває в контексті глобальних економічних викликів, пов'язаних з </w:t>
      </w:r>
      <w:proofErr w:type="spellStart"/>
      <w:r>
        <w:t>діджиталізацією</w:t>
      </w:r>
      <w:proofErr w:type="spellEnd"/>
      <w:r>
        <w:t>, трансформацією ринку праці та появою нових форм зайнятості. Профспілки виступають важливим медіатором між найманими працівниками та роботодавцями, сприяючи формуванню корпоративної культури, заснованої на принципах соціальної відповідальності та взаємної поваги [11, с. 134].</w:t>
      </w:r>
    </w:p>
    <w:p w14:paraId="62FA8454" w14:textId="77777777" w:rsidR="00D52DBD" w:rsidRDefault="00D52DBD" w:rsidP="0062131C">
      <w:pPr>
        <w:pStyle w:val="12"/>
      </w:pPr>
      <w:r>
        <w:lastRenderedPageBreak/>
        <w:t>Молодіжні громадські організації еволюціонують як надзвичайно динамічний та перспективний сегмент громадянського суспільства, який забезпечує багатовекторний процес соціалізації молодого покоління та формування активної громадянської позиції. Їхня діяльність виходить далеко за межі традиційних молодіжних об'єднань та передбачає комплексну стратегію розвитку лідерського потенціалу, створення простору для самореалізації, професійного зростання та суспільно значущої діяльності. Молодіжні організації становлять унікальну платформу для неформальної освіти, волонтерської активності, міжкультурного обміну та формування інноваційних соціальних практик, що дозволяють молодим громадянам бути не пасивними спостерігачами, а активними учасниками суспільних трансформацій. Вони створюють альтернативні канали комунікації між різними поколіннями, сприяють подоланню соціальних бар'єрів, розвивають навички критичного мислення та громадянської відповідальності. Особливої ваги діяльність молодіжних організацій набуває в контексті суспільно-політичних викликів, коли молодь виступає каталізатором системних соціальних змін, демонструє здатність до швидкої мобілізації та генерування інноваційних суспільних ініціатив [12, с. 89].</w:t>
      </w:r>
    </w:p>
    <w:p w14:paraId="3FB36A93" w14:textId="77777777" w:rsidR="00D52DBD" w:rsidRDefault="00D52DBD" w:rsidP="0062131C">
      <w:pPr>
        <w:pStyle w:val="12"/>
      </w:pPr>
      <w:r>
        <w:t xml:space="preserve">Екологічні громадські організації перетворюються на критично важливий інструмент формування екологічної свідомості та впровадження принципів сталого розвитку в українському суспільстві. Їхня діяльність виходить за межі традиційного природоохоронного дискурсу та передбачає комплексну стратегію екологічної трансформації, що охоплює широкий спектр соціальних, економічних та освітніх практик. Українські екологічні організації здійснюють системний моніторинг екологічної ситуації, проводять незалежні дослідження, розробляють аналітичні звіти та стратегічні рекомендації для органів влади, лобіюють впровадження більш жорстких природоохоронних норм та механізмів екологічної відповідальності. Вони виступають потужним комунікативним каналом між громадянським суспільством, державними інституціями та бізнес-середовищем, сприяючи формуванню нової екологічної культури та </w:t>
      </w:r>
      <w:r>
        <w:lastRenderedPageBreak/>
        <w:t>усвідомленню глобальних екологічних викликів. Особливої ваги діяльність екологічних організацій набуває в контексті кліматичних змін, необхідності впровадження альтернативної енергетики та збереження біологічного різноманіття [8, с. 82].</w:t>
      </w:r>
    </w:p>
    <w:p w14:paraId="610C5DFF" w14:textId="77777777" w:rsidR="00D52DBD" w:rsidRDefault="00D52DBD" w:rsidP="0062131C">
      <w:pPr>
        <w:pStyle w:val="12"/>
      </w:pPr>
      <w:r>
        <w:t>Релігійні та конфесійні об'єднання трансформуються з традиційних інституцій духовного служіння в потужні соціальні інститути, які забезпечують морально-етичний вимір суспільної комунікації та активно долучаються до розв'язання складних соціальних проблем. Їхня діяльність виходить далеко за межі богослужбової практики та передбачає комплексну стратегію соціального служіння, спрямовану на підтримку вразливих верств населення, проведення миротворчих ініціатив, збереження культурної спадщини та формування суспільної моралі. Релігійні організації виступають важливим інструментом соціальної консолідації, забезпечуючи комунікацію між різними соціальними групами, сприяючи подоланню суспільних конфліктів та формуванню толерантного соціального середовища. Вони здійснюють значну гуманітарну роботу, надають психологічну підтримку, створюють освітні та соціальні центри, беруть активну участь у вирішенні проблем внутрішньо переміщених осіб та учасників бойових дій. Особливої ваги діяльність релігійних об'єднань набуває в контексті суспільних криз, коли вони виступають потужним чинником морально-психологічної підтримки та соціальної стійкості [9, с. 67].</w:t>
      </w:r>
    </w:p>
    <w:p w14:paraId="43B8A892" w14:textId="77777777" w:rsidR="00D52DBD" w:rsidRDefault="00D52DBD" w:rsidP="0062131C">
      <w:pPr>
        <w:pStyle w:val="12"/>
      </w:pPr>
      <w:r>
        <w:t xml:space="preserve">Освітні та наукові громадські інституції перетворюються на стратегічно важливий простір інтелектуального розвитку та соціальних трансформацій, який виходить далеко за межі традиційних академічних практик. Їхня діяльність становить складну систему генерування, поширення та практичного впровадження інноваційних знань, що забезпечує системну модернізацію суспільних процесів через освітні механізми. Українські освітні громадські організації здійснюють багатовекторну діяльність, яка включає розвиток академічної мобільності, проведення фундаментальних та прикладних наукових досліджень, організацію міжнародних та всеукраїнських наукових конференцій, розробку інноваційних освітніх </w:t>
      </w:r>
      <w:proofErr w:type="spellStart"/>
      <w:r>
        <w:t>методик</w:t>
      </w:r>
      <w:proofErr w:type="spellEnd"/>
      <w:r>
        <w:t xml:space="preserve"> та впровадження альтернативних форм </w:t>
      </w:r>
      <w:r>
        <w:lastRenderedPageBreak/>
        <w:t xml:space="preserve">навчання. Вони створюють унікальні комунікативні платформи для обміну науковим досвідом, сприяють інтеграції української наукової спільноти до міжнародного дослідницького простору, здійснюють громадську експертизу освітніх реформ та забезпечують діалог між різними освітніми середовищами. Особливої ваги діяльність освітніх інституцій набуває в контексті глобальних трансформацій, пов'язаних з </w:t>
      </w:r>
      <w:proofErr w:type="spellStart"/>
      <w:r>
        <w:t>діджиталізацією</w:t>
      </w:r>
      <w:proofErr w:type="spellEnd"/>
      <w:r>
        <w:t xml:space="preserve">, появою нових форм навчання та необхідністю постійного оновлення професійних </w:t>
      </w:r>
      <w:proofErr w:type="spellStart"/>
      <w:r>
        <w:t>компетентностей</w:t>
      </w:r>
      <w:proofErr w:type="spellEnd"/>
      <w:r>
        <w:t xml:space="preserve"> [10, с. 52].</w:t>
      </w:r>
    </w:p>
    <w:p w14:paraId="1E27B0AC" w14:textId="77777777" w:rsidR="00D52DBD" w:rsidRDefault="00D52DBD" w:rsidP="0062131C">
      <w:pPr>
        <w:pStyle w:val="12"/>
      </w:pPr>
      <w:r>
        <w:t>Жіночі громадські організації еволюціонують як потужний інструмент соціальних перетворень, що забезпечує комплексну стратегію досягнення гендерної рівності та всебічної підтримки жінок у різних сферах суспільного життя. Їхня діяльність виходить за межі формальної боротьби за права жінок та передбачає системну роботу з трансформації соціальних практик, подолання стереотипів та створення інклюзивного суспільного середовища. Українські жіночі організації здійснюють багатовекторну діяльність, що включає моніторинг дотримання гендерного законодавства, проведення інформаційно-просвітницьких кампаній, надання комплексної підтримки жінкам у складних життєвих обставинах, сприяння їхній соціальній та економічній інтеграції. Вони створюють унікальні простори солідарності, професійного розвитку та особистісної самореалізації, забезпечують правовий захист та психологічну підтримку жінок, постраждалих від домашнього насильства, учасниць бойових дій та внутрішньо переміщених осіб. Особливої ваги діяльність жіночих організацій набуває в контексті суспільних трансформацій, коли вони виступають каталізатором системних змін у сфері забезпечення прав та можливостей жінок [16, с. 61].</w:t>
      </w:r>
    </w:p>
    <w:p w14:paraId="73B182D5" w14:textId="77777777" w:rsidR="00D52DBD" w:rsidRDefault="00D52DBD" w:rsidP="0062131C">
      <w:pPr>
        <w:pStyle w:val="12"/>
      </w:pPr>
      <w:r>
        <w:t xml:space="preserve">Правозахисні та антикорупційні громадські ініціативи формують критично важливий інструмент забезпечення прозорості влади, протидії корупційним практикам та захисту демократичних цінностей у суспільстві. Їхня діяльність виходить далеко за межі традиційного моніторингу та передбачає комплексну стратегію системної трансформації владних відносин, впровадження механізмів громадського контролю та формування культури інституційної доброчесності. </w:t>
      </w:r>
      <w:r>
        <w:lastRenderedPageBreak/>
        <w:t>Українські антикорупційні організації здійснюють надзвичайно складну та багатогранну роботу, що включає проведення незалежних розслідувань, публікацію аналітичних звітів, створення унікальних баз даних про корупційні схеми, лобіювання законодавчих змін та формування суспільної нетерпимості до корупційних проявів. Вони виступають потужним інструментом громадської експертизи, забезпечують незалежний моніторинг діяльності органів влади, сприяють викриттю системних зловживань та створюють альтернативні канали комунікації між громадянським суспільством та державними інституціями. Особливої ваги діяльність правозахисних та антикорупційних ініціатив набуває в контексті суспільно-політичних трансформацій, коли вони виступають каталізатором системних змін та інституційної модернізації [13, с. 38].</w:t>
      </w:r>
    </w:p>
    <w:p w14:paraId="5995C03A" w14:textId="77777777" w:rsidR="00D52DBD" w:rsidRDefault="00D52DBD" w:rsidP="0062131C">
      <w:pPr>
        <w:pStyle w:val="12"/>
      </w:pPr>
      <w:r>
        <w:t xml:space="preserve">Медійні та інформаційні громадські інституції перетворюються на критично важливий механізм забезпечення комунікативної функції громадянського суспільства, який виходить далеко за межі традиційного інформування та передбачає складну стратегію формування суспільної свідомості, критичного мислення та альтернативних комунікативних просторів. Українські громадські медійні організації здійснюють багатовекторну діяльність, що включає створення незалежних інформаційних платформ, проведення медіа-досліджень, моніторинг інформаційного простору, протидію маніпулятивним технологіям та деструктивним інформаційним впливам. Вони виступають потужним інструментом забезпечення прозорості суспільних процесів, створення альтернативних каналів комунікації між різними соціальними групами, органами влади та громадськістю. Незалежні медіа, громадські журналісти та блогери формують унікальний простір для публічного діалогу, сприяють </w:t>
      </w:r>
      <w:proofErr w:type="spellStart"/>
      <w:r>
        <w:t>деконструкції</w:t>
      </w:r>
      <w:proofErr w:type="spellEnd"/>
      <w:r>
        <w:t xml:space="preserve"> маніпулятивних </w:t>
      </w:r>
      <w:proofErr w:type="spellStart"/>
      <w:r>
        <w:t>наративів</w:t>
      </w:r>
      <w:proofErr w:type="spellEnd"/>
      <w:r>
        <w:t>, забезпечують всебічне та об'єктивне висвітлення суспільно значущих подій. Особливої ваги діяльність медійних інституцій набуває в умовах гібридної війни та системних інформаційних викликів, коли вони виступають критично важливим інструментом захисту інформаційного суверенітету та протидії зовнішнім деструктивним впливам [17, с. 76].</w:t>
      </w:r>
    </w:p>
    <w:p w14:paraId="60FC69A1" w14:textId="77777777" w:rsidR="00D52DBD" w:rsidRDefault="00D52DBD" w:rsidP="0062131C">
      <w:pPr>
        <w:pStyle w:val="12"/>
      </w:pPr>
      <w:r>
        <w:lastRenderedPageBreak/>
        <w:t>Інклюзивні громадські організації становлять надзвичайно важливий сегмент громадянського суспільства, який забезпечує комплексну стратегію соціальної інтеграції та адаптації найбільш вразливих груп населення. Їхня діяльність виходить далеко за межі традиційної соціальної допомоги та передбачає системну роботу з подолання соціальних бар'єрів, формування толерантного суспільного середовища та створення умов для повноцінної реалізації прав осіб з особливими потребами. Українські інклюзивні організації здійснюють багатовекторну діяльність, що включає надання соціальних послуг, правозахисну діяльність, проведення просвітницьких кампаній, розвиток інклюзивної освіти, сприяння професійній реабілітації та працевлаштуванню людей з інвалідністю, ветеранів, внутрішньо переміщених осіб та інших вразливих соціальних груп. Вони створюють унікальні простори соціальної солідарності, взаємної підтримки та особистісного розвитку, забезпечують комплексний супровід осіб, які опинилися в складних життєвих обставинах. Діяльність інклюзивних організацій набуває особливої ваги в контексті воєнної агресії, коли необхідно забезпечити всебічну підтримку учасників бойових дій, постраждалих цивільних осіб та членів їхніх родин [18, с. 94].</w:t>
      </w:r>
    </w:p>
    <w:p w14:paraId="4E6D294B" w14:textId="77777777" w:rsidR="00D52DBD" w:rsidRDefault="00D52DBD" w:rsidP="0062131C">
      <w:pPr>
        <w:pStyle w:val="12"/>
      </w:pPr>
      <w:r>
        <w:t xml:space="preserve">Підсумовуючи складний та багатовимірний процес інституційного становлення громадянського суспільства в Україні, необхідно наголосити на його унікальній здатності до постійної трансформації, адаптації та генерування інноваційних соціальних практик. Інституції громадянського суспільства демонструють надзвичайно високий рівень соціальної </w:t>
      </w:r>
      <w:proofErr w:type="spellStart"/>
      <w:r>
        <w:t>resilience</w:t>
      </w:r>
      <w:proofErr w:type="spellEnd"/>
      <w:r>
        <w:t>, спроможності до самоорганізації та колективної мобілізації в надскладних суспільно-політичних умовах. Вони виступають потужним механізмом демократичних перетворень, забезпечують багатовекторну комунікацію між громадянами та державою, сприяють розвитку соціальної активності та формуванню принципово нової громадянської культури. Українські інституції громадянського суспільства демонструють здатність не лише реагувати на зовнішні виклики, але й випереджати суспільні трансформації, генеруючи інноваційні моделі соціальної взаємодії та суспільного розвитку [3, с. 5].</w:t>
      </w:r>
    </w:p>
    <w:p w14:paraId="68A32F37" w14:textId="77777777" w:rsidR="00D52DBD" w:rsidRDefault="00D52DBD" w:rsidP="0062131C">
      <w:pPr>
        <w:pStyle w:val="12"/>
      </w:pPr>
    </w:p>
    <w:p w14:paraId="2C3C2BCC" w14:textId="77777777" w:rsidR="00D52DBD" w:rsidRPr="00B35C23" w:rsidRDefault="00D52DBD" w:rsidP="00D52DBD">
      <w:pPr>
        <w:pStyle w:val="whitespace-pre-wrap"/>
        <w:rPr>
          <w:lang w:val="uk-UA"/>
        </w:rPr>
      </w:pPr>
    </w:p>
    <w:p w14:paraId="6261166F" w14:textId="5C97AC37" w:rsidR="00862CA4" w:rsidRDefault="00862CA4" w:rsidP="006D3803">
      <w:pPr>
        <w:pStyle w:val="2"/>
        <w:rPr>
          <w:rFonts w:eastAsia="Times New Roman"/>
          <w:lang w:eastAsia="ru-RU"/>
        </w:rPr>
      </w:pPr>
      <w:r w:rsidRPr="007657C1">
        <w:rPr>
          <w:rFonts w:eastAsia="Times New Roman"/>
          <w:lang w:eastAsia="ru-RU"/>
        </w:rPr>
        <w:br/>
      </w:r>
      <w:bookmarkStart w:id="8" w:name="_Toc193924019"/>
      <w:r w:rsidRPr="007657C1">
        <w:rPr>
          <w:rFonts w:eastAsia="Times New Roman"/>
          <w:lang w:eastAsia="ru-RU"/>
        </w:rPr>
        <w:t>2.3. Взаємодія громадянського суспільства з органами державної влади та міжнародними організаціями</w:t>
      </w:r>
      <w:bookmarkEnd w:id="8"/>
    </w:p>
    <w:p w14:paraId="1A011BA5" w14:textId="77777777" w:rsidR="00862CA4" w:rsidRDefault="00862CA4" w:rsidP="0062131C">
      <w:pPr>
        <w:pStyle w:val="12"/>
        <w:rPr>
          <w:lang w:eastAsia="ru-RU"/>
        </w:rPr>
      </w:pPr>
    </w:p>
    <w:p w14:paraId="591EC379" w14:textId="77777777" w:rsidR="0062131C" w:rsidRDefault="0062131C" w:rsidP="0062131C">
      <w:pPr>
        <w:pStyle w:val="12"/>
      </w:pPr>
      <w:r>
        <w:t xml:space="preserve">Громадянське суспільство являє собою складну багатогранну систему соціальних інституцій, які забезпечують комунікацію між різноманітними суспільними групами та державними структурами. Розвиток демократичних процесів у сучасному світі неможливий без ефективної взаємодії між громадськими інституціями, органами державної влади та міжнародними організаціями, що створює унікальну платформу для діалогу та </w:t>
      </w:r>
      <w:proofErr w:type="spellStart"/>
      <w:r>
        <w:t>colaboration</w:t>
      </w:r>
      <w:proofErr w:type="spellEnd"/>
      <w:r>
        <w:t xml:space="preserve"> у вирішенні суспільно важливих питань. Формування дієвих механізмів комунікації передбачає не лише формальні інституційні канали, але й неформальні комунікативні практики, які дозволяють більш </w:t>
      </w:r>
      <w:proofErr w:type="spellStart"/>
      <w:r>
        <w:t>гнучко</w:t>
      </w:r>
      <w:proofErr w:type="spellEnd"/>
      <w:r>
        <w:t xml:space="preserve"> реагувати на суспільні виклики та потреби. Така взаємодія становить фундаментальну основу для розвитку демократичних інституцій та забезпечення ефективного врядування [2, с. 45].</w:t>
      </w:r>
    </w:p>
    <w:p w14:paraId="0C3DDC8A" w14:textId="77777777" w:rsidR="0062131C" w:rsidRDefault="0062131C" w:rsidP="0062131C">
      <w:pPr>
        <w:pStyle w:val="12"/>
      </w:pPr>
      <w:r>
        <w:t xml:space="preserve">Трансформаційні процеси в українському суспільстві актуалізують потребу у створенні дієвих механізмів взаємодії між громадянським суспільством та державними інституціями. Особливої значущості набувають процеси налагодження горизонтальних </w:t>
      </w:r>
      <w:proofErr w:type="spellStart"/>
      <w:r>
        <w:t>зв'язків</w:t>
      </w:r>
      <w:proofErr w:type="spellEnd"/>
      <w:r>
        <w:t xml:space="preserve"> між різними соціальними групами, які представляють інтереси громадськості. Інституційна спроможність громадських організацій безпосередньо впливає на результативність їхньої діяльності та можливість впровадження конструктивних змін у суспільно-політичній сфері. Динаміка розвитку громадянського суспільства демонструє поступове формування нових комунікативних стратегій, які базуються на принципах взаємної довіри, прозорості та взаємовигідної співпраці. Діалогові механізми створюють передумови для більш ефективного врахування суспільних інтересів у процесі прийняття державно-управлінських рішень.</w:t>
      </w:r>
    </w:p>
    <w:p w14:paraId="3C425CF8" w14:textId="77777777" w:rsidR="0062131C" w:rsidRDefault="0062131C" w:rsidP="0062131C">
      <w:pPr>
        <w:pStyle w:val="12"/>
      </w:pPr>
      <w:r>
        <w:lastRenderedPageBreak/>
        <w:t>Міжнародні організації відіграють важливу роль у забезпеченні ефективної комунікації між громадянським суспільством та державними інституціями. Вони виступають свого роду медіаторами, які сприяють впровадженню міжнародних стандартів співпраці та демократичних принципів взаємодії. Інституційна підтримка міжнародних організацій дозволяє громадським інституціям отримувати додаткові ресурси, експертну допомогу та методологічну підтримку. Розширення каналів міжнародної комунікації створює унікальні можливості для обміну досвідом, впровадження інноваційних практик та розвитку соціальних технологій взаємодії між різними суспільними акторами [4, с. 78].</w:t>
      </w:r>
    </w:p>
    <w:p w14:paraId="58F570D5" w14:textId="77777777" w:rsidR="0062131C" w:rsidRDefault="0062131C" w:rsidP="0062131C">
      <w:pPr>
        <w:pStyle w:val="12"/>
      </w:pPr>
      <w:r>
        <w:t>Механізми взаємодії громадянського суспільства з державними органами та міжнародними організаціями мають складну внутрішню структуру, яка включає різноманітні формальні та неформальні канали комунікації. Нормативно-правове забезпечення такої взаємодії передбачає розроблення та впровадження спеціальних державних програм, які регламентують порядок співпраці різних соціальних інституцій. Важливу роль у цьому процесі відіграють консультативні ради, громадські експертні групи та комітети, які забезпечують представництво інтересів різних соціальних груп. Професійна експертиза, яку надають громадські організації, дозволяє державним органам приймати більш збалансовані та обґрунтовані рішення [1, с. 33].</w:t>
      </w:r>
    </w:p>
    <w:p w14:paraId="5AF673F1" w14:textId="77777777" w:rsidR="0062131C" w:rsidRDefault="0062131C" w:rsidP="0062131C">
      <w:pPr>
        <w:pStyle w:val="12"/>
      </w:pPr>
      <w:r>
        <w:t>Інформаційна відкритість та прозорість є фундаментальними принципами ефективної взаємодії між громадянським суспільством, державними органами та міжнародними організаціями. Цифрові технології та комунікативні платформи створюють нові можливості для налагодження діалогу та забезпечення зворотного зв'язку між різними соціальними акторами. Електронні консультації, онлайн-платформи для громадського обговорення та цифрові інструменти моніторингу державної політики стають дедалі більш поширеними практиками демократичної комунікації. Розвиток цифрового простору суттєво розширює можливості громадських інституцій впливати на процеси державного управління.</w:t>
      </w:r>
    </w:p>
    <w:p w14:paraId="3BCAD937" w14:textId="77777777" w:rsidR="0062131C" w:rsidRDefault="0062131C" w:rsidP="0062131C">
      <w:pPr>
        <w:pStyle w:val="12"/>
      </w:pPr>
      <w:r>
        <w:lastRenderedPageBreak/>
        <w:t>Інституційна спроможність громадських організацій безпосередньо пов'язана з їхньою здатністю формулювати чіткі стратегічні цілі та впроваджувати ефективні механізми комунікації. Професіоналізація громадського сектору передбачає постійний розвиток експертних компетенцій, вдосконалення аналітичних інструментів та підвищення рівня інституційної спроможності. Важливу роль у цьому процесі відіграють міжнародні програми підтримки та розвитку громадянського суспільства, які надають методологічну, фінансову та консультативну допомогу.</w:t>
      </w:r>
    </w:p>
    <w:p w14:paraId="6FFBE5B3" w14:textId="77777777" w:rsidR="0062131C" w:rsidRDefault="0062131C" w:rsidP="0062131C">
      <w:pPr>
        <w:pStyle w:val="12"/>
      </w:pPr>
      <w:r>
        <w:t>Транскордонна співпраця громадських організацій створює додаткові можливості для розширення комунікативного простору та обміну досвідом. Міжнародні мережі громадських інституцій дозволяють впроваджувати найкращі практики демократичної взаємодії, сприяють поширенню інноваційних соціальних технологій та забезпечують більш ефективний захист прав і свобод громадян. Розвиток таких мереж підвищує інституційну спроможність громадських організацій та їхню здатність впливати на суспільно-політичні процеси.</w:t>
      </w:r>
    </w:p>
    <w:p w14:paraId="2DA7F240" w14:textId="77777777" w:rsidR="0062131C" w:rsidRDefault="0062131C" w:rsidP="0062131C">
      <w:pPr>
        <w:pStyle w:val="12"/>
      </w:pPr>
      <w:r>
        <w:t>Державні механізми підтримки громадянського суспільства включають різноманітні інструменти фінансового, організаційного та інформаційного забезпечення. Створення сприятливого інституційного середовища передбачає послідовну державну політику, спрямовану на розвиток громадських ініціатив, забезпечення прозорості та підзвітності державних інституцій. Важливу роль відіграють законодавчі механізми, які регулюють порядок взаємодії між різними соціальними акторами та створюють умови для ефективної комунікації [3, с. 56].</w:t>
      </w:r>
    </w:p>
    <w:p w14:paraId="1F053C39" w14:textId="77777777" w:rsidR="0062131C" w:rsidRDefault="0062131C" w:rsidP="0062131C">
      <w:pPr>
        <w:pStyle w:val="12"/>
      </w:pPr>
      <w:r>
        <w:t>Міжнародні стандарти співпраці визначають загальні принципи та механізми взаємодії громадянського суспільства з державними органами. Уніфікація підходів до комунікації дозволяє забезпечити більшу прозорість, підзвітність та ефективність суспільно-політичних процесів. Імплементація міжнародних стандартів передбачає послідовну адаптацію національних нормативно-правових механізмів до загальновизнаних демократичних практик.</w:t>
      </w:r>
    </w:p>
    <w:p w14:paraId="26E40850" w14:textId="77777777" w:rsidR="0062131C" w:rsidRDefault="0062131C" w:rsidP="0062131C">
      <w:pPr>
        <w:pStyle w:val="12"/>
      </w:pPr>
      <w:r>
        <w:lastRenderedPageBreak/>
        <w:t>Експертне середовище громадянського суспільства виступає важливим інструментом впливу на процеси державного управління. Аналітичні центри, дослідницькі інститути та профільні громадські організації забезпечують надання незалежної експертизи, проводять моніторинг ефективності державної політики та формулюють рекомендації щодо її вдосконалення. Такий інституційний механізм дозволяє більш комплексно та всебічно оцінювати суспільно значущі процеси.</w:t>
      </w:r>
    </w:p>
    <w:p w14:paraId="151FA1FB" w14:textId="77777777" w:rsidR="0062131C" w:rsidRDefault="0062131C" w:rsidP="0062131C">
      <w:pPr>
        <w:pStyle w:val="12"/>
      </w:pPr>
      <w:r>
        <w:t>Комунікативні стратегії взаємодії громадянського суспільства з державними органами та міжнародними організаціями постійно еволюціонують. Диверсифікація каналів комунікації, впровадження інноваційних технологій діалогу та розширення форм суспільної участі створюють нові можливості для ефективної співпраці. Гнучкість та адаптивність комунікативних практик є необхідною умовою забезпечення дієвої взаємодії різних соціальних інституцій.</w:t>
      </w:r>
    </w:p>
    <w:p w14:paraId="7995E782" w14:textId="77777777" w:rsidR="0062131C" w:rsidRDefault="0062131C" w:rsidP="0062131C">
      <w:pPr>
        <w:pStyle w:val="12"/>
      </w:pPr>
      <w:r>
        <w:t>Соціальна відповідальність є фундаментальним принципом ефективної взаємодії громадянського суспільства з державними органами та міжнародними організаціями. Усвідомлення взаємної відповідальності за суспільний розвиток, дотримання етичних норм та принципів конструктивного діалогу створюють передумови для досягнення суспільного консенсусу. Розвиток культури діалогу та взаємоповаги є ключовою умовою забезпечення демократичних перетворень.</w:t>
      </w:r>
    </w:p>
    <w:p w14:paraId="06DF5174" w14:textId="77777777" w:rsidR="0062131C" w:rsidRDefault="0062131C" w:rsidP="0062131C">
      <w:pPr>
        <w:pStyle w:val="12"/>
      </w:pPr>
      <w:r>
        <w:t xml:space="preserve">Перспективи розвитку взаємодії громадянського суспільства з державними органами та міжнародними організаціями пов'язані з подальшою </w:t>
      </w:r>
      <w:proofErr w:type="spellStart"/>
      <w:r>
        <w:t>інституціоналізацією</w:t>
      </w:r>
      <w:proofErr w:type="spellEnd"/>
      <w:r>
        <w:t xml:space="preserve"> комунікативних практик. Поступова трансформація суспільно-політичних інститутів, впровадження інноваційних механізмів комунікації та розширення форм громадської участі створюють потенціал для більш ефективного врядування. Важливу роль у цьому процесі відіграватимуть технологічні інновації, які дозволяють оптимізувати канали взаємодії та підвищити рівень суспільної довіри.</w:t>
      </w:r>
    </w:p>
    <w:p w14:paraId="40447FEB" w14:textId="77777777" w:rsidR="0062131C" w:rsidRDefault="0062131C" w:rsidP="0062131C">
      <w:pPr>
        <w:pStyle w:val="12"/>
      </w:pPr>
      <w:r>
        <w:t xml:space="preserve">Інтеграційні процеси у глобальному вимірі висувають нові виклики та можливості для взаємодії громадянського суспільства з державними органами та міжнародними організаціями. Здатність адаптуватися до динамічних змін, </w:t>
      </w:r>
      <w:r>
        <w:lastRenderedPageBreak/>
        <w:t>формувати гнучкі комунікативні стратегії та впроваджувати інноваційні підходи до співпраці стає визначальним фактором ефективності суспільно-політичних інституцій. Перманентний розвиток та вдосконалення механізмів взаємодії є необхідною умовою забезпечення демократичного поступу.</w:t>
      </w:r>
    </w:p>
    <w:p w14:paraId="1EEC3DBA" w14:textId="4533E912" w:rsidR="0062131C" w:rsidRDefault="0062131C" w:rsidP="0062131C">
      <w:pPr>
        <w:pStyle w:val="whitespace-pre-wrap"/>
      </w:pPr>
      <w:r>
        <w:rPr>
          <w:noProof/>
        </w:rPr>
        <w:drawing>
          <wp:inline distT="0" distB="0" distL="0" distR="0" wp14:anchorId="73812AB5" wp14:editId="7CA72FF0">
            <wp:extent cx="6120765" cy="37604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3760470"/>
                    </a:xfrm>
                    <a:prstGeom prst="rect">
                      <a:avLst/>
                    </a:prstGeom>
                  </pic:spPr>
                </pic:pic>
              </a:graphicData>
            </a:graphic>
          </wp:inline>
        </w:drawing>
      </w:r>
    </w:p>
    <w:p w14:paraId="34E6F556" w14:textId="0BDC419D" w:rsidR="0062131C" w:rsidRPr="0062131C" w:rsidRDefault="0062131C" w:rsidP="0062131C">
      <w:pPr>
        <w:pStyle w:val="12"/>
      </w:pPr>
      <w:r w:rsidRPr="0062131C">
        <w:t>Рис. 2.3. Взаємодія та комунікація</w:t>
      </w:r>
    </w:p>
    <w:p w14:paraId="64AE400E" w14:textId="3D03B3DA" w:rsidR="0062131C" w:rsidRPr="0062131C" w:rsidRDefault="0062131C" w:rsidP="0062131C">
      <w:pPr>
        <w:pStyle w:val="12"/>
      </w:pPr>
      <w:r w:rsidRPr="0062131C">
        <w:t>Рисунок відображає складну систему взаємодії між громадянським суспільством, державними органами та міжнародними організаціями. Центральним елементом є громадянське суспільство (зелений круг), яке взаємодіє з державними органами (синій круг) та міжнародними організаціями (помаранчевий круг). Стрілки символізують комунікативні канали та потоки інформації між інституціями.</w:t>
      </w:r>
    </w:p>
    <w:p w14:paraId="35D142C0" w14:textId="77777777" w:rsidR="0062131C" w:rsidRDefault="0062131C" w:rsidP="0062131C">
      <w:pPr>
        <w:pStyle w:val="12"/>
        <w:jc w:val="right"/>
      </w:pPr>
      <w:r w:rsidRPr="0062131C">
        <w:t xml:space="preserve">Таблиця 2.3. </w:t>
      </w:r>
    </w:p>
    <w:p w14:paraId="063E717D" w14:textId="37FA8A62" w:rsidR="0062131C" w:rsidRPr="0062131C" w:rsidRDefault="0062131C" w:rsidP="0062131C">
      <w:pPr>
        <w:pStyle w:val="12"/>
      </w:pPr>
      <w:r w:rsidRPr="0062131C">
        <w:t>Таблиця механізмів взаємодії з громадянським суспільством</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7"/>
        <w:gridCol w:w="2466"/>
        <w:gridCol w:w="3560"/>
        <w:gridCol w:w="3226"/>
      </w:tblGrid>
      <w:tr w:rsidR="0062131C" w:rsidRPr="0062131C" w14:paraId="437F46AD" w14:textId="77777777" w:rsidTr="0062131C">
        <w:trPr>
          <w:tblHeader/>
          <w:tblCellSpacing w:w="15" w:type="dxa"/>
          <w:jc w:val="center"/>
        </w:trPr>
        <w:tc>
          <w:tcPr>
            <w:tcW w:w="0" w:type="auto"/>
            <w:vAlign w:val="center"/>
            <w:hideMark/>
          </w:tcPr>
          <w:p w14:paraId="08A8B558" w14:textId="77777777" w:rsidR="0062131C" w:rsidRPr="0062131C" w:rsidRDefault="0062131C" w:rsidP="0062131C">
            <w:pPr>
              <w:spacing w:after="0" w:line="240" w:lineRule="auto"/>
              <w:jc w:val="center"/>
              <w:rPr>
                <w:rFonts w:ascii="Times New Roman" w:eastAsia="Times New Roman" w:hAnsi="Times New Roman" w:cs="Times New Roman"/>
                <w:b/>
                <w:bCs/>
                <w:sz w:val="28"/>
                <w:szCs w:val="24"/>
                <w:lang w:eastAsia="ru-RU"/>
              </w:rPr>
            </w:pPr>
            <w:r w:rsidRPr="0062131C">
              <w:rPr>
                <w:rFonts w:ascii="Times New Roman" w:eastAsia="Times New Roman" w:hAnsi="Times New Roman" w:cs="Times New Roman"/>
                <w:b/>
                <w:bCs/>
                <w:sz w:val="28"/>
                <w:szCs w:val="24"/>
                <w:lang w:eastAsia="ru-RU"/>
              </w:rPr>
              <w:t>№</w:t>
            </w:r>
          </w:p>
        </w:tc>
        <w:tc>
          <w:tcPr>
            <w:tcW w:w="0" w:type="auto"/>
            <w:vAlign w:val="center"/>
            <w:hideMark/>
          </w:tcPr>
          <w:p w14:paraId="4B41A053" w14:textId="77777777" w:rsidR="0062131C" w:rsidRPr="0062131C" w:rsidRDefault="0062131C" w:rsidP="0062131C">
            <w:pPr>
              <w:spacing w:after="0" w:line="240" w:lineRule="auto"/>
              <w:jc w:val="center"/>
              <w:rPr>
                <w:rFonts w:ascii="Times New Roman" w:eastAsia="Times New Roman" w:hAnsi="Times New Roman" w:cs="Times New Roman"/>
                <w:b/>
                <w:bCs/>
                <w:sz w:val="28"/>
                <w:szCs w:val="24"/>
                <w:lang w:eastAsia="ru-RU"/>
              </w:rPr>
            </w:pPr>
            <w:proofErr w:type="spellStart"/>
            <w:r w:rsidRPr="0062131C">
              <w:rPr>
                <w:rFonts w:ascii="Times New Roman" w:eastAsia="Times New Roman" w:hAnsi="Times New Roman" w:cs="Times New Roman"/>
                <w:b/>
                <w:bCs/>
                <w:sz w:val="28"/>
                <w:szCs w:val="24"/>
                <w:lang w:eastAsia="ru-RU"/>
              </w:rPr>
              <w:t>Механізм</w:t>
            </w:r>
            <w:proofErr w:type="spellEnd"/>
            <w:r w:rsidRPr="0062131C">
              <w:rPr>
                <w:rFonts w:ascii="Times New Roman" w:eastAsia="Times New Roman" w:hAnsi="Times New Roman" w:cs="Times New Roman"/>
                <w:b/>
                <w:bCs/>
                <w:sz w:val="28"/>
                <w:szCs w:val="24"/>
                <w:lang w:eastAsia="ru-RU"/>
              </w:rPr>
              <w:t xml:space="preserve"> </w:t>
            </w:r>
            <w:proofErr w:type="spellStart"/>
            <w:r w:rsidRPr="0062131C">
              <w:rPr>
                <w:rFonts w:ascii="Times New Roman" w:eastAsia="Times New Roman" w:hAnsi="Times New Roman" w:cs="Times New Roman"/>
                <w:b/>
                <w:bCs/>
                <w:sz w:val="28"/>
                <w:szCs w:val="24"/>
                <w:lang w:eastAsia="ru-RU"/>
              </w:rPr>
              <w:t>взаємодії</w:t>
            </w:r>
            <w:proofErr w:type="spellEnd"/>
          </w:p>
        </w:tc>
        <w:tc>
          <w:tcPr>
            <w:tcW w:w="0" w:type="auto"/>
            <w:vAlign w:val="center"/>
            <w:hideMark/>
          </w:tcPr>
          <w:p w14:paraId="2FB06233" w14:textId="77777777" w:rsidR="0062131C" w:rsidRPr="0062131C" w:rsidRDefault="0062131C" w:rsidP="0062131C">
            <w:pPr>
              <w:spacing w:after="0" w:line="240" w:lineRule="auto"/>
              <w:jc w:val="center"/>
              <w:rPr>
                <w:rFonts w:ascii="Times New Roman" w:eastAsia="Times New Roman" w:hAnsi="Times New Roman" w:cs="Times New Roman"/>
                <w:b/>
                <w:bCs/>
                <w:sz w:val="28"/>
                <w:szCs w:val="24"/>
                <w:lang w:eastAsia="ru-RU"/>
              </w:rPr>
            </w:pPr>
            <w:r w:rsidRPr="0062131C">
              <w:rPr>
                <w:rFonts w:ascii="Times New Roman" w:eastAsia="Times New Roman" w:hAnsi="Times New Roman" w:cs="Times New Roman"/>
                <w:b/>
                <w:bCs/>
                <w:sz w:val="28"/>
                <w:szCs w:val="24"/>
                <w:lang w:eastAsia="ru-RU"/>
              </w:rPr>
              <w:t>Характеристика</w:t>
            </w:r>
          </w:p>
        </w:tc>
        <w:tc>
          <w:tcPr>
            <w:tcW w:w="0" w:type="auto"/>
            <w:vAlign w:val="center"/>
            <w:hideMark/>
          </w:tcPr>
          <w:p w14:paraId="1CB41466" w14:textId="77777777" w:rsidR="0062131C" w:rsidRPr="0062131C" w:rsidRDefault="0062131C" w:rsidP="0062131C">
            <w:pPr>
              <w:spacing w:after="0" w:line="240" w:lineRule="auto"/>
              <w:jc w:val="center"/>
              <w:rPr>
                <w:rFonts w:ascii="Times New Roman" w:eastAsia="Times New Roman" w:hAnsi="Times New Roman" w:cs="Times New Roman"/>
                <w:b/>
                <w:bCs/>
                <w:sz w:val="28"/>
                <w:szCs w:val="24"/>
                <w:lang w:eastAsia="ru-RU"/>
              </w:rPr>
            </w:pPr>
            <w:r w:rsidRPr="0062131C">
              <w:rPr>
                <w:rFonts w:ascii="Times New Roman" w:eastAsia="Times New Roman" w:hAnsi="Times New Roman" w:cs="Times New Roman"/>
                <w:b/>
                <w:bCs/>
                <w:sz w:val="28"/>
                <w:szCs w:val="24"/>
                <w:lang w:eastAsia="ru-RU"/>
              </w:rPr>
              <w:t>Результат</w:t>
            </w:r>
          </w:p>
        </w:tc>
      </w:tr>
      <w:tr w:rsidR="0062131C" w:rsidRPr="0062131C" w14:paraId="62C0013D" w14:textId="77777777" w:rsidTr="0062131C">
        <w:trPr>
          <w:tblCellSpacing w:w="15" w:type="dxa"/>
          <w:jc w:val="center"/>
        </w:trPr>
        <w:tc>
          <w:tcPr>
            <w:tcW w:w="0" w:type="auto"/>
            <w:vAlign w:val="center"/>
            <w:hideMark/>
          </w:tcPr>
          <w:p w14:paraId="04C7287A"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r w:rsidRPr="0062131C">
              <w:rPr>
                <w:rFonts w:ascii="Times New Roman" w:eastAsia="Times New Roman" w:hAnsi="Times New Roman" w:cs="Times New Roman"/>
                <w:sz w:val="28"/>
                <w:szCs w:val="24"/>
                <w:lang w:eastAsia="ru-RU"/>
              </w:rPr>
              <w:t>1</w:t>
            </w:r>
          </w:p>
        </w:tc>
        <w:tc>
          <w:tcPr>
            <w:tcW w:w="0" w:type="auto"/>
            <w:vAlign w:val="center"/>
            <w:hideMark/>
          </w:tcPr>
          <w:p w14:paraId="67688AB0"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proofErr w:type="spellStart"/>
            <w:r w:rsidRPr="0062131C">
              <w:rPr>
                <w:rFonts w:ascii="Times New Roman" w:eastAsia="Times New Roman" w:hAnsi="Times New Roman" w:cs="Times New Roman"/>
                <w:sz w:val="28"/>
                <w:szCs w:val="24"/>
                <w:lang w:eastAsia="ru-RU"/>
              </w:rPr>
              <w:t>Громадські</w:t>
            </w:r>
            <w:proofErr w:type="spellEnd"/>
            <w:r w:rsidRPr="0062131C">
              <w:rPr>
                <w:rFonts w:ascii="Times New Roman" w:eastAsia="Times New Roman" w:hAnsi="Times New Roman" w:cs="Times New Roman"/>
                <w:sz w:val="28"/>
                <w:szCs w:val="24"/>
                <w:lang w:eastAsia="ru-RU"/>
              </w:rPr>
              <w:t xml:space="preserve"> </w:t>
            </w:r>
            <w:proofErr w:type="spellStart"/>
            <w:r w:rsidRPr="0062131C">
              <w:rPr>
                <w:rFonts w:ascii="Times New Roman" w:eastAsia="Times New Roman" w:hAnsi="Times New Roman" w:cs="Times New Roman"/>
                <w:sz w:val="28"/>
                <w:szCs w:val="24"/>
                <w:lang w:eastAsia="ru-RU"/>
              </w:rPr>
              <w:t>консультації</w:t>
            </w:r>
            <w:proofErr w:type="spellEnd"/>
          </w:p>
        </w:tc>
        <w:tc>
          <w:tcPr>
            <w:tcW w:w="0" w:type="auto"/>
            <w:vAlign w:val="center"/>
            <w:hideMark/>
          </w:tcPr>
          <w:p w14:paraId="309D6EE2"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proofErr w:type="spellStart"/>
            <w:r w:rsidRPr="0062131C">
              <w:rPr>
                <w:rFonts w:ascii="Times New Roman" w:eastAsia="Times New Roman" w:hAnsi="Times New Roman" w:cs="Times New Roman"/>
                <w:sz w:val="28"/>
                <w:szCs w:val="24"/>
                <w:lang w:eastAsia="ru-RU"/>
              </w:rPr>
              <w:t>Діалогова</w:t>
            </w:r>
            <w:proofErr w:type="spellEnd"/>
            <w:r w:rsidRPr="0062131C">
              <w:rPr>
                <w:rFonts w:ascii="Times New Roman" w:eastAsia="Times New Roman" w:hAnsi="Times New Roman" w:cs="Times New Roman"/>
                <w:sz w:val="28"/>
                <w:szCs w:val="24"/>
                <w:lang w:eastAsia="ru-RU"/>
              </w:rPr>
              <w:t xml:space="preserve"> форма </w:t>
            </w:r>
            <w:proofErr w:type="spellStart"/>
            <w:r w:rsidRPr="0062131C">
              <w:rPr>
                <w:rFonts w:ascii="Times New Roman" w:eastAsia="Times New Roman" w:hAnsi="Times New Roman" w:cs="Times New Roman"/>
                <w:sz w:val="28"/>
                <w:szCs w:val="24"/>
                <w:lang w:eastAsia="ru-RU"/>
              </w:rPr>
              <w:t>комунікації</w:t>
            </w:r>
            <w:proofErr w:type="spellEnd"/>
          </w:p>
        </w:tc>
        <w:tc>
          <w:tcPr>
            <w:tcW w:w="0" w:type="auto"/>
            <w:vAlign w:val="center"/>
            <w:hideMark/>
          </w:tcPr>
          <w:p w14:paraId="22B3B1FD"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proofErr w:type="spellStart"/>
            <w:r w:rsidRPr="0062131C">
              <w:rPr>
                <w:rFonts w:ascii="Times New Roman" w:eastAsia="Times New Roman" w:hAnsi="Times New Roman" w:cs="Times New Roman"/>
                <w:sz w:val="28"/>
                <w:szCs w:val="24"/>
                <w:lang w:eastAsia="ru-RU"/>
              </w:rPr>
              <w:t>Врахування</w:t>
            </w:r>
            <w:proofErr w:type="spellEnd"/>
            <w:r w:rsidRPr="0062131C">
              <w:rPr>
                <w:rFonts w:ascii="Times New Roman" w:eastAsia="Times New Roman" w:hAnsi="Times New Roman" w:cs="Times New Roman"/>
                <w:sz w:val="28"/>
                <w:szCs w:val="24"/>
                <w:lang w:eastAsia="ru-RU"/>
              </w:rPr>
              <w:t xml:space="preserve"> </w:t>
            </w:r>
            <w:proofErr w:type="spellStart"/>
            <w:r w:rsidRPr="0062131C">
              <w:rPr>
                <w:rFonts w:ascii="Times New Roman" w:eastAsia="Times New Roman" w:hAnsi="Times New Roman" w:cs="Times New Roman"/>
                <w:sz w:val="28"/>
                <w:szCs w:val="24"/>
                <w:lang w:eastAsia="ru-RU"/>
              </w:rPr>
              <w:t>громадської</w:t>
            </w:r>
            <w:proofErr w:type="spellEnd"/>
            <w:r w:rsidRPr="0062131C">
              <w:rPr>
                <w:rFonts w:ascii="Times New Roman" w:eastAsia="Times New Roman" w:hAnsi="Times New Roman" w:cs="Times New Roman"/>
                <w:sz w:val="28"/>
                <w:szCs w:val="24"/>
                <w:lang w:eastAsia="ru-RU"/>
              </w:rPr>
              <w:t xml:space="preserve"> думки</w:t>
            </w:r>
          </w:p>
        </w:tc>
      </w:tr>
      <w:tr w:rsidR="0062131C" w:rsidRPr="0062131C" w14:paraId="49D5310D" w14:textId="77777777" w:rsidTr="0062131C">
        <w:trPr>
          <w:tblCellSpacing w:w="15" w:type="dxa"/>
          <w:jc w:val="center"/>
        </w:trPr>
        <w:tc>
          <w:tcPr>
            <w:tcW w:w="0" w:type="auto"/>
            <w:vAlign w:val="center"/>
            <w:hideMark/>
          </w:tcPr>
          <w:p w14:paraId="7AFC6230"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r w:rsidRPr="0062131C">
              <w:rPr>
                <w:rFonts w:ascii="Times New Roman" w:eastAsia="Times New Roman" w:hAnsi="Times New Roman" w:cs="Times New Roman"/>
                <w:sz w:val="28"/>
                <w:szCs w:val="24"/>
                <w:lang w:eastAsia="ru-RU"/>
              </w:rPr>
              <w:lastRenderedPageBreak/>
              <w:t>2</w:t>
            </w:r>
          </w:p>
        </w:tc>
        <w:tc>
          <w:tcPr>
            <w:tcW w:w="0" w:type="auto"/>
            <w:vAlign w:val="center"/>
            <w:hideMark/>
          </w:tcPr>
          <w:p w14:paraId="3F4FD442"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proofErr w:type="spellStart"/>
            <w:r w:rsidRPr="0062131C">
              <w:rPr>
                <w:rFonts w:ascii="Times New Roman" w:eastAsia="Times New Roman" w:hAnsi="Times New Roman" w:cs="Times New Roman"/>
                <w:sz w:val="28"/>
                <w:szCs w:val="24"/>
                <w:lang w:eastAsia="ru-RU"/>
              </w:rPr>
              <w:t>Експертні</w:t>
            </w:r>
            <w:proofErr w:type="spellEnd"/>
            <w:r w:rsidRPr="0062131C">
              <w:rPr>
                <w:rFonts w:ascii="Times New Roman" w:eastAsia="Times New Roman" w:hAnsi="Times New Roman" w:cs="Times New Roman"/>
                <w:sz w:val="28"/>
                <w:szCs w:val="24"/>
                <w:lang w:eastAsia="ru-RU"/>
              </w:rPr>
              <w:t xml:space="preserve"> </w:t>
            </w:r>
            <w:proofErr w:type="spellStart"/>
            <w:r w:rsidRPr="0062131C">
              <w:rPr>
                <w:rFonts w:ascii="Times New Roman" w:eastAsia="Times New Roman" w:hAnsi="Times New Roman" w:cs="Times New Roman"/>
                <w:sz w:val="28"/>
                <w:szCs w:val="24"/>
                <w:lang w:eastAsia="ru-RU"/>
              </w:rPr>
              <w:t>групи</w:t>
            </w:r>
            <w:proofErr w:type="spellEnd"/>
          </w:p>
        </w:tc>
        <w:tc>
          <w:tcPr>
            <w:tcW w:w="0" w:type="auto"/>
            <w:vAlign w:val="center"/>
            <w:hideMark/>
          </w:tcPr>
          <w:p w14:paraId="748EB586"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proofErr w:type="spellStart"/>
            <w:r w:rsidRPr="0062131C">
              <w:rPr>
                <w:rFonts w:ascii="Times New Roman" w:eastAsia="Times New Roman" w:hAnsi="Times New Roman" w:cs="Times New Roman"/>
                <w:sz w:val="28"/>
                <w:szCs w:val="24"/>
                <w:lang w:eastAsia="ru-RU"/>
              </w:rPr>
              <w:t>Професійний</w:t>
            </w:r>
            <w:proofErr w:type="spellEnd"/>
            <w:r w:rsidRPr="0062131C">
              <w:rPr>
                <w:rFonts w:ascii="Times New Roman" w:eastAsia="Times New Roman" w:hAnsi="Times New Roman" w:cs="Times New Roman"/>
                <w:sz w:val="28"/>
                <w:szCs w:val="24"/>
                <w:lang w:eastAsia="ru-RU"/>
              </w:rPr>
              <w:t xml:space="preserve"> </w:t>
            </w:r>
            <w:proofErr w:type="spellStart"/>
            <w:r w:rsidRPr="0062131C">
              <w:rPr>
                <w:rFonts w:ascii="Times New Roman" w:eastAsia="Times New Roman" w:hAnsi="Times New Roman" w:cs="Times New Roman"/>
                <w:sz w:val="28"/>
                <w:szCs w:val="24"/>
                <w:lang w:eastAsia="ru-RU"/>
              </w:rPr>
              <w:t>аналіз</w:t>
            </w:r>
            <w:proofErr w:type="spellEnd"/>
            <w:r w:rsidRPr="0062131C">
              <w:rPr>
                <w:rFonts w:ascii="Times New Roman" w:eastAsia="Times New Roman" w:hAnsi="Times New Roman" w:cs="Times New Roman"/>
                <w:sz w:val="28"/>
                <w:szCs w:val="24"/>
                <w:lang w:eastAsia="ru-RU"/>
              </w:rPr>
              <w:t xml:space="preserve"> та </w:t>
            </w:r>
            <w:proofErr w:type="spellStart"/>
            <w:r w:rsidRPr="0062131C">
              <w:rPr>
                <w:rFonts w:ascii="Times New Roman" w:eastAsia="Times New Roman" w:hAnsi="Times New Roman" w:cs="Times New Roman"/>
                <w:sz w:val="28"/>
                <w:szCs w:val="24"/>
                <w:lang w:eastAsia="ru-RU"/>
              </w:rPr>
              <w:t>рекомендації</w:t>
            </w:r>
            <w:proofErr w:type="spellEnd"/>
          </w:p>
        </w:tc>
        <w:tc>
          <w:tcPr>
            <w:tcW w:w="0" w:type="auto"/>
            <w:vAlign w:val="center"/>
            <w:hideMark/>
          </w:tcPr>
          <w:p w14:paraId="21D6D5CF"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proofErr w:type="spellStart"/>
            <w:r w:rsidRPr="0062131C">
              <w:rPr>
                <w:rFonts w:ascii="Times New Roman" w:eastAsia="Times New Roman" w:hAnsi="Times New Roman" w:cs="Times New Roman"/>
                <w:sz w:val="28"/>
                <w:szCs w:val="24"/>
                <w:lang w:eastAsia="ru-RU"/>
              </w:rPr>
              <w:t>Підвищення</w:t>
            </w:r>
            <w:proofErr w:type="spellEnd"/>
            <w:r w:rsidRPr="0062131C">
              <w:rPr>
                <w:rFonts w:ascii="Times New Roman" w:eastAsia="Times New Roman" w:hAnsi="Times New Roman" w:cs="Times New Roman"/>
                <w:sz w:val="28"/>
                <w:szCs w:val="24"/>
                <w:lang w:eastAsia="ru-RU"/>
              </w:rPr>
              <w:t xml:space="preserve"> </w:t>
            </w:r>
            <w:proofErr w:type="spellStart"/>
            <w:r w:rsidRPr="0062131C">
              <w:rPr>
                <w:rFonts w:ascii="Times New Roman" w:eastAsia="Times New Roman" w:hAnsi="Times New Roman" w:cs="Times New Roman"/>
                <w:sz w:val="28"/>
                <w:szCs w:val="24"/>
                <w:lang w:eastAsia="ru-RU"/>
              </w:rPr>
              <w:t>якості</w:t>
            </w:r>
            <w:proofErr w:type="spellEnd"/>
            <w:r w:rsidRPr="0062131C">
              <w:rPr>
                <w:rFonts w:ascii="Times New Roman" w:eastAsia="Times New Roman" w:hAnsi="Times New Roman" w:cs="Times New Roman"/>
                <w:sz w:val="28"/>
                <w:szCs w:val="24"/>
                <w:lang w:eastAsia="ru-RU"/>
              </w:rPr>
              <w:t xml:space="preserve"> </w:t>
            </w:r>
            <w:proofErr w:type="spellStart"/>
            <w:r w:rsidRPr="0062131C">
              <w:rPr>
                <w:rFonts w:ascii="Times New Roman" w:eastAsia="Times New Roman" w:hAnsi="Times New Roman" w:cs="Times New Roman"/>
                <w:sz w:val="28"/>
                <w:szCs w:val="24"/>
                <w:lang w:eastAsia="ru-RU"/>
              </w:rPr>
              <w:t>рішень</w:t>
            </w:r>
            <w:proofErr w:type="spellEnd"/>
          </w:p>
        </w:tc>
      </w:tr>
      <w:tr w:rsidR="0062131C" w:rsidRPr="0062131C" w14:paraId="53B750F9" w14:textId="77777777" w:rsidTr="0062131C">
        <w:trPr>
          <w:tblCellSpacing w:w="15" w:type="dxa"/>
          <w:jc w:val="center"/>
        </w:trPr>
        <w:tc>
          <w:tcPr>
            <w:tcW w:w="0" w:type="auto"/>
            <w:vAlign w:val="center"/>
            <w:hideMark/>
          </w:tcPr>
          <w:p w14:paraId="12C7AB2C"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r w:rsidRPr="0062131C">
              <w:rPr>
                <w:rFonts w:ascii="Times New Roman" w:eastAsia="Times New Roman" w:hAnsi="Times New Roman" w:cs="Times New Roman"/>
                <w:sz w:val="28"/>
                <w:szCs w:val="24"/>
                <w:lang w:eastAsia="ru-RU"/>
              </w:rPr>
              <w:t>3</w:t>
            </w:r>
          </w:p>
        </w:tc>
        <w:tc>
          <w:tcPr>
            <w:tcW w:w="0" w:type="auto"/>
            <w:vAlign w:val="center"/>
            <w:hideMark/>
          </w:tcPr>
          <w:p w14:paraId="10FE7C99"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r w:rsidRPr="0062131C">
              <w:rPr>
                <w:rFonts w:ascii="Times New Roman" w:eastAsia="Times New Roman" w:hAnsi="Times New Roman" w:cs="Times New Roman"/>
                <w:sz w:val="28"/>
                <w:szCs w:val="24"/>
                <w:lang w:eastAsia="ru-RU"/>
              </w:rPr>
              <w:t>Онлайн-</w:t>
            </w:r>
            <w:proofErr w:type="spellStart"/>
            <w:r w:rsidRPr="0062131C">
              <w:rPr>
                <w:rFonts w:ascii="Times New Roman" w:eastAsia="Times New Roman" w:hAnsi="Times New Roman" w:cs="Times New Roman"/>
                <w:sz w:val="28"/>
                <w:szCs w:val="24"/>
                <w:lang w:eastAsia="ru-RU"/>
              </w:rPr>
              <w:t>платформи</w:t>
            </w:r>
            <w:proofErr w:type="spellEnd"/>
          </w:p>
        </w:tc>
        <w:tc>
          <w:tcPr>
            <w:tcW w:w="0" w:type="auto"/>
            <w:vAlign w:val="center"/>
            <w:hideMark/>
          </w:tcPr>
          <w:p w14:paraId="0DFEA33F"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proofErr w:type="spellStart"/>
            <w:r w:rsidRPr="0062131C">
              <w:rPr>
                <w:rFonts w:ascii="Times New Roman" w:eastAsia="Times New Roman" w:hAnsi="Times New Roman" w:cs="Times New Roman"/>
                <w:sz w:val="28"/>
                <w:szCs w:val="24"/>
                <w:lang w:eastAsia="ru-RU"/>
              </w:rPr>
              <w:t>Цифрові</w:t>
            </w:r>
            <w:proofErr w:type="spellEnd"/>
            <w:r w:rsidRPr="0062131C">
              <w:rPr>
                <w:rFonts w:ascii="Times New Roman" w:eastAsia="Times New Roman" w:hAnsi="Times New Roman" w:cs="Times New Roman"/>
                <w:sz w:val="28"/>
                <w:szCs w:val="24"/>
                <w:lang w:eastAsia="ru-RU"/>
              </w:rPr>
              <w:t xml:space="preserve"> канали </w:t>
            </w:r>
            <w:proofErr w:type="spellStart"/>
            <w:r w:rsidRPr="0062131C">
              <w:rPr>
                <w:rFonts w:ascii="Times New Roman" w:eastAsia="Times New Roman" w:hAnsi="Times New Roman" w:cs="Times New Roman"/>
                <w:sz w:val="28"/>
                <w:szCs w:val="24"/>
                <w:lang w:eastAsia="ru-RU"/>
              </w:rPr>
              <w:t>комунікації</w:t>
            </w:r>
            <w:proofErr w:type="spellEnd"/>
          </w:p>
        </w:tc>
        <w:tc>
          <w:tcPr>
            <w:tcW w:w="0" w:type="auto"/>
            <w:vAlign w:val="center"/>
            <w:hideMark/>
          </w:tcPr>
          <w:p w14:paraId="7CC95B0F"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proofErr w:type="spellStart"/>
            <w:r w:rsidRPr="0062131C">
              <w:rPr>
                <w:rFonts w:ascii="Times New Roman" w:eastAsia="Times New Roman" w:hAnsi="Times New Roman" w:cs="Times New Roman"/>
                <w:sz w:val="28"/>
                <w:szCs w:val="24"/>
                <w:lang w:eastAsia="ru-RU"/>
              </w:rPr>
              <w:t>Розширення</w:t>
            </w:r>
            <w:proofErr w:type="spellEnd"/>
            <w:r w:rsidRPr="0062131C">
              <w:rPr>
                <w:rFonts w:ascii="Times New Roman" w:eastAsia="Times New Roman" w:hAnsi="Times New Roman" w:cs="Times New Roman"/>
                <w:sz w:val="28"/>
                <w:szCs w:val="24"/>
                <w:lang w:eastAsia="ru-RU"/>
              </w:rPr>
              <w:t xml:space="preserve"> </w:t>
            </w:r>
            <w:proofErr w:type="spellStart"/>
            <w:r w:rsidRPr="0062131C">
              <w:rPr>
                <w:rFonts w:ascii="Times New Roman" w:eastAsia="Times New Roman" w:hAnsi="Times New Roman" w:cs="Times New Roman"/>
                <w:sz w:val="28"/>
                <w:szCs w:val="24"/>
                <w:lang w:eastAsia="ru-RU"/>
              </w:rPr>
              <w:t>участі</w:t>
            </w:r>
            <w:proofErr w:type="spellEnd"/>
            <w:r w:rsidRPr="0062131C">
              <w:rPr>
                <w:rFonts w:ascii="Times New Roman" w:eastAsia="Times New Roman" w:hAnsi="Times New Roman" w:cs="Times New Roman"/>
                <w:sz w:val="28"/>
                <w:szCs w:val="24"/>
                <w:lang w:eastAsia="ru-RU"/>
              </w:rPr>
              <w:t xml:space="preserve"> </w:t>
            </w:r>
            <w:proofErr w:type="spellStart"/>
            <w:r w:rsidRPr="0062131C">
              <w:rPr>
                <w:rFonts w:ascii="Times New Roman" w:eastAsia="Times New Roman" w:hAnsi="Times New Roman" w:cs="Times New Roman"/>
                <w:sz w:val="28"/>
                <w:szCs w:val="24"/>
                <w:lang w:eastAsia="ru-RU"/>
              </w:rPr>
              <w:t>громадськості</w:t>
            </w:r>
            <w:proofErr w:type="spellEnd"/>
          </w:p>
        </w:tc>
      </w:tr>
      <w:tr w:rsidR="0062131C" w:rsidRPr="0062131C" w14:paraId="29F83273" w14:textId="77777777" w:rsidTr="0062131C">
        <w:trPr>
          <w:tblCellSpacing w:w="15" w:type="dxa"/>
          <w:jc w:val="center"/>
        </w:trPr>
        <w:tc>
          <w:tcPr>
            <w:tcW w:w="0" w:type="auto"/>
            <w:vAlign w:val="center"/>
            <w:hideMark/>
          </w:tcPr>
          <w:p w14:paraId="3AAA4A7B"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r w:rsidRPr="0062131C">
              <w:rPr>
                <w:rFonts w:ascii="Times New Roman" w:eastAsia="Times New Roman" w:hAnsi="Times New Roman" w:cs="Times New Roman"/>
                <w:sz w:val="28"/>
                <w:szCs w:val="24"/>
                <w:lang w:eastAsia="ru-RU"/>
              </w:rPr>
              <w:t>4</w:t>
            </w:r>
          </w:p>
        </w:tc>
        <w:tc>
          <w:tcPr>
            <w:tcW w:w="0" w:type="auto"/>
            <w:vAlign w:val="center"/>
            <w:hideMark/>
          </w:tcPr>
          <w:p w14:paraId="31F82B59"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proofErr w:type="spellStart"/>
            <w:r w:rsidRPr="0062131C">
              <w:rPr>
                <w:rFonts w:ascii="Times New Roman" w:eastAsia="Times New Roman" w:hAnsi="Times New Roman" w:cs="Times New Roman"/>
                <w:sz w:val="28"/>
                <w:szCs w:val="24"/>
                <w:lang w:eastAsia="ru-RU"/>
              </w:rPr>
              <w:t>Міжнародні</w:t>
            </w:r>
            <w:proofErr w:type="spellEnd"/>
            <w:r w:rsidRPr="0062131C">
              <w:rPr>
                <w:rFonts w:ascii="Times New Roman" w:eastAsia="Times New Roman" w:hAnsi="Times New Roman" w:cs="Times New Roman"/>
                <w:sz w:val="28"/>
                <w:szCs w:val="24"/>
                <w:lang w:eastAsia="ru-RU"/>
              </w:rPr>
              <w:t xml:space="preserve"> </w:t>
            </w:r>
            <w:proofErr w:type="spellStart"/>
            <w:r w:rsidRPr="0062131C">
              <w:rPr>
                <w:rFonts w:ascii="Times New Roman" w:eastAsia="Times New Roman" w:hAnsi="Times New Roman" w:cs="Times New Roman"/>
                <w:sz w:val="28"/>
                <w:szCs w:val="24"/>
                <w:lang w:eastAsia="ru-RU"/>
              </w:rPr>
              <w:t>програми</w:t>
            </w:r>
            <w:proofErr w:type="spellEnd"/>
          </w:p>
        </w:tc>
        <w:tc>
          <w:tcPr>
            <w:tcW w:w="0" w:type="auto"/>
            <w:vAlign w:val="center"/>
            <w:hideMark/>
          </w:tcPr>
          <w:p w14:paraId="18A3C6EF"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proofErr w:type="spellStart"/>
            <w:r w:rsidRPr="0062131C">
              <w:rPr>
                <w:rFonts w:ascii="Times New Roman" w:eastAsia="Times New Roman" w:hAnsi="Times New Roman" w:cs="Times New Roman"/>
                <w:sz w:val="28"/>
                <w:szCs w:val="24"/>
                <w:lang w:eastAsia="ru-RU"/>
              </w:rPr>
              <w:t>Підтримка</w:t>
            </w:r>
            <w:proofErr w:type="spellEnd"/>
            <w:r w:rsidRPr="0062131C">
              <w:rPr>
                <w:rFonts w:ascii="Times New Roman" w:eastAsia="Times New Roman" w:hAnsi="Times New Roman" w:cs="Times New Roman"/>
                <w:sz w:val="28"/>
                <w:szCs w:val="24"/>
                <w:lang w:eastAsia="ru-RU"/>
              </w:rPr>
              <w:t xml:space="preserve"> та </w:t>
            </w:r>
            <w:proofErr w:type="spellStart"/>
            <w:r w:rsidRPr="0062131C">
              <w:rPr>
                <w:rFonts w:ascii="Times New Roman" w:eastAsia="Times New Roman" w:hAnsi="Times New Roman" w:cs="Times New Roman"/>
                <w:sz w:val="28"/>
                <w:szCs w:val="24"/>
                <w:lang w:eastAsia="ru-RU"/>
              </w:rPr>
              <w:t>розвиток</w:t>
            </w:r>
            <w:proofErr w:type="spellEnd"/>
          </w:p>
        </w:tc>
        <w:tc>
          <w:tcPr>
            <w:tcW w:w="0" w:type="auto"/>
            <w:vAlign w:val="center"/>
            <w:hideMark/>
          </w:tcPr>
          <w:p w14:paraId="5E136AE1"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proofErr w:type="spellStart"/>
            <w:r w:rsidRPr="0062131C">
              <w:rPr>
                <w:rFonts w:ascii="Times New Roman" w:eastAsia="Times New Roman" w:hAnsi="Times New Roman" w:cs="Times New Roman"/>
                <w:sz w:val="28"/>
                <w:szCs w:val="24"/>
                <w:lang w:eastAsia="ru-RU"/>
              </w:rPr>
              <w:t>Інституційне</w:t>
            </w:r>
            <w:proofErr w:type="spellEnd"/>
            <w:r w:rsidRPr="0062131C">
              <w:rPr>
                <w:rFonts w:ascii="Times New Roman" w:eastAsia="Times New Roman" w:hAnsi="Times New Roman" w:cs="Times New Roman"/>
                <w:sz w:val="28"/>
                <w:szCs w:val="24"/>
                <w:lang w:eastAsia="ru-RU"/>
              </w:rPr>
              <w:t xml:space="preserve"> </w:t>
            </w:r>
            <w:proofErr w:type="spellStart"/>
            <w:r w:rsidRPr="0062131C">
              <w:rPr>
                <w:rFonts w:ascii="Times New Roman" w:eastAsia="Times New Roman" w:hAnsi="Times New Roman" w:cs="Times New Roman"/>
                <w:sz w:val="28"/>
                <w:szCs w:val="24"/>
                <w:lang w:eastAsia="ru-RU"/>
              </w:rPr>
              <w:t>зміцнення</w:t>
            </w:r>
            <w:proofErr w:type="spellEnd"/>
          </w:p>
        </w:tc>
      </w:tr>
      <w:tr w:rsidR="0062131C" w:rsidRPr="0062131C" w14:paraId="4D927279" w14:textId="77777777" w:rsidTr="0062131C">
        <w:trPr>
          <w:tblCellSpacing w:w="15" w:type="dxa"/>
          <w:jc w:val="center"/>
        </w:trPr>
        <w:tc>
          <w:tcPr>
            <w:tcW w:w="0" w:type="auto"/>
            <w:vAlign w:val="center"/>
            <w:hideMark/>
          </w:tcPr>
          <w:p w14:paraId="31B43128"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r w:rsidRPr="0062131C">
              <w:rPr>
                <w:rFonts w:ascii="Times New Roman" w:eastAsia="Times New Roman" w:hAnsi="Times New Roman" w:cs="Times New Roman"/>
                <w:sz w:val="28"/>
                <w:szCs w:val="24"/>
                <w:lang w:eastAsia="ru-RU"/>
              </w:rPr>
              <w:t>5</w:t>
            </w:r>
          </w:p>
        </w:tc>
        <w:tc>
          <w:tcPr>
            <w:tcW w:w="0" w:type="auto"/>
            <w:vAlign w:val="center"/>
            <w:hideMark/>
          </w:tcPr>
          <w:p w14:paraId="68CE9B07"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proofErr w:type="spellStart"/>
            <w:r w:rsidRPr="0062131C">
              <w:rPr>
                <w:rFonts w:ascii="Times New Roman" w:eastAsia="Times New Roman" w:hAnsi="Times New Roman" w:cs="Times New Roman"/>
                <w:sz w:val="28"/>
                <w:szCs w:val="24"/>
                <w:lang w:eastAsia="ru-RU"/>
              </w:rPr>
              <w:t>Законодавчі</w:t>
            </w:r>
            <w:proofErr w:type="spellEnd"/>
            <w:r w:rsidRPr="0062131C">
              <w:rPr>
                <w:rFonts w:ascii="Times New Roman" w:eastAsia="Times New Roman" w:hAnsi="Times New Roman" w:cs="Times New Roman"/>
                <w:sz w:val="28"/>
                <w:szCs w:val="24"/>
                <w:lang w:eastAsia="ru-RU"/>
              </w:rPr>
              <w:t xml:space="preserve"> </w:t>
            </w:r>
            <w:proofErr w:type="spellStart"/>
            <w:r w:rsidRPr="0062131C">
              <w:rPr>
                <w:rFonts w:ascii="Times New Roman" w:eastAsia="Times New Roman" w:hAnsi="Times New Roman" w:cs="Times New Roman"/>
                <w:sz w:val="28"/>
                <w:szCs w:val="24"/>
                <w:lang w:eastAsia="ru-RU"/>
              </w:rPr>
              <w:t>механізми</w:t>
            </w:r>
            <w:proofErr w:type="spellEnd"/>
          </w:p>
        </w:tc>
        <w:tc>
          <w:tcPr>
            <w:tcW w:w="0" w:type="auto"/>
            <w:vAlign w:val="center"/>
            <w:hideMark/>
          </w:tcPr>
          <w:p w14:paraId="591E5108"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proofErr w:type="spellStart"/>
            <w:r w:rsidRPr="0062131C">
              <w:rPr>
                <w:rFonts w:ascii="Times New Roman" w:eastAsia="Times New Roman" w:hAnsi="Times New Roman" w:cs="Times New Roman"/>
                <w:sz w:val="28"/>
                <w:szCs w:val="24"/>
                <w:lang w:eastAsia="ru-RU"/>
              </w:rPr>
              <w:t>Нормативне</w:t>
            </w:r>
            <w:proofErr w:type="spellEnd"/>
            <w:r w:rsidRPr="0062131C">
              <w:rPr>
                <w:rFonts w:ascii="Times New Roman" w:eastAsia="Times New Roman" w:hAnsi="Times New Roman" w:cs="Times New Roman"/>
                <w:sz w:val="28"/>
                <w:szCs w:val="24"/>
                <w:lang w:eastAsia="ru-RU"/>
              </w:rPr>
              <w:t xml:space="preserve"> </w:t>
            </w:r>
            <w:proofErr w:type="spellStart"/>
            <w:r w:rsidRPr="0062131C">
              <w:rPr>
                <w:rFonts w:ascii="Times New Roman" w:eastAsia="Times New Roman" w:hAnsi="Times New Roman" w:cs="Times New Roman"/>
                <w:sz w:val="28"/>
                <w:szCs w:val="24"/>
                <w:lang w:eastAsia="ru-RU"/>
              </w:rPr>
              <w:t>регулювання</w:t>
            </w:r>
            <w:proofErr w:type="spellEnd"/>
          </w:p>
        </w:tc>
        <w:tc>
          <w:tcPr>
            <w:tcW w:w="0" w:type="auto"/>
            <w:vAlign w:val="center"/>
            <w:hideMark/>
          </w:tcPr>
          <w:p w14:paraId="7B17728D" w14:textId="77777777" w:rsidR="0062131C" w:rsidRPr="0062131C" w:rsidRDefault="0062131C" w:rsidP="0062131C">
            <w:pPr>
              <w:spacing w:after="0" w:line="240" w:lineRule="auto"/>
              <w:rPr>
                <w:rFonts w:ascii="Times New Roman" w:eastAsia="Times New Roman" w:hAnsi="Times New Roman" w:cs="Times New Roman"/>
                <w:sz w:val="28"/>
                <w:szCs w:val="24"/>
                <w:lang w:eastAsia="ru-RU"/>
              </w:rPr>
            </w:pPr>
            <w:proofErr w:type="spellStart"/>
            <w:r w:rsidRPr="0062131C">
              <w:rPr>
                <w:rFonts w:ascii="Times New Roman" w:eastAsia="Times New Roman" w:hAnsi="Times New Roman" w:cs="Times New Roman"/>
                <w:sz w:val="28"/>
                <w:szCs w:val="24"/>
                <w:lang w:eastAsia="ru-RU"/>
              </w:rPr>
              <w:t>Формалізація</w:t>
            </w:r>
            <w:proofErr w:type="spellEnd"/>
            <w:r w:rsidRPr="0062131C">
              <w:rPr>
                <w:rFonts w:ascii="Times New Roman" w:eastAsia="Times New Roman" w:hAnsi="Times New Roman" w:cs="Times New Roman"/>
                <w:sz w:val="28"/>
                <w:szCs w:val="24"/>
                <w:lang w:eastAsia="ru-RU"/>
              </w:rPr>
              <w:t xml:space="preserve"> </w:t>
            </w:r>
            <w:proofErr w:type="spellStart"/>
            <w:r w:rsidRPr="0062131C">
              <w:rPr>
                <w:rFonts w:ascii="Times New Roman" w:eastAsia="Times New Roman" w:hAnsi="Times New Roman" w:cs="Times New Roman"/>
                <w:sz w:val="28"/>
                <w:szCs w:val="24"/>
                <w:lang w:eastAsia="ru-RU"/>
              </w:rPr>
              <w:t>взаємодії</w:t>
            </w:r>
            <w:proofErr w:type="spellEnd"/>
          </w:p>
        </w:tc>
      </w:tr>
    </w:tbl>
    <w:p w14:paraId="650E3CD5" w14:textId="77777777" w:rsidR="0062131C" w:rsidRDefault="0062131C" w:rsidP="0062131C">
      <w:pPr>
        <w:pStyle w:val="12"/>
      </w:pPr>
    </w:p>
    <w:p w14:paraId="52177794" w14:textId="4F48CC69" w:rsidR="0062131C" w:rsidRDefault="0062131C" w:rsidP="0062131C">
      <w:pPr>
        <w:pStyle w:val="12"/>
      </w:pPr>
      <w:r>
        <w:t>Таблиця демонструє п'ять основних механізмів взаємодії громадянського суспільства з державними органами та міжнародними організаціями. Кожен механізм має унікальні характеристики та очікувані результати. Громадські консультації забезпечують врахування громадської думки, експертні групи підвищують якість управлінських рішень, онлайн-платформи розширюють участь громадськості, міжнародні програми сприяють інституційному розвитку, а законодавчі механізми формалізують процеси взаємодії.</w:t>
      </w:r>
    </w:p>
    <w:p w14:paraId="36D6C517" w14:textId="46E52AD3" w:rsidR="0062131C" w:rsidRPr="0062131C" w:rsidRDefault="0062131C" w:rsidP="0062131C">
      <w:pPr>
        <w:pStyle w:val="12"/>
      </w:pPr>
      <w:r>
        <w:t xml:space="preserve">Отже, проведене дослідження взаємодії громадянського суспільства з органами державної влади та міжнародними організаціями демонструє надзвичайно складну та багатогранну систему комунікативних процесів, які формують підвалини демократичного врядування. Динамічний розвиток інституційних механізмів взаємодії розкриває потенціал громадських інституцій впливати на суспільно-політичні трансформації через диверсифіковані канали комунікації, включаючи цифрові платформи, експертні групи, міжнародні програми та нормативно-правові інструменти. Результати дослідження засвідчують, що ефективність такої взаємодії залежить від здатності соціальних акторів до постійної адаптації, впровадження інноваційних технологій діалогу, розвитку професійних компетенцій та дотримання принципів взаємної довіри, прозорості й соціальної відповідальності. Перспективи подальшого розвитку взаємодії пов'язані з поглибленням інтеграційних процесів, розширенням транскордонної співпраці та формуванням гнучких комунікативних стратегій, </w:t>
      </w:r>
      <w:r>
        <w:lastRenderedPageBreak/>
        <w:t>які забезпечують ефективне представництво суспільних інтересів у процесах державного управління.</w:t>
      </w:r>
    </w:p>
    <w:p w14:paraId="421E9B6E" w14:textId="77777777" w:rsidR="0062131C" w:rsidRDefault="0062131C">
      <w:pPr>
        <w:spacing w:line="259" w:lineRule="auto"/>
        <w:rPr>
          <w:rFonts w:ascii="Times New Roman" w:eastAsiaTheme="majorEastAsia" w:hAnsi="Times New Roman" w:cs="Times New Roman"/>
          <w:b/>
          <w:bCs/>
          <w:color w:val="000000" w:themeColor="text1"/>
          <w:sz w:val="28"/>
          <w:szCs w:val="28"/>
          <w:lang w:val="uk-UA"/>
        </w:rPr>
      </w:pPr>
      <w:r w:rsidRPr="00B35C23">
        <w:rPr>
          <w:lang w:val="uk-UA"/>
        </w:rPr>
        <w:br w:type="page"/>
      </w:r>
    </w:p>
    <w:p w14:paraId="41A67A2A" w14:textId="60A8ADC0" w:rsidR="00862CA4" w:rsidRPr="006D3803" w:rsidRDefault="006D3803" w:rsidP="006D3803">
      <w:pPr>
        <w:pStyle w:val="1"/>
      </w:pPr>
      <w:bookmarkStart w:id="9" w:name="_Toc193924020"/>
      <w:r w:rsidRPr="006D3803">
        <w:lastRenderedPageBreak/>
        <w:t>РОЗДІЛ 3. ВИКЛИКИ ТА ПЕРСПЕКТИВИ ТРАНСФОРМАЦІЇ ГРОМАДЯНСЬКОГО СУСПІЛЬСТВА В УКРАЇНІ</w:t>
      </w:r>
      <w:bookmarkEnd w:id="9"/>
    </w:p>
    <w:p w14:paraId="286EE1FB" w14:textId="77777777" w:rsidR="006D3803" w:rsidRPr="006D3803" w:rsidRDefault="006D3803" w:rsidP="006D3803">
      <w:pPr>
        <w:rPr>
          <w:lang w:val="uk-UA" w:eastAsia="ru-RU"/>
        </w:rPr>
      </w:pPr>
    </w:p>
    <w:p w14:paraId="2211BD65" w14:textId="77777777" w:rsidR="00862CA4" w:rsidRDefault="00862CA4" w:rsidP="006D3803">
      <w:pPr>
        <w:pStyle w:val="2"/>
        <w:ind w:firstLine="0"/>
        <w:rPr>
          <w:rFonts w:eastAsia="Times New Roman"/>
          <w:lang w:eastAsia="ru-RU"/>
        </w:rPr>
      </w:pPr>
      <w:bookmarkStart w:id="10" w:name="_Toc193924021"/>
      <w:r w:rsidRPr="007657C1">
        <w:rPr>
          <w:rFonts w:eastAsia="Times New Roman"/>
          <w:lang w:eastAsia="ru-RU"/>
        </w:rPr>
        <w:t>3.1. Основні виклики та загрози для громадянського суспільства в Україні</w:t>
      </w:r>
      <w:bookmarkEnd w:id="10"/>
    </w:p>
    <w:p w14:paraId="6E7710D7" w14:textId="77777777" w:rsidR="00862CA4" w:rsidRDefault="00862CA4" w:rsidP="0062131C">
      <w:pPr>
        <w:pStyle w:val="12"/>
      </w:pPr>
    </w:p>
    <w:p w14:paraId="287F3D44" w14:textId="77777777" w:rsidR="00C03A33" w:rsidRDefault="00C03A33" w:rsidP="0062131C">
      <w:pPr>
        <w:pStyle w:val="12"/>
      </w:pPr>
      <w:r>
        <w:t xml:space="preserve">Формування громадянського суспільства в Україні є складним і багатогранним історичним процесом, що має глибоке коріння та специфічні особливості становлення. Витоки громадянської активності сягають часів козацької доби, коли українські спільноти демонстрували унікальні форми самоорганізації, колективного управління та демократичних практик. Самоврядні традиції козацтва створили фундамент для розвитку горизонтальних соціальних </w:t>
      </w:r>
      <w:proofErr w:type="spellStart"/>
      <w:r>
        <w:t>зв'язків</w:t>
      </w:r>
      <w:proofErr w:type="spellEnd"/>
      <w:r>
        <w:t>, де кожен член спільноти мав право голосу та можливість впливати на колективні рішення. Ці традиції принципово відрізнялися від ієрархічних моделей управління інших тогочасних суспільств і заклали глибокі демократичні традиції українського народу. Важливість самоврядних практик козацтва полягала не лише в організаційних формах, але й у формуванні унікальної соціальної культури взаємодопомоги, солідарності та колективної відповідальності [5, с. 24-25].</w:t>
      </w:r>
    </w:p>
    <w:p w14:paraId="5438A75D" w14:textId="44F9C82E" w:rsidR="0062131C" w:rsidRDefault="0062131C" w:rsidP="0062131C">
      <w:pPr>
        <w:pStyle w:val="12"/>
        <w:ind w:firstLine="0"/>
      </w:pPr>
      <w:r>
        <w:rPr>
          <w:noProof/>
          <w:lang w:val="ru-RU" w:eastAsia="ru-RU"/>
        </w:rPr>
        <w:drawing>
          <wp:inline distT="0" distB="0" distL="0" distR="0" wp14:anchorId="3D817037" wp14:editId="29BAD037">
            <wp:extent cx="5895975" cy="2895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95975" cy="2895600"/>
                    </a:xfrm>
                    <a:prstGeom prst="rect">
                      <a:avLst/>
                    </a:prstGeom>
                  </pic:spPr>
                </pic:pic>
              </a:graphicData>
            </a:graphic>
          </wp:inline>
        </w:drawing>
      </w:r>
    </w:p>
    <w:p w14:paraId="7ED28679" w14:textId="6852ED36" w:rsidR="0062131C" w:rsidRPr="0062131C" w:rsidRDefault="0062131C" w:rsidP="0062131C">
      <w:pPr>
        <w:pStyle w:val="12"/>
      </w:pPr>
      <w:r w:rsidRPr="0062131C">
        <w:t>Рис. 3.1.1. Зростання кількості громадських організацій в Україні</w:t>
      </w:r>
    </w:p>
    <w:p w14:paraId="50631AA4" w14:textId="02493F0A" w:rsidR="0062131C" w:rsidRDefault="0062131C" w:rsidP="0062131C">
      <w:pPr>
        <w:pStyle w:val="12"/>
      </w:pPr>
      <w:r w:rsidRPr="0062131C">
        <w:t>Графік демонструє стабільне зростання кількості громадських організацій з 2000 по 2022 роки, що відображає посилення громадянської активності та інституційного розвитку в Україні.</w:t>
      </w:r>
    </w:p>
    <w:p w14:paraId="528A6803" w14:textId="77777777" w:rsidR="009C0E88" w:rsidRDefault="009C0E88" w:rsidP="009C0E88">
      <w:pPr>
        <w:pStyle w:val="12"/>
        <w:jc w:val="right"/>
      </w:pPr>
      <w:r>
        <w:lastRenderedPageBreak/>
        <w:t>Таблиця 3.1.</w:t>
      </w:r>
    </w:p>
    <w:p w14:paraId="207ECEE3" w14:textId="22C52A36" w:rsidR="009C0E88" w:rsidRPr="009C0E88" w:rsidRDefault="009C0E88" w:rsidP="009C0E88">
      <w:pPr>
        <w:pStyle w:val="12"/>
        <w:jc w:val="center"/>
      </w:pPr>
      <w:r w:rsidRPr="009C0E88">
        <w:t>Участь громадян у масових подіях</w:t>
      </w:r>
    </w:p>
    <w:tbl>
      <w:tblPr>
        <w:tblW w:w="9599"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5695"/>
        <w:gridCol w:w="3904"/>
      </w:tblGrid>
      <w:tr w:rsidR="009C0E88" w:rsidRPr="009C0E88" w14:paraId="37EA14CE" w14:textId="77777777" w:rsidTr="009C0E88">
        <w:trPr>
          <w:trHeight w:val="391"/>
          <w:tblHeader/>
        </w:trPr>
        <w:tc>
          <w:tcPr>
            <w:tcW w:w="0" w:type="auto"/>
            <w:tcBorders>
              <w:top w:val="single" w:sz="6" w:space="0" w:color="auto"/>
              <w:left w:val="single" w:sz="6" w:space="0" w:color="auto"/>
              <w:bottom w:val="single" w:sz="6" w:space="0" w:color="auto"/>
              <w:right w:val="single" w:sz="6" w:space="0" w:color="auto"/>
            </w:tcBorders>
            <w:vAlign w:val="center"/>
            <w:hideMark/>
          </w:tcPr>
          <w:p w14:paraId="3BD3944F" w14:textId="77777777" w:rsidR="009C0E88" w:rsidRPr="009C0E88" w:rsidRDefault="009C0E88" w:rsidP="009C0E88">
            <w:pPr>
              <w:pStyle w:val="12"/>
            </w:pPr>
            <w:r w:rsidRPr="009C0E88">
              <w:t>Подія</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D7D3B" w14:textId="77777777" w:rsidR="009C0E88" w:rsidRPr="009C0E88" w:rsidRDefault="009C0E88" w:rsidP="009C0E88">
            <w:pPr>
              <w:pStyle w:val="12"/>
            </w:pPr>
            <w:r w:rsidRPr="009C0E88">
              <w:t>Кількість учасників</w:t>
            </w:r>
          </w:p>
        </w:tc>
      </w:tr>
      <w:tr w:rsidR="009C0E88" w:rsidRPr="009C0E88" w14:paraId="5135902A" w14:textId="77777777" w:rsidTr="009C0E88">
        <w:trPr>
          <w:trHeight w:val="391"/>
        </w:trPr>
        <w:tc>
          <w:tcPr>
            <w:tcW w:w="0" w:type="auto"/>
            <w:tcBorders>
              <w:top w:val="single" w:sz="6" w:space="0" w:color="auto"/>
              <w:left w:val="single" w:sz="6" w:space="0" w:color="auto"/>
              <w:bottom w:val="single" w:sz="6" w:space="0" w:color="auto"/>
              <w:right w:val="single" w:sz="6" w:space="0" w:color="auto"/>
            </w:tcBorders>
            <w:vAlign w:val="center"/>
            <w:hideMark/>
          </w:tcPr>
          <w:p w14:paraId="2A2CEA8B" w14:textId="77777777" w:rsidR="009C0E88" w:rsidRPr="009C0E88" w:rsidRDefault="009C0E88" w:rsidP="009C0E88">
            <w:pPr>
              <w:pStyle w:val="12"/>
            </w:pPr>
            <w:r w:rsidRPr="009C0E88">
              <w:t>Помаранчева революція</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EA9D2" w14:textId="77777777" w:rsidR="009C0E88" w:rsidRPr="009C0E88" w:rsidRDefault="009C0E88" w:rsidP="009C0E88">
            <w:pPr>
              <w:pStyle w:val="12"/>
            </w:pPr>
            <w:r w:rsidRPr="009C0E88">
              <w:t>500 000</w:t>
            </w:r>
          </w:p>
        </w:tc>
      </w:tr>
      <w:tr w:rsidR="009C0E88" w:rsidRPr="009C0E88" w14:paraId="2C7BADCF" w14:textId="77777777" w:rsidTr="009C0E88">
        <w:trPr>
          <w:trHeight w:val="378"/>
        </w:trPr>
        <w:tc>
          <w:tcPr>
            <w:tcW w:w="0" w:type="auto"/>
            <w:tcBorders>
              <w:top w:val="single" w:sz="6" w:space="0" w:color="auto"/>
              <w:left w:val="single" w:sz="6" w:space="0" w:color="auto"/>
              <w:bottom w:val="single" w:sz="6" w:space="0" w:color="auto"/>
              <w:right w:val="single" w:sz="6" w:space="0" w:color="auto"/>
            </w:tcBorders>
            <w:vAlign w:val="center"/>
            <w:hideMark/>
          </w:tcPr>
          <w:p w14:paraId="0EE881EA" w14:textId="77777777" w:rsidR="009C0E88" w:rsidRPr="009C0E88" w:rsidRDefault="009C0E88" w:rsidP="009C0E88">
            <w:pPr>
              <w:pStyle w:val="12"/>
            </w:pPr>
            <w:r w:rsidRPr="009C0E88">
              <w:t>Революція Гідності</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C9BA5" w14:textId="77777777" w:rsidR="009C0E88" w:rsidRPr="009C0E88" w:rsidRDefault="009C0E88" w:rsidP="009C0E88">
            <w:pPr>
              <w:pStyle w:val="12"/>
            </w:pPr>
            <w:r w:rsidRPr="009C0E88">
              <w:t>800 000</w:t>
            </w:r>
          </w:p>
        </w:tc>
      </w:tr>
      <w:tr w:rsidR="009C0E88" w:rsidRPr="009C0E88" w14:paraId="2CDB6A27" w14:textId="77777777" w:rsidTr="009C0E88">
        <w:trPr>
          <w:trHeight w:val="391"/>
        </w:trPr>
        <w:tc>
          <w:tcPr>
            <w:tcW w:w="0" w:type="auto"/>
            <w:tcBorders>
              <w:top w:val="single" w:sz="6" w:space="0" w:color="auto"/>
              <w:left w:val="single" w:sz="6" w:space="0" w:color="auto"/>
              <w:bottom w:val="single" w:sz="6" w:space="0" w:color="auto"/>
              <w:right w:val="single" w:sz="6" w:space="0" w:color="auto"/>
            </w:tcBorders>
            <w:vAlign w:val="center"/>
            <w:hideMark/>
          </w:tcPr>
          <w:p w14:paraId="1FC79FC4" w14:textId="77777777" w:rsidR="009C0E88" w:rsidRPr="009C0E88" w:rsidRDefault="009C0E88" w:rsidP="009C0E88">
            <w:pPr>
              <w:pStyle w:val="12"/>
            </w:pPr>
            <w:r w:rsidRPr="009C0E88">
              <w:t>Волонтерський рух (2014-2022)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8D335" w14:textId="77777777" w:rsidR="009C0E88" w:rsidRPr="009C0E88" w:rsidRDefault="009C0E88" w:rsidP="009C0E88">
            <w:pPr>
              <w:pStyle w:val="12"/>
            </w:pPr>
            <w:r w:rsidRPr="009C0E88">
              <w:t>1 200 000</w:t>
            </w:r>
          </w:p>
        </w:tc>
      </w:tr>
    </w:tbl>
    <w:p w14:paraId="0D338DD7" w14:textId="77777777" w:rsidR="009C0E88" w:rsidRDefault="009C0E88" w:rsidP="009C0E88">
      <w:pPr>
        <w:pStyle w:val="12"/>
      </w:pPr>
    </w:p>
    <w:p w14:paraId="78842219" w14:textId="77777777" w:rsidR="009C0E88" w:rsidRPr="009C0E88" w:rsidRDefault="009C0E88" w:rsidP="009C0E88">
      <w:pPr>
        <w:pStyle w:val="12"/>
      </w:pPr>
      <w:r w:rsidRPr="009C0E88">
        <w:t>Таблиця ілюструє масштаби громадської мобілізації в ключові періоди становлення громадянського суспільства України, демонструючи зростаючу здатність громадян до колективної дії.</w:t>
      </w:r>
    </w:p>
    <w:p w14:paraId="4F040B78" w14:textId="4E045FD4" w:rsidR="0062131C" w:rsidRDefault="009C0E88" w:rsidP="009C0E88">
      <w:pPr>
        <w:pStyle w:val="12"/>
        <w:ind w:firstLine="0"/>
      </w:pPr>
      <w:r>
        <w:rPr>
          <w:noProof/>
          <w:lang w:val="ru-RU" w:eastAsia="ru-RU"/>
        </w:rPr>
        <w:drawing>
          <wp:inline distT="0" distB="0" distL="0" distR="0" wp14:anchorId="18DD3317" wp14:editId="0AE06E3C">
            <wp:extent cx="6120765" cy="22167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2216785"/>
                    </a:xfrm>
                    <a:prstGeom prst="rect">
                      <a:avLst/>
                    </a:prstGeom>
                  </pic:spPr>
                </pic:pic>
              </a:graphicData>
            </a:graphic>
          </wp:inline>
        </w:drawing>
      </w:r>
    </w:p>
    <w:p w14:paraId="5A4D4ECC" w14:textId="6DA38E4D" w:rsidR="009C0E88" w:rsidRPr="009C0E88" w:rsidRDefault="009C0E88" w:rsidP="009C0E88">
      <w:pPr>
        <w:pStyle w:val="12"/>
      </w:pPr>
      <w:r w:rsidRPr="009C0E88">
        <w:t>Рис. 3.1.2. Етапи розвитку громадянського суспільства</w:t>
      </w:r>
    </w:p>
    <w:p w14:paraId="345E2DD9" w14:textId="77777777" w:rsidR="00C03A33" w:rsidRDefault="00C03A33" w:rsidP="0062131C">
      <w:pPr>
        <w:pStyle w:val="12"/>
      </w:pPr>
      <w:r>
        <w:t xml:space="preserve">Радикальні соціально-політичні трансформації кінця ХХ – початку ХХІ століття докорінно змінили суспільний ландшафт України, створивши принципово нові умови для розвитку громадянських інституцій. Розпад радянської системи зруйнував попередні моделі соціальної організації та надав громадянам небачені раніше можливості для самоорганізації та створення незалежних об'єднань. Цей період характеризується надзвичайно активною динамікою громадських рухів, швидким становленням недержавних організацій та формуванням інституційної інфраструктури громадянського суспільства. Трансформаційні процеси відображали глибинні демократичні прагнення українського народу, бажання позбутися тоталітарних обмежень та створити нові форми суспільної взаємодії. Важливу роль у цих процесах відіграли </w:t>
      </w:r>
      <w:r>
        <w:lastRenderedPageBreak/>
        <w:t>інтелектуальні та культурні еліти, які артикулювали ідеї громадянської свободи, національного самовизначення та демократичного розвитку [8, с. 84-85].</w:t>
      </w:r>
    </w:p>
    <w:p w14:paraId="6EA63451" w14:textId="5E4CF502" w:rsidR="00C03A33" w:rsidRDefault="00C03A33" w:rsidP="0062131C">
      <w:pPr>
        <w:pStyle w:val="12"/>
      </w:pPr>
      <w:r>
        <w:t>Революційні події, зокрема Помаранчева революція 2004 року та Революція Гідності 2013-2014 років, стали переломними моментами у формуванні громадянського суспільства в Україні. Ці історичні події демонстрували надзвичайно високий рівень громадянської свідомості, здатність українського суспільства до колективної дії та захисту спільних цінностей. Масові протести показали принципово нову якість соціальної мобілізації, де громадяни виступили єдиним організмом, здатним чинити спротив авторитарним тенденціям. Феномен цих революційних подій полягав у тому, що вони не були спонтанними виступами, а являли собою добре організовані громадянські рухи з чіткою стратегією, внутрішньою дисципліною та глибоким усвідомленням суспільних цілей. Революції продемонстрували здатність українського суспільства до самоорганізації, солідарності та мирного спротиву [6, с. 49-50].</w:t>
      </w:r>
      <w:r w:rsidR="009C0E88">
        <w:t xml:space="preserve"> </w:t>
      </w:r>
      <w:r>
        <w:t xml:space="preserve">Воєнна агресія, що розпочалася у 2014 році, стала потужним випробуванням для українського суспільства та спричинила формування унікальних практик громадської самоорганізації. Конфлікт виявив приховані резерви солідарності, спроможності до колективної дії та </w:t>
      </w:r>
      <w:proofErr w:type="spellStart"/>
      <w:r>
        <w:t>взаємопідтримки</w:t>
      </w:r>
      <w:proofErr w:type="spellEnd"/>
      <w:r>
        <w:t xml:space="preserve"> серед різних соціальних груп. Волонтерські рухи, які миттєво виникли на підтримку армії та постраждалих від воєнних дій, перетворилися на потужну соціальну силу, здатну </w:t>
      </w:r>
      <w:proofErr w:type="spellStart"/>
      <w:r>
        <w:t>оперативно</w:t>
      </w:r>
      <w:proofErr w:type="spellEnd"/>
      <w:r>
        <w:t xml:space="preserve"> реагувати на надзвичайні виклики. Українське суспільство продемонструвало унікальну здатність до створення горизонтальних мереж підтримки, мобілізації ресурсів та солідарних дій в умовах екстремальних випробувань. Цей період характеризується народженням нових форм громадської активності, де звичайні громадяни беруть на себе функції, традиційно притаманні державним інституціям [13, с. 38-39].</w:t>
      </w:r>
    </w:p>
    <w:p w14:paraId="793205E7" w14:textId="77777777" w:rsidR="00C03A33" w:rsidRDefault="00C03A33" w:rsidP="0062131C">
      <w:pPr>
        <w:pStyle w:val="12"/>
      </w:pPr>
      <w:r>
        <w:t xml:space="preserve">Правове забезпечення розвитку громадянського суспільства в Україні становить складну систему нормативно-правових актів, що формує середовище для функціонування громадських організацій. Конституція України та Закон "Про громадські об'єднання" створюють фундаментальну базу для гарантування </w:t>
      </w:r>
      <w:r>
        <w:lastRenderedPageBreak/>
        <w:t>прав на свободу об'єднань, регламентуючи процеси створення та діяльності громадських структур. Ці законодавчі документи визначають принципи державної політики щодо підтримки громадянської активності, встановлюють правила взаємодії між владою та громадськими інституціями. Нормативно-правова база постійно еволюціонує, адаптуючись до сучасних викликів та європейських стандартів демократії, що створює сприятливе середовище для розвитку різноманітних форм громадської самоорганізації [1, с. 12-13].</w:t>
      </w:r>
    </w:p>
    <w:p w14:paraId="0F196023" w14:textId="77777777" w:rsidR="00C03A33" w:rsidRDefault="00C03A33" w:rsidP="0062131C">
      <w:pPr>
        <w:pStyle w:val="12"/>
      </w:pPr>
      <w:r>
        <w:t>Міжнародна підтримка відіграє визначальну роль у розвитку громадянського суспільства в Україні, забезпечуючи системну допомогу в інституційному становленні громадських організацій. Програми міжнародної технічної допомоги від USAID, Європейської Комісії та інших організацій спрямовані на підтримку українських громадських інституцій, сприяння їхньому професійному розвитку та впровадженню європейських стандартів громадської участі. Через грантові програми, тренінги, стажування та обміни міжнародні інституції сприяють професіоналізації громадського сектору, впровадженню інноваційних підходів до вирішення суспільних проблем та розширенню мережевої взаємодії між різними громадськими організаціями [39, с. 15-16].</w:t>
      </w:r>
    </w:p>
    <w:p w14:paraId="5B89E3DF" w14:textId="77777777" w:rsidR="00C03A33" w:rsidRDefault="00C03A33" w:rsidP="0062131C">
      <w:pPr>
        <w:pStyle w:val="12"/>
      </w:pPr>
      <w:r>
        <w:t xml:space="preserve">Соціальні трансформації в українському суспільстві демонструють поступальну еволюцію громадських інституцій від пострадянської моделі до європейських стандартів демократії. Цей процес характеризується формуванням горизонтальних соціальних </w:t>
      </w:r>
      <w:proofErr w:type="spellStart"/>
      <w:r>
        <w:t>зв'язків</w:t>
      </w:r>
      <w:proofErr w:type="spellEnd"/>
      <w:r>
        <w:t>, розвитком культури діалогу та толерантності, посиленням спроможності громадських організацій впливати на суспільні процеси. Трансформація відбувається через подолання пострадянських патерналістських моделей взаємодії та впровадження принципів активної громадянської участі. Важливу роль у цих процесах відіграють недержавні аналітичні центри, експертні спільноти та дослідницькі інституції, які забезпечують інформаційну прозорість та формують альтернативні стратегії суспільного розвитку [18, с. 76-77].</w:t>
      </w:r>
    </w:p>
    <w:p w14:paraId="53F7D4F3" w14:textId="77777777" w:rsidR="00C03A33" w:rsidRDefault="00C03A33" w:rsidP="0062131C">
      <w:pPr>
        <w:pStyle w:val="12"/>
      </w:pPr>
      <w:r>
        <w:t xml:space="preserve">Еволюція громадянського суспільства в Україні є складним, багатовекторним процесом, що відображає глибинні соціокультурні </w:t>
      </w:r>
      <w:r>
        <w:lastRenderedPageBreak/>
        <w:t>трансформації та цивілізаційний вибір українського народу. Незважаючи на численні виклики, українське суспільство демонструє надзвичайну стійкість, здатність до самоорганізації та постійного інституційного оновлення. Історичний шлях формування громадянського суспільства засвідчує, що попри складні випробування – від тоталітарного минулого до воєнних викликів сучасності – українська спільнота послідовно розвиває демократичні практики, формує горизонтальні зв'язки та створює дедалі більш ефективні механізми колективної дії [16, с. 62-63].</w:t>
      </w:r>
    </w:p>
    <w:p w14:paraId="4DBDF6EF" w14:textId="78634312" w:rsidR="00862CA4" w:rsidRDefault="00862CA4" w:rsidP="006D3803">
      <w:pPr>
        <w:pStyle w:val="2"/>
        <w:rPr>
          <w:rFonts w:eastAsia="Times New Roman"/>
          <w:lang w:eastAsia="ru-RU"/>
        </w:rPr>
      </w:pPr>
      <w:r w:rsidRPr="007657C1">
        <w:rPr>
          <w:rFonts w:eastAsia="Times New Roman"/>
          <w:lang w:eastAsia="ru-RU"/>
        </w:rPr>
        <w:br/>
      </w:r>
      <w:bookmarkStart w:id="11" w:name="_Toc193924022"/>
      <w:r w:rsidRPr="007657C1">
        <w:rPr>
          <w:rFonts w:eastAsia="Times New Roman"/>
          <w:lang w:eastAsia="ru-RU"/>
        </w:rPr>
        <w:t xml:space="preserve">3.2. Вплив </w:t>
      </w:r>
      <w:proofErr w:type="spellStart"/>
      <w:r w:rsidRPr="007657C1">
        <w:rPr>
          <w:rFonts w:eastAsia="Times New Roman"/>
          <w:lang w:eastAsia="ru-RU"/>
        </w:rPr>
        <w:t>цифровізації</w:t>
      </w:r>
      <w:proofErr w:type="spellEnd"/>
      <w:r w:rsidRPr="007657C1">
        <w:rPr>
          <w:rFonts w:eastAsia="Times New Roman"/>
          <w:lang w:eastAsia="ru-RU"/>
        </w:rPr>
        <w:t xml:space="preserve"> на розвиток громадянського суспільства</w:t>
      </w:r>
      <w:bookmarkEnd w:id="11"/>
    </w:p>
    <w:p w14:paraId="087DCBCE" w14:textId="77777777" w:rsidR="00862CA4" w:rsidRDefault="00862CA4" w:rsidP="009C0E88">
      <w:pPr>
        <w:pStyle w:val="12"/>
        <w:rPr>
          <w:lang w:eastAsia="ru-RU"/>
        </w:rPr>
      </w:pPr>
    </w:p>
    <w:p w14:paraId="699B6ACD" w14:textId="77777777" w:rsidR="00FC0717" w:rsidRDefault="00FC0717" w:rsidP="009C0E88">
      <w:pPr>
        <w:pStyle w:val="12"/>
      </w:pPr>
      <w:proofErr w:type="spellStart"/>
      <w:r>
        <w:t>Цифровізація</w:t>
      </w:r>
      <w:proofErr w:type="spellEnd"/>
      <w:r>
        <w:t xml:space="preserve"> трансформує традиційні механізми взаємодії громадян та інституцій, створюючи принципово нові можливості для комунікації, самоорганізації та участі у суспільних процесах. Сучасні інформаційно-комунікаційні технології радикально змінюють простір громадянської активності, надаючи потужні інструменти для колективної дії та артикуляції суспільних інтересів. </w:t>
      </w:r>
      <w:proofErr w:type="spellStart"/>
      <w:r>
        <w:t>Діджиталізація</w:t>
      </w:r>
      <w:proofErr w:type="spellEnd"/>
      <w:r>
        <w:t xml:space="preserve"> стає каталізатором трансформаційних процесів у структурі громадянського суспільства, руйнуючи бар'єри комунікації та розширюючи горизонти соціальної взаємодії. Цифрові платформи перетворюються на ефективні механізми горизонтальної комунікації, що дозволяють громадянам об'єднуватися навколо спільних цілей та цінностей [3, с. 45].</w:t>
      </w:r>
    </w:p>
    <w:p w14:paraId="73A3FA36" w14:textId="70D2D3B8" w:rsidR="00573CF4" w:rsidRPr="00573CF4" w:rsidRDefault="00573CF4" w:rsidP="009C0E88">
      <w:pPr>
        <w:pStyle w:val="12"/>
      </w:pPr>
      <w:r>
        <w:rPr>
          <w:noProof/>
          <w:lang w:val="ru-RU" w:eastAsia="ru-RU"/>
        </w:rPr>
        <w:lastRenderedPageBreak/>
        <w:drawing>
          <wp:inline distT="0" distB="0" distL="0" distR="0" wp14:anchorId="45399EEC" wp14:editId="24DE362F">
            <wp:extent cx="6120765" cy="44405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4440555"/>
                    </a:xfrm>
                    <a:prstGeom prst="rect">
                      <a:avLst/>
                    </a:prstGeom>
                  </pic:spPr>
                </pic:pic>
              </a:graphicData>
            </a:graphic>
          </wp:inline>
        </w:drawing>
      </w:r>
      <w:r>
        <w:br/>
        <w:t>Рис. 3.1. Вплив</w:t>
      </w:r>
      <w:r w:rsidRPr="00573CF4">
        <w:t xml:space="preserve"> </w:t>
      </w:r>
      <w:proofErr w:type="spellStart"/>
      <w:r w:rsidRPr="00573CF4">
        <w:t>цифровізації</w:t>
      </w:r>
      <w:proofErr w:type="spellEnd"/>
      <w:r w:rsidRPr="00573CF4">
        <w:t xml:space="preserve"> на громадянське суспільство</w:t>
      </w:r>
    </w:p>
    <w:p w14:paraId="3361EA63" w14:textId="6F30E464" w:rsidR="00FC0717" w:rsidRDefault="00FC0717" w:rsidP="009C0E88">
      <w:pPr>
        <w:pStyle w:val="12"/>
      </w:pPr>
      <w:r>
        <w:t xml:space="preserve">Процеси </w:t>
      </w:r>
      <w:proofErr w:type="spellStart"/>
      <w:r>
        <w:t>цифровізації</w:t>
      </w:r>
      <w:proofErr w:type="spellEnd"/>
      <w:r>
        <w:t xml:space="preserve"> впливають на еволюцію форм громадської участі, створюючи нові моделі колективної взаємодії та суспільної комунікації. Електронні петиції, онлайн-платформи громадського контролю та цифрові механізми впливу на прийняття рішень стають дедалі більш поширеними інструментами демократичного волевиявлення. Інтернет-простір перетворюється на потужне середовище для формування громадської думки, артикуляції суспільних проблем та мобілізації громадських ініціатив. Цифрові технології надають унікальні можливості для горизонтальної комунікації та подолання інституційних обмежень у процесах суспільної взаємодії.</w:t>
      </w:r>
      <w:r w:rsidR="00573CF4">
        <w:t xml:space="preserve"> </w:t>
      </w:r>
      <w:r w:rsidRPr="00573CF4">
        <w:t xml:space="preserve">Важливим є трансформація механізмів політичної участі та комунікації між громадянами та владними інституціями. </w:t>
      </w:r>
      <w:r>
        <w:t xml:space="preserve">Соціальні мережі, месенджери та онлайн-платформи створюють принципово нові канали зворотного зв'язку, які дозволяють миттєво передавати інформацію, організовувати масові акції та здійснювати громадський моніторинг діяльності органів влади. Цифрові технології руйнують традиційні ієрархічні моделі комунікації, формуючи горизонтальні мережеві структури </w:t>
      </w:r>
      <w:r>
        <w:lastRenderedPageBreak/>
        <w:t xml:space="preserve">взаємодії, що базуються на принципах колективного інтелекту та взаємної підтримки. </w:t>
      </w:r>
      <w:proofErr w:type="spellStart"/>
      <w:r>
        <w:t>Діджиталізація</w:t>
      </w:r>
      <w:proofErr w:type="spellEnd"/>
      <w:r>
        <w:t xml:space="preserve"> стає потужним інструментом демократизації суспільних відносин [7, с. 89].</w:t>
      </w:r>
    </w:p>
    <w:p w14:paraId="4E699D93" w14:textId="77777777" w:rsidR="00FC0717" w:rsidRDefault="00FC0717" w:rsidP="009C0E88">
      <w:pPr>
        <w:pStyle w:val="12"/>
      </w:pPr>
      <w:r>
        <w:t>Розвиток цифрових комунікативних технологій суттєво впливає на трансформацію громадянської культури та моделей соціальної взаємодії. Онлайн-простір стає середовищем формування нових типів соціальної солідарності, де географічні та інституційні бар'єри втрачають своє значення. Цифрові платформи дозволяють різним соціальним групам об'єднуватися навколо спільних цілей, незважаючи на відмінності у соціальному статусі, віці чи професійній приналежності. Мережеві комунікації створюють унікальні можливості для горизонтальної комунікації та взаємної підтримки, формуючи нові моделі громадської активності [5, с. 67].</w:t>
      </w:r>
    </w:p>
    <w:p w14:paraId="44CEE06D" w14:textId="77777777" w:rsidR="00FC0717" w:rsidRDefault="00FC0717" w:rsidP="009C0E88">
      <w:pPr>
        <w:pStyle w:val="12"/>
      </w:pPr>
      <w:proofErr w:type="spellStart"/>
      <w:r>
        <w:t>Цифровізація</w:t>
      </w:r>
      <w:proofErr w:type="spellEnd"/>
      <w:r>
        <w:t xml:space="preserve"> суттєво розширює можливості громадського контролю та моніторингу діяльності владних інституцій. Онлайн-платформи транспарентності, електронні системи декларування та цифрові інструменти громадського аудиту стають ефективними механізмами боротьби з корупцією та забезпечення підзвітності влади. Громадяни отримують принципово нові інструменти впливу на процеси прийняття рішень, що радикально трансформує традиційні моделі взаємодії між суспільством та державою. Цифрові технології створюють потужні горизонтальні механізми комунікації, які дозволяють миттєво поширювати інформацію та </w:t>
      </w:r>
      <w:proofErr w:type="spellStart"/>
      <w:r>
        <w:t>mobilізувати</w:t>
      </w:r>
      <w:proofErr w:type="spellEnd"/>
      <w:r>
        <w:t xml:space="preserve"> громадську думку.</w:t>
      </w:r>
    </w:p>
    <w:p w14:paraId="4F848F23" w14:textId="77777777" w:rsidR="00FC0717" w:rsidRDefault="00FC0717" w:rsidP="009C0E88">
      <w:pPr>
        <w:pStyle w:val="12"/>
      </w:pPr>
      <w:r>
        <w:t xml:space="preserve">Особливого значення набувають механізми цифрової демократії, які дозволяють громадянам брати безпосередню участь у прийнятті політичних рішень. Онлайн-платформи електронного голосування, системи громадського бюджетування та цифрові механізми колективного прийняття рішень стають дедалі більш поширеними інструментами залучення громадян до управлінських процесів. </w:t>
      </w:r>
      <w:proofErr w:type="spellStart"/>
      <w:r>
        <w:t>Діджиталізація</w:t>
      </w:r>
      <w:proofErr w:type="spellEnd"/>
      <w:r>
        <w:t xml:space="preserve"> руйнує традиційні бар'єри між владою та суспільством, створюючи більш гнучкі та інклюзивні моделі політичної участі. Цифрові технології перетворюються на потужний інструмент демократизації суспільних відносин [2, с. 34].</w:t>
      </w:r>
    </w:p>
    <w:p w14:paraId="2B740DE1" w14:textId="77777777" w:rsidR="00FC0717" w:rsidRDefault="00FC0717" w:rsidP="009C0E88">
      <w:pPr>
        <w:pStyle w:val="12"/>
      </w:pPr>
      <w:r>
        <w:lastRenderedPageBreak/>
        <w:t xml:space="preserve">Важливим наслідком </w:t>
      </w:r>
      <w:proofErr w:type="spellStart"/>
      <w:r>
        <w:t>цифровізації</w:t>
      </w:r>
      <w:proofErr w:type="spellEnd"/>
      <w:r>
        <w:t xml:space="preserve"> є посилення спроможності громадських організацій до самоорганізації та розвитку мережевих форм комунікації. Онлайн-платформи надають унікальні можливості для створення горизонтальних мережевих структур, які не залежать від традиційних інституційних обмежень. Цифрові технології дозволяють громадським активістам швидко обмінюватися інформацією, координувати спільні дії та мобілізовувати ресурси для вирішення суспільно важливих проблем. Мережеві комунікації створюють принципово нові моделі колективної дії, засновані на принципах взаємної підтримки та горизонтальної координації.</w:t>
      </w:r>
    </w:p>
    <w:p w14:paraId="6CC01BA8" w14:textId="544CC7CE" w:rsidR="00FC0717" w:rsidRDefault="00FC0717" w:rsidP="009C0E88">
      <w:pPr>
        <w:pStyle w:val="12"/>
      </w:pPr>
      <w:r>
        <w:t xml:space="preserve">Процеси </w:t>
      </w:r>
      <w:proofErr w:type="spellStart"/>
      <w:r>
        <w:t>цифровізації</w:t>
      </w:r>
      <w:proofErr w:type="spellEnd"/>
      <w:r>
        <w:t xml:space="preserve"> впливають на трансформацію механізмів комунікації між різними соціальними групами та інституціями громадянського суспільства. Онлайн-простір стає середовищем для формування нових типів соціальної солідарності, де долаються традиційні бар'єри комунікації. Цифрові платформи створюють унікальні можливості для міжкультурного діалогу, обміну досвідом та формування колективного інтелекту. </w:t>
      </w:r>
      <w:proofErr w:type="spellStart"/>
      <w:r>
        <w:t>Діджиталізація</w:t>
      </w:r>
      <w:proofErr w:type="spellEnd"/>
      <w:r>
        <w:t xml:space="preserve"> сприяє розвитку більш інклюзивних та горизонтальних моделей суспільної взаємодії [6, с. 54].</w:t>
      </w:r>
      <w:r w:rsidR="009C0E88">
        <w:t xml:space="preserve"> </w:t>
      </w:r>
      <w:r>
        <w:t>Розвиток цифрових технологій суттєво впливає на трансформацію освітніх та просвітницьких практик у контексті громадянського суспільства. Онлайн-</w:t>
      </w:r>
      <w:proofErr w:type="spellStart"/>
      <w:r>
        <w:t>platformи</w:t>
      </w:r>
      <w:proofErr w:type="spellEnd"/>
      <w:r>
        <w:t xml:space="preserve"> створюють унікальні можливості для поширення знань, підвищення громадянської свідомості та розвитку критичного мислення. Цифрові освітні ресурси дозволяють громадянам отримувати актуальну інформацію, брати участь у дискусіях та підвищувати власну соціально-політичну компетентність. </w:t>
      </w:r>
      <w:proofErr w:type="spellStart"/>
      <w:r>
        <w:t>Діджиталізація</w:t>
      </w:r>
      <w:proofErr w:type="spellEnd"/>
      <w:r>
        <w:t xml:space="preserve"> стає потужним інструментом формування активної громадянської позиції.</w:t>
      </w:r>
      <w:r w:rsidR="009C0E88">
        <w:t xml:space="preserve"> </w:t>
      </w:r>
      <w:r>
        <w:t xml:space="preserve">Цифрові технології створюють принципово нові можливості для захисту прав людини та моніторингу дотримання громадянських свобод. Онлайн-платформи </w:t>
      </w:r>
      <w:proofErr w:type="spellStart"/>
      <w:r>
        <w:t>правозахисту</w:t>
      </w:r>
      <w:proofErr w:type="spellEnd"/>
      <w:r>
        <w:t xml:space="preserve">, системи документування порушень та цифрові механізми громадського контролю стають ефективними інструментами боротьби за дотримання прав та свобод. </w:t>
      </w:r>
      <w:proofErr w:type="spellStart"/>
      <w:r>
        <w:t>Діджиталізація</w:t>
      </w:r>
      <w:proofErr w:type="spellEnd"/>
      <w:r>
        <w:t xml:space="preserve"> дозволяє миттєво поширювати інформацію про потенційні порушення, мобілізовувати громадську підтримку та чинити тиск на владні інституції [4, с. 76].</w:t>
      </w:r>
    </w:p>
    <w:p w14:paraId="20F1F412" w14:textId="77777777" w:rsidR="00FC0717" w:rsidRDefault="00FC0717" w:rsidP="009C0E88">
      <w:pPr>
        <w:pStyle w:val="12"/>
      </w:pPr>
      <w:r>
        <w:lastRenderedPageBreak/>
        <w:t xml:space="preserve">Важливим аспектом впливу </w:t>
      </w:r>
      <w:proofErr w:type="spellStart"/>
      <w:r>
        <w:t>цифровізації</w:t>
      </w:r>
      <w:proofErr w:type="spellEnd"/>
      <w:r>
        <w:t xml:space="preserve"> на громадянське суспільство є розширення можливостей для міжнародної співпраці та солідарності. Онлайн-простір створює унікальні можливості для транскордонної комунікації, обміну досвідом та координації спільних дій між громадськими активістами з різних країн. Цифрові технології долають географічні та інституційні бар'єри, формуючи глобальні мережі солідарності та взаємної підтримки. </w:t>
      </w:r>
      <w:proofErr w:type="spellStart"/>
      <w:r>
        <w:t>Діджиталізація</w:t>
      </w:r>
      <w:proofErr w:type="spellEnd"/>
      <w:r>
        <w:t xml:space="preserve"> сприяє розвитку більш інклюзивних та горизонтальних форм міжнародної громадської взаємодії.</w:t>
      </w:r>
    </w:p>
    <w:p w14:paraId="7D2D09B6" w14:textId="77777777" w:rsidR="00FC0717" w:rsidRDefault="00FC0717" w:rsidP="009C0E88">
      <w:pPr>
        <w:pStyle w:val="12"/>
      </w:pPr>
      <w:r>
        <w:t xml:space="preserve">Процеси </w:t>
      </w:r>
      <w:proofErr w:type="spellStart"/>
      <w:r>
        <w:t>цифровізації</w:t>
      </w:r>
      <w:proofErr w:type="spellEnd"/>
      <w:r>
        <w:t xml:space="preserve"> трансформують механізми </w:t>
      </w:r>
      <w:proofErr w:type="spellStart"/>
      <w:r>
        <w:t>фандрейзингу</w:t>
      </w:r>
      <w:proofErr w:type="spellEnd"/>
      <w:r>
        <w:t xml:space="preserve"> та ресурсної підтримки громадських ініціатив. Онлайн-платформи </w:t>
      </w:r>
      <w:proofErr w:type="spellStart"/>
      <w:r>
        <w:t>краудфандингу</w:t>
      </w:r>
      <w:proofErr w:type="spellEnd"/>
      <w:r>
        <w:t xml:space="preserve">, системи електронних пожертв та цифрові механізми колективного фінансування створюють принципово нові можливості для підтримки суспільно важливих проектів. Цифрові технології дозволяють громадським організаціям залучати ресурси більш ефективно, </w:t>
      </w:r>
      <w:proofErr w:type="spellStart"/>
      <w:r>
        <w:t>transparent</w:t>
      </w:r>
      <w:proofErr w:type="spellEnd"/>
      <w:r>
        <w:t xml:space="preserve"> та </w:t>
      </w:r>
      <w:proofErr w:type="spellStart"/>
      <w:r>
        <w:t>інклюзивно</w:t>
      </w:r>
      <w:proofErr w:type="spellEnd"/>
      <w:r>
        <w:t>, долаючи традиційні інституційні обмеження.</w:t>
      </w:r>
    </w:p>
    <w:p w14:paraId="5AB2C7A3" w14:textId="21E0FD01" w:rsidR="00573CF4" w:rsidRDefault="00FC0717" w:rsidP="009C0E88">
      <w:pPr>
        <w:pStyle w:val="12"/>
      </w:pPr>
      <w:r>
        <w:t xml:space="preserve">Розвиток штучного інтелекту та просунутих цифрових технологій відкриває нові горизонти для громадянського суспільства. Інтелектуальні системи аналізу даних, алгоритми прогнозування соціальних процесів та цифрові інструменти колективного прийняття рішень стають дедалі більш потужними механізмами громадської участі. </w:t>
      </w:r>
      <w:proofErr w:type="spellStart"/>
      <w:r>
        <w:t>Діджиталізація</w:t>
      </w:r>
      <w:proofErr w:type="spellEnd"/>
      <w:r>
        <w:t xml:space="preserve"> створює унікальні можливості для розвитку більш складних та ефективних форм соціальної комунікації та колективної ді</w:t>
      </w:r>
      <w:r w:rsidR="00573CF4">
        <w:t>ї.</w:t>
      </w:r>
    </w:p>
    <w:p w14:paraId="3278B69A" w14:textId="7FD5A6DB" w:rsidR="00FC0717" w:rsidRDefault="00FC0717" w:rsidP="009C0E88">
      <w:pPr>
        <w:pStyle w:val="12"/>
      </w:pPr>
      <w:r>
        <w:t xml:space="preserve">Підсумовуючи, можна стверджувати, що </w:t>
      </w:r>
      <w:proofErr w:type="spellStart"/>
      <w:r>
        <w:t>цифровізація</w:t>
      </w:r>
      <w:proofErr w:type="spellEnd"/>
      <w:r>
        <w:t xml:space="preserve"> є потужним каталізатором трансформації громадянського суспільства. </w:t>
      </w:r>
      <w:proofErr w:type="spellStart"/>
      <w:r>
        <w:t>Діджиталізація</w:t>
      </w:r>
      <w:proofErr w:type="spellEnd"/>
      <w:r>
        <w:t xml:space="preserve"> створює принципово нові моделі соціальної взаємодії, руйнує традиційні інституційні бар'єри та формує більш горизонтальні, інклюзивні та демократичні форми комунікації. Цифрові технології перетворюються на ключовий інструмент розвитку громадянської активності, соціальної солідарності та демократичних перетворень.</w:t>
      </w:r>
    </w:p>
    <w:p w14:paraId="55AA8E45" w14:textId="77777777" w:rsidR="00FC0717" w:rsidRDefault="00FC0717" w:rsidP="00FC0717">
      <w:pPr>
        <w:pStyle w:val="2"/>
        <w:ind w:firstLine="0"/>
        <w:rPr>
          <w:rFonts w:eastAsia="Times New Roman"/>
          <w:lang w:eastAsia="ru-RU"/>
        </w:rPr>
      </w:pPr>
    </w:p>
    <w:p w14:paraId="2AA96EEE" w14:textId="5C020C9B" w:rsidR="00862CA4" w:rsidRDefault="00862CA4" w:rsidP="00FC0717">
      <w:pPr>
        <w:pStyle w:val="2"/>
        <w:ind w:firstLine="0"/>
        <w:rPr>
          <w:rFonts w:eastAsia="Times New Roman"/>
          <w:lang w:eastAsia="ru-RU"/>
        </w:rPr>
      </w:pPr>
      <w:bookmarkStart w:id="12" w:name="_Toc193924023"/>
      <w:r w:rsidRPr="007657C1">
        <w:rPr>
          <w:rFonts w:eastAsia="Times New Roman"/>
          <w:lang w:eastAsia="ru-RU"/>
        </w:rPr>
        <w:t>3.3. Перспективи розвитку громадянського суспільства в Україні</w:t>
      </w:r>
      <w:bookmarkEnd w:id="12"/>
    </w:p>
    <w:p w14:paraId="78923DD0" w14:textId="77777777" w:rsidR="00862CA4" w:rsidRDefault="00862CA4" w:rsidP="009C0E88">
      <w:pPr>
        <w:pStyle w:val="12"/>
        <w:rPr>
          <w:lang w:eastAsia="ru-RU"/>
        </w:rPr>
      </w:pPr>
    </w:p>
    <w:p w14:paraId="5775A719" w14:textId="77777777" w:rsidR="00573CF4" w:rsidRDefault="00573CF4" w:rsidP="009C0E88">
      <w:pPr>
        <w:pStyle w:val="12"/>
      </w:pPr>
      <w:r>
        <w:t>Розвиток громадянського суспільства в Україні являє собою складний та багатогранний процес трансформації соціально-політичних інституцій, що зазнає впливу як внутрішніх, так і зовнішніх чинників. Становлення демократичних механізмів взаємодії між владою та громадськістю відбувається в умовах системних суспільних змін та викликів, пов'язаних із геополітичною нестабільністю. Трансформаційні процеси вимагають послідовних зусиль з боку різних соціальних акторів, спрямованих на формування дієвих комунікативних стратегій та інституційних механізмів партнерства [5, с. 67].</w:t>
      </w:r>
    </w:p>
    <w:p w14:paraId="57984D83" w14:textId="77777777" w:rsidR="00573CF4" w:rsidRDefault="00573CF4" w:rsidP="009C0E88">
      <w:pPr>
        <w:pStyle w:val="12"/>
      </w:pPr>
      <w:r>
        <w:t xml:space="preserve">Інституційне становлення громадянського суспільства передбачає розширення можливостей недержавних інституцій щодо впливу на процеси публічного управління та прийняття суспільно важливих рішень. Посилення горизонтальних </w:t>
      </w:r>
      <w:proofErr w:type="spellStart"/>
      <w:r>
        <w:t>зв'язків</w:t>
      </w:r>
      <w:proofErr w:type="spellEnd"/>
      <w:r>
        <w:t xml:space="preserve"> між різними соціальними групами сприяє формуванню консолідованого простору громадської активності, де кожен учасник може реалізувати свій потенціал та долучитися до суспільних перетворень. Важливу роль у цьому процесі відіграють аналітичні центри, громадські організації та неформальні об'єднання, які забезпечують експертну підтримку та артикуляцію суспільних інтересів [11, с. 45].</w:t>
      </w:r>
    </w:p>
    <w:p w14:paraId="08E275DB" w14:textId="77777777" w:rsidR="00573CF4" w:rsidRDefault="00573CF4" w:rsidP="009C0E88">
      <w:pPr>
        <w:pStyle w:val="12"/>
      </w:pPr>
      <w:r>
        <w:t xml:space="preserve">Сучасні тенденції розвитку громадянського суспільства в Україні характеризуються посиленням комунікативних стратегій та інформаційної взаємодії між різними соціальними інститутами. </w:t>
      </w:r>
      <w:proofErr w:type="spellStart"/>
      <w:r>
        <w:t>Діджиталізація</w:t>
      </w:r>
      <w:proofErr w:type="spellEnd"/>
      <w:r>
        <w:t xml:space="preserve"> суспільних процесів створює нові можливості для горизонтальної комунікації, забезпечує прозорість діяльності владних інституцій та розширює канали зворотного зв'язку між громадянами та органами державного управління. Цифрові платформи та соціальні мережі перетворюються на потужні інструменти громадської мобілізації та колективної дії [10, с. 52].</w:t>
      </w:r>
    </w:p>
    <w:p w14:paraId="2DF5824F" w14:textId="5E799B22" w:rsidR="009C0E88" w:rsidRDefault="00573CF4" w:rsidP="009C0E88">
      <w:pPr>
        <w:pStyle w:val="12"/>
      </w:pPr>
      <w:r>
        <w:t xml:space="preserve">У контексті суспільно-політичних трансформацій особливого значення набуває розвиток комунікативних стратегій громадянського суспільства, спрямованих на подолання внутрішніх суперечностей та консолідацію </w:t>
      </w:r>
      <w:r>
        <w:lastRenderedPageBreak/>
        <w:t>суспільства [17, с. 89]. Важливим чинником становлення громадянського суспільства є формування системи соціальної взаємодії, що базується на принципах взаємної довіри, солідар</w:t>
      </w:r>
      <w:r w:rsidR="009C0E88">
        <w:t>ності та партнерства.</w:t>
      </w:r>
    </w:p>
    <w:p w14:paraId="3E724A79" w14:textId="77777777" w:rsidR="009C0E88" w:rsidRDefault="009C0E88" w:rsidP="009C0E88">
      <w:pPr>
        <w:pStyle w:val="12"/>
        <w:jc w:val="right"/>
      </w:pPr>
      <w:r>
        <w:t xml:space="preserve">Таблиця 3.1 </w:t>
      </w:r>
    </w:p>
    <w:p w14:paraId="4AE3659A" w14:textId="419FE3DE" w:rsidR="00573CF4" w:rsidRDefault="009C0E88" w:rsidP="009C0E88">
      <w:pPr>
        <w:pStyle w:val="12"/>
      </w:pPr>
      <w:r>
        <w:t xml:space="preserve">Порівняльну характеристика </w:t>
      </w:r>
      <w:r w:rsidR="00573CF4">
        <w:t>інституційних механізмів розвитку громадянського суспільства в Україні за різними напрямками.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82"/>
        <w:gridCol w:w="2725"/>
        <w:gridCol w:w="3722"/>
      </w:tblGrid>
      <w:tr w:rsidR="00573CF4" w:rsidRPr="009C0E88" w14:paraId="5D9B81F7" w14:textId="77777777" w:rsidTr="009C0E88">
        <w:trPr>
          <w:tblHeader/>
          <w:tblCellSpacing w:w="15" w:type="dxa"/>
        </w:trPr>
        <w:tc>
          <w:tcPr>
            <w:tcW w:w="0" w:type="auto"/>
            <w:vAlign w:val="center"/>
            <w:hideMark/>
          </w:tcPr>
          <w:p w14:paraId="10BD9A84" w14:textId="77777777" w:rsidR="00573CF4" w:rsidRPr="009C0E88" w:rsidRDefault="00573CF4" w:rsidP="009C0E88">
            <w:pPr>
              <w:pStyle w:val="12"/>
            </w:pPr>
            <w:r w:rsidRPr="009C0E88">
              <w:t>Напрямок</w:t>
            </w:r>
          </w:p>
        </w:tc>
        <w:tc>
          <w:tcPr>
            <w:tcW w:w="0" w:type="auto"/>
            <w:vAlign w:val="center"/>
            <w:hideMark/>
          </w:tcPr>
          <w:p w14:paraId="54DD7E10" w14:textId="77777777" w:rsidR="00573CF4" w:rsidRPr="009C0E88" w:rsidRDefault="00573CF4" w:rsidP="009C0E88">
            <w:pPr>
              <w:pStyle w:val="12"/>
            </w:pPr>
            <w:r w:rsidRPr="009C0E88">
              <w:t>Поточний стан</w:t>
            </w:r>
          </w:p>
        </w:tc>
        <w:tc>
          <w:tcPr>
            <w:tcW w:w="0" w:type="auto"/>
            <w:vAlign w:val="center"/>
            <w:hideMark/>
          </w:tcPr>
          <w:p w14:paraId="503A09EC" w14:textId="77777777" w:rsidR="00573CF4" w:rsidRPr="009C0E88" w:rsidRDefault="00573CF4" w:rsidP="009C0E88">
            <w:pPr>
              <w:pStyle w:val="12"/>
            </w:pPr>
            <w:r w:rsidRPr="009C0E88">
              <w:t>Перспективи розвитку</w:t>
            </w:r>
          </w:p>
        </w:tc>
      </w:tr>
      <w:tr w:rsidR="00573CF4" w:rsidRPr="009C0E88" w14:paraId="1C80BA48" w14:textId="77777777" w:rsidTr="009C0E88">
        <w:trPr>
          <w:tblCellSpacing w:w="15" w:type="dxa"/>
        </w:trPr>
        <w:tc>
          <w:tcPr>
            <w:tcW w:w="0" w:type="auto"/>
            <w:vAlign w:val="center"/>
            <w:hideMark/>
          </w:tcPr>
          <w:p w14:paraId="31D5DBC4" w14:textId="77777777" w:rsidR="00573CF4" w:rsidRPr="009C0E88" w:rsidRDefault="00573CF4" w:rsidP="009C0E88">
            <w:pPr>
              <w:pStyle w:val="12"/>
            </w:pPr>
            <w:r w:rsidRPr="009C0E88">
              <w:t>Правове забезпечення</w:t>
            </w:r>
          </w:p>
        </w:tc>
        <w:tc>
          <w:tcPr>
            <w:tcW w:w="0" w:type="auto"/>
            <w:vAlign w:val="center"/>
            <w:hideMark/>
          </w:tcPr>
          <w:p w14:paraId="745CAB6B" w14:textId="77777777" w:rsidR="00573CF4" w:rsidRPr="009C0E88" w:rsidRDefault="00573CF4" w:rsidP="009C0E88">
            <w:pPr>
              <w:pStyle w:val="12"/>
            </w:pPr>
            <w:r w:rsidRPr="009C0E88">
              <w:t>Базове законодавство</w:t>
            </w:r>
          </w:p>
        </w:tc>
        <w:tc>
          <w:tcPr>
            <w:tcW w:w="0" w:type="auto"/>
            <w:vAlign w:val="center"/>
            <w:hideMark/>
          </w:tcPr>
          <w:p w14:paraId="22291113" w14:textId="77777777" w:rsidR="00573CF4" w:rsidRPr="009C0E88" w:rsidRDefault="00573CF4" w:rsidP="009C0E88">
            <w:pPr>
              <w:pStyle w:val="12"/>
            </w:pPr>
            <w:r w:rsidRPr="009C0E88">
              <w:t>Удосконалення нормативної бази</w:t>
            </w:r>
          </w:p>
        </w:tc>
      </w:tr>
      <w:tr w:rsidR="00573CF4" w:rsidRPr="009C0E88" w14:paraId="742BC650" w14:textId="77777777" w:rsidTr="009C0E88">
        <w:trPr>
          <w:tblCellSpacing w:w="15" w:type="dxa"/>
        </w:trPr>
        <w:tc>
          <w:tcPr>
            <w:tcW w:w="0" w:type="auto"/>
            <w:vAlign w:val="center"/>
            <w:hideMark/>
          </w:tcPr>
          <w:p w14:paraId="11770E5D" w14:textId="77777777" w:rsidR="00573CF4" w:rsidRPr="009C0E88" w:rsidRDefault="00573CF4" w:rsidP="009C0E88">
            <w:pPr>
              <w:pStyle w:val="12"/>
            </w:pPr>
            <w:r w:rsidRPr="009C0E88">
              <w:t>Інституційна спроможність</w:t>
            </w:r>
          </w:p>
        </w:tc>
        <w:tc>
          <w:tcPr>
            <w:tcW w:w="0" w:type="auto"/>
            <w:vAlign w:val="center"/>
            <w:hideMark/>
          </w:tcPr>
          <w:p w14:paraId="1F6EADB9" w14:textId="77777777" w:rsidR="00573CF4" w:rsidRPr="009C0E88" w:rsidRDefault="00573CF4" w:rsidP="009C0E88">
            <w:pPr>
              <w:pStyle w:val="12"/>
            </w:pPr>
            <w:r w:rsidRPr="009C0E88">
              <w:t>Часткова</w:t>
            </w:r>
          </w:p>
        </w:tc>
        <w:tc>
          <w:tcPr>
            <w:tcW w:w="0" w:type="auto"/>
            <w:vAlign w:val="center"/>
            <w:hideMark/>
          </w:tcPr>
          <w:p w14:paraId="740B64ED" w14:textId="77777777" w:rsidR="00573CF4" w:rsidRPr="009C0E88" w:rsidRDefault="00573CF4" w:rsidP="009C0E88">
            <w:pPr>
              <w:pStyle w:val="12"/>
            </w:pPr>
            <w:r w:rsidRPr="009C0E88">
              <w:t>Розширення можливостей інституцій</w:t>
            </w:r>
          </w:p>
        </w:tc>
      </w:tr>
      <w:tr w:rsidR="00573CF4" w:rsidRPr="009C0E88" w14:paraId="3F0FB23F" w14:textId="77777777" w:rsidTr="009C0E88">
        <w:trPr>
          <w:tblCellSpacing w:w="15" w:type="dxa"/>
        </w:trPr>
        <w:tc>
          <w:tcPr>
            <w:tcW w:w="0" w:type="auto"/>
            <w:vAlign w:val="center"/>
            <w:hideMark/>
          </w:tcPr>
          <w:p w14:paraId="4E63F2C2" w14:textId="77777777" w:rsidR="00573CF4" w:rsidRPr="009C0E88" w:rsidRDefault="00573CF4" w:rsidP="009C0E88">
            <w:pPr>
              <w:pStyle w:val="12"/>
            </w:pPr>
            <w:r w:rsidRPr="009C0E88">
              <w:t>Комунікативні стратегії</w:t>
            </w:r>
          </w:p>
        </w:tc>
        <w:tc>
          <w:tcPr>
            <w:tcW w:w="0" w:type="auto"/>
            <w:vAlign w:val="center"/>
            <w:hideMark/>
          </w:tcPr>
          <w:p w14:paraId="6B64D484" w14:textId="77777777" w:rsidR="00573CF4" w:rsidRPr="009C0E88" w:rsidRDefault="00573CF4" w:rsidP="009C0E88">
            <w:pPr>
              <w:pStyle w:val="12"/>
            </w:pPr>
            <w:r w:rsidRPr="009C0E88">
              <w:t>Формування</w:t>
            </w:r>
          </w:p>
        </w:tc>
        <w:tc>
          <w:tcPr>
            <w:tcW w:w="0" w:type="auto"/>
            <w:vAlign w:val="center"/>
            <w:hideMark/>
          </w:tcPr>
          <w:p w14:paraId="1639B634" w14:textId="77777777" w:rsidR="00573CF4" w:rsidRPr="009C0E88" w:rsidRDefault="00573CF4" w:rsidP="009C0E88">
            <w:pPr>
              <w:pStyle w:val="12"/>
            </w:pPr>
            <w:proofErr w:type="spellStart"/>
            <w:r w:rsidRPr="009C0E88">
              <w:t>Диджиталізація</w:t>
            </w:r>
            <w:proofErr w:type="spellEnd"/>
            <w:r w:rsidRPr="009C0E88">
              <w:t xml:space="preserve"> та інтерактивність</w:t>
            </w:r>
          </w:p>
        </w:tc>
      </w:tr>
      <w:tr w:rsidR="00573CF4" w:rsidRPr="009C0E88" w14:paraId="7E32712F" w14:textId="77777777" w:rsidTr="009C0E88">
        <w:trPr>
          <w:tblCellSpacing w:w="15" w:type="dxa"/>
        </w:trPr>
        <w:tc>
          <w:tcPr>
            <w:tcW w:w="0" w:type="auto"/>
            <w:vAlign w:val="center"/>
            <w:hideMark/>
          </w:tcPr>
          <w:p w14:paraId="5835EE0E" w14:textId="77777777" w:rsidR="00573CF4" w:rsidRPr="009C0E88" w:rsidRDefault="00573CF4" w:rsidP="009C0E88">
            <w:pPr>
              <w:pStyle w:val="12"/>
            </w:pPr>
            <w:r w:rsidRPr="009C0E88">
              <w:t>Громадська активність</w:t>
            </w:r>
          </w:p>
        </w:tc>
        <w:tc>
          <w:tcPr>
            <w:tcW w:w="0" w:type="auto"/>
            <w:vAlign w:val="center"/>
            <w:hideMark/>
          </w:tcPr>
          <w:p w14:paraId="27FA80C1" w14:textId="77777777" w:rsidR="00573CF4" w:rsidRPr="009C0E88" w:rsidRDefault="00573CF4" w:rsidP="009C0E88">
            <w:pPr>
              <w:pStyle w:val="12"/>
            </w:pPr>
            <w:r w:rsidRPr="009C0E88">
              <w:t>Помірна</w:t>
            </w:r>
          </w:p>
        </w:tc>
        <w:tc>
          <w:tcPr>
            <w:tcW w:w="0" w:type="auto"/>
            <w:vAlign w:val="center"/>
            <w:hideMark/>
          </w:tcPr>
          <w:p w14:paraId="502A34A5" w14:textId="77777777" w:rsidR="00573CF4" w:rsidRPr="009C0E88" w:rsidRDefault="00573CF4" w:rsidP="009C0E88">
            <w:pPr>
              <w:pStyle w:val="12"/>
            </w:pPr>
            <w:r w:rsidRPr="009C0E88">
              <w:t>Підвищення рівня залученості</w:t>
            </w:r>
          </w:p>
        </w:tc>
      </w:tr>
    </w:tbl>
    <w:p w14:paraId="702D10B5" w14:textId="35323DAE" w:rsidR="00573CF4" w:rsidRDefault="00573CF4" w:rsidP="009C0E88">
      <w:pPr>
        <w:pStyle w:val="12"/>
      </w:pPr>
      <w:r>
        <w:t>Аналіз таблиці 3.1 свідчить про поступальний характер розвитку громадянського суспільства в Україні. Спостерігається тенденція до розширення інституційної спроможності та вдосконалення комунікативних механізмів взаємодії між різними</w:t>
      </w:r>
      <w:r w:rsidR="009C0E88">
        <w:t xml:space="preserve"> соціальними акторами</w:t>
      </w:r>
      <w:r>
        <w:t>.</w:t>
      </w:r>
    </w:p>
    <w:p w14:paraId="5C672C20" w14:textId="2FF4C18B" w:rsidR="00573CF4" w:rsidRDefault="00573CF4" w:rsidP="00462932">
      <w:pPr>
        <w:pStyle w:val="12"/>
      </w:pPr>
      <w:r>
        <w:t>Важливим напрямком перспективного розвитку громадянського суспільства є посилення міжнародної співпраці та інтеграція українських громадських інститутів у глобальний соціальний простір. Міжнародні партнерства створюють додаткові можливості для обміну досвідом, запозичення кращих практик демократичного врядування та підвищення інституційної спроможності вітчизняних громадських організацій [13, с. 41].</w:t>
      </w:r>
      <w:r w:rsidR="00462932">
        <w:t xml:space="preserve"> </w:t>
      </w:r>
      <w:r>
        <w:t xml:space="preserve">Трансформаційні процеси в громадянському суспільстві безпосередньо пов'язані з питаннями </w:t>
      </w:r>
      <w:proofErr w:type="spellStart"/>
      <w:r>
        <w:t>national</w:t>
      </w:r>
      <w:proofErr w:type="spellEnd"/>
      <w:r>
        <w:t xml:space="preserve"> </w:t>
      </w:r>
      <w:proofErr w:type="spellStart"/>
      <w:r>
        <w:t>resilience</w:t>
      </w:r>
      <w:proofErr w:type="spellEnd"/>
      <w:r>
        <w:t xml:space="preserve"> та здатності соціальних інститутів адаптуватися до складних викликів. Особливого значення набувають механізми соціальної солідарності, </w:t>
      </w:r>
      <w:r>
        <w:lastRenderedPageBreak/>
        <w:t>які забезпечують стійкість суспільних систем в умовах зовнішніх загроз та внутрішніх трансформацій [6, с. 56].</w:t>
      </w:r>
    </w:p>
    <w:p w14:paraId="51DFA1F1" w14:textId="77777777" w:rsidR="00462932" w:rsidRDefault="00573CF4" w:rsidP="00462932">
      <w:pPr>
        <w:pStyle w:val="12"/>
      </w:pPr>
      <w:r>
        <w:t>Перспективи розвитку громадянського суспільства України значною мірою залежать від якості горизонтальних соціальних комунікацій та спроможності різних суспільних груп до конструктивної взаємодії. Формування культури діалогу, взаємної поваги та толерантності становить фундамент для подальшої демократизації суспільних процесів [16, с. 63].</w:t>
      </w:r>
      <w:r w:rsidR="00843BC4">
        <w:t xml:space="preserve"> </w:t>
      </w:r>
      <w:r w:rsidRPr="00843BC4">
        <w:t xml:space="preserve">Важливим чинником еволюції громадянського суспільства є процеси децентралізації та посилення місцевого самоврядування. </w:t>
      </w:r>
      <w:r>
        <w:t xml:space="preserve">Розширення повноважень територіальних громад створює додаткові можливості для безпосередньої участі громадян у прийнятті управлінських рішень та </w:t>
      </w:r>
      <w:r w:rsidR="00843BC4">
        <w:t>реалізації локальних ініціатив</w:t>
      </w:r>
      <w:r>
        <w:t>.</w:t>
      </w:r>
      <w:r w:rsidR="00462932">
        <w:t xml:space="preserve"> Сучасний розвиток громадянського суспільства в Україні характеризується складними та багатовекторними трансформаційними процесами, що відбуваються на тлі глибоких соціально-політичних змін та викликів національного й міжнародного масштабу. Еволюція соціальних інституцій демонструє неухильну тенденцію до поступального розширення форм громадської участі, нарощування інституційної спроможності та вдосконалення комунікативних механізмів взаємодії між різними суспільними групами.</w:t>
      </w:r>
    </w:p>
    <w:p w14:paraId="0B547A63" w14:textId="77777777" w:rsidR="00462932" w:rsidRDefault="00462932" w:rsidP="00462932">
      <w:pPr>
        <w:pStyle w:val="12"/>
      </w:pPr>
      <w:r>
        <w:t xml:space="preserve">Особливого значення в контексті інституційного розвитку набувають процеси формування горизонтальних соціальних </w:t>
      </w:r>
      <w:proofErr w:type="spellStart"/>
      <w:r>
        <w:t>зв'язків</w:t>
      </w:r>
      <w:proofErr w:type="spellEnd"/>
      <w:r>
        <w:t>, які забезпечують мережеву взаємодію громадських організацій, неформальних об'єднань та локальних спільнот. Такі мережі створюють унікальні можливості для горизонтальної комунікації, обміну ресурсами, спільного вироблення стратегій та координації соціальних дій. Вони виступають потужним інструментом суспільної самоорганізації, який дозволяє долати традиційні ієрархічні бар'єри та формувати більш гнучкі, адаптивні форми соціальної взаємодії.</w:t>
      </w:r>
    </w:p>
    <w:p w14:paraId="55AEDAA4" w14:textId="1CE53A51" w:rsidR="00462932" w:rsidRDefault="00462932" w:rsidP="00462932">
      <w:pPr>
        <w:pStyle w:val="12"/>
      </w:pPr>
      <w:r>
        <w:t>Трансформаційні процеси в українському громадянському суспільстві безпосередньо пов'язані з феноменом соціальної стійкості (</w:t>
      </w:r>
      <w:proofErr w:type="spellStart"/>
      <w:r>
        <w:t>resilience</w:t>
      </w:r>
      <w:proofErr w:type="spellEnd"/>
      <w:r>
        <w:t xml:space="preserve">), який набуває особливої актуальності в умовах перманентних зовнішніх та внутрішніх викликів. Здатність соціальних інститутів швидко адаптуватися, мобілізувати </w:t>
      </w:r>
      <w:r>
        <w:lastRenderedPageBreak/>
        <w:t xml:space="preserve">внутрішні ресурси та вибудовувати ефективні стратегії реагування на кризові ситуації становить фундаментальну характеристику зрілого громадянського суспільства. Важливим напрямком еволюції громадянських практик є процеси децентралізації та посилення інституційної спроможності місцевих спільнот. Розширення повноважень територіальних громад створює принципово нові можливості для безпосередньої участі громадян у прийнятті управлінських рішень, </w:t>
      </w:r>
      <w:proofErr w:type="spellStart"/>
      <w:r>
        <w:t>locally</w:t>
      </w:r>
      <w:proofErr w:type="spellEnd"/>
      <w:r>
        <w:t xml:space="preserve">-орієнтованого планування та реалізації соціальних ініціатив. Це дозволяє формувати більш гнучку та </w:t>
      </w:r>
      <w:proofErr w:type="spellStart"/>
      <w:r>
        <w:t>responsive</w:t>
      </w:r>
      <w:proofErr w:type="spellEnd"/>
      <w:r>
        <w:t xml:space="preserve"> систему врядування, яка максимально наближена до реальних потреб локальних спільнот.</w:t>
      </w:r>
    </w:p>
    <w:p w14:paraId="75C045A2" w14:textId="4C4E8C29" w:rsidR="00462932" w:rsidRDefault="00462932" w:rsidP="00462932">
      <w:pPr>
        <w:pStyle w:val="12"/>
      </w:pPr>
      <w:r>
        <w:t xml:space="preserve">Міжнародна співпраця та інтеграція українських громадських інститутів у глобальний соціальний простір відкривають додаткові можливості для інституційного розвитку. Транснаціональні партнерства, участь у міжнародних мережах та програмах обміну досвідом сприяють запозиченню кращих демократичних практик, розширенню професійних компетенцій та нарощуванню інституційної спроможності вітчизняних громадських організацій. Цифрові технології та комунікативні платформи радикально трансформують традиційні моделі соціальної взаємодії, створюючи нові можливості для горизонтальної комунікації, колективної мобілізації та суспільної координації. Соціальні мережі, онлайн-платформи та цифрові інструменти стають потужним механізмом громадської активності, дозволяючи </w:t>
      </w:r>
      <w:proofErr w:type="spellStart"/>
      <w:r>
        <w:t>оперативно</w:t>
      </w:r>
      <w:proofErr w:type="spellEnd"/>
      <w:r>
        <w:t xml:space="preserve"> акумулювати суспільні ініціативи, здійснювати громадський контроль та формувати колективні порядки денні. </w:t>
      </w:r>
    </w:p>
    <w:p w14:paraId="0CA495AC" w14:textId="48956724" w:rsidR="00843BC4" w:rsidRDefault="00462932" w:rsidP="009C0E88">
      <w:pPr>
        <w:pStyle w:val="12"/>
      </w:pPr>
      <w:r>
        <w:t xml:space="preserve">Перспективи подальшого розвитку громадянського суспільства в Україні безпосередньо пов'язані з послідовною </w:t>
      </w:r>
      <w:proofErr w:type="spellStart"/>
      <w:r>
        <w:t>інституціоналізацією</w:t>
      </w:r>
      <w:proofErr w:type="spellEnd"/>
      <w:r>
        <w:t xml:space="preserve"> соціальних практик, формуванням культури громадської участі та розбудовою ефективних комунікативних механізмів. Успішна реалізація цих стратегічних завдань вимагає системних інституційних перетворень, спрямованих на поглиблення демократичних процесів, забезпечення балансу між державними інтересами та громадськими ініціативами. Важливою передумовою суспільної консолідації є розвиток горизонтальної солідарності, формування культури діалогу, взаємної </w:t>
      </w:r>
      <w:r>
        <w:lastRenderedPageBreak/>
        <w:t xml:space="preserve">поваги та толерантності. Здатність різних соціальних груп до конструктивної взаємодії, подолання внутрішніх розколів та вироблення спільних цілей становить фундаментальну основу для подальшої демократизації та інституційної модернізації українського суспільства. </w:t>
      </w:r>
      <w:r w:rsidR="00573CF4">
        <w:t>Подальший розвиток громадянського суспільства в Україні потребує системних інституційних перетворень, спрямованих на поглиблення демократичних практик, удосконалення механізмів громадської участі та забезпечення балансу між державними інтересами та ініціативами громадських інституцій [12, с. 95].</w:t>
      </w:r>
    </w:p>
    <w:p w14:paraId="1FF1E397" w14:textId="77777777" w:rsidR="00573CF4" w:rsidRDefault="00573CF4" w:rsidP="009C0E88">
      <w:pPr>
        <w:pStyle w:val="12"/>
      </w:pPr>
      <w:r>
        <w:t xml:space="preserve">Підсумовуючи, можна стверджувати, що перспективи розвитку громадянського суспільства в Україні пов'язані з послідовною </w:t>
      </w:r>
      <w:proofErr w:type="spellStart"/>
      <w:r>
        <w:t>інституціоналізацією</w:t>
      </w:r>
      <w:proofErr w:type="spellEnd"/>
      <w:r>
        <w:t xml:space="preserve"> соціальних практик, розширенням каналів комунікації та формуванням культури громадської участі. Успішна реалізація цих завдань </w:t>
      </w:r>
      <w:proofErr w:type="spellStart"/>
      <w:r>
        <w:t>залежатиме</w:t>
      </w:r>
      <w:proofErr w:type="spellEnd"/>
      <w:r>
        <w:t xml:space="preserve"> від здатності різних соціальних акторів до конструктивної взаємодії та солідарності [18, с. 112].</w:t>
      </w:r>
    </w:p>
    <w:p w14:paraId="407CE5BF" w14:textId="12869F84" w:rsidR="00E8661F" w:rsidRDefault="00E8661F" w:rsidP="009C0E88">
      <w:pPr>
        <w:pStyle w:val="12"/>
      </w:pPr>
    </w:p>
    <w:p w14:paraId="51A2373C" w14:textId="75A8EA15" w:rsidR="00E8661F" w:rsidRDefault="00E8661F" w:rsidP="009C0E88">
      <w:pPr>
        <w:pStyle w:val="12"/>
      </w:pPr>
    </w:p>
    <w:p w14:paraId="15F911BE" w14:textId="0F2A5049" w:rsidR="00E8661F" w:rsidRDefault="00E8661F" w:rsidP="009C0E88">
      <w:pPr>
        <w:pStyle w:val="12"/>
      </w:pPr>
    </w:p>
    <w:p w14:paraId="66C27228" w14:textId="298B0368" w:rsidR="00E8661F" w:rsidRDefault="00E8661F" w:rsidP="009C0E88">
      <w:pPr>
        <w:pStyle w:val="12"/>
      </w:pPr>
    </w:p>
    <w:p w14:paraId="0D28AB04" w14:textId="6C3572BF" w:rsidR="00E8661F" w:rsidRDefault="00E8661F" w:rsidP="009C0E88">
      <w:pPr>
        <w:pStyle w:val="12"/>
      </w:pPr>
    </w:p>
    <w:p w14:paraId="597FEF5D" w14:textId="1C0EA4DE" w:rsidR="00E8661F" w:rsidRPr="002B6459" w:rsidRDefault="00E8661F" w:rsidP="009C0E88">
      <w:pPr>
        <w:pStyle w:val="12"/>
      </w:pPr>
    </w:p>
    <w:p w14:paraId="78D7A991" w14:textId="0491267A" w:rsidR="00E8661F" w:rsidRDefault="00E8661F" w:rsidP="009C0E88">
      <w:pPr>
        <w:pStyle w:val="12"/>
      </w:pPr>
    </w:p>
    <w:p w14:paraId="4F7DC11B" w14:textId="2665F7C9" w:rsidR="00E8661F" w:rsidRDefault="00E8661F" w:rsidP="009C0E88">
      <w:pPr>
        <w:pStyle w:val="12"/>
      </w:pPr>
    </w:p>
    <w:p w14:paraId="30DF9EBB" w14:textId="0DD93511" w:rsidR="00E8661F" w:rsidRDefault="00E8661F" w:rsidP="009C0E88">
      <w:pPr>
        <w:pStyle w:val="12"/>
      </w:pPr>
    </w:p>
    <w:p w14:paraId="60D58B71" w14:textId="6580A3BA" w:rsidR="00E8661F" w:rsidRDefault="00E8661F" w:rsidP="009C0E88">
      <w:pPr>
        <w:pStyle w:val="12"/>
      </w:pPr>
    </w:p>
    <w:p w14:paraId="40DF26DA" w14:textId="4FC15E3A" w:rsidR="000E6C4B" w:rsidRPr="00B35C23" w:rsidRDefault="000E6C4B">
      <w:pPr>
        <w:rPr>
          <w:lang w:val="uk-UA"/>
        </w:rPr>
      </w:pPr>
      <w:r w:rsidRPr="00B35C23">
        <w:rPr>
          <w:lang w:val="uk-UA"/>
        </w:rPr>
        <w:br w:type="page"/>
      </w:r>
    </w:p>
    <w:p w14:paraId="4150F7B4" w14:textId="27AC2CD6" w:rsidR="00E8661F" w:rsidRDefault="00E8661F" w:rsidP="00E8661F">
      <w:pPr>
        <w:pStyle w:val="1"/>
      </w:pPr>
      <w:bookmarkStart w:id="13" w:name="_Toc193924024"/>
      <w:r w:rsidRPr="00E8661F">
        <w:lastRenderedPageBreak/>
        <w:t>ВИСНОВКИ</w:t>
      </w:r>
      <w:bookmarkEnd w:id="13"/>
    </w:p>
    <w:p w14:paraId="1340D141" w14:textId="38A87757" w:rsidR="000E6C4B" w:rsidRDefault="000E6C4B" w:rsidP="000E6C4B">
      <w:pPr>
        <w:rPr>
          <w:lang w:val="uk-UA"/>
        </w:rPr>
      </w:pPr>
    </w:p>
    <w:p w14:paraId="7E6D870D" w14:textId="005A9AD7" w:rsidR="00862CA4" w:rsidRPr="00862CA4" w:rsidRDefault="00862CA4" w:rsidP="00862CA4">
      <w:pPr>
        <w:pStyle w:val="12"/>
      </w:pPr>
      <w:r w:rsidRPr="00862CA4">
        <w:t>Громадянське суспільство відіграє ключову роль у розбудові демократичної, правової держави, формуванні активної громадянської позиції та забезпеченні ефективного контролю над владою. В Україні процес становлення громадянського суспільства має свої особливості, що зумовлені історичними передумовами, соціально-економічними умовами та політичними трансформаціями.</w:t>
      </w:r>
      <w:r>
        <w:t xml:space="preserve"> </w:t>
      </w:r>
      <w:r w:rsidRPr="00862CA4">
        <w:t xml:space="preserve">На сучасному етапі громадянське суспільство України демонструє високий рівень активності, особливо у сферах </w:t>
      </w:r>
      <w:proofErr w:type="spellStart"/>
      <w:r w:rsidRPr="00862CA4">
        <w:t>волонтерства</w:t>
      </w:r>
      <w:proofErr w:type="spellEnd"/>
      <w:r w:rsidRPr="00862CA4">
        <w:t xml:space="preserve">, </w:t>
      </w:r>
      <w:proofErr w:type="spellStart"/>
      <w:r w:rsidRPr="00862CA4">
        <w:t>правозахисту</w:t>
      </w:r>
      <w:proofErr w:type="spellEnd"/>
      <w:r w:rsidRPr="00862CA4">
        <w:t>, антикорупційної діяльності та соціальних ініціатив. Значну роль у цьому процесі відіграли події Революції Гідності, військові дії на сході країни та загострення боротьби з корупцією. Громадські організації, волонтерські рухи та ініціативи сприяють зміцненню демократичних процесів, мобілізації населення та посиленню контролю за діяльністю державних органів.</w:t>
      </w:r>
      <w:r>
        <w:t xml:space="preserve"> </w:t>
      </w:r>
      <w:r w:rsidRPr="00862CA4">
        <w:t xml:space="preserve">Разом з тим, розвиток громадянського суспільства в Україні супроводжується низкою викликів. По-перше, існує проблема фінансової стійкості громадських організацій, які значною мірою залежать від міжнародних донорів. По-друге, правова база, що регулює діяльність громадських ініціатив, потребує вдосконалення з метою забезпечення більшої прозорості та сприятливих умов для їхнього функціонування. По-третє, громадянське суспільство стикається з викликами інформаційних маніпуляцій, гібридної війни та </w:t>
      </w:r>
      <w:proofErr w:type="spellStart"/>
      <w:r w:rsidRPr="00862CA4">
        <w:t>кіберзагроз</w:t>
      </w:r>
      <w:proofErr w:type="spellEnd"/>
      <w:r w:rsidRPr="00862CA4">
        <w:t>, що підривають довіру до громадських інституцій.</w:t>
      </w:r>
    </w:p>
    <w:p w14:paraId="4AE30AD0" w14:textId="77777777" w:rsidR="00862CA4" w:rsidRPr="00862CA4" w:rsidRDefault="00862CA4" w:rsidP="00862CA4">
      <w:pPr>
        <w:pStyle w:val="12"/>
      </w:pPr>
      <w:r w:rsidRPr="00862CA4">
        <w:t>Перспективи розвитку громадянського суспільства в Україні залежать від ефективної взаємодії з державою, зміцнення фінансової незалежності організацій, залучення широких верств населення до громадської діяльності та адаптації до цифрових змін. Зокрема, важливим фактором є розвиток цифрових платформ для громадської участі, прозорість фінансування громадських організацій, популяризація громадянської освіти серед молоді та впровадження новітніх технологій у механізми громадського контролю.</w:t>
      </w:r>
    </w:p>
    <w:p w14:paraId="0322A89B" w14:textId="77777777" w:rsidR="00862CA4" w:rsidRPr="00862CA4" w:rsidRDefault="00862CA4" w:rsidP="00862CA4">
      <w:pPr>
        <w:pStyle w:val="12"/>
      </w:pPr>
      <w:r w:rsidRPr="00862CA4">
        <w:t xml:space="preserve">Таким чином, громадянське суспільство в Україні перебуває у стані активного розвитку, проте потребує подальшої підтримки та модернізації. Його </w:t>
      </w:r>
      <w:r w:rsidRPr="00862CA4">
        <w:lastRenderedPageBreak/>
        <w:t>подальше становлення залежить від здатності адаптуватися до викликів сучасності, розширювати свою роль у демократичних процесах та забезпечувати ефективну взаємодію з державою та суспільством.</w:t>
      </w:r>
    </w:p>
    <w:p w14:paraId="0F96E7B8" w14:textId="0ECE348C" w:rsidR="000E6C4B" w:rsidRPr="00862CA4" w:rsidRDefault="000E6C4B" w:rsidP="000E6C4B"/>
    <w:p w14:paraId="3889F384" w14:textId="77777777" w:rsidR="00862CA4" w:rsidRDefault="00862CA4">
      <w:pPr>
        <w:spacing w:line="259" w:lineRule="auto"/>
        <w:rPr>
          <w:rFonts w:ascii="Times New Roman" w:eastAsiaTheme="majorEastAsia" w:hAnsi="Times New Roman" w:cs="Times New Roman"/>
          <w:b/>
          <w:bCs/>
          <w:color w:val="000000" w:themeColor="text1"/>
          <w:sz w:val="28"/>
          <w:szCs w:val="28"/>
          <w:lang w:val="uk-UA"/>
        </w:rPr>
      </w:pPr>
      <w:r>
        <w:br w:type="page"/>
      </w:r>
    </w:p>
    <w:p w14:paraId="70B99575" w14:textId="2EF2ED64" w:rsidR="00E8661F" w:rsidRDefault="00E8661F" w:rsidP="00E8661F">
      <w:pPr>
        <w:pStyle w:val="1"/>
      </w:pPr>
      <w:bookmarkStart w:id="14" w:name="_Toc193924025"/>
      <w:r w:rsidRPr="00E8661F">
        <w:lastRenderedPageBreak/>
        <w:t>СПИСОК ВИКОРИСТАНИХ ДЖЕРЕЛ</w:t>
      </w:r>
      <w:bookmarkEnd w:id="14"/>
    </w:p>
    <w:p w14:paraId="553E82E8" w14:textId="77777777" w:rsidR="009570D7" w:rsidRDefault="009570D7" w:rsidP="009570D7">
      <w:pPr>
        <w:rPr>
          <w:lang w:val="uk-UA"/>
        </w:rPr>
      </w:pPr>
    </w:p>
    <w:p w14:paraId="14969EC9"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t xml:space="preserve">Конституція України: </w:t>
      </w:r>
      <w:proofErr w:type="spellStart"/>
      <w:r w:rsidRPr="002169DF">
        <w:rPr>
          <w:rFonts w:ascii="Times New Roman" w:hAnsi="Times New Roman" w:cs="Times New Roman"/>
          <w:sz w:val="28"/>
          <w:lang w:val="uk-UA"/>
        </w:rPr>
        <w:t>офіц</w:t>
      </w:r>
      <w:proofErr w:type="spellEnd"/>
      <w:r w:rsidRPr="002169DF">
        <w:rPr>
          <w:rFonts w:ascii="Times New Roman" w:hAnsi="Times New Roman" w:cs="Times New Roman"/>
          <w:sz w:val="28"/>
          <w:lang w:val="uk-UA"/>
        </w:rPr>
        <w:t>. текст. Київ: Центр учбової літератури, 2021. 56 с.</w:t>
      </w:r>
    </w:p>
    <w:p w14:paraId="7156369F"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t>Про громадські об'єднання: Закон України від 22.03.2012 № 4572-VI. Відомості Верховної Ради України. 2013. № 1. С. 1.</w:t>
      </w:r>
    </w:p>
    <w:p w14:paraId="137A550B"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t>Про затвердження Національної стратегії сприяння розвитку громадянського суспільства в Україні на 2021-2026 роки: Указ Президента України від 27.09.2021 № 487/2021. Офіційний вісник Президента України. 2021. № 22. С. 3.</w:t>
      </w:r>
    </w:p>
    <w:p w14:paraId="571D5465"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Арато</w:t>
      </w:r>
      <w:proofErr w:type="spellEnd"/>
      <w:r w:rsidRPr="002169DF">
        <w:rPr>
          <w:rFonts w:ascii="Times New Roman" w:hAnsi="Times New Roman" w:cs="Times New Roman"/>
          <w:sz w:val="28"/>
          <w:lang w:val="uk-UA"/>
        </w:rPr>
        <w:t xml:space="preserve"> А. Громадянське суспільство: відродження концепції. Демократія та врядування. 2017. № 2. С. 15-36.</w:t>
      </w:r>
    </w:p>
    <w:p w14:paraId="1B3B98E2"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t>Бебик В. М. Громадянське суспільство: теорія, методологія, виміри. Київ: ВПЦ "Київський університет", 2019. 312 с.</w:t>
      </w:r>
    </w:p>
    <w:p w14:paraId="5864E90C"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t>Дем'яненко Б. Л. Трансформація громадянського суспільства в умовах гібридної війни. Політологічні студії. 2018. № 3. С. 44-57.</w:t>
      </w:r>
    </w:p>
    <w:p w14:paraId="324D4E1F"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Карасевич</w:t>
      </w:r>
      <w:proofErr w:type="spellEnd"/>
      <w:r w:rsidRPr="002169DF">
        <w:rPr>
          <w:rFonts w:ascii="Times New Roman" w:hAnsi="Times New Roman" w:cs="Times New Roman"/>
          <w:sz w:val="28"/>
          <w:lang w:val="uk-UA"/>
        </w:rPr>
        <w:t xml:space="preserve"> А. О. Інституційні механізми взаємодії держави та громадянського суспільства. Вісник Національної академії державного управління. 2020. № 1. С. 22-35.</w:t>
      </w:r>
    </w:p>
    <w:p w14:paraId="5ABAD027"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Кіндратець</w:t>
      </w:r>
      <w:proofErr w:type="spellEnd"/>
      <w:r w:rsidRPr="002169DF">
        <w:rPr>
          <w:rFonts w:ascii="Times New Roman" w:hAnsi="Times New Roman" w:cs="Times New Roman"/>
          <w:sz w:val="28"/>
          <w:lang w:val="uk-UA"/>
        </w:rPr>
        <w:t xml:space="preserve"> О. М. Громадянське суспільство в умовах системних трансформацій. Соціологія та суспільні науки. 2019. № 4. С. 78-92.</w:t>
      </w:r>
    </w:p>
    <w:p w14:paraId="4BD060A7"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t>Колодій А. Ф. Громадянське суспільство: інституційні виміри та процеси в Україні. Львів: Видавництво Львівської політехніки, 2017. 224 с.</w:t>
      </w:r>
    </w:p>
    <w:p w14:paraId="5D6ABC76" w14:textId="77777777" w:rsidR="00205943" w:rsidRPr="002169DF" w:rsidRDefault="00205943"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rPr>
        <w:t xml:space="preserve">Мельниченко В. В. </w:t>
      </w:r>
      <w:proofErr w:type="spellStart"/>
      <w:r w:rsidRPr="002169DF">
        <w:rPr>
          <w:rFonts w:ascii="Times New Roman" w:hAnsi="Times New Roman" w:cs="Times New Roman"/>
          <w:sz w:val="28"/>
        </w:rPr>
        <w:t>Комунікативні</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стратегії</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громадянського</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суспільства</w:t>
      </w:r>
      <w:proofErr w:type="spellEnd"/>
      <w:r w:rsidRPr="002169DF">
        <w:rPr>
          <w:rFonts w:ascii="Times New Roman" w:hAnsi="Times New Roman" w:cs="Times New Roman"/>
          <w:sz w:val="28"/>
        </w:rPr>
        <w:t xml:space="preserve"> в </w:t>
      </w:r>
      <w:proofErr w:type="spellStart"/>
      <w:r w:rsidRPr="002169DF">
        <w:rPr>
          <w:rFonts w:ascii="Times New Roman" w:hAnsi="Times New Roman" w:cs="Times New Roman"/>
          <w:sz w:val="28"/>
        </w:rPr>
        <w:t>інформаційному</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просторі</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України</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Політичні</w:t>
      </w:r>
      <w:proofErr w:type="spellEnd"/>
      <w:r w:rsidRPr="002169DF">
        <w:rPr>
          <w:rFonts w:ascii="Times New Roman" w:hAnsi="Times New Roman" w:cs="Times New Roman"/>
          <w:sz w:val="28"/>
        </w:rPr>
        <w:t xml:space="preserve"> </w:t>
      </w:r>
      <w:proofErr w:type="spellStart"/>
      <w:r w:rsidRPr="002169DF">
        <w:rPr>
          <w:rFonts w:ascii="Times New Roman" w:hAnsi="Times New Roman" w:cs="Times New Roman"/>
          <w:sz w:val="28"/>
        </w:rPr>
        <w:t>комунікації</w:t>
      </w:r>
      <w:proofErr w:type="spellEnd"/>
      <w:r w:rsidRPr="002169DF">
        <w:rPr>
          <w:rFonts w:ascii="Times New Roman" w:hAnsi="Times New Roman" w:cs="Times New Roman"/>
          <w:sz w:val="28"/>
        </w:rPr>
        <w:t>. 2020. № 2. С. 45-59.</w:t>
      </w:r>
    </w:p>
    <w:p w14:paraId="151107BA" w14:textId="62CCD2FB"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Перегуда</w:t>
      </w:r>
      <w:proofErr w:type="spellEnd"/>
      <w:r w:rsidRPr="002169DF">
        <w:rPr>
          <w:rFonts w:ascii="Times New Roman" w:hAnsi="Times New Roman" w:cs="Times New Roman"/>
          <w:sz w:val="28"/>
          <w:lang w:val="uk-UA"/>
        </w:rPr>
        <w:t xml:space="preserve"> Є. В. Недержавні інституції в системі публічного управління. Київ: КНУБА, 2018. 267 с.</w:t>
      </w:r>
    </w:p>
    <w:p w14:paraId="49623892"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Погорєлий</w:t>
      </w:r>
      <w:proofErr w:type="spellEnd"/>
      <w:r w:rsidRPr="002169DF">
        <w:rPr>
          <w:rFonts w:ascii="Times New Roman" w:hAnsi="Times New Roman" w:cs="Times New Roman"/>
          <w:sz w:val="28"/>
          <w:lang w:val="uk-UA"/>
        </w:rPr>
        <w:t xml:space="preserve"> Д. Є. Соціологія громадянського суспільства. Київ: Центр соціальних комунікацій, 2019. 186 с.</w:t>
      </w:r>
    </w:p>
    <w:p w14:paraId="58211640"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t>Рябов С. Г. Громадянське суспільство в умовах воєнної агресії. Стратегічні пріоритети. 2017. № 1. С. 33-45.</w:t>
      </w:r>
    </w:p>
    <w:p w14:paraId="085F6D98"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lastRenderedPageBreak/>
        <w:t>Сидорчук О. Г. Недержавні аналітичні центри як інструмент публічної політики. Державне управління та місцеве самоврядування. 2020. № 3. С. 112-126.</w:t>
      </w:r>
    </w:p>
    <w:p w14:paraId="4FFC199D"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Токвіль</w:t>
      </w:r>
      <w:proofErr w:type="spellEnd"/>
      <w:r w:rsidRPr="002169DF">
        <w:rPr>
          <w:rFonts w:ascii="Times New Roman" w:hAnsi="Times New Roman" w:cs="Times New Roman"/>
          <w:sz w:val="28"/>
          <w:lang w:val="uk-UA"/>
        </w:rPr>
        <w:t xml:space="preserve"> А. де. Демократія в Америці. Пер. з </w:t>
      </w:r>
      <w:proofErr w:type="spellStart"/>
      <w:r w:rsidRPr="002169DF">
        <w:rPr>
          <w:rFonts w:ascii="Times New Roman" w:hAnsi="Times New Roman" w:cs="Times New Roman"/>
          <w:sz w:val="28"/>
          <w:lang w:val="uk-UA"/>
        </w:rPr>
        <w:t>англ</w:t>
      </w:r>
      <w:proofErr w:type="spellEnd"/>
      <w:r w:rsidRPr="002169DF">
        <w:rPr>
          <w:rFonts w:ascii="Times New Roman" w:hAnsi="Times New Roman" w:cs="Times New Roman"/>
          <w:sz w:val="28"/>
          <w:lang w:val="uk-UA"/>
        </w:rPr>
        <w:t>. Київ: Видавничий дім "Всесвіт", 2016. 680 с.</w:t>
      </w:r>
    </w:p>
    <w:p w14:paraId="156F7B1F"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Чальцева</w:t>
      </w:r>
      <w:proofErr w:type="spellEnd"/>
      <w:r w:rsidRPr="002169DF">
        <w:rPr>
          <w:rFonts w:ascii="Times New Roman" w:hAnsi="Times New Roman" w:cs="Times New Roman"/>
          <w:sz w:val="28"/>
          <w:lang w:val="uk-UA"/>
        </w:rPr>
        <w:t xml:space="preserve"> О. М. Громадянське суспільство: політологічний вимір. Політичні студії. 2018. № 2. С. 56-70.</w:t>
      </w:r>
    </w:p>
    <w:p w14:paraId="70D31AFE"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Шайгородський</w:t>
      </w:r>
      <w:proofErr w:type="spellEnd"/>
      <w:r w:rsidRPr="002169DF">
        <w:rPr>
          <w:rFonts w:ascii="Times New Roman" w:hAnsi="Times New Roman" w:cs="Times New Roman"/>
          <w:sz w:val="28"/>
          <w:lang w:val="uk-UA"/>
        </w:rPr>
        <w:t xml:space="preserve"> Ю. Ж. Політичні комунікації в громадянському суспільстві. Київ: Центр соціальних досліджень, 2019. 215 с.</w:t>
      </w:r>
    </w:p>
    <w:p w14:paraId="6DBF6E18"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Штомпка</w:t>
      </w:r>
      <w:proofErr w:type="spellEnd"/>
      <w:r w:rsidRPr="002169DF">
        <w:rPr>
          <w:rFonts w:ascii="Times New Roman" w:hAnsi="Times New Roman" w:cs="Times New Roman"/>
          <w:sz w:val="28"/>
          <w:lang w:val="uk-UA"/>
        </w:rPr>
        <w:t xml:space="preserve"> П. Соціальна трансформація суспільства. Київ: Видавничий дім "Києво-Могилянська академія", 2017. 366 с.</w:t>
      </w:r>
    </w:p>
    <w:p w14:paraId="63EF773E"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Alexander</w:t>
      </w:r>
      <w:proofErr w:type="spellEnd"/>
      <w:r w:rsidRPr="002169DF">
        <w:rPr>
          <w:rFonts w:ascii="Times New Roman" w:hAnsi="Times New Roman" w:cs="Times New Roman"/>
          <w:sz w:val="28"/>
          <w:lang w:val="uk-UA"/>
        </w:rPr>
        <w:t xml:space="preserve"> J. C. </w:t>
      </w:r>
      <w:proofErr w:type="spellStart"/>
      <w:r w:rsidRPr="002169DF">
        <w:rPr>
          <w:rFonts w:ascii="Times New Roman" w:hAnsi="Times New Roman" w:cs="Times New Roman"/>
          <w:sz w:val="28"/>
          <w:lang w:val="uk-UA"/>
        </w:rPr>
        <w:t>Civil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Society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Challenges</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and</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Transformations</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Sociological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Review</w:t>
      </w:r>
      <w:proofErr w:type="spellEnd"/>
      <w:r w:rsidRPr="002169DF">
        <w:rPr>
          <w:rFonts w:ascii="Times New Roman" w:hAnsi="Times New Roman" w:cs="Times New Roman"/>
          <w:sz w:val="28"/>
          <w:lang w:val="uk-UA"/>
        </w:rPr>
        <w:t xml:space="preserve">. 2016. </w:t>
      </w:r>
      <w:proofErr w:type="spellStart"/>
      <w:r w:rsidRPr="002169DF">
        <w:rPr>
          <w:rFonts w:ascii="Times New Roman" w:hAnsi="Times New Roman" w:cs="Times New Roman"/>
          <w:sz w:val="28"/>
          <w:lang w:val="uk-UA"/>
        </w:rPr>
        <w:t>Vol</w:t>
      </w:r>
      <w:proofErr w:type="spellEnd"/>
      <w:r w:rsidRPr="002169DF">
        <w:rPr>
          <w:rFonts w:ascii="Times New Roman" w:hAnsi="Times New Roman" w:cs="Times New Roman"/>
          <w:sz w:val="28"/>
          <w:lang w:val="uk-UA"/>
        </w:rPr>
        <w:t>. 64. № 3. P. 467-489.</w:t>
      </w:r>
    </w:p>
    <w:p w14:paraId="74BE6E58"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Beichelt</w:t>
      </w:r>
      <w:proofErr w:type="spellEnd"/>
      <w:r w:rsidRPr="002169DF">
        <w:rPr>
          <w:rFonts w:ascii="Times New Roman" w:hAnsi="Times New Roman" w:cs="Times New Roman"/>
          <w:sz w:val="28"/>
          <w:lang w:val="uk-UA"/>
        </w:rPr>
        <w:t xml:space="preserve"> T. </w:t>
      </w:r>
      <w:proofErr w:type="spellStart"/>
      <w:r w:rsidRPr="002169DF">
        <w:rPr>
          <w:rFonts w:ascii="Times New Roman" w:hAnsi="Times New Roman" w:cs="Times New Roman"/>
          <w:sz w:val="28"/>
          <w:lang w:val="uk-UA"/>
        </w:rPr>
        <w:t>Civil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Society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and</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Social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Movements</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in</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Ukraine</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East</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European</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Politics</w:t>
      </w:r>
      <w:proofErr w:type="spellEnd"/>
      <w:r w:rsidRPr="002169DF">
        <w:rPr>
          <w:rFonts w:ascii="Times New Roman" w:hAnsi="Times New Roman" w:cs="Times New Roman"/>
          <w:sz w:val="28"/>
          <w:lang w:val="uk-UA"/>
        </w:rPr>
        <w:t xml:space="preserve">. 2017. </w:t>
      </w:r>
      <w:proofErr w:type="spellStart"/>
      <w:r w:rsidRPr="002169DF">
        <w:rPr>
          <w:rFonts w:ascii="Times New Roman" w:hAnsi="Times New Roman" w:cs="Times New Roman"/>
          <w:sz w:val="28"/>
          <w:lang w:val="uk-UA"/>
        </w:rPr>
        <w:t>Vol</w:t>
      </w:r>
      <w:proofErr w:type="spellEnd"/>
      <w:r w:rsidRPr="002169DF">
        <w:rPr>
          <w:rFonts w:ascii="Times New Roman" w:hAnsi="Times New Roman" w:cs="Times New Roman"/>
          <w:sz w:val="28"/>
          <w:lang w:val="uk-UA"/>
        </w:rPr>
        <w:t>. 33. № 1. P. 105-122.</w:t>
      </w:r>
    </w:p>
    <w:p w14:paraId="489C2A97"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Cohen</w:t>
      </w:r>
      <w:proofErr w:type="spellEnd"/>
      <w:r w:rsidRPr="002169DF">
        <w:rPr>
          <w:rFonts w:ascii="Times New Roman" w:hAnsi="Times New Roman" w:cs="Times New Roman"/>
          <w:sz w:val="28"/>
          <w:lang w:val="uk-UA"/>
        </w:rPr>
        <w:t xml:space="preserve"> J. L., </w:t>
      </w:r>
      <w:proofErr w:type="spellStart"/>
      <w:r w:rsidRPr="002169DF">
        <w:rPr>
          <w:rFonts w:ascii="Times New Roman" w:hAnsi="Times New Roman" w:cs="Times New Roman"/>
          <w:sz w:val="28"/>
          <w:lang w:val="uk-UA"/>
        </w:rPr>
        <w:t>Arato</w:t>
      </w:r>
      <w:proofErr w:type="spellEnd"/>
      <w:r w:rsidRPr="002169DF">
        <w:rPr>
          <w:rFonts w:ascii="Times New Roman" w:hAnsi="Times New Roman" w:cs="Times New Roman"/>
          <w:sz w:val="28"/>
          <w:lang w:val="uk-UA"/>
        </w:rPr>
        <w:t xml:space="preserve"> A. </w:t>
      </w:r>
      <w:proofErr w:type="spellStart"/>
      <w:r w:rsidRPr="002169DF">
        <w:rPr>
          <w:rFonts w:ascii="Times New Roman" w:hAnsi="Times New Roman" w:cs="Times New Roman"/>
          <w:sz w:val="28"/>
          <w:lang w:val="uk-UA"/>
        </w:rPr>
        <w:t>Civil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Society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and</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Political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Theory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Cambridge</w:t>
      </w:r>
      <w:proofErr w:type="spellEnd"/>
      <w:r w:rsidRPr="002169DF">
        <w:rPr>
          <w:rFonts w:ascii="Times New Roman" w:hAnsi="Times New Roman" w:cs="Times New Roman"/>
          <w:sz w:val="28"/>
          <w:lang w:val="uk-UA"/>
        </w:rPr>
        <w:t xml:space="preserve">: MIT </w:t>
      </w:r>
      <w:proofErr w:type="spellStart"/>
      <w:r w:rsidRPr="002169DF">
        <w:rPr>
          <w:rFonts w:ascii="Times New Roman" w:hAnsi="Times New Roman" w:cs="Times New Roman"/>
          <w:sz w:val="28"/>
          <w:lang w:val="uk-UA"/>
        </w:rPr>
        <w:t>Press</w:t>
      </w:r>
      <w:proofErr w:type="spellEnd"/>
      <w:r w:rsidRPr="002169DF">
        <w:rPr>
          <w:rFonts w:ascii="Times New Roman" w:hAnsi="Times New Roman" w:cs="Times New Roman"/>
          <w:sz w:val="28"/>
          <w:lang w:val="uk-UA"/>
        </w:rPr>
        <w:t>, 2018. 556 p.</w:t>
      </w:r>
    </w:p>
    <w:p w14:paraId="2A1AD02D"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Della</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Porta</w:t>
      </w:r>
      <w:proofErr w:type="spellEnd"/>
      <w:r w:rsidRPr="002169DF">
        <w:rPr>
          <w:rFonts w:ascii="Times New Roman" w:hAnsi="Times New Roman" w:cs="Times New Roman"/>
          <w:sz w:val="28"/>
          <w:lang w:val="uk-UA"/>
        </w:rPr>
        <w:t xml:space="preserve"> D. </w:t>
      </w:r>
      <w:proofErr w:type="spellStart"/>
      <w:r w:rsidRPr="002169DF">
        <w:rPr>
          <w:rFonts w:ascii="Times New Roman" w:hAnsi="Times New Roman" w:cs="Times New Roman"/>
          <w:sz w:val="28"/>
          <w:lang w:val="uk-UA"/>
        </w:rPr>
        <w:t>Social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Movements</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and</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Civil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Society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in</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Post-Conflict</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Contexts</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Journal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of</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Civil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Society</w:t>
      </w:r>
      <w:proofErr w:type="spellEnd"/>
      <w:r w:rsidRPr="002169DF">
        <w:rPr>
          <w:rFonts w:ascii="Times New Roman" w:hAnsi="Times New Roman" w:cs="Times New Roman"/>
          <w:sz w:val="28"/>
          <w:lang w:val="uk-UA"/>
        </w:rPr>
        <w:t xml:space="preserve">. 2019. </w:t>
      </w:r>
      <w:proofErr w:type="spellStart"/>
      <w:r w:rsidRPr="002169DF">
        <w:rPr>
          <w:rFonts w:ascii="Times New Roman" w:hAnsi="Times New Roman" w:cs="Times New Roman"/>
          <w:sz w:val="28"/>
          <w:lang w:val="uk-UA"/>
        </w:rPr>
        <w:t>Vol</w:t>
      </w:r>
      <w:proofErr w:type="spellEnd"/>
      <w:r w:rsidRPr="002169DF">
        <w:rPr>
          <w:rFonts w:ascii="Times New Roman" w:hAnsi="Times New Roman" w:cs="Times New Roman"/>
          <w:sz w:val="28"/>
          <w:lang w:val="uk-UA"/>
        </w:rPr>
        <w:t>. 15. № 2. P. 112-134.</w:t>
      </w:r>
    </w:p>
    <w:p w14:paraId="61B128B6"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Diamond</w:t>
      </w:r>
      <w:proofErr w:type="spellEnd"/>
      <w:r w:rsidRPr="002169DF">
        <w:rPr>
          <w:rFonts w:ascii="Times New Roman" w:hAnsi="Times New Roman" w:cs="Times New Roman"/>
          <w:sz w:val="28"/>
          <w:lang w:val="uk-UA"/>
        </w:rPr>
        <w:t xml:space="preserve"> L. </w:t>
      </w:r>
      <w:proofErr w:type="spellStart"/>
      <w:r w:rsidRPr="002169DF">
        <w:rPr>
          <w:rFonts w:ascii="Times New Roman" w:hAnsi="Times New Roman" w:cs="Times New Roman"/>
          <w:sz w:val="28"/>
          <w:lang w:val="uk-UA"/>
        </w:rPr>
        <w:t>Developing</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Democracy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Toward</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Consolidation</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Baltimore</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Johns</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Hopkins</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University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Press</w:t>
      </w:r>
      <w:proofErr w:type="spellEnd"/>
      <w:r w:rsidRPr="002169DF">
        <w:rPr>
          <w:rFonts w:ascii="Times New Roman" w:hAnsi="Times New Roman" w:cs="Times New Roman"/>
          <w:sz w:val="28"/>
          <w:lang w:val="uk-UA"/>
        </w:rPr>
        <w:t>, 2016. 368 p.</w:t>
      </w:r>
    </w:p>
    <w:p w14:paraId="6473AA34"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Ehrenberg</w:t>
      </w:r>
      <w:proofErr w:type="spellEnd"/>
      <w:r w:rsidRPr="002169DF">
        <w:rPr>
          <w:rFonts w:ascii="Times New Roman" w:hAnsi="Times New Roman" w:cs="Times New Roman"/>
          <w:sz w:val="28"/>
          <w:lang w:val="uk-UA"/>
        </w:rPr>
        <w:t xml:space="preserve"> J. </w:t>
      </w:r>
      <w:proofErr w:type="spellStart"/>
      <w:r w:rsidRPr="002169DF">
        <w:rPr>
          <w:rFonts w:ascii="Times New Roman" w:hAnsi="Times New Roman" w:cs="Times New Roman"/>
          <w:sz w:val="28"/>
          <w:lang w:val="uk-UA"/>
        </w:rPr>
        <w:t>Civil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Society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The</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Critical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History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of</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an</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Idea</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New</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York</w:t>
      </w:r>
      <w:proofErr w:type="spellEnd"/>
      <w:r w:rsidRPr="002169DF">
        <w:rPr>
          <w:rFonts w:ascii="Times New Roman" w:hAnsi="Times New Roman" w:cs="Times New Roman"/>
          <w:sz w:val="28"/>
          <w:lang w:val="uk-UA"/>
        </w:rPr>
        <w:t xml:space="preserve">: NYU </w:t>
      </w:r>
      <w:proofErr w:type="spellStart"/>
      <w:r w:rsidRPr="002169DF">
        <w:rPr>
          <w:rFonts w:ascii="Times New Roman" w:hAnsi="Times New Roman" w:cs="Times New Roman"/>
          <w:sz w:val="28"/>
          <w:lang w:val="uk-UA"/>
        </w:rPr>
        <w:t>Press</w:t>
      </w:r>
      <w:proofErr w:type="spellEnd"/>
      <w:r w:rsidRPr="002169DF">
        <w:rPr>
          <w:rFonts w:ascii="Times New Roman" w:hAnsi="Times New Roman" w:cs="Times New Roman"/>
          <w:sz w:val="28"/>
          <w:lang w:val="uk-UA"/>
        </w:rPr>
        <w:t>, 2017. 304 p.</w:t>
      </w:r>
    </w:p>
    <w:p w14:paraId="44556FCC"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Foweraker</w:t>
      </w:r>
      <w:proofErr w:type="spellEnd"/>
      <w:r w:rsidRPr="002169DF">
        <w:rPr>
          <w:rFonts w:ascii="Times New Roman" w:hAnsi="Times New Roman" w:cs="Times New Roman"/>
          <w:sz w:val="28"/>
          <w:lang w:val="uk-UA"/>
        </w:rPr>
        <w:t xml:space="preserve"> J., </w:t>
      </w:r>
      <w:proofErr w:type="spellStart"/>
      <w:r w:rsidRPr="002169DF">
        <w:rPr>
          <w:rFonts w:ascii="Times New Roman" w:hAnsi="Times New Roman" w:cs="Times New Roman"/>
          <w:sz w:val="28"/>
          <w:lang w:val="uk-UA"/>
        </w:rPr>
        <w:t>Craig</w:t>
      </w:r>
      <w:proofErr w:type="spellEnd"/>
      <w:r w:rsidRPr="002169DF">
        <w:rPr>
          <w:rFonts w:ascii="Times New Roman" w:hAnsi="Times New Roman" w:cs="Times New Roman"/>
          <w:sz w:val="28"/>
          <w:lang w:val="uk-UA"/>
        </w:rPr>
        <w:t xml:space="preserve"> D. </w:t>
      </w:r>
      <w:proofErr w:type="spellStart"/>
      <w:r w:rsidRPr="002169DF">
        <w:rPr>
          <w:rFonts w:ascii="Times New Roman" w:hAnsi="Times New Roman" w:cs="Times New Roman"/>
          <w:sz w:val="28"/>
          <w:lang w:val="uk-UA"/>
        </w:rPr>
        <w:t>Grassroots</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Social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Movements</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and</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Political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Participation</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Comparative</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Politics</w:t>
      </w:r>
      <w:proofErr w:type="spellEnd"/>
      <w:r w:rsidRPr="002169DF">
        <w:rPr>
          <w:rFonts w:ascii="Times New Roman" w:hAnsi="Times New Roman" w:cs="Times New Roman"/>
          <w:sz w:val="28"/>
          <w:lang w:val="uk-UA"/>
        </w:rPr>
        <w:t xml:space="preserve">. 2018. </w:t>
      </w:r>
      <w:proofErr w:type="spellStart"/>
      <w:r w:rsidRPr="002169DF">
        <w:rPr>
          <w:rFonts w:ascii="Times New Roman" w:hAnsi="Times New Roman" w:cs="Times New Roman"/>
          <w:sz w:val="28"/>
          <w:lang w:val="uk-UA"/>
        </w:rPr>
        <w:t>Vol</w:t>
      </w:r>
      <w:proofErr w:type="spellEnd"/>
      <w:r w:rsidRPr="002169DF">
        <w:rPr>
          <w:rFonts w:ascii="Times New Roman" w:hAnsi="Times New Roman" w:cs="Times New Roman"/>
          <w:sz w:val="28"/>
          <w:lang w:val="uk-UA"/>
        </w:rPr>
        <w:t>. 50. № 3. P. 345-367.</w:t>
      </w:r>
    </w:p>
    <w:p w14:paraId="1CAEB5F6"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Giddens</w:t>
      </w:r>
      <w:proofErr w:type="spellEnd"/>
      <w:r w:rsidRPr="002169DF">
        <w:rPr>
          <w:rFonts w:ascii="Times New Roman" w:hAnsi="Times New Roman" w:cs="Times New Roman"/>
          <w:sz w:val="28"/>
          <w:lang w:val="uk-UA"/>
        </w:rPr>
        <w:t xml:space="preserve"> A. </w:t>
      </w:r>
      <w:proofErr w:type="spellStart"/>
      <w:r w:rsidRPr="002169DF">
        <w:rPr>
          <w:rFonts w:ascii="Times New Roman" w:hAnsi="Times New Roman" w:cs="Times New Roman"/>
          <w:sz w:val="28"/>
          <w:lang w:val="uk-UA"/>
        </w:rPr>
        <w:t>The</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Third</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Way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The</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Renewal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of</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Social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Democracy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Cambridge</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Polity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Press</w:t>
      </w:r>
      <w:proofErr w:type="spellEnd"/>
      <w:r w:rsidRPr="002169DF">
        <w:rPr>
          <w:rFonts w:ascii="Times New Roman" w:hAnsi="Times New Roman" w:cs="Times New Roman"/>
          <w:sz w:val="28"/>
          <w:lang w:val="uk-UA"/>
        </w:rPr>
        <w:t>, 2016. 278 p.</w:t>
      </w:r>
    </w:p>
    <w:p w14:paraId="75875177"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Habermas</w:t>
      </w:r>
      <w:proofErr w:type="spellEnd"/>
      <w:r w:rsidRPr="002169DF">
        <w:rPr>
          <w:rFonts w:ascii="Times New Roman" w:hAnsi="Times New Roman" w:cs="Times New Roman"/>
          <w:sz w:val="28"/>
          <w:lang w:val="uk-UA"/>
        </w:rPr>
        <w:t xml:space="preserve"> J. </w:t>
      </w:r>
      <w:proofErr w:type="spellStart"/>
      <w:r w:rsidRPr="002169DF">
        <w:rPr>
          <w:rFonts w:ascii="Times New Roman" w:hAnsi="Times New Roman" w:cs="Times New Roman"/>
          <w:sz w:val="28"/>
          <w:lang w:val="uk-UA"/>
        </w:rPr>
        <w:t>Between</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Facts</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and</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Norms</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Contributions</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to</w:t>
      </w:r>
      <w:proofErr w:type="spellEnd"/>
      <w:r w:rsidRPr="002169DF">
        <w:rPr>
          <w:rFonts w:ascii="Times New Roman" w:hAnsi="Times New Roman" w:cs="Times New Roman"/>
          <w:sz w:val="28"/>
          <w:lang w:val="uk-UA"/>
        </w:rPr>
        <w:t xml:space="preserve"> a </w:t>
      </w:r>
      <w:proofErr w:type="spellStart"/>
      <w:r w:rsidRPr="002169DF">
        <w:rPr>
          <w:rFonts w:ascii="Times New Roman" w:hAnsi="Times New Roman" w:cs="Times New Roman"/>
          <w:sz w:val="28"/>
          <w:lang w:val="uk-UA"/>
        </w:rPr>
        <w:t>Discourse</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Theory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of</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Law</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and</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Democracy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Cambridge</w:t>
      </w:r>
      <w:proofErr w:type="spellEnd"/>
      <w:r w:rsidRPr="002169DF">
        <w:rPr>
          <w:rFonts w:ascii="Times New Roman" w:hAnsi="Times New Roman" w:cs="Times New Roman"/>
          <w:sz w:val="28"/>
          <w:lang w:val="uk-UA"/>
        </w:rPr>
        <w:t xml:space="preserve">: MIT </w:t>
      </w:r>
      <w:proofErr w:type="spellStart"/>
      <w:r w:rsidRPr="002169DF">
        <w:rPr>
          <w:rFonts w:ascii="Times New Roman" w:hAnsi="Times New Roman" w:cs="Times New Roman"/>
          <w:sz w:val="28"/>
          <w:lang w:val="uk-UA"/>
        </w:rPr>
        <w:t>Press</w:t>
      </w:r>
      <w:proofErr w:type="spellEnd"/>
      <w:r w:rsidRPr="002169DF">
        <w:rPr>
          <w:rFonts w:ascii="Times New Roman" w:hAnsi="Times New Roman" w:cs="Times New Roman"/>
          <w:sz w:val="28"/>
          <w:lang w:val="uk-UA"/>
        </w:rPr>
        <w:t>, 2017. 673 p.</w:t>
      </w:r>
    </w:p>
    <w:p w14:paraId="634D3DC9"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lastRenderedPageBreak/>
        <w:t>Howell</w:t>
      </w:r>
      <w:proofErr w:type="spellEnd"/>
      <w:r w:rsidRPr="002169DF">
        <w:rPr>
          <w:rFonts w:ascii="Times New Roman" w:hAnsi="Times New Roman" w:cs="Times New Roman"/>
          <w:sz w:val="28"/>
          <w:lang w:val="uk-UA"/>
        </w:rPr>
        <w:t xml:space="preserve"> J. </w:t>
      </w:r>
      <w:proofErr w:type="spellStart"/>
      <w:r w:rsidRPr="002169DF">
        <w:rPr>
          <w:rFonts w:ascii="Times New Roman" w:hAnsi="Times New Roman" w:cs="Times New Roman"/>
          <w:sz w:val="28"/>
          <w:lang w:val="uk-UA"/>
        </w:rPr>
        <w:t>Civil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Society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in</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Post-Soviet</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Space</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Journal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of</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Civil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Society</w:t>
      </w:r>
      <w:proofErr w:type="spellEnd"/>
      <w:r w:rsidRPr="002169DF">
        <w:rPr>
          <w:rFonts w:ascii="Times New Roman" w:hAnsi="Times New Roman" w:cs="Times New Roman"/>
          <w:sz w:val="28"/>
          <w:lang w:val="uk-UA"/>
        </w:rPr>
        <w:t xml:space="preserve">. 2020. </w:t>
      </w:r>
      <w:proofErr w:type="spellStart"/>
      <w:r w:rsidRPr="002169DF">
        <w:rPr>
          <w:rFonts w:ascii="Times New Roman" w:hAnsi="Times New Roman" w:cs="Times New Roman"/>
          <w:sz w:val="28"/>
          <w:lang w:val="uk-UA"/>
        </w:rPr>
        <w:t>Vol</w:t>
      </w:r>
      <w:proofErr w:type="spellEnd"/>
      <w:r w:rsidRPr="002169DF">
        <w:rPr>
          <w:rFonts w:ascii="Times New Roman" w:hAnsi="Times New Roman" w:cs="Times New Roman"/>
          <w:sz w:val="28"/>
          <w:lang w:val="uk-UA"/>
        </w:rPr>
        <w:t>. 16. № 1. P. 45-67.</w:t>
      </w:r>
    </w:p>
    <w:p w14:paraId="25483617"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Kaldor</w:t>
      </w:r>
      <w:proofErr w:type="spellEnd"/>
      <w:r w:rsidRPr="002169DF">
        <w:rPr>
          <w:rFonts w:ascii="Times New Roman" w:hAnsi="Times New Roman" w:cs="Times New Roman"/>
          <w:sz w:val="28"/>
          <w:lang w:val="uk-UA"/>
        </w:rPr>
        <w:t xml:space="preserve"> M. </w:t>
      </w:r>
      <w:proofErr w:type="spellStart"/>
      <w:r w:rsidRPr="002169DF">
        <w:rPr>
          <w:rFonts w:ascii="Times New Roman" w:hAnsi="Times New Roman" w:cs="Times New Roman"/>
          <w:sz w:val="28"/>
          <w:lang w:val="uk-UA"/>
        </w:rPr>
        <w:t>Global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Civil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Society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An</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Answer</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to</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War</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Cambridge</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Polity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Press</w:t>
      </w:r>
      <w:proofErr w:type="spellEnd"/>
      <w:r w:rsidRPr="002169DF">
        <w:rPr>
          <w:rFonts w:ascii="Times New Roman" w:hAnsi="Times New Roman" w:cs="Times New Roman"/>
          <w:sz w:val="28"/>
          <w:lang w:val="uk-UA"/>
        </w:rPr>
        <w:t>, 2018. 256 p.</w:t>
      </w:r>
    </w:p>
    <w:p w14:paraId="5E4FE3AD"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Keane</w:t>
      </w:r>
      <w:proofErr w:type="spellEnd"/>
      <w:r w:rsidRPr="002169DF">
        <w:rPr>
          <w:rFonts w:ascii="Times New Roman" w:hAnsi="Times New Roman" w:cs="Times New Roman"/>
          <w:sz w:val="28"/>
          <w:lang w:val="uk-UA"/>
        </w:rPr>
        <w:t xml:space="preserve"> J. </w:t>
      </w:r>
      <w:proofErr w:type="spellStart"/>
      <w:r w:rsidRPr="002169DF">
        <w:rPr>
          <w:rFonts w:ascii="Times New Roman" w:hAnsi="Times New Roman" w:cs="Times New Roman"/>
          <w:sz w:val="28"/>
          <w:lang w:val="uk-UA"/>
        </w:rPr>
        <w:t>Civil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Society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Definitions</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and</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Approaches</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Global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Civil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Society</w:t>
      </w:r>
      <w:proofErr w:type="spellEnd"/>
      <w:r w:rsidRPr="002169DF">
        <w:rPr>
          <w:rFonts w:ascii="Times New Roman" w:hAnsi="Times New Roman" w:cs="Times New Roman"/>
          <w:sz w:val="28"/>
          <w:lang w:val="uk-UA"/>
        </w:rPr>
        <w:t xml:space="preserve">. 2019. </w:t>
      </w:r>
      <w:proofErr w:type="spellStart"/>
      <w:r w:rsidRPr="002169DF">
        <w:rPr>
          <w:rFonts w:ascii="Times New Roman" w:hAnsi="Times New Roman" w:cs="Times New Roman"/>
          <w:sz w:val="28"/>
          <w:lang w:val="uk-UA"/>
        </w:rPr>
        <w:t>Vol</w:t>
      </w:r>
      <w:proofErr w:type="spellEnd"/>
      <w:r w:rsidRPr="002169DF">
        <w:rPr>
          <w:rFonts w:ascii="Times New Roman" w:hAnsi="Times New Roman" w:cs="Times New Roman"/>
          <w:sz w:val="28"/>
          <w:lang w:val="uk-UA"/>
        </w:rPr>
        <w:t>. 21. № 2. P. 12-35.</w:t>
      </w:r>
    </w:p>
    <w:p w14:paraId="39DE3D17"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t>Бюро економічної безпеки України: офіційний веб-сайт. URL: https://bep.gov.ua (дата звернення: 15.03.2024).</w:t>
      </w:r>
    </w:p>
    <w:p w14:paraId="1DDA5BA5"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t>Державна служба статистики України. URL: http://www.ukrstat.gov.ua (дата звернення: 20.03.2024).</w:t>
      </w:r>
    </w:p>
    <w:p w14:paraId="5CFA9CEF"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t>Інститут громадянського суспільства. URL: https://www.csi.org.ua (дата звернення: 10.03.2024).</w:t>
      </w:r>
    </w:p>
    <w:p w14:paraId="15636E6B"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t>Координаційна рада з питань розвитку громадянського суспільства. URL: https://civil-rada.in.ua (дата звернення: 18.03.2024).</w:t>
      </w:r>
    </w:p>
    <w:p w14:paraId="228FC06F"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t>Методологічний центр громадських ініціатив. URL: https://www.mcgi.org.ua (дата звернення: 22.03.2024).</w:t>
      </w:r>
    </w:p>
    <w:p w14:paraId="7FD639B0"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t>Національний інститут стратегічних досліджень. URL: https://niss.gov.ua (дата звернення: 15.03.2024).</w:t>
      </w:r>
    </w:p>
    <w:p w14:paraId="58700D32"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t>Офіційний портал Верховної Ради України. URL: https://www.rada.gov.ua (дата звернення: 25.03.2024).</w:t>
      </w:r>
    </w:p>
    <w:p w14:paraId="5DB72588"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t>Центр досліджень соціальних комунікацій. URL: https://cpis.org.ua (дата звернення: 12.03.2024).</w:t>
      </w:r>
    </w:p>
    <w:p w14:paraId="5627C199"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European</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Commission</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Ukraine</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Civil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Society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Support</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Programme</w:t>
      </w:r>
      <w:proofErr w:type="spellEnd"/>
      <w:r w:rsidRPr="002169DF">
        <w:rPr>
          <w:rFonts w:ascii="Times New Roman" w:hAnsi="Times New Roman" w:cs="Times New Roman"/>
          <w:sz w:val="28"/>
          <w:lang w:val="uk-UA"/>
        </w:rPr>
        <w:t>. URL: https://euci.org.ua (дата звернення: 17.03.2024).</w:t>
      </w:r>
    </w:p>
    <w:p w14:paraId="4E3AF9B3"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Freedom</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House</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Nations</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in</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Transit</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Ukraine</w:t>
      </w:r>
      <w:proofErr w:type="spellEnd"/>
      <w:r w:rsidRPr="002169DF">
        <w:rPr>
          <w:rFonts w:ascii="Times New Roman" w:hAnsi="Times New Roman" w:cs="Times New Roman"/>
          <w:sz w:val="28"/>
          <w:lang w:val="uk-UA"/>
        </w:rPr>
        <w:t xml:space="preserve">. 2021 </w:t>
      </w:r>
      <w:proofErr w:type="spellStart"/>
      <w:r w:rsidRPr="002169DF">
        <w:rPr>
          <w:rFonts w:ascii="Times New Roman" w:hAnsi="Times New Roman" w:cs="Times New Roman"/>
          <w:sz w:val="28"/>
          <w:lang w:val="uk-UA"/>
        </w:rPr>
        <w:t>Report</w:t>
      </w:r>
      <w:proofErr w:type="spellEnd"/>
      <w:r w:rsidRPr="002169DF">
        <w:rPr>
          <w:rFonts w:ascii="Times New Roman" w:hAnsi="Times New Roman" w:cs="Times New Roman"/>
          <w:sz w:val="28"/>
          <w:lang w:val="uk-UA"/>
        </w:rPr>
        <w:t>. URL: https://freedomhouse.org (дата звернення: 19.03.2024).</w:t>
      </w:r>
    </w:p>
    <w:p w14:paraId="478A302D"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r w:rsidRPr="002169DF">
        <w:rPr>
          <w:rFonts w:ascii="Times New Roman" w:hAnsi="Times New Roman" w:cs="Times New Roman"/>
          <w:sz w:val="28"/>
          <w:lang w:val="uk-UA"/>
        </w:rPr>
        <w:t xml:space="preserve">USAID. </w:t>
      </w:r>
      <w:proofErr w:type="spellStart"/>
      <w:r w:rsidRPr="002169DF">
        <w:rPr>
          <w:rFonts w:ascii="Times New Roman" w:hAnsi="Times New Roman" w:cs="Times New Roman"/>
          <w:sz w:val="28"/>
          <w:lang w:val="uk-UA"/>
        </w:rPr>
        <w:t>Civil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Society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Support</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Programme</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in</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Ukraine</w:t>
      </w:r>
      <w:proofErr w:type="spellEnd"/>
      <w:r w:rsidRPr="002169DF">
        <w:rPr>
          <w:rFonts w:ascii="Times New Roman" w:hAnsi="Times New Roman" w:cs="Times New Roman"/>
          <w:sz w:val="28"/>
          <w:lang w:val="uk-UA"/>
        </w:rPr>
        <w:t>. URL: https://www.usaid.gov/ukraine (дата звернення: 16.03.2024).</w:t>
      </w:r>
    </w:p>
    <w:p w14:paraId="1B671A9F" w14:textId="77777777"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t>United</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Nations</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Development</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Programme</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in</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Ukraine</w:t>
      </w:r>
      <w:proofErr w:type="spellEnd"/>
      <w:r w:rsidRPr="002169DF">
        <w:rPr>
          <w:rFonts w:ascii="Times New Roman" w:hAnsi="Times New Roman" w:cs="Times New Roman"/>
          <w:sz w:val="28"/>
          <w:lang w:val="uk-UA"/>
        </w:rPr>
        <w:t>. URL: https://www.undp.org/ukraine (дата звернення: 21.03.2024).</w:t>
      </w:r>
    </w:p>
    <w:p w14:paraId="5A30D87E" w14:textId="5D750B4B" w:rsidR="009570D7" w:rsidRPr="002169DF" w:rsidRDefault="009570D7" w:rsidP="002169DF">
      <w:pPr>
        <w:pStyle w:val="ac"/>
        <w:numPr>
          <w:ilvl w:val="0"/>
          <w:numId w:val="6"/>
        </w:numPr>
        <w:spacing w:after="0" w:line="360" w:lineRule="auto"/>
        <w:ind w:left="357" w:hanging="357"/>
        <w:jc w:val="both"/>
        <w:rPr>
          <w:rFonts w:ascii="Times New Roman" w:hAnsi="Times New Roman" w:cs="Times New Roman"/>
          <w:sz w:val="28"/>
          <w:lang w:val="uk-UA"/>
        </w:rPr>
      </w:pPr>
      <w:proofErr w:type="spellStart"/>
      <w:r w:rsidRPr="002169DF">
        <w:rPr>
          <w:rFonts w:ascii="Times New Roman" w:hAnsi="Times New Roman" w:cs="Times New Roman"/>
          <w:sz w:val="28"/>
          <w:lang w:val="uk-UA"/>
        </w:rPr>
        <w:lastRenderedPageBreak/>
        <w:t>World</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Bank</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Ukraine</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Civil</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Society</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Engagement</w:t>
      </w:r>
      <w:proofErr w:type="spellEnd"/>
      <w:r w:rsidRPr="002169DF">
        <w:rPr>
          <w:rFonts w:ascii="Times New Roman" w:hAnsi="Times New Roman" w:cs="Times New Roman"/>
          <w:sz w:val="28"/>
          <w:lang w:val="uk-UA"/>
        </w:rPr>
        <w:t xml:space="preserve"> </w:t>
      </w:r>
      <w:proofErr w:type="spellStart"/>
      <w:r w:rsidRPr="002169DF">
        <w:rPr>
          <w:rFonts w:ascii="Times New Roman" w:hAnsi="Times New Roman" w:cs="Times New Roman"/>
          <w:sz w:val="28"/>
          <w:lang w:val="uk-UA"/>
        </w:rPr>
        <w:t>Report</w:t>
      </w:r>
      <w:proofErr w:type="spellEnd"/>
      <w:r w:rsidRPr="002169DF">
        <w:rPr>
          <w:rFonts w:ascii="Times New Roman" w:hAnsi="Times New Roman" w:cs="Times New Roman"/>
          <w:sz w:val="28"/>
          <w:lang w:val="uk-UA"/>
        </w:rPr>
        <w:t>. URL: https://www.worldbank.org (дата звернення: 23.03.2024).</w:t>
      </w:r>
    </w:p>
    <w:sectPr w:rsidR="009570D7" w:rsidRPr="002169DF" w:rsidSect="00E8661F">
      <w:headerReference w:type="default" r:id="rId14"/>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E8F6" w14:textId="77777777" w:rsidR="00330A5B" w:rsidRDefault="00330A5B" w:rsidP="00E8661F">
      <w:pPr>
        <w:spacing w:after="0" w:line="240" w:lineRule="auto"/>
      </w:pPr>
      <w:r>
        <w:separator/>
      </w:r>
    </w:p>
  </w:endnote>
  <w:endnote w:type="continuationSeparator" w:id="0">
    <w:p w14:paraId="227D8506" w14:textId="77777777" w:rsidR="00330A5B" w:rsidRDefault="00330A5B" w:rsidP="00E8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D762" w14:textId="77777777" w:rsidR="00330A5B" w:rsidRDefault="00330A5B" w:rsidP="00E8661F">
      <w:pPr>
        <w:spacing w:after="0" w:line="240" w:lineRule="auto"/>
      </w:pPr>
      <w:r>
        <w:separator/>
      </w:r>
    </w:p>
  </w:footnote>
  <w:footnote w:type="continuationSeparator" w:id="0">
    <w:p w14:paraId="777A6248" w14:textId="77777777" w:rsidR="00330A5B" w:rsidRDefault="00330A5B" w:rsidP="00E8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966032"/>
      <w:docPartObj>
        <w:docPartGallery w:val="Page Numbers (Top of Page)"/>
        <w:docPartUnique/>
      </w:docPartObj>
    </w:sdtPr>
    <w:sdtEndPr/>
    <w:sdtContent>
      <w:p w14:paraId="66ECEB9C" w14:textId="67158080" w:rsidR="00843BC4" w:rsidRDefault="00843BC4">
        <w:pPr>
          <w:pStyle w:val="a3"/>
          <w:jc w:val="right"/>
        </w:pPr>
        <w:r>
          <w:fldChar w:fldCharType="begin"/>
        </w:r>
        <w:r>
          <w:instrText>PAGE   \* MERGEFORMAT</w:instrText>
        </w:r>
        <w:r>
          <w:fldChar w:fldCharType="separate"/>
        </w:r>
        <w:r w:rsidR="00B35C23">
          <w:rPr>
            <w:noProof/>
          </w:rPr>
          <w:t>2</w:t>
        </w:r>
        <w:r>
          <w:fldChar w:fldCharType="end"/>
        </w:r>
      </w:p>
    </w:sdtContent>
  </w:sdt>
  <w:p w14:paraId="3C156BF2" w14:textId="77777777" w:rsidR="00843BC4" w:rsidRDefault="00843B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6E8"/>
    <w:multiLevelType w:val="hybridMultilevel"/>
    <w:tmpl w:val="26F6286A"/>
    <w:lvl w:ilvl="0" w:tplc="55FE71DA">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669234C"/>
    <w:multiLevelType w:val="multilevel"/>
    <w:tmpl w:val="15DE4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B569CD"/>
    <w:multiLevelType w:val="multilevel"/>
    <w:tmpl w:val="3C68DCC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622213"/>
    <w:multiLevelType w:val="multilevel"/>
    <w:tmpl w:val="D14E3C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80305AD"/>
    <w:multiLevelType w:val="hybridMultilevel"/>
    <w:tmpl w:val="A0E27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A318BD"/>
    <w:multiLevelType w:val="multilevel"/>
    <w:tmpl w:val="9050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61F"/>
    <w:rsid w:val="0000489B"/>
    <w:rsid w:val="00053D78"/>
    <w:rsid w:val="00091994"/>
    <w:rsid w:val="000E6C4B"/>
    <w:rsid w:val="00173B1E"/>
    <w:rsid w:val="001C2754"/>
    <w:rsid w:val="001D2C93"/>
    <w:rsid w:val="00205943"/>
    <w:rsid w:val="0021211C"/>
    <w:rsid w:val="002169DF"/>
    <w:rsid w:val="00275376"/>
    <w:rsid w:val="002B6459"/>
    <w:rsid w:val="0032522C"/>
    <w:rsid w:val="00330A5B"/>
    <w:rsid w:val="00336CDD"/>
    <w:rsid w:val="00462932"/>
    <w:rsid w:val="004F4759"/>
    <w:rsid w:val="00501193"/>
    <w:rsid w:val="00573CF4"/>
    <w:rsid w:val="005E3F45"/>
    <w:rsid w:val="0062131C"/>
    <w:rsid w:val="006322A4"/>
    <w:rsid w:val="006406E0"/>
    <w:rsid w:val="0066078F"/>
    <w:rsid w:val="006834B2"/>
    <w:rsid w:val="006C37DC"/>
    <w:rsid w:val="006C4E72"/>
    <w:rsid w:val="006D3803"/>
    <w:rsid w:val="006F5892"/>
    <w:rsid w:val="00776D7A"/>
    <w:rsid w:val="007A03F8"/>
    <w:rsid w:val="007D66DD"/>
    <w:rsid w:val="007E66E0"/>
    <w:rsid w:val="00822551"/>
    <w:rsid w:val="00843BC4"/>
    <w:rsid w:val="00862CA4"/>
    <w:rsid w:val="008B6547"/>
    <w:rsid w:val="008F083D"/>
    <w:rsid w:val="00956AA4"/>
    <w:rsid w:val="009570D7"/>
    <w:rsid w:val="009C0E88"/>
    <w:rsid w:val="00A45B29"/>
    <w:rsid w:val="00AB4E3D"/>
    <w:rsid w:val="00AF5343"/>
    <w:rsid w:val="00B35C23"/>
    <w:rsid w:val="00B55BA3"/>
    <w:rsid w:val="00B828D5"/>
    <w:rsid w:val="00C03A33"/>
    <w:rsid w:val="00C702CC"/>
    <w:rsid w:val="00D232AA"/>
    <w:rsid w:val="00D334CC"/>
    <w:rsid w:val="00D52DBD"/>
    <w:rsid w:val="00E34811"/>
    <w:rsid w:val="00E74DFF"/>
    <w:rsid w:val="00E8661F"/>
    <w:rsid w:val="00EA0790"/>
    <w:rsid w:val="00ED198A"/>
    <w:rsid w:val="00EF0733"/>
    <w:rsid w:val="00F77386"/>
    <w:rsid w:val="00F81538"/>
    <w:rsid w:val="00FC0717"/>
    <w:rsid w:val="00FF6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4E9B"/>
  <w15:chartTrackingRefBased/>
  <w15:docId w15:val="{A9350FC5-E7B7-449F-99A1-6B60FFB7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61F"/>
    <w:pPr>
      <w:spacing w:line="256" w:lineRule="auto"/>
    </w:pPr>
  </w:style>
  <w:style w:type="paragraph" w:styleId="1">
    <w:name w:val="heading 1"/>
    <w:basedOn w:val="a"/>
    <w:next w:val="a"/>
    <w:link w:val="10"/>
    <w:uiPriority w:val="9"/>
    <w:qFormat/>
    <w:rsid w:val="00E8661F"/>
    <w:pPr>
      <w:keepNext/>
      <w:keepLines/>
      <w:spacing w:before="240" w:after="0"/>
      <w:jc w:val="center"/>
      <w:outlineLvl w:val="0"/>
    </w:pPr>
    <w:rPr>
      <w:rFonts w:ascii="Times New Roman" w:eastAsiaTheme="majorEastAsia" w:hAnsi="Times New Roman" w:cs="Times New Roman"/>
      <w:b/>
      <w:bCs/>
      <w:color w:val="000000" w:themeColor="text1"/>
      <w:sz w:val="28"/>
      <w:szCs w:val="28"/>
      <w:lang w:val="uk-UA"/>
    </w:rPr>
  </w:style>
  <w:style w:type="paragraph" w:styleId="2">
    <w:name w:val="heading 2"/>
    <w:basedOn w:val="a"/>
    <w:next w:val="a"/>
    <w:link w:val="20"/>
    <w:uiPriority w:val="9"/>
    <w:unhideWhenUsed/>
    <w:qFormat/>
    <w:rsid w:val="00091994"/>
    <w:pPr>
      <w:keepNext/>
      <w:keepLines/>
      <w:spacing w:before="40" w:after="0" w:line="257" w:lineRule="auto"/>
      <w:ind w:firstLine="709"/>
      <w:jc w:val="both"/>
      <w:outlineLvl w:val="1"/>
    </w:pPr>
    <w:rPr>
      <w:rFonts w:ascii="Times New Roman" w:eastAsiaTheme="majorEastAsia" w:hAnsi="Times New Roman" w:cs="Times New Roman"/>
      <w:b/>
      <w:bCs/>
      <w:color w:val="000000" w:themeColor="text1"/>
      <w:sz w:val="28"/>
      <w:szCs w:val="28"/>
      <w:lang w:val="uk-UA"/>
    </w:rPr>
  </w:style>
  <w:style w:type="paragraph" w:styleId="3">
    <w:name w:val="heading 3"/>
    <w:basedOn w:val="a"/>
    <w:next w:val="a"/>
    <w:link w:val="30"/>
    <w:uiPriority w:val="9"/>
    <w:semiHidden/>
    <w:unhideWhenUsed/>
    <w:qFormat/>
    <w:rsid w:val="002059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Стиль1 Знак"/>
    <w:basedOn w:val="a0"/>
    <w:link w:val="12"/>
    <w:locked/>
    <w:rsid w:val="00E74DFF"/>
    <w:rPr>
      <w:rFonts w:ascii="Times New Roman" w:hAnsi="Times New Roman" w:cs="Times New Roman"/>
      <w:color w:val="000000" w:themeColor="text1"/>
      <w:sz w:val="28"/>
      <w:szCs w:val="28"/>
      <w:lang w:val="uk-UA"/>
    </w:rPr>
  </w:style>
  <w:style w:type="paragraph" w:customStyle="1" w:styleId="12">
    <w:name w:val="Стиль1"/>
    <w:basedOn w:val="a"/>
    <w:link w:val="11"/>
    <w:qFormat/>
    <w:rsid w:val="00E74DFF"/>
    <w:pPr>
      <w:spacing w:after="0" w:line="360" w:lineRule="auto"/>
      <w:ind w:firstLine="709"/>
      <w:jc w:val="both"/>
    </w:pPr>
    <w:rPr>
      <w:rFonts w:ascii="Times New Roman" w:hAnsi="Times New Roman" w:cs="Times New Roman"/>
      <w:color w:val="000000" w:themeColor="text1"/>
      <w:sz w:val="28"/>
      <w:szCs w:val="28"/>
      <w:lang w:val="uk-UA"/>
    </w:rPr>
  </w:style>
  <w:style w:type="paragraph" w:styleId="a3">
    <w:name w:val="header"/>
    <w:basedOn w:val="a"/>
    <w:link w:val="a4"/>
    <w:uiPriority w:val="99"/>
    <w:unhideWhenUsed/>
    <w:rsid w:val="00E8661F"/>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8661F"/>
  </w:style>
  <w:style w:type="paragraph" w:styleId="a5">
    <w:name w:val="footer"/>
    <w:basedOn w:val="a"/>
    <w:link w:val="a6"/>
    <w:uiPriority w:val="99"/>
    <w:unhideWhenUsed/>
    <w:rsid w:val="00E8661F"/>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8661F"/>
  </w:style>
  <w:style w:type="character" w:customStyle="1" w:styleId="10">
    <w:name w:val="Заголовок 1 Знак"/>
    <w:basedOn w:val="a0"/>
    <w:link w:val="1"/>
    <w:uiPriority w:val="9"/>
    <w:rsid w:val="00E8661F"/>
    <w:rPr>
      <w:rFonts w:ascii="Times New Roman" w:eastAsiaTheme="majorEastAsia" w:hAnsi="Times New Roman" w:cs="Times New Roman"/>
      <w:b/>
      <w:bCs/>
      <w:color w:val="000000" w:themeColor="text1"/>
      <w:sz w:val="28"/>
      <w:szCs w:val="28"/>
      <w:lang w:val="uk-UA"/>
    </w:rPr>
  </w:style>
  <w:style w:type="paragraph" w:styleId="a7">
    <w:name w:val="TOC Heading"/>
    <w:basedOn w:val="1"/>
    <w:next w:val="a"/>
    <w:uiPriority w:val="39"/>
    <w:unhideWhenUsed/>
    <w:qFormat/>
    <w:rsid w:val="00E8661F"/>
    <w:pPr>
      <w:spacing w:line="259" w:lineRule="auto"/>
      <w:jc w:val="left"/>
      <w:outlineLvl w:val="9"/>
    </w:pPr>
    <w:rPr>
      <w:rFonts w:asciiTheme="majorHAnsi" w:hAnsiTheme="majorHAnsi" w:cstheme="majorBidi"/>
      <w:b w:val="0"/>
      <w:bCs w:val="0"/>
      <w:color w:val="2F5496" w:themeColor="accent1" w:themeShade="BF"/>
      <w:sz w:val="32"/>
      <w:szCs w:val="32"/>
      <w:lang w:val="ru-RU" w:eastAsia="ru-RU"/>
    </w:rPr>
  </w:style>
  <w:style w:type="paragraph" w:styleId="13">
    <w:name w:val="toc 1"/>
    <w:basedOn w:val="a"/>
    <w:next w:val="a"/>
    <w:autoRedefine/>
    <w:uiPriority w:val="39"/>
    <w:unhideWhenUsed/>
    <w:rsid w:val="00E8661F"/>
    <w:pPr>
      <w:spacing w:after="100"/>
    </w:pPr>
  </w:style>
  <w:style w:type="character" w:styleId="a8">
    <w:name w:val="Hyperlink"/>
    <w:basedOn w:val="a0"/>
    <w:uiPriority w:val="99"/>
    <w:unhideWhenUsed/>
    <w:rsid w:val="00E8661F"/>
    <w:rPr>
      <w:color w:val="0563C1" w:themeColor="hyperlink"/>
      <w:u w:val="single"/>
    </w:rPr>
  </w:style>
  <w:style w:type="character" w:customStyle="1" w:styleId="20">
    <w:name w:val="Заголовок 2 Знак"/>
    <w:basedOn w:val="a0"/>
    <w:link w:val="2"/>
    <w:uiPriority w:val="9"/>
    <w:rsid w:val="00091994"/>
    <w:rPr>
      <w:rFonts w:ascii="Times New Roman" w:eastAsiaTheme="majorEastAsia" w:hAnsi="Times New Roman" w:cs="Times New Roman"/>
      <w:b/>
      <w:bCs/>
      <w:color w:val="000000" w:themeColor="text1"/>
      <w:sz w:val="28"/>
      <w:szCs w:val="28"/>
      <w:lang w:val="uk-UA"/>
    </w:rPr>
  </w:style>
  <w:style w:type="character" w:styleId="a9">
    <w:name w:val="Strong"/>
    <w:basedOn w:val="a0"/>
    <w:uiPriority w:val="22"/>
    <w:qFormat/>
    <w:rsid w:val="000E6C4B"/>
    <w:rPr>
      <w:b/>
      <w:bCs/>
    </w:rPr>
  </w:style>
  <w:style w:type="table" w:styleId="aa">
    <w:name w:val="Table Grid"/>
    <w:basedOn w:val="a1"/>
    <w:uiPriority w:val="39"/>
    <w:rsid w:val="000E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тиль2"/>
    <w:basedOn w:val="a"/>
    <w:link w:val="22"/>
    <w:qFormat/>
    <w:rsid w:val="00091994"/>
    <w:pPr>
      <w:spacing w:after="0" w:line="240" w:lineRule="auto"/>
    </w:pPr>
    <w:rPr>
      <w:rFonts w:ascii="Times New Roman" w:hAnsi="Times New Roman" w:cs="Times New Roman"/>
      <w:sz w:val="24"/>
      <w:szCs w:val="24"/>
    </w:rPr>
  </w:style>
  <w:style w:type="character" w:customStyle="1" w:styleId="22">
    <w:name w:val="Стиль2 Знак"/>
    <w:basedOn w:val="a0"/>
    <w:link w:val="21"/>
    <w:rsid w:val="00091994"/>
    <w:rPr>
      <w:rFonts w:ascii="Times New Roman" w:hAnsi="Times New Roman" w:cs="Times New Roman"/>
      <w:sz w:val="24"/>
      <w:szCs w:val="24"/>
    </w:rPr>
  </w:style>
  <w:style w:type="paragraph" w:styleId="ab">
    <w:name w:val="Normal (Web)"/>
    <w:basedOn w:val="a"/>
    <w:uiPriority w:val="99"/>
    <w:semiHidden/>
    <w:unhideWhenUsed/>
    <w:rsid w:val="00862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862CA4"/>
    <w:pPr>
      <w:ind w:left="720"/>
      <w:contextualSpacing/>
    </w:pPr>
  </w:style>
  <w:style w:type="paragraph" w:customStyle="1" w:styleId="whitespace-pre-wrap">
    <w:name w:val="whitespace-pre-wrap"/>
    <w:basedOn w:val="a"/>
    <w:rsid w:val="00957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05943"/>
    <w:rPr>
      <w:rFonts w:asciiTheme="majorHAnsi" w:eastAsiaTheme="majorEastAsia" w:hAnsiTheme="majorHAnsi" w:cstheme="majorBidi"/>
      <w:color w:val="1F3763" w:themeColor="accent1" w:themeShade="7F"/>
      <w:sz w:val="24"/>
      <w:szCs w:val="24"/>
    </w:rPr>
  </w:style>
  <w:style w:type="paragraph" w:customStyle="1" w:styleId="mt-4">
    <w:name w:val="mt-4"/>
    <w:basedOn w:val="a"/>
    <w:rsid w:val="009C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unhideWhenUsed/>
    <w:rsid w:val="002169D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7639">
      <w:bodyDiv w:val="1"/>
      <w:marLeft w:val="0"/>
      <w:marRight w:val="0"/>
      <w:marTop w:val="0"/>
      <w:marBottom w:val="0"/>
      <w:divBdr>
        <w:top w:val="none" w:sz="0" w:space="0" w:color="auto"/>
        <w:left w:val="none" w:sz="0" w:space="0" w:color="auto"/>
        <w:bottom w:val="none" w:sz="0" w:space="0" w:color="auto"/>
        <w:right w:val="none" w:sz="0" w:space="0" w:color="auto"/>
      </w:divBdr>
    </w:div>
    <w:div w:id="162552676">
      <w:bodyDiv w:val="1"/>
      <w:marLeft w:val="0"/>
      <w:marRight w:val="0"/>
      <w:marTop w:val="0"/>
      <w:marBottom w:val="0"/>
      <w:divBdr>
        <w:top w:val="none" w:sz="0" w:space="0" w:color="auto"/>
        <w:left w:val="none" w:sz="0" w:space="0" w:color="auto"/>
        <w:bottom w:val="none" w:sz="0" w:space="0" w:color="auto"/>
        <w:right w:val="none" w:sz="0" w:space="0" w:color="auto"/>
      </w:divBdr>
    </w:div>
    <w:div w:id="206257090">
      <w:bodyDiv w:val="1"/>
      <w:marLeft w:val="0"/>
      <w:marRight w:val="0"/>
      <w:marTop w:val="0"/>
      <w:marBottom w:val="0"/>
      <w:divBdr>
        <w:top w:val="none" w:sz="0" w:space="0" w:color="auto"/>
        <w:left w:val="none" w:sz="0" w:space="0" w:color="auto"/>
        <w:bottom w:val="none" w:sz="0" w:space="0" w:color="auto"/>
        <w:right w:val="none" w:sz="0" w:space="0" w:color="auto"/>
      </w:divBdr>
    </w:div>
    <w:div w:id="206724982">
      <w:bodyDiv w:val="1"/>
      <w:marLeft w:val="0"/>
      <w:marRight w:val="0"/>
      <w:marTop w:val="0"/>
      <w:marBottom w:val="0"/>
      <w:divBdr>
        <w:top w:val="none" w:sz="0" w:space="0" w:color="auto"/>
        <w:left w:val="none" w:sz="0" w:space="0" w:color="auto"/>
        <w:bottom w:val="none" w:sz="0" w:space="0" w:color="auto"/>
        <w:right w:val="none" w:sz="0" w:space="0" w:color="auto"/>
      </w:divBdr>
      <w:divsChild>
        <w:div w:id="163400484">
          <w:marLeft w:val="0"/>
          <w:marRight w:val="0"/>
          <w:marTop w:val="0"/>
          <w:marBottom w:val="0"/>
          <w:divBdr>
            <w:top w:val="single" w:sz="6" w:space="0" w:color="auto"/>
            <w:left w:val="single" w:sz="6" w:space="0" w:color="auto"/>
            <w:bottom w:val="single" w:sz="6" w:space="0" w:color="auto"/>
            <w:right w:val="single" w:sz="6" w:space="0" w:color="auto"/>
          </w:divBdr>
          <w:divsChild>
            <w:div w:id="1253591625">
              <w:marLeft w:val="0"/>
              <w:marRight w:val="0"/>
              <w:marTop w:val="0"/>
              <w:marBottom w:val="0"/>
              <w:divBdr>
                <w:top w:val="single" w:sz="2" w:space="0" w:color="auto"/>
                <w:left w:val="single" w:sz="2" w:space="0" w:color="auto"/>
                <w:bottom w:val="single" w:sz="2" w:space="0" w:color="auto"/>
                <w:right w:val="single" w:sz="2" w:space="0" w:color="auto"/>
              </w:divBdr>
            </w:div>
            <w:div w:id="1893616242">
              <w:marLeft w:val="0"/>
              <w:marRight w:val="0"/>
              <w:marTop w:val="0"/>
              <w:marBottom w:val="0"/>
              <w:divBdr>
                <w:top w:val="single" w:sz="2" w:space="0" w:color="auto"/>
                <w:left w:val="single" w:sz="2" w:space="0" w:color="auto"/>
                <w:bottom w:val="single" w:sz="2" w:space="0" w:color="auto"/>
                <w:right w:val="single" w:sz="2" w:space="0" w:color="auto"/>
              </w:divBdr>
            </w:div>
          </w:divsChild>
        </w:div>
        <w:div w:id="1990283687">
          <w:marLeft w:val="0"/>
          <w:marRight w:val="0"/>
          <w:marTop w:val="0"/>
          <w:marBottom w:val="0"/>
          <w:divBdr>
            <w:top w:val="single" w:sz="6" w:space="0" w:color="auto"/>
            <w:left w:val="single" w:sz="6" w:space="0" w:color="auto"/>
            <w:bottom w:val="single" w:sz="6" w:space="0" w:color="auto"/>
            <w:right w:val="single" w:sz="6" w:space="0" w:color="auto"/>
          </w:divBdr>
          <w:divsChild>
            <w:div w:id="1308319506">
              <w:marLeft w:val="0"/>
              <w:marRight w:val="0"/>
              <w:marTop w:val="0"/>
              <w:marBottom w:val="0"/>
              <w:divBdr>
                <w:top w:val="single" w:sz="2" w:space="0" w:color="auto"/>
                <w:left w:val="single" w:sz="2" w:space="0" w:color="auto"/>
                <w:bottom w:val="single" w:sz="2" w:space="0" w:color="auto"/>
                <w:right w:val="single" w:sz="2" w:space="0" w:color="auto"/>
              </w:divBdr>
            </w:div>
            <w:div w:id="70346876">
              <w:marLeft w:val="0"/>
              <w:marRight w:val="0"/>
              <w:marTop w:val="0"/>
              <w:marBottom w:val="0"/>
              <w:divBdr>
                <w:top w:val="single" w:sz="2" w:space="0" w:color="auto"/>
                <w:left w:val="single" w:sz="2" w:space="0" w:color="auto"/>
                <w:bottom w:val="single" w:sz="2" w:space="0" w:color="auto"/>
                <w:right w:val="single" w:sz="2" w:space="0" w:color="auto"/>
              </w:divBdr>
              <w:divsChild>
                <w:div w:id="126749250">
                  <w:marLeft w:val="0"/>
                  <w:marRight w:val="0"/>
                  <w:marTop w:val="0"/>
                  <w:marBottom w:val="0"/>
                  <w:divBdr>
                    <w:top w:val="single" w:sz="2" w:space="0" w:color="auto"/>
                    <w:left w:val="single" w:sz="2" w:space="0" w:color="auto"/>
                    <w:bottom w:val="single" w:sz="2" w:space="0" w:color="auto"/>
                    <w:right w:val="single" w:sz="2" w:space="0" w:color="auto"/>
                  </w:divBdr>
                  <w:divsChild>
                    <w:div w:id="100226933">
                      <w:marLeft w:val="0"/>
                      <w:marRight w:val="0"/>
                      <w:marTop w:val="0"/>
                      <w:marBottom w:val="0"/>
                      <w:divBdr>
                        <w:top w:val="single" w:sz="2" w:space="0" w:color="auto"/>
                        <w:left w:val="single" w:sz="2" w:space="0" w:color="auto"/>
                        <w:bottom w:val="single" w:sz="2" w:space="0" w:color="auto"/>
                        <w:right w:val="single" w:sz="2" w:space="0" w:color="auto"/>
                      </w:divBdr>
                    </w:div>
                    <w:div w:id="995838108">
                      <w:marLeft w:val="0"/>
                      <w:marRight w:val="0"/>
                      <w:marTop w:val="0"/>
                      <w:marBottom w:val="0"/>
                      <w:divBdr>
                        <w:top w:val="single" w:sz="2" w:space="0" w:color="auto"/>
                        <w:left w:val="single" w:sz="2" w:space="0" w:color="auto"/>
                        <w:bottom w:val="single" w:sz="2" w:space="0" w:color="auto"/>
                        <w:right w:val="single" w:sz="2" w:space="0" w:color="auto"/>
                      </w:divBdr>
                    </w:div>
                    <w:div w:id="16931418">
                      <w:marLeft w:val="0"/>
                      <w:marRight w:val="0"/>
                      <w:marTop w:val="0"/>
                      <w:marBottom w:val="0"/>
                      <w:divBdr>
                        <w:top w:val="single" w:sz="2" w:space="0" w:color="auto"/>
                        <w:left w:val="single" w:sz="2" w:space="0" w:color="auto"/>
                        <w:bottom w:val="single" w:sz="2" w:space="0" w:color="auto"/>
                        <w:right w:val="single" w:sz="2" w:space="0" w:color="auto"/>
                      </w:divBdr>
                    </w:div>
                    <w:div w:id="16162084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31352347">
      <w:bodyDiv w:val="1"/>
      <w:marLeft w:val="0"/>
      <w:marRight w:val="0"/>
      <w:marTop w:val="0"/>
      <w:marBottom w:val="0"/>
      <w:divBdr>
        <w:top w:val="none" w:sz="0" w:space="0" w:color="auto"/>
        <w:left w:val="none" w:sz="0" w:space="0" w:color="auto"/>
        <w:bottom w:val="none" w:sz="0" w:space="0" w:color="auto"/>
        <w:right w:val="none" w:sz="0" w:space="0" w:color="auto"/>
      </w:divBdr>
    </w:div>
    <w:div w:id="245187823">
      <w:bodyDiv w:val="1"/>
      <w:marLeft w:val="0"/>
      <w:marRight w:val="0"/>
      <w:marTop w:val="0"/>
      <w:marBottom w:val="0"/>
      <w:divBdr>
        <w:top w:val="none" w:sz="0" w:space="0" w:color="auto"/>
        <w:left w:val="none" w:sz="0" w:space="0" w:color="auto"/>
        <w:bottom w:val="none" w:sz="0" w:space="0" w:color="auto"/>
        <w:right w:val="none" w:sz="0" w:space="0" w:color="auto"/>
      </w:divBdr>
    </w:div>
    <w:div w:id="251135447">
      <w:bodyDiv w:val="1"/>
      <w:marLeft w:val="0"/>
      <w:marRight w:val="0"/>
      <w:marTop w:val="0"/>
      <w:marBottom w:val="0"/>
      <w:divBdr>
        <w:top w:val="none" w:sz="0" w:space="0" w:color="auto"/>
        <w:left w:val="none" w:sz="0" w:space="0" w:color="auto"/>
        <w:bottom w:val="none" w:sz="0" w:space="0" w:color="auto"/>
        <w:right w:val="none" w:sz="0" w:space="0" w:color="auto"/>
      </w:divBdr>
    </w:div>
    <w:div w:id="353850212">
      <w:bodyDiv w:val="1"/>
      <w:marLeft w:val="0"/>
      <w:marRight w:val="0"/>
      <w:marTop w:val="0"/>
      <w:marBottom w:val="0"/>
      <w:divBdr>
        <w:top w:val="none" w:sz="0" w:space="0" w:color="auto"/>
        <w:left w:val="none" w:sz="0" w:space="0" w:color="auto"/>
        <w:bottom w:val="none" w:sz="0" w:space="0" w:color="auto"/>
        <w:right w:val="none" w:sz="0" w:space="0" w:color="auto"/>
      </w:divBdr>
      <w:divsChild>
        <w:div w:id="11759524">
          <w:marLeft w:val="0"/>
          <w:marRight w:val="0"/>
          <w:marTop w:val="0"/>
          <w:marBottom w:val="0"/>
          <w:divBdr>
            <w:top w:val="none" w:sz="0" w:space="0" w:color="auto"/>
            <w:left w:val="none" w:sz="0" w:space="0" w:color="auto"/>
            <w:bottom w:val="none" w:sz="0" w:space="0" w:color="auto"/>
            <w:right w:val="none" w:sz="0" w:space="0" w:color="auto"/>
          </w:divBdr>
          <w:divsChild>
            <w:div w:id="15149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511">
      <w:bodyDiv w:val="1"/>
      <w:marLeft w:val="0"/>
      <w:marRight w:val="0"/>
      <w:marTop w:val="0"/>
      <w:marBottom w:val="0"/>
      <w:divBdr>
        <w:top w:val="none" w:sz="0" w:space="0" w:color="auto"/>
        <w:left w:val="none" w:sz="0" w:space="0" w:color="auto"/>
        <w:bottom w:val="none" w:sz="0" w:space="0" w:color="auto"/>
        <w:right w:val="none" w:sz="0" w:space="0" w:color="auto"/>
      </w:divBdr>
    </w:div>
    <w:div w:id="443774375">
      <w:bodyDiv w:val="1"/>
      <w:marLeft w:val="0"/>
      <w:marRight w:val="0"/>
      <w:marTop w:val="0"/>
      <w:marBottom w:val="0"/>
      <w:divBdr>
        <w:top w:val="none" w:sz="0" w:space="0" w:color="auto"/>
        <w:left w:val="none" w:sz="0" w:space="0" w:color="auto"/>
        <w:bottom w:val="none" w:sz="0" w:space="0" w:color="auto"/>
        <w:right w:val="none" w:sz="0" w:space="0" w:color="auto"/>
      </w:divBdr>
    </w:div>
    <w:div w:id="469131573">
      <w:bodyDiv w:val="1"/>
      <w:marLeft w:val="0"/>
      <w:marRight w:val="0"/>
      <w:marTop w:val="0"/>
      <w:marBottom w:val="0"/>
      <w:divBdr>
        <w:top w:val="none" w:sz="0" w:space="0" w:color="auto"/>
        <w:left w:val="none" w:sz="0" w:space="0" w:color="auto"/>
        <w:bottom w:val="none" w:sz="0" w:space="0" w:color="auto"/>
        <w:right w:val="none" w:sz="0" w:space="0" w:color="auto"/>
      </w:divBdr>
    </w:div>
    <w:div w:id="481434203">
      <w:bodyDiv w:val="1"/>
      <w:marLeft w:val="0"/>
      <w:marRight w:val="0"/>
      <w:marTop w:val="0"/>
      <w:marBottom w:val="0"/>
      <w:divBdr>
        <w:top w:val="none" w:sz="0" w:space="0" w:color="auto"/>
        <w:left w:val="none" w:sz="0" w:space="0" w:color="auto"/>
        <w:bottom w:val="none" w:sz="0" w:space="0" w:color="auto"/>
        <w:right w:val="none" w:sz="0" w:space="0" w:color="auto"/>
      </w:divBdr>
      <w:divsChild>
        <w:div w:id="1603224984">
          <w:marLeft w:val="0"/>
          <w:marRight w:val="0"/>
          <w:marTop w:val="0"/>
          <w:marBottom w:val="0"/>
          <w:divBdr>
            <w:top w:val="single" w:sz="2" w:space="0" w:color="auto"/>
            <w:left w:val="single" w:sz="2" w:space="0" w:color="auto"/>
            <w:bottom w:val="single" w:sz="2" w:space="0" w:color="auto"/>
            <w:right w:val="single" w:sz="2" w:space="0" w:color="auto"/>
          </w:divBdr>
        </w:div>
        <w:div w:id="2047632442">
          <w:marLeft w:val="0"/>
          <w:marRight w:val="0"/>
          <w:marTop w:val="0"/>
          <w:marBottom w:val="0"/>
          <w:divBdr>
            <w:top w:val="single" w:sz="2" w:space="0" w:color="auto"/>
            <w:left w:val="single" w:sz="2" w:space="0" w:color="auto"/>
            <w:bottom w:val="single" w:sz="2" w:space="0" w:color="auto"/>
            <w:right w:val="single" w:sz="2" w:space="0" w:color="auto"/>
          </w:divBdr>
        </w:div>
      </w:divsChild>
    </w:div>
    <w:div w:id="583540263">
      <w:bodyDiv w:val="1"/>
      <w:marLeft w:val="0"/>
      <w:marRight w:val="0"/>
      <w:marTop w:val="0"/>
      <w:marBottom w:val="0"/>
      <w:divBdr>
        <w:top w:val="none" w:sz="0" w:space="0" w:color="auto"/>
        <w:left w:val="none" w:sz="0" w:space="0" w:color="auto"/>
        <w:bottom w:val="none" w:sz="0" w:space="0" w:color="auto"/>
        <w:right w:val="none" w:sz="0" w:space="0" w:color="auto"/>
      </w:divBdr>
    </w:div>
    <w:div w:id="701131625">
      <w:bodyDiv w:val="1"/>
      <w:marLeft w:val="0"/>
      <w:marRight w:val="0"/>
      <w:marTop w:val="0"/>
      <w:marBottom w:val="0"/>
      <w:divBdr>
        <w:top w:val="none" w:sz="0" w:space="0" w:color="auto"/>
        <w:left w:val="none" w:sz="0" w:space="0" w:color="auto"/>
        <w:bottom w:val="none" w:sz="0" w:space="0" w:color="auto"/>
        <w:right w:val="none" w:sz="0" w:space="0" w:color="auto"/>
      </w:divBdr>
      <w:divsChild>
        <w:div w:id="1972395232">
          <w:marLeft w:val="0"/>
          <w:marRight w:val="0"/>
          <w:marTop w:val="0"/>
          <w:marBottom w:val="0"/>
          <w:divBdr>
            <w:top w:val="none" w:sz="0" w:space="0" w:color="auto"/>
            <w:left w:val="none" w:sz="0" w:space="0" w:color="auto"/>
            <w:bottom w:val="none" w:sz="0" w:space="0" w:color="auto"/>
            <w:right w:val="none" w:sz="0" w:space="0" w:color="auto"/>
          </w:divBdr>
          <w:divsChild>
            <w:div w:id="71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2689">
      <w:bodyDiv w:val="1"/>
      <w:marLeft w:val="0"/>
      <w:marRight w:val="0"/>
      <w:marTop w:val="0"/>
      <w:marBottom w:val="0"/>
      <w:divBdr>
        <w:top w:val="none" w:sz="0" w:space="0" w:color="auto"/>
        <w:left w:val="none" w:sz="0" w:space="0" w:color="auto"/>
        <w:bottom w:val="none" w:sz="0" w:space="0" w:color="auto"/>
        <w:right w:val="none" w:sz="0" w:space="0" w:color="auto"/>
      </w:divBdr>
    </w:div>
    <w:div w:id="846411095">
      <w:bodyDiv w:val="1"/>
      <w:marLeft w:val="0"/>
      <w:marRight w:val="0"/>
      <w:marTop w:val="0"/>
      <w:marBottom w:val="0"/>
      <w:divBdr>
        <w:top w:val="none" w:sz="0" w:space="0" w:color="auto"/>
        <w:left w:val="none" w:sz="0" w:space="0" w:color="auto"/>
        <w:bottom w:val="none" w:sz="0" w:space="0" w:color="auto"/>
        <w:right w:val="none" w:sz="0" w:space="0" w:color="auto"/>
      </w:divBdr>
    </w:div>
    <w:div w:id="909073956">
      <w:bodyDiv w:val="1"/>
      <w:marLeft w:val="0"/>
      <w:marRight w:val="0"/>
      <w:marTop w:val="0"/>
      <w:marBottom w:val="0"/>
      <w:divBdr>
        <w:top w:val="none" w:sz="0" w:space="0" w:color="auto"/>
        <w:left w:val="none" w:sz="0" w:space="0" w:color="auto"/>
        <w:bottom w:val="none" w:sz="0" w:space="0" w:color="auto"/>
        <w:right w:val="none" w:sz="0" w:space="0" w:color="auto"/>
      </w:divBdr>
    </w:div>
    <w:div w:id="927272269">
      <w:bodyDiv w:val="1"/>
      <w:marLeft w:val="0"/>
      <w:marRight w:val="0"/>
      <w:marTop w:val="0"/>
      <w:marBottom w:val="0"/>
      <w:divBdr>
        <w:top w:val="none" w:sz="0" w:space="0" w:color="auto"/>
        <w:left w:val="none" w:sz="0" w:space="0" w:color="auto"/>
        <w:bottom w:val="none" w:sz="0" w:space="0" w:color="auto"/>
        <w:right w:val="none" w:sz="0" w:space="0" w:color="auto"/>
      </w:divBdr>
    </w:div>
    <w:div w:id="1014070704">
      <w:bodyDiv w:val="1"/>
      <w:marLeft w:val="0"/>
      <w:marRight w:val="0"/>
      <w:marTop w:val="0"/>
      <w:marBottom w:val="0"/>
      <w:divBdr>
        <w:top w:val="none" w:sz="0" w:space="0" w:color="auto"/>
        <w:left w:val="none" w:sz="0" w:space="0" w:color="auto"/>
        <w:bottom w:val="none" w:sz="0" w:space="0" w:color="auto"/>
        <w:right w:val="none" w:sz="0" w:space="0" w:color="auto"/>
      </w:divBdr>
    </w:div>
    <w:div w:id="1034233206">
      <w:bodyDiv w:val="1"/>
      <w:marLeft w:val="0"/>
      <w:marRight w:val="0"/>
      <w:marTop w:val="0"/>
      <w:marBottom w:val="0"/>
      <w:divBdr>
        <w:top w:val="none" w:sz="0" w:space="0" w:color="auto"/>
        <w:left w:val="none" w:sz="0" w:space="0" w:color="auto"/>
        <w:bottom w:val="none" w:sz="0" w:space="0" w:color="auto"/>
        <w:right w:val="none" w:sz="0" w:space="0" w:color="auto"/>
      </w:divBdr>
    </w:div>
    <w:div w:id="1082415888">
      <w:bodyDiv w:val="1"/>
      <w:marLeft w:val="0"/>
      <w:marRight w:val="0"/>
      <w:marTop w:val="0"/>
      <w:marBottom w:val="0"/>
      <w:divBdr>
        <w:top w:val="none" w:sz="0" w:space="0" w:color="auto"/>
        <w:left w:val="none" w:sz="0" w:space="0" w:color="auto"/>
        <w:bottom w:val="none" w:sz="0" w:space="0" w:color="auto"/>
        <w:right w:val="none" w:sz="0" w:space="0" w:color="auto"/>
      </w:divBdr>
    </w:div>
    <w:div w:id="1168449180">
      <w:bodyDiv w:val="1"/>
      <w:marLeft w:val="0"/>
      <w:marRight w:val="0"/>
      <w:marTop w:val="0"/>
      <w:marBottom w:val="0"/>
      <w:divBdr>
        <w:top w:val="none" w:sz="0" w:space="0" w:color="auto"/>
        <w:left w:val="none" w:sz="0" w:space="0" w:color="auto"/>
        <w:bottom w:val="none" w:sz="0" w:space="0" w:color="auto"/>
        <w:right w:val="none" w:sz="0" w:space="0" w:color="auto"/>
      </w:divBdr>
    </w:div>
    <w:div w:id="1383551839">
      <w:bodyDiv w:val="1"/>
      <w:marLeft w:val="0"/>
      <w:marRight w:val="0"/>
      <w:marTop w:val="0"/>
      <w:marBottom w:val="0"/>
      <w:divBdr>
        <w:top w:val="none" w:sz="0" w:space="0" w:color="auto"/>
        <w:left w:val="none" w:sz="0" w:space="0" w:color="auto"/>
        <w:bottom w:val="none" w:sz="0" w:space="0" w:color="auto"/>
        <w:right w:val="none" w:sz="0" w:space="0" w:color="auto"/>
      </w:divBdr>
    </w:div>
    <w:div w:id="1390761717">
      <w:bodyDiv w:val="1"/>
      <w:marLeft w:val="0"/>
      <w:marRight w:val="0"/>
      <w:marTop w:val="0"/>
      <w:marBottom w:val="0"/>
      <w:divBdr>
        <w:top w:val="none" w:sz="0" w:space="0" w:color="auto"/>
        <w:left w:val="none" w:sz="0" w:space="0" w:color="auto"/>
        <w:bottom w:val="none" w:sz="0" w:space="0" w:color="auto"/>
        <w:right w:val="none" w:sz="0" w:space="0" w:color="auto"/>
      </w:divBdr>
    </w:div>
    <w:div w:id="1445540233">
      <w:bodyDiv w:val="1"/>
      <w:marLeft w:val="0"/>
      <w:marRight w:val="0"/>
      <w:marTop w:val="0"/>
      <w:marBottom w:val="0"/>
      <w:divBdr>
        <w:top w:val="none" w:sz="0" w:space="0" w:color="auto"/>
        <w:left w:val="none" w:sz="0" w:space="0" w:color="auto"/>
        <w:bottom w:val="none" w:sz="0" w:space="0" w:color="auto"/>
        <w:right w:val="none" w:sz="0" w:space="0" w:color="auto"/>
      </w:divBdr>
    </w:div>
    <w:div w:id="1459488314">
      <w:bodyDiv w:val="1"/>
      <w:marLeft w:val="0"/>
      <w:marRight w:val="0"/>
      <w:marTop w:val="0"/>
      <w:marBottom w:val="0"/>
      <w:divBdr>
        <w:top w:val="none" w:sz="0" w:space="0" w:color="auto"/>
        <w:left w:val="none" w:sz="0" w:space="0" w:color="auto"/>
        <w:bottom w:val="none" w:sz="0" w:space="0" w:color="auto"/>
        <w:right w:val="none" w:sz="0" w:space="0" w:color="auto"/>
      </w:divBdr>
    </w:div>
    <w:div w:id="1479226549">
      <w:bodyDiv w:val="1"/>
      <w:marLeft w:val="0"/>
      <w:marRight w:val="0"/>
      <w:marTop w:val="0"/>
      <w:marBottom w:val="0"/>
      <w:divBdr>
        <w:top w:val="none" w:sz="0" w:space="0" w:color="auto"/>
        <w:left w:val="none" w:sz="0" w:space="0" w:color="auto"/>
        <w:bottom w:val="none" w:sz="0" w:space="0" w:color="auto"/>
        <w:right w:val="none" w:sz="0" w:space="0" w:color="auto"/>
      </w:divBdr>
    </w:div>
    <w:div w:id="1510605907">
      <w:bodyDiv w:val="1"/>
      <w:marLeft w:val="0"/>
      <w:marRight w:val="0"/>
      <w:marTop w:val="0"/>
      <w:marBottom w:val="0"/>
      <w:divBdr>
        <w:top w:val="none" w:sz="0" w:space="0" w:color="auto"/>
        <w:left w:val="none" w:sz="0" w:space="0" w:color="auto"/>
        <w:bottom w:val="none" w:sz="0" w:space="0" w:color="auto"/>
        <w:right w:val="none" w:sz="0" w:space="0" w:color="auto"/>
      </w:divBdr>
    </w:div>
    <w:div w:id="1590429262">
      <w:bodyDiv w:val="1"/>
      <w:marLeft w:val="0"/>
      <w:marRight w:val="0"/>
      <w:marTop w:val="0"/>
      <w:marBottom w:val="0"/>
      <w:divBdr>
        <w:top w:val="none" w:sz="0" w:space="0" w:color="auto"/>
        <w:left w:val="none" w:sz="0" w:space="0" w:color="auto"/>
        <w:bottom w:val="none" w:sz="0" w:space="0" w:color="auto"/>
        <w:right w:val="none" w:sz="0" w:space="0" w:color="auto"/>
      </w:divBdr>
    </w:div>
    <w:div w:id="1682851168">
      <w:bodyDiv w:val="1"/>
      <w:marLeft w:val="0"/>
      <w:marRight w:val="0"/>
      <w:marTop w:val="0"/>
      <w:marBottom w:val="0"/>
      <w:divBdr>
        <w:top w:val="none" w:sz="0" w:space="0" w:color="auto"/>
        <w:left w:val="none" w:sz="0" w:space="0" w:color="auto"/>
        <w:bottom w:val="none" w:sz="0" w:space="0" w:color="auto"/>
        <w:right w:val="none" w:sz="0" w:space="0" w:color="auto"/>
      </w:divBdr>
    </w:div>
    <w:div w:id="1716538752">
      <w:bodyDiv w:val="1"/>
      <w:marLeft w:val="0"/>
      <w:marRight w:val="0"/>
      <w:marTop w:val="0"/>
      <w:marBottom w:val="0"/>
      <w:divBdr>
        <w:top w:val="none" w:sz="0" w:space="0" w:color="auto"/>
        <w:left w:val="none" w:sz="0" w:space="0" w:color="auto"/>
        <w:bottom w:val="none" w:sz="0" w:space="0" w:color="auto"/>
        <w:right w:val="none" w:sz="0" w:space="0" w:color="auto"/>
      </w:divBdr>
    </w:div>
    <w:div w:id="1968661303">
      <w:bodyDiv w:val="1"/>
      <w:marLeft w:val="0"/>
      <w:marRight w:val="0"/>
      <w:marTop w:val="0"/>
      <w:marBottom w:val="0"/>
      <w:divBdr>
        <w:top w:val="none" w:sz="0" w:space="0" w:color="auto"/>
        <w:left w:val="none" w:sz="0" w:space="0" w:color="auto"/>
        <w:bottom w:val="none" w:sz="0" w:space="0" w:color="auto"/>
        <w:right w:val="none" w:sz="0" w:space="0" w:color="auto"/>
      </w:divBdr>
    </w:div>
    <w:div w:id="1994795913">
      <w:bodyDiv w:val="1"/>
      <w:marLeft w:val="0"/>
      <w:marRight w:val="0"/>
      <w:marTop w:val="0"/>
      <w:marBottom w:val="0"/>
      <w:divBdr>
        <w:top w:val="none" w:sz="0" w:space="0" w:color="auto"/>
        <w:left w:val="none" w:sz="0" w:space="0" w:color="auto"/>
        <w:bottom w:val="none" w:sz="0" w:space="0" w:color="auto"/>
        <w:right w:val="none" w:sz="0" w:space="0" w:color="auto"/>
      </w:divBdr>
      <w:divsChild>
        <w:div w:id="1474641774">
          <w:marLeft w:val="0"/>
          <w:marRight w:val="0"/>
          <w:marTop w:val="0"/>
          <w:marBottom w:val="0"/>
          <w:divBdr>
            <w:top w:val="none" w:sz="0" w:space="0" w:color="auto"/>
            <w:left w:val="none" w:sz="0" w:space="0" w:color="auto"/>
            <w:bottom w:val="none" w:sz="0" w:space="0" w:color="auto"/>
            <w:right w:val="none" w:sz="0" w:space="0" w:color="auto"/>
          </w:divBdr>
          <w:divsChild>
            <w:div w:id="281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3161">
      <w:bodyDiv w:val="1"/>
      <w:marLeft w:val="0"/>
      <w:marRight w:val="0"/>
      <w:marTop w:val="0"/>
      <w:marBottom w:val="0"/>
      <w:divBdr>
        <w:top w:val="none" w:sz="0" w:space="0" w:color="auto"/>
        <w:left w:val="none" w:sz="0" w:space="0" w:color="auto"/>
        <w:bottom w:val="none" w:sz="0" w:space="0" w:color="auto"/>
        <w:right w:val="none" w:sz="0" w:space="0" w:color="auto"/>
      </w:divBdr>
    </w:div>
    <w:div w:id="21184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AC575-4EC2-476C-9344-7E2BCCEE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67001</Words>
  <Characters>38191</Characters>
  <Application>Microsoft Office Word</Application>
  <DocSecurity>0</DocSecurity>
  <Lines>318</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anaskinss07@gmail.com</dc:creator>
  <cp:keywords/>
  <dc:description/>
  <cp:lastModifiedBy>Юля Кобець</cp:lastModifiedBy>
  <cp:revision>2</cp:revision>
  <dcterms:created xsi:type="dcterms:W3CDTF">2025-10-03T14:30:00Z</dcterms:created>
  <dcterms:modified xsi:type="dcterms:W3CDTF">2025-10-03T14:30:00Z</dcterms:modified>
</cp:coreProperties>
</file>