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BED8" w14:textId="48A4E25D" w:rsidR="00830993" w:rsidRPr="00571F35" w:rsidRDefault="78A3DFFF" w:rsidP="078169A8">
      <w:pPr>
        <w:spacing w:after="0" w:line="240" w:lineRule="auto"/>
        <w:jc w:val="center"/>
        <w:rPr>
          <w:rFonts w:ascii="Times New Roman" w:eastAsia="Times New Roman" w:hAnsi="Times New Roman" w:cs="Times New Roman"/>
          <w:color w:val="000000" w:themeColor="text1"/>
          <w:sz w:val="28"/>
          <w:szCs w:val="28"/>
        </w:rPr>
      </w:pPr>
      <w:r w:rsidRPr="078169A8">
        <w:rPr>
          <w:rFonts w:ascii="Times New Roman" w:eastAsia="Times New Roman" w:hAnsi="Times New Roman" w:cs="Times New Roman"/>
          <w:color w:val="000000" w:themeColor="text1"/>
          <w:sz w:val="28"/>
          <w:szCs w:val="28"/>
        </w:rPr>
        <w:t>Міністерство освіти і науки України</w:t>
      </w:r>
    </w:p>
    <w:p w14:paraId="735ED2C4" w14:textId="0EF279AF" w:rsidR="00830993" w:rsidRPr="00571F35" w:rsidRDefault="78A3DFFF" w:rsidP="078169A8">
      <w:pPr>
        <w:spacing w:after="0" w:line="240" w:lineRule="auto"/>
        <w:jc w:val="center"/>
        <w:rPr>
          <w:rFonts w:ascii="Times New Roman" w:eastAsia="Times New Roman" w:hAnsi="Times New Roman" w:cs="Times New Roman"/>
          <w:color w:val="000000" w:themeColor="text1"/>
          <w:sz w:val="28"/>
          <w:szCs w:val="28"/>
        </w:rPr>
      </w:pPr>
      <w:r w:rsidRPr="078169A8">
        <w:rPr>
          <w:rFonts w:ascii="Times New Roman" w:eastAsia="Times New Roman" w:hAnsi="Times New Roman" w:cs="Times New Roman"/>
          <w:color w:val="000000" w:themeColor="text1"/>
          <w:sz w:val="28"/>
          <w:szCs w:val="28"/>
        </w:rPr>
        <w:t>Прикарпатський національний університет імені Василя Стефаника</w:t>
      </w:r>
    </w:p>
    <w:p w14:paraId="0995500E" w14:textId="0BE0381C" w:rsidR="00830993" w:rsidRPr="00571F35" w:rsidRDefault="78A3DFFF" w:rsidP="078169A8">
      <w:pPr>
        <w:spacing w:after="0" w:line="240" w:lineRule="auto"/>
        <w:jc w:val="center"/>
        <w:rPr>
          <w:rFonts w:ascii="Times New Roman" w:eastAsia="Times New Roman" w:hAnsi="Times New Roman" w:cs="Times New Roman"/>
          <w:color w:val="000000" w:themeColor="text1"/>
          <w:sz w:val="28"/>
          <w:szCs w:val="28"/>
        </w:rPr>
      </w:pPr>
      <w:r w:rsidRPr="078169A8">
        <w:rPr>
          <w:rFonts w:ascii="Times New Roman" w:eastAsia="Times New Roman" w:hAnsi="Times New Roman" w:cs="Times New Roman"/>
          <w:color w:val="000000" w:themeColor="text1"/>
          <w:sz w:val="28"/>
          <w:szCs w:val="28"/>
        </w:rPr>
        <w:t>Факультет історії, політології і міжнародних відносин</w:t>
      </w:r>
    </w:p>
    <w:p w14:paraId="7F9FD7B1" w14:textId="66C5561D" w:rsidR="00830993" w:rsidRPr="00571F35" w:rsidRDefault="78A3DFFF" w:rsidP="078169A8">
      <w:pPr>
        <w:spacing w:after="0" w:line="240" w:lineRule="auto"/>
        <w:jc w:val="center"/>
        <w:rPr>
          <w:rFonts w:ascii="Times New Roman" w:eastAsia="Times New Roman" w:hAnsi="Times New Roman" w:cs="Times New Roman"/>
          <w:color w:val="000000" w:themeColor="text1"/>
          <w:sz w:val="28"/>
          <w:szCs w:val="28"/>
        </w:rPr>
      </w:pPr>
      <w:r w:rsidRPr="078169A8">
        <w:rPr>
          <w:rFonts w:ascii="Times New Roman" w:eastAsia="Times New Roman" w:hAnsi="Times New Roman" w:cs="Times New Roman"/>
          <w:color w:val="000000" w:themeColor="text1"/>
          <w:sz w:val="28"/>
          <w:szCs w:val="28"/>
        </w:rPr>
        <w:t>Кафедра політології</w:t>
      </w:r>
    </w:p>
    <w:p w14:paraId="34BA9C70" w14:textId="4CEADB79" w:rsidR="00830993" w:rsidRPr="00571F35" w:rsidRDefault="78A3DFFF" w:rsidP="078169A8">
      <w:pPr>
        <w:spacing w:after="0" w:line="360" w:lineRule="auto"/>
        <w:jc w:val="center"/>
        <w:rPr>
          <w:rFonts w:ascii="Times New Roman" w:eastAsia="Times New Roman" w:hAnsi="Times New Roman" w:cs="Times New Roman"/>
          <w:color w:val="000000" w:themeColor="text1"/>
          <w:sz w:val="28"/>
          <w:szCs w:val="28"/>
        </w:rPr>
      </w:pPr>
      <w:r w:rsidRPr="078169A8">
        <w:rPr>
          <w:rFonts w:ascii="Times New Roman" w:eastAsia="Times New Roman" w:hAnsi="Times New Roman" w:cs="Times New Roman"/>
          <w:b/>
          <w:bCs/>
          <w:color w:val="000000" w:themeColor="text1"/>
          <w:sz w:val="28"/>
          <w:szCs w:val="28"/>
        </w:rPr>
        <w:t xml:space="preserve"> </w:t>
      </w:r>
    </w:p>
    <w:p w14:paraId="5BB1AEEA" w14:textId="7EC15E58" w:rsidR="00830993" w:rsidRPr="00571F35" w:rsidRDefault="00830993" w:rsidP="078169A8">
      <w:pPr>
        <w:spacing w:after="0" w:line="360" w:lineRule="auto"/>
        <w:jc w:val="center"/>
        <w:rPr>
          <w:rFonts w:ascii="Times New Roman" w:eastAsia="Times New Roman" w:hAnsi="Times New Roman" w:cs="Times New Roman"/>
          <w:color w:val="000000" w:themeColor="text1"/>
          <w:sz w:val="28"/>
          <w:szCs w:val="28"/>
        </w:rPr>
      </w:pPr>
    </w:p>
    <w:p w14:paraId="101C4B3B" w14:textId="0F469ED8" w:rsidR="00830993" w:rsidRPr="00571F35" w:rsidRDefault="78A3DFFF" w:rsidP="078169A8">
      <w:pPr>
        <w:spacing w:after="0" w:line="360" w:lineRule="auto"/>
        <w:jc w:val="center"/>
        <w:rPr>
          <w:rFonts w:ascii="Times New Roman" w:eastAsia="Times New Roman" w:hAnsi="Times New Roman" w:cs="Times New Roman"/>
          <w:color w:val="000000" w:themeColor="text1"/>
          <w:sz w:val="28"/>
          <w:szCs w:val="28"/>
        </w:rPr>
      </w:pPr>
      <w:r w:rsidRPr="078169A8">
        <w:rPr>
          <w:rFonts w:ascii="Times New Roman" w:eastAsia="Times New Roman" w:hAnsi="Times New Roman" w:cs="Times New Roman"/>
          <w:color w:val="000000" w:themeColor="text1"/>
          <w:sz w:val="28"/>
          <w:szCs w:val="28"/>
        </w:rPr>
        <w:t>Бакалаврська робота</w:t>
      </w:r>
    </w:p>
    <w:p w14:paraId="2A5F9637" w14:textId="46058F2F" w:rsidR="00830993" w:rsidRPr="00571F35" w:rsidRDefault="78A3DFFF" w:rsidP="078169A8">
      <w:pPr>
        <w:spacing w:after="0" w:line="240" w:lineRule="auto"/>
        <w:jc w:val="center"/>
        <w:rPr>
          <w:rFonts w:ascii="Times New Roman" w:eastAsia="Times New Roman" w:hAnsi="Times New Roman" w:cs="Times New Roman"/>
          <w:color w:val="000000" w:themeColor="text1"/>
          <w:sz w:val="31"/>
          <w:szCs w:val="31"/>
        </w:rPr>
      </w:pPr>
      <w:r w:rsidRPr="078169A8">
        <w:rPr>
          <w:rFonts w:ascii="Times New Roman" w:eastAsia="Times New Roman" w:hAnsi="Times New Roman" w:cs="Times New Roman"/>
          <w:b/>
          <w:bCs/>
          <w:color w:val="000000" w:themeColor="text1"/>
          <w:sz w:val="28"/>
          <w:szCs w:val="28"/>
          <w:lang w:val="uk"/>
        </w:rPr>
        <w:t>«</w:t>
      </w:r>
      <w:r w:rsidRPr="078169A8">
        <w:rPr>
          <w:rFonts w:ascii="Times New Roman" w:eastAsia="Times New Roman" w:hAnsi="Times New Roman" w:cs="Times New Roman"/>
          <w:b/>
          <w:bCs/>
          <w:color w:val="000000" w:themeColor="text1"/>
          <w:sz w:val="32"/>
          <w:szCs w:val="32"/>
        </w:rPr>
        <w:t>Європейська інтеграція в умовах російсько-української війни</w:t>
      </w:r>
      <w:r w:rsidRPr="00F473A2">
        <w:rPr>
          <w:rFonts w:ascii="Times New Roman" w:eastAsia="Times New Roman" w:hAnsi="Times New Roman" w:cs="Times New Roman"/>
          <w:b/>
          <w:bCs/>
          <w:color w:val="000000" w:themeColor="text1"/>
          <w:sz w:val="31"/>
          <w:szCs w:val="31"/>
        </w:rPr>
        <w:t>»</w:t>
      </w:r>
    </w:p>
    <w:p w14:paraId="52E48B80" w14:textId="636C6F6C" w:rsidR="00830993" w:rsidRPr="00571F35" w:rsidRDefault="00830993" w:rsidP="078169A8">
      <w:pPr>
        <w:spacing w:after="0" w:line="360" w:lineRule="auto"/>
        <w:jc w:val="center"/>
        <w:rPr>
          <w:rFonts w:ascii="Times New Roman" w:eastAsia="Times New Roman" w:hAnsi="Times New Roman" w:cs="Times New Roman"/>
          <w:color w:val="000000" w:themeColor="text1"/>
          <w:sz w:val="32"/>
          <w:szCs w:val="32"/>
        </w:rPr>
      </w:pPr>
    </w:p>
    <w:p w14:paraId="74333753" w14:textId="09460E95" w:rsidR="00830993" w:rsidRPr="00571F35" w:rsidRDefault="00830993" w:rsidP="078169A8">
      <w:pPr>
        <w:spacing w:line="360" w:lineRule="auto"/>
        <w:jc w:val="center"/>
        <w:rPr>
          <w:rFonts w:ascii="Times New Roman" w:eastAsia="Times New Roman" w:hAnsi="Times New Roman" w:cs="Times New Roman"/>
          <w:color w:val="111111"/>
          <w:sz w:val="28"/>
          <w:szCs w:val="28"/>
        </w:rPr>
      </w:pPr>
    </w:p>
    <w:p w14:paraId="442204E8" w14:textId="2F3D016A" w:rsidR="00830993" w:rsidRPr="00571F35" w:rsidRDefault="00830993" w:rsidP="078169A8">
      <w:pPr>
        <w:spacing w:line="360" w:lineRule="auto"/>
        <w:jc w:val="center"/>
        <w:rPr>
          <w:rFonts w:ascii="Times New Roman" w:eastAsia="Times New Roman" w:hAnsi="Times New Roman" w:cs="Times New Roman"/>
          <w:color w:val="111111"/>
          <w:sz w:val="28"/>
          <w:szCs w:val="28"/>
        </w:rPr>
      </w:pPr>
    </w:p>
    <w:p w14:paraId="4A3E306E" w14:textId="20DA9568" w:rsidR="00830993" w:rsidRPr="00571F35" w:rsidRDefault="78A3DFFF" w:rsidP="078169A8">
      <w:pPr>
        <w:spacing w:line="240" w:lineRule="auto"/>
        <w:jc w:val="right"/>
        <w:rPr>
          <w:rFonts w:ascii="Times New Roman" w:eastAsia="Times New Roman" w:hAnsi="Times New Roman" w:cs="Times New Roman"/>
          <w:color w:val="111111"/>
          <w:sz w:val="28"/>
          <w:szCs w:val="28"/>
        </w:rPr>
      </w:pPr>
      <w:r w:rsidRPr="078169A8">
        <w:rPr>
          <w:rFonts w:ascii="Times New Roman" w:eastAsia="Times New Roman" w:hAnsi="Times New Roman" w:cs="Times New Roman"/>
          <w:color w:val="111111"/>
          <w:sz w:val="28"/>
          <w:szCs w:val="28"/>
        </w:rPr>
        <w:t>Студента 4 курсу, групи  П-41</w:t>
      </w:r>
    </w:p>
    <w:p w14:paraId="127B0AE8" w14:textId="1C0EC334" w:rsidR="00830993" w:rsidRPr="00571F35" w:rsidRDefault="78A3DFFF" w:rsidP="078169A8">
      <w:pPr>
        <w:spacing w:line="240" w:lineRule="auto"/>
        <w:jc w:val="right"/>
        <w:rPr>
          <w:rFonts w:ascii="Times New Roman" w:eastAsia="Times New Roman" w:hAnsi="Times New Roman" w:cs="Times New Roman"/>
          <w:color w:val="111111"/>
          <w:sz w:val="28"/>
          <w:szCs w:val="28"/>
        </w:rPr>
      </w:pPr>
      <w:r w:rsidRPr="078169A8">
        <w:rPr>
          <w:rFonts w:ascii="Times New Roman" w:eastAsia="Times New Roman" w:hAnsi="Times New Roman" w:cs="Times New Roman"/>
          <w:color w:val="111111"/>
          <w:sz w:val="28"/>
          <w:szCs w:val="28"/>
        </w:rPr>
        <w:t>Спеціальності «Політологія»</w:t>
      </w:r>
    </w:p>
    <w:p w14:paraId="1470D88C" w14:textId="2F4F71AD" w:rsidR="00830993" w:rsidRPr="00571F35" w:rsidRDefault="78A3DFFF" w:rsidP="078169A8">
      <w:pPr>
        <w:spacing w:line="240" w:lineRule="auto"/>
        <w:jc w:val="right"/>
        <w:rPr>
          <w:rFonts w:ascii="Times New Roman" w:eastAsia="Times New Roman" w:hAnsi="Times New Roman" w:cs="Times New Roman"/>
          <w:color w:val="111111"/>
          <w:sz w:val="28"/>
          <w:szCs w:val="28"/>
        </w:rPr>
      </w:pPr>
      <w:r w:rsidRPr="078169A8">
        <w:rPr>
          <w:rFonts w:ascii="Times New Roman" w:eastAsia="Times New Roman" w:hAnsi="Times New Roman" w:cs="Times New Roman"/>
          <w:color w:val="111111"/>
          <w:sz w:val="28"/>
          <w:szCs w:val="28"/>
        </w:rPr>
        <w:t>Маркевича Дениса Васильовича</w:t>
      </w:r>
    </w:p>
    <w:p w14:paraId="4D639210" w14:textId="0169EB1F" w:rsidR="00830993" w:rsidRPr="00571F35" w:rsidRDefault="00830993" w:rsidP="078169A8">
      <w:pPr>
        <w:spacing w:line="360" w:lineRule="auto"/>
        <w:jc w:val="center"/>
        <w:rPr>
          <w:rFonts w:ascii="Times New Roman" w:eastAsia="Times New Roman" w:hAnsi="Times New Roman" w:cs="Times New Roman"/>
          <w:color w:val="111111"/>
          <w:sz w:val="28"/>
          <w:szCs w:val="28"/>
        </w:rPr>
      </w:pPr>
    </w:p>
    <w:p w14:paraId="1BF6942A" w14:textId="4E1924B6" w:rsidR="00830993" w:rsidRPr="00571F35" w:rsidRDefault="78A3DFFF" w:rsidP="078169A8">
      <w:pPr>
        <w:spacing w:line="240" w:lineRule="auto"/>
        <w:jc w:val="right"/>
        <w:rPr>
          <w:rFonts w:ascii="Times New Roman" w:eastAsia="Times New Roman" w:hAnsi="Times New Roman" w:cs="Times New Roman"/>
          <w:color w:val="000000" w:themeColor="text1"/>
          <w:sz w:val="28"/>
          <w:szCs w:val="28"/>
        </w:rPr>
      </w:pPr>
      <w:r w:rsidRPr="078169A8">
        <w:rPr>
          <w:rFonts w:ascii="Times New Roman" w:eastAsia="Times New Roman" w:hAnsi="Times New Roman" w:cs="Times New Roman"/>
          <w:color w:val="000000" w:themeColor="text1"/>
          <w:sz w:val="28"/>
          <w:szCs w:val="28"/>
          <w:lang w:val="uk"/>
        </w:rPr>
        <w:t>Науковий керівник: к. політ. н.,</w:t>
      </w:r>
    </w:p>
    <w:p w14:paraId="7714AB5C" w14:textId="479ADCA4" w:rsidR="00830993" w:rsidRPr="00571F35" w:rsidRDefault="78A3DFFF" w:rsidP="078169A8">
      <w:pPr>
        <w:spacing w:line="240" w:lineRule="auto"/>
        <w:jc w:val="right"/>
        <w:rPr>
          <w:rFonts w:ascii="Times New Roman" w:eastAsia="Times New Roman" w:hAnsi="Times New Roman" w:cs="Times New Roman"/>
          <w:color w:val="000000" w:themeColor="text1"/>
          <w:sz w:val="28"/>
          <w:szCs w:val="28"/>
        </w:rPr>
      </w:pPr>
      <w:r w:rsidRPr="078169A8">
        <w:rPr>
          <w:rFonts w:ascii="Times New Roman" w:eastAsia="Times New Roman" w:hAnsi="Times New Roman" w:cs="Times New Roman"/>
          <w:color w:val="000000" w:themeColor="text1"/>
          <w:sz w:val="28"/>
          <w:szCs w:val="28"/>
          <w:lang w:val="uk"/>
        </w:rPr>
        <w:t xml:space="preserve">доц. </w:t>
      </w:r>
      <w:proofErr w:type="spellStart"/>
      <w:r w:rsidRPr="078169A8">
        <w:rPr>
          <w:rFonts w:ascii="Times New Roman" w:eastAsia="Times New Roman" w:hAnsi="Times New Roman" w:cs="Times New Roman"/>
          <w:color w:val="000000" w:themeColor="text1"/>
          <w:sz w:val="28"/>
          <w:szCs w:val="28"/>
          <w:lang w:val="uk"/>
        </w:rPr>
        <w:t>Доцяк</w:t>
      </w:r>
      <w:proofErr w:type="spellEnd"/>
      <w:r w:rsidRPr="078169A8">
        <w:rPr>
          <w:rFonts w:ascii="Times New Roman" w:eastAsia="Times New Roman" w:hAnsi="Times New Roman" w:cs="Times New Roman"/>
          <w:color w:val="000000" w:themeColor="text1"/>
          <w:sz w:val="28"/>
          <w:szCs w:val="28"/>
          <w:lang w:val="uk"/>
        </w:rPr>
        <w:t xml:space="preserve"> І</w:t>
      </w:r>
      <w:proofErr w:type="spellStart"/>
      <w:r w:rsidRPr="078169A8">
        <w:rPr>
          <w:rFonts w:ascii="Times New Roman" w:eastAsia="Times New Roman" w:hAnsi="Times New Roman" w:cs="Times New Roman"/>
          <w:color w:val="000000" w:themeColor="text1"/>
          <w:sz w:val="28"/>
          <w:szCs w:val="28"/>
        </w:rPr>
        <w:t>гор</w:t>
      </w:r>
      <w:proofErr w:type="spellEnd"/>
      <w:r w:rsidRPr="078169A8">
        <w:rPr>
          <w:rFonts w:ascii="Times New Roman" w:eastAsia="Times New Roman" w:hAnsi="Times New Roman" w:cs="Times New Roman"/>
          <w:color w:val="000000" w:themeColor="text1"/>
          <w:sz w:val="28"/>
          <w:szCs w:val="28"/>
          <w:lang w:val="uk"/>
        </w:rPr>
        <w:t xml:space="preserve"> Іванович</w:t>
      </w:r>
    </w:p>
    <w:p w14:paraId="272EC68D" w14:textId="6D3FE48D" w:rsidR="00830993" w:rsidRPr="00571F35" w:rsidRDefault="00830993" w:rsidP="078169A8">
      <w:pPr>
        <w:spacing w:line="360" w:lineRule="auto"/>
        <w:jc w:val="center"/>
        <w:rPr>
          <w:rFonts w:ascii="Times New Roman" w:eastAsia="Times New Roman" w:hAnsi="Times New Roman" w:cs="Times New Roman"/>
          <w:color w:val="111111"/>
          <w:sz w:val="28"/>
          <w:szCs w:val="28"/>
        </w:rPr>
      </w:pPr>
    </w:p>
    <w:p w14:paraId="27E77353" w14:textId="4E23665B"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lang w:val="uk"/>
        </w:rPr>
        <w:t>Національна шкала: _________________</w:t>
      </w:r>
    </w:p>
    <w:p w14:paraId="47EFC2D5" w14:textId="3960E47C"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lang w:val="uk"/>
        </w:rPr>
        <w:t>Університетська шкала: ______________</w:t>
      </w:r>
    </w:p>
    <w:p w14:paraId="705C269B" w14:textId="034DBEEA"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lang w:val="uk"/>
        </w:rPr>
        <w:t>Оцінка ECTS: ______________________</w:t>
      </w:r>
    </w:p>
    <w:p w14:paraId="2363C7BD" w14:textId="4CE609D0"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lang w:val="uk"/>
        </w:rPr>
        <w:t>Члени комісії:</w:t>
      </w:r>
    </w:p>
    <w:p w14:paraId="618EFE9B" w14:textId="72ACA9E0"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lang w:val="uk"/>
        </w:rPr>
        <w:t>________ ____________________</w:t>
      </w:r>
    </w:p>
    <w:p w14:paraId="3AB533C7" w14:textId="2A503068"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rPr>
        <w:t xml:space="preserve">    </w:t>
      </w:r>
      <w:r w:rsidRPr="078169A8">
        <w:rPr>
          <w:rFonts w:ascii="Times New Roman" w:eastAsia="Times New Roman" w:hAnsi="Times New Roman" w:cs="Times New Roman"/>
          <w:color w:val="000000" w:themeColor="text1"/>
          <w:sz w:val="24"/>
          <w:szCs w:val="24"/>
          <w:lang w:val="uk"/>
        </w:rPr>
        <w:t>(підпис)    (прізвище та ініціали)</w:t>
      </w:r>
    </w:p>
    <w:p w14:paraId="24E0B83B" w14:textId="6EC79DDF"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lang w:val="uk"/>
        </w:rPr>
        <w:t>________ ____________________</w:t>
      </w:r>
    </w:p>
    <w:p w14:paraId="6703694B" w14:textId="7944E1BC"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lang w:val="uk"/>
        </w:rPr>
        <w:t xml:space="preserve">  (підпис)    (прізвище та ініціали)</w:t>
      </w:r>
    </w:p>
    <w:p w14:paraId="002F39F1" w14:textId="386AB39C"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lang w:val="uk"/>
        </w:rPr>
        <w:t>________ ____________________</w:t>
      </w:r>
    </w:p>
    <w:p w14:paraId="25A5CE9F" w14:textId="27B53DB9" w:rsidR="00830993" w:rsidRPr="00571F35" w:rsidRDefault="78A3DFFF" w:rsidP="078169A8">
      <w:pPr>
        <w:spacing w:line="240" w:lineRule="auto"/>
        <w:jc w:val="right"/>
        <w:rPr>
          <w:rFonts w:ascii="Times New Roman" w:eastAsia="Times New Roman" w:hAnsi="Times New Roman" w:cs="Times New Roman"/>
          <w:color w:val="000000" w:themeColor="text1"/>
          <w:sz w:val="24"/>
          <w:szCs w:val="24"/>
        </w:rPr>
      </w:pPr>
      <w:r w:rsidRPr="078169A8">
        <w:rPr>
          <w:rFonts w:ascii="Times New Roman" w:eastAsia="Times New Roman" w:hAnsi="Times New Roman" w:cs="Times New Roman"/>
          <w:color w:val="000000" w:themeColor="text1"/>
          <w:sz w:val="24"/>
          <w:szCs w:val="24"/>
          <w:lang w:val="uk"/>
        </w:rPr>
        <w:t>(підпис)    (прізвище та ініціали)</w:t>
      </w:r>
    </w:p>
    <w:p w14:paraId="17E27BFA" w14:textId="37DA18D4" w:rsidR="00830993" w:rsidRPr="00571F35" w:rsidRDefault="00830993" w:rsidP="078169A8">
      <w:pPr>
        <w:spacing w:line="276" w:lineRule="auto"/>
        <w:jc w:val="center"/>
        <w:rPr>
          <w:rFonts w:ascii="Times New Roman" w:eastAsia="Times New Roman" w:hAnsi="Times New Roman" w:cs="Times New Roman"/>
          <w:color w:val="000000" w:themeColor="text1"/>
          <w:sz w:val="28"/>
          <w:szCs w:val="28"/>
        </w:rPr>
      </w:pPr>
    </w:p>
    <w:p w14:paraId="3E86243C" w14:textId="6CAE1358" w:rsidR="00830993" w:rsidRPr="00571F35" w:rsidRDefault="00830993" w:rsidP="078169A8">
      <w:pPr>
        <w:spacing w:line="276" w:lineRule="auto"/>
        <w:jc w:val="center"/>
        <w:rPr>
          <w:rFonts w:ascii="Times New Roman" w:eastAsia="Times New Roman" w:hAnsi="Times New Roman" w:cs="Times New Roman"/>
          <w:color w:val="000000" w:themeColor="text1"/>
          <w:sz w:val="28"/>
          <w:szCs w:val="28"/>
        </w:rPr>
      </w:pPr>
    </w:p>
    <w:p w14:paraId="19F77A39" w14:textId="6AEECECF" w:rsidR="00830993" w:rsidRPr="00571F35" w:rsidRDefault="78A3DFFF" w:rsidP="078169A8">
      <w:pPr>
        <w:spacing w:line="276" w:lineRule="auto"/>
        <w:jc w:val="center"/>
        <w:rPr>
          <w:rFonts w:ascii="Times New Roman" w:eastAsia="Times New Roman" w:hAnsi="Times New Roman" w:cs="Times New Roman"/>
          <w:color w:val="000000" w:themeColor="text1"/>
          <w:sz w:val="28"/>
          <w:szCs w:val="28"/>
        </w:rPr>
      </w:pPr>
      <w:r w:rsidRPr="078169A8">
        <w:rPr>
          <w:rFonts w:ascii="Times New Roman" w:eastAsia="Times New Roman" w:hAnsi="Times New Roman" w:cs="Times New Roman"/>
          <w:color w:val="000000" w:themeColor="text1"/>
          <w:sz w:val="28"/>
          <w:szCs w:val="28"/>
          <w:lang w:val="uk"/>
        </w:rPr>
        <w:t>м. Івано-Франківськ – 2025 рік</w:t>
      </w:r>
    </w:p>
    <w:p w14:paraId="5A0A5984" w14:textId="5CFC4615" w:rsidR="00D173A4" w:rsidRPr="00571F35" w:rsidRDefault="078169A8" w:rsidP="00FF3819">
      <w:pPr>
        <w:rPr>
          <w:rFonts w:ascii="Times New Roman" w:hAnsi="Times New Roman" w:cs="Times New Roman"/>
          <w:b/>
          <w:bCs/>
          <w:sz w:val="28"/>
          <w:szCs w:val="28"/>
        </w:rPr>
      </w:pPr>
      <w:r>
        <w:br w:type="page"/>
      </w:r>
      <w:r w:rsidR="3320E581" w:rsidRPr="078169A8">
        <w:rPr>
          <w:rFonts w:ascii="Times New Roman" w:hAnsi="Times New Roman" w:cs="Times New Roman"/>
          <w:b/>
          <w:bCs/>
          <w:sz w:val="28"/>
          <w:szCs w:val="28"/>
        </w:rPr>
        <w:lastRenderedPageBreak/>
        <w:t>ЗМІСТ</w:t>
      </w:r>
    </w:p>
    <w:p w14:paraId="0D11EEFF" w14:textId="452F8996" w:rsidR="00D173A4" w:rsidRPr="00571F35" w:rsidRDefault="000148C0" w:rsidP="005D0A57">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ВСТУП</w:t>
      </w:r>
      <w:r w:rsidR="005D0A57" w:rsidRPr="00571F35">
        <w:rPr>
          <w:rFonts w:ascii="Times New Roman" w:hAnsi="Times New Roman" w:cs="Times New Roman"/>
          <w:sz w:val="28"/>
          <w:szCs w:val="28"/>
        </w:rPr>
        <w:t>……………………………………………………………………………….</w:t>
      </w:r>
      <w:r w:rsidR="000A3EF6" w:rsidRPr="00571F35">
        <w:rPr>
          <w:rFonts w:ascii="Times New Roman" w:hAnsi="Times New Roman" w:cs="Times New Roman"/>
          <w:sz w:val="28"/>
          <w:szCs w:val="28"/>
        </w:rPr>
        <w:t>.</w:t>
      </w:r>
      <w:r w:rsidR="005D0A57" w:rsidRPr="00571F35">
        <w:rPr>
          <w:rFonts w:ascii="Times New Roman" w:hAnsi="Times New Roman" w:cs="Times New Roman"/>
          <w:sz w:val="28"/>
          <w:szCs w:val="28"/>
        </w:rPr>
        <w:t>3</w:t>
      </w:r>
    </w:p>
    <w:p w14:paraId="040A6284" w14:textId="2CB895A6" w:rsidR="00D173A4" w:rsidRPr="00571F35" w:rsidRDefault="715D9B9F" w:rsidP="005D0A57">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РОЗДІЛ 1. ТЕОРЕТИКО</w:t>
      </w:r>
      <w:r w:rsidR="59ED101C" w:rsidRPr="078169A8">
        <w:rPr>
          <w:rFonts w:ascii="Times New Roman" w:hAnsi="Times New Roman" w:cs="Times New Roman"/>
          <w:sz w:val="28"/>
          <w:szCs w:val="28"/>
        </w:rPr>
        <w:t>-</w:t>
      </w:r>
      <w:r w:rsidRPr="078169A8">
        <w:rPr>
          <w:rFonts w:ascii="Times New Roman" w:hAnsi="Times New Roman" w:cs="Times New Roman"/>
          <w:sz w:val="28"/>
          <w:szCs w:val="28"/>
        </w:rPr>
        <w:t>МЕТОДОЛОГІЧНІ ПІДХОДИ ДО ІНТЕГРАЦІЙНИХ ПРОЦЕСІВ</w:t>
      </w:r>
      <w:r w:rsidR="0EF9DD38" w:rsidRPr="078169A8">
        <w:rPr>
          <w:rFonts w:ascii="Times New Roman" w:hAnsi="Times New Roman" w:cs="Times New Roman"/>
          <w:sz w:val="28"/>
          <w:szCs w:val="28"/>
        </w:rPr>
        <w:t>…………………………………………………………………………...5</w:t>
      </w:r>
    </w:p>
    <w:p w14:paraId="1D720612" w14:textId="538D401E" w:rsidR="00D173A4" w:rsidRPr="00571F35" w:rsidRDefault="00D173A4" w:rsidP="005D0A57">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1.1. Суть та особливості інтеграційних процесів</w:t>
      </w:r>
      <w:r w:rsidR="005D0A57" w:rsidRPr="00571F35">
        <w:rPr>
          <w:rFonts w:ascii="Times New Roman" w:hAnsi="Times New Roman" w:cs="Times New Roman"/>
          <w:sz w:val="28"/>
          <w:szCs w:val="28"/>
        </w:rPr>
        <w:t>………………………………….5</w:t>
      </w:r>
    </w:p>
    <w:p w14:paraId="02E8CAA9" w14:textId="79806252" w:rsidR="00D173A4" w:rsidRPr="00571F35" w:rsidRDefault="00D173A4" w:rsidP="005D0A57">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1.2. Інтеграція та дезінтеграція в сучасних міжнародних відносинах</w:t>
      </w:r>
      <w:r w:rsidR="005D0A57" w:rsidRPr="00571F35">
        <w:rPr>
          <w:rFonts w:ascii="Times New Roman" w:hAnsi="Times New Roman" w:cs="Times New Roman"/>
          <w:sz w:val="28"/>
          <w:szCs w:val="28"/>
        </w:rPr>
        <w:t>………….</w:t>
      </w:r>
      <w:r w:rsidR="000A3EF6" w:rsidRPr="00571F35">
        <w:rPr>
          <w:rFonts w:ascii="Times New Roman" w:hAnsi="Times New Roman" w:cs="Times New Roman"/>
          <w:sz w:val="28"/>
          <w:szCs w:val="28"/>
        </w:rPr>
        <w:t>.</w:t>
      </w:r>
      <w:r w:rsidR="00CC0727" w:rsidRPr="00571F35">
        <w:rPr>
          <w:rFonts w:ascii="Times New Roman" w:hAnsi="Times New Roman" w:cs="Times New Roman"/>
          <w:sz w:val="28"/>
          <w:szCs w:val="28"/>
        </w:rPr>
        <w:t>1</w:t>
      </w:r>
      <w:r w:rsidR="00CE3356">
        <w:rPr>
          <w:rFonts w:ascii="Times New Roman" w:hAnsi="Times New Roman" w:cs="Times New Roman"/>
          <w:sz w:val="28"/>
          <w:szCs w:val="28"/>
        </w:rPr>
        <w:t>2</w:t>
      </w:r>
    </w:p>
    <w:p w14:paraId="37B35D2F" w14:textId="28B625A0" w:rsidR="00D173A4" w:rsidRPr="00571F35" w:rsidRDefault="715D9B9F" w:rsidP="005D0A57">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РОЗДІЛ 2. ЄВРОПЕЙСЬКИЙ ВИБІР УКРАЇНИ: ІСТОРИЧНИЙ ТА ПОЛІТИЧНИЙ КОНТЕКСТ</w:t>
      </w:r>
      <w:r w:rsidR="0EF9DD38" w:rsidRPr="078169A8">
        <w:rPr>
          <w:rFonts w:ascii="Times New Roman" w:hAnsi="Times New Roman" w:cs="Times New Roman"/>
          <w:sz w:val="28"/>
          <w:szCs w:val="28"/>
        </w:rPr>
        <w:t>……………………………………………………</w:t>
      </w:r>
      <w:r w:rsidR="69227804" w:rsidRPr="078169A8">
        <w:rPr>
          <w:rFonts w:ascii="Times New Roman" w:hAnsi="Times New Roman" w:cs="Times New Roman"/>
          <w:sz w:val="28"/>
          <w:szCs w:val="28"/>
        </w:rPr>
        <w:t>….</w:t>
      </w:r>
      <w:r w:rsidR="3FD92E1D" w:rsidRPr="078169A8">
        <w:rPr>
          <w:rFonts w:ascii="Times New Roman" w:hAnsi="Times New Roman" w:cs="Times New Roman"/>
          <w:sz w:val="28"/>
          <w:szCs w:val="28"/>
        </w:rPr>
        <w:t>19</w:t>
      </w:r>
    </w:p>
    <w:p w14:paraId="770A98DC" w14:textId="19C0628E" w:rsidR="00D173A4" w:rsidRPr="00571F35" w:rsidRDefault="3320E581" w:rsidP="005D0A57">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2.1. Європейська інтеграція як цивілізаційний вибір України</w:t>
      </w:r>
      <w:r w:rsidR="0EF9DD38" w:rsidRPr="078169A8">
        <w:rPr>
          <w:rFonts w:ascii="Times New Roman" w:hAnsi="Times New Roman" w:cs="Times New Roman"/>
          <w:sz w:val="28"/>
          <w:szCs w:val="28"/>
        </w:rPr>
        <w:t>………………</w:t>
      </w:r>
      <w:r w:rsidR="69227804" w:rsidRPr="078169A8">
        <w:rPr>
          <w:rFonts w:ascii="Times New Roman" w:hAnsi="Times New Roman" w:cs="Times New Roman"/>
          <w:sz w:val="28"/>
          <w:szCs w:val="28"/>
        </w:rPr>
        <w:t>…..</w:t>
      </w:r>
      <w:r w:rsidR="03FC85FC" w:rsidRPr="078169A8">
        <w:rPr>
          <w:rFonts w:ascii="Times New Roman" w:hAnsi="Times New Roman" w:cs="Times New Roman"/>
          <w:sz w:val="28"/>
          <w:szCs w:val="28"/>
        </w:rPr>
        <w:t>19</w:t>
      </w:r>
    </w:p>
    <w:p w14:paraId="6C971705" w14:textId="60B08E06" w:rsidR="00D173A4" w:rsidRPr="00571F35" w:rsidRDefault="3320E581" w:rsidP="005D0A57">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2.2. Секторальна співпраця між Україною та ЄС</w:t>
      </w:r>
      <w:r w:rsidR="0EF9DD38" w:rsidRPr="078169A8">
        <w:rPr>
          <w:rFonts w:ascii="Times New Roman" w:hAnsi="Times New Roman" w:cs="Times New Roman"/>
          <w:sz w:val="28"/>
          <w:szCs w:val="28"/>
        </w:rPr>
        <w:t>……………………………</w:t>
      </w:r>
      <w:r w:rsidR="3734BAB4" w:rsidRPr="078169A8">
        <w:rPr>
          <w:rFonts w:ascii="Times New Roman" w:hAnsi="Times New Roman" w:cs="Times New Roman"/>
          <w:sz w:val="28"/>
          <w:szCs w:val="28"/>
        </w:rPr>
        <w:t>……</w:t>
      </w:r>
      <w:r w:rsidR="593CCDAE" w:rsidRPr="078169A8">
        <w:rPr>
          <w:rFonts w:ascii="Times New Roman" w:hAnsi="Times New Roman" w:cs="Times New Roman"/>
          <w:sz w:val="28"/>
          <w:szCs w:val="28"/>
        </w:rPr>
        <w:t>2</w:t>
      </w:r>
      <w:r w:rsidR="5B599F56" w:rsidRPr="078169A8">
        <w:rPr>
          <w:rFonts w:ascii="Times New Roman" w:hAnsi="Times New Roman" w:cs="Times New Roman"/>
          <w:sz w:val="28"/>
          <w:szCs w:val="28"/>
        </w:rPr>
        <w:t>6</w:t>
      </w:r>
    </w:p>
    <w:p w14:paraId="7B5B189E" w14:textId="16D07B96" w:rsidR="00D173A4" w:rsidRPr="00571F35" w:rsidRDefault="715D9B9F" w:rsidP="005D0A57">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РОЗДІЛ 3. ЄВРОПЕЙСЬКА ІНТЕГРАЦІЯ УКРАЇНИ В УМОВАХ РОСІЙСЬКО-УКРАЇНСЬКОЇ ВІЙНИ</w:t>
      </w:r>
      <w:r w:rsidR="0EF9DD38" w:rsidRPr="078169A8">
        <w:rPr>
          <w:rFonts w:ascii="Times New Roman" w:hAnsi="Times New Roman" w:cs="Times New Roman"/>
          <w:sz w:val="28"/>
          <w:szCs w:val="28"/>
        </w:rPr>
        <w:t>…………………………………………………………</w:t>
      </w:r>
      <w:r w:rsidR="3734BAB4" w:rsidRPr="078169A8">
        <w:rPr>
          <w:rFonts w:ascii="Times New Roman" w:hAnsi="Times New Roman" w:cs="Times New Roman"/>
          <w:sz w:val="28"/>
          <w:szCs w:val="28"/>
        </w:rPr>
        <w:t>….</w:t>
      </w:r>
      <w:r w:rsidR="665C47C9" w:rsidRPr="078169A8">
        <w:rPr>
          <w:rFonts w:ascii="Times New Roman" w:hAnsi="Times New Roman" w:cs="Times New Roman"/>
          <w:sz w:val="28"/>
          <w:szCs w:val="28"/>
        </w:rPr>
        <w:t>3</w:t>
      </w:r>
      <w:r w:rsidR="20968989" w:rsidRPr="078169A8">
        <w:rPr>
          <w:rFonts w:ascii="Times New Roman" w:hAnsi="Times New Roman" w:cs="Times New Roman"/>
          <w:sz w:val="28"/>
          <w:szCs w:val="28"/>
        </w:rPr>
        <w:t>4</w:t>
      </w:r>
    </w:p>
    <w:p w14:paraId="70CC64B3" w14:textId="144C3323" w:rsidR="00D173A4" w:rsidRPr="00571F35" w:rsidRDefault="3320E581" w:rsidP="005D0A57">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3.1. Європейська солідарність з Україною</w:t>
      </w:r>
      <w:r w:rsidR="0EF9DD38" w:rsidRPr="078169A8">
        <w:rPr>
          <w:rFonts w:ascii="Times New Roman" w:hAnsi="Times New Roman" w:cs="Times New Roman"/>
          <w:sz w:val="28"/>
          <w:szCs w:val="28"/>
        </w:rPr>
        <w:t>……………………………………….</w:t>
      </w:r>
      <w:r w:rsidR="3734BAB4" w:rsidRPr="078169A8">
        <w:rPr>
          <w:rFonts w:ascii="Times New Roman" w:hAnsi="Times New Roman" w:cs="Times New Roman"/>
          <w:sz w:val="28"/>
          <w:szCs w:val="28"/>
        </w:rPr>
        <w:t>.</w:t>
      </w:r>
      <w:r w:rsidR="665C47C9" w:rsidRPr="078169A8">
        <w:rPr>
          <w:rFonts w:ascii="Times New Roman" w:hAnsi="Times New Roman" w:cs="Times New Roman"/>
          <w:sz w:val="28"/>
          <w:szCs w:val="28"/>
        </w:rPr>
        <w:t>3</w:t>
      </w:r>
      <w:r w:rsidR="584BD393" w:rsidRPr="078169A8">
        <w:rPr>
          <w:rFonts w:ascii="Times New Roman" w:hAnsi="Times New Roman" w:cs="Times New Roman"/>
          <w:sz w:val="28"/>
          <w:szCs w:val="28"/>
        </w:rPr>
        <w:t>4</w:t>
      </w:r>
    </w:p>
    <w:p w14:paraId="0A1D4161" w14:textId="45B4DD51" w:rsidR="3320E581" w:rsidRDefault="3320E581" w:rsidP="078169A8">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3.2. Угода про асоціацію між Україною та ЄС</w:t>
      </w:r>
      <w:r w:rsidR="0EF9DD38" w:rsidRPr="078169A8">
        <w:rPr>
          <w:rFonts w:ascii="Times New Roman" w:hAnsi="Times New Roman" w:cs="Times New Roman"/>
          <w:sz w:val="28"/>
          <w:szCs w:val="28"/>
        </w:rPr>
        <w:t>…………………………………</w:t>
      </w:r>
      <w:r w:rsidR="79DDEE85" w:rsidRPr="078169A8">
        <w:rPr>
          <w:rFonts w:ascii="Times New Roman" w:hAnsi="Times New Roman" w:cs="Times New Roman"/>
          <w:sz w:val="28"/>
          <w:szCs w:val="28"/>
        </w:rPr>
        <w:t>…</w:t>
      </w:r>
      <w:r w:rsidR="64CC1140" w:rsidRPr="078169A8">
        <w:rPr>
          <w:rFonts w:ascii="Times New Roman" w:hAnsi="Times New Roman" w:cs="Times New Roman"/>
          <w:sz w:val="28"/>
          <w:szCs w:val="28"/>
        </w:rPr>
        <w:t>4</w:t>
      </w:r>
      <w:r w:rsidR="37BDE084" w:rsidRPr="078169A8">
        <w:rPr>
          <w:rFonts w:ascii="Times New Roman" w:hAnsi="Times New Roman" w:cs="Times New Roman"/>
          <w:sz w:val="28"/>
          <w:szCs w:val="28"/>
        </w:rPr>
        <w:t>2</w:t>
      </w:r>
    </w:p>
    <w:p w14:paraId="71EEEE0B" w14:textId="15C74839" w:rsidR="00D173A4" w:rsidRPr="00571F35" w:rsidRDefault="3320E581" w:rsidP="005D0A57">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3.3. Роль громадянського суспільства та академічної спільноти в європейській інтеграції України</w:t>
      </w:r>
      <w:r w:rsidR="0EF9DD38" w:rsidRPr="078169A8">
        <w:rPr>
          <w:rFonts w:ascii="Times New Roman" w:hAnsi="Times New Roman" w:cs="Times New Roman"/>
          <w:sz w:val="28"/>
          <w:szCs w:val="28"/>
        </w:rPr>
        <w:t>…………………………………………………………………</w:t>
      </w:r>
      <w:r w:rsidR="79DDEE85" w:rsidRPr="078169A8">
        <w:rPr>
          <w:rFonts w:ascii="Times New Roman" w:hAnsi="Times New Roman" w:cs="Times New Roman"/>
          <w:sz w:val="28"/>
          <w:szCs w:val="28"/>
        </w:rPr>
        <w:t>..</w:t>
      </w:r>
      <w:r w:rsidR="6A0000A5" w:rsidRPr="078169A8">
        <w:rPr>
          <w:rFonts w:ascii="Times New Roman" w:hAnsi="Times New Roman" w:cs="Times New Roman"/>
          <w:sz w:val="28"/>
          <w:szCs w:val="28"/>
        </w:rPr>
        <w:t>46</w:t>
      </w:r>
    </w:p>
    <w:p w14:paraId="065FB90A" w14:textId="264E2306" w:rsidR="00D173A4" w:rsidRPr="00571F35" w:rsidRDefault="715D9B9F" w:rsidP="005D0A57">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ВИСНОВКИ</w:t>
      </w:r>
      <w:r w:rsidR="0EF9DD38" w:rsidRPr="078169A8">
        <w:rPr>
          <w:rFonts w:ascii="Times New Roman" w:hAnsi="Times New Roman" w:cs="Times New Roman"/>
          <w:sz w:val="28"/>
          <w:szCs w:val="28"/>
        </w:rPr>
        <w:t>………………………………………………………………………</w:t>
      </w:r>
      <w:r w:rsidR="79DDEE85" w:rsidRPr="078169A8">
        <w:rPr>
          <w:rFonts w:ascii="Times New Roman" w:hAnsi="Times New Roman" w:cs="Times New Roman"/>
          <w:sz w:val="28"/>
          <w:szCs w:val="28"/>
        </w:rPr>
        <w:t>...</w:t>
      </w:r>
      <w:r w:rsidR="72035E11" w:rsidRPr="078169A8">
        <w:rPr>
          <w:rFonts w:ascii="Times New Roman" w:hAnsi="Times New Roman" w:cs="Times New Roman"/>
          <w:sz w:val="28"/>
          <w:szCs w:val="28"/>
        </w:rPr>
        <w:t>5</w:t>
      </w:r>
      <w:r w:rsidR="707E55A4" w:rsidRPr="078169A8">
        <w:rPr>
          <w:rFonts w:ascii="Times New Roman" w:hAnsi="Times New Roman" w:cs="Times New Roman"/>
          <w:sz w:val="28"/>
          <w:szCs w:val="28"/>
        </w:rPr>
        <w:t>1</w:t>
      </w:r>
    </w:p>
    <w:p w14:paraId="6FF31287" w14:textId="33D132A3" w:rsidR="00D173A4" w:rsidRPr="00571F35" w:rsidRDefault="715D9B9F" w:rsidP="00E53477">
      <w:pPr>
        <w:spacing w:after="0" w:line="360" w:lineRule="auto"/>
        <w:jc w:val="both"/>
        <w:rPr>
          <w:rFonts w:ascii="Times New Roman" w:hAnsi="Times New Roman" w:cs="Times New Roman"/>
          <w:sz w:val="28"/>
          <w:szCs w:val="28"/>
        </w:rPr>
      </w:pPr>
      <w:bookmarkStart w:id="0" w:name="_Hlk196395270"/>
      <w:r w:rsidRPr="078169A8">
        <w:rPr>
          <w:rFonts w:ascii="Times New Roman" w:hAnsi="Times New Roman" w:cs="Times New Roman"/>
          <w:sz w:val="28"/>
          <w:szCs w:val="28"/>
        </w:rPr>
        <w:t>СПИСОК ВИКОРИСТАНИХ ДЖЕРЕЛ</w:t>
      </w:r>
      <w:bookmarkEnd w:id="0"/>
      <w:r w:rsidR="0EF9DD38" w:rsidRPr="078169A8">
        <w:rPr>
          <w:rFonts w:ascii="Times New Roman" w:hAnsi="Times New Roman" w:cs="Times New Roman"/>
          <w:sz w:val="28"/>
          <w:szCs w:val="28"/>
        </w:rPr>
        <w:t>…………………………………………</w:t>
      </w:r>
      <w:r w:rsidR="79DDEE85" w:rsidRPr="078169A8">
        <w:rPr>
          <w:rFonts w:ascii="Times New Roman" w:hAnsi="Times New Roman" w:cs="Times New Roman"/>
          <w:sz w:val="28"/>
          <w:szCs w:val="28"/>
        </w:rPr>
        <w:t>.</w:t>
      </w:r>
      <w:r w:rsidR="425537CF" w:rsidRPr="078169A8">
        <w:rPr>
          <w:rFonts w:ascii="Times New Roman" w:hAnsi="Times New Roman" w:cs="Times New Roman"/>
          <w:sz w:val="28"/>
          <w:szCs w:val="28"/>
        </w:rPr>
        <w:t>.</w:t>
      </w:r>
      <w:r w:rsidR="794B2EDE" w:rsidRPr="078169A8">
        <w:rPr>
          <w:rFonts w:ascii="Times New Roman" w:hAnsi="Times New Roman" w:cs="Times New Roman"/>
          <w:sz w:val="28"/>
          <w:szCs w:val="28"/>
        </w:rPr>
        <w:t>5</w:t>
      </w:r>
      <w:r w:rsidR="51D02595" w:rsidRPr="078169A8">
        <w:rPr>
          <w:rFonts w:ascii="Times New Roman" w:hAnsi="Times New Roman" w:cs="Times New Roman"/>
          <w:sz w:val="28"/>
          <w:szCs w:val="28"/>
        </w:rPr>
        <w:t>4</w:t>
      </w:r>
    </w:p>
    <w:p w14:paraId="06B56972" w14:textId="7F421293" w:rsidR="00E53477" w:rsidRPr="00571F35" w:rsidRDefault="0E8A967A" w:rsidP="00E53477">
      <w:pPr>
        <w:spacing w:after="0" w:line="360" w:lineRule="auto"/>
        <w:jc w:val="both"/>
        <w:rPr>
          <w:rFonts w:ascii="Times New Roman" w:hAnsi="Times New Roman" w:cs="Times New Roman"/>
          <w:sz w:val="28"/>
          <w:szCs w:val="28"/>
        </w:rPr>
      </w:pPr>
      <w:r w:rsidRPr="078169A8">
        <w:rPr>
          <w:rFonts w:ascii="Times New Roman" w:hAnsi="Times New Roman" w:cs="Times New Roman"/>
          <w:sz w:val="28"/>
          <w:szCs w:val="28"/>
        </w:rPr>
        <w:t>ДОДАТКИ…………………………………………………………………………..</w:t>
      </w:r>
      <w:r w:rsidR="7E58526F" w:rsidRPr="078169A8">
        <w:rPr>
          <w:rFonts w:ascii="Times New Roman" w:hAnsi="Times New Roman" w:cs="Times New Roman"/>
          <w:sz w:val="28"/>
          <w:szCs w:val="28"/>
        </w:rPr>
        <w:t>6</w:t>
      </w:r>
      <w:r w:rsidR="6B1E5522" w:rsidRPr="078169A8">
        <w:rPr>
          <w:rFonts w:ascii="Times New Roman" w:hAnsi="Times New Roman" w:cs="Times New Roman"/>
          <w:sz w:val="28"/>
          <w:szCs w:val="28"/>
        </w:rPr>
        <w:t>4</w:t>
      </w:r>
    </w:p>
    <w:p w14:paraId="6967D228" w14:textId="77777777" w:rsidR="00E53477" w:rsidRPr="00571F35" w:rsidRDefault="00E53477" w:rsidP="00D173A4">
      <w:pPr>
        <w:spacing w:line="360" w:lineRule="auto"/>
        <w:jc w:val="both"/>
        <w:rPr>
          <w:rFonts w:ascii="Times New Roman" w:hAnsi="Times New Roman" w:cs="Times New Roman"/>
          <w:sz w:val="28"/>
          <w:szCs w:val="28"/>
        </w:rPr>
      </w:pPr>
    </w:p>
    <w:p w14:paraId="6A93CDCD" w14:textId="434B23D0" w:rsidR="006B5630" w:rsidRPr="00571F35" w:rsidRDefault="006B5630" w:rsidP="00D173A4">
      <w:pPr>
        <w:spacing w:line="360" w:lineRule="auto"/>
        <w:jc w:val="both"/>
        <w:rPr>
          <w:rFonts w:ascii="Times New Roman" w:hAnsi="Times New Roman" w:cs="Times New Roman"/>
          <w:sz w:val="28"/>
          <w:szCs w:val="28"/>
        </w:rPr>
      </w:pPr>
    </w:p>
    <w:p w14:paraId="34A9C372" w14:textId="6FBBC0EE" w:rsidR="006B5630" w:rsidRPr="00571F35" w:rsidRDefault="006B5630" w:rsidP="00D173A4">
      <w:pPr>
        <w:spacing w:line="360" w:lineRule="auto"/>
        <w:jc w:val="both"/>
        <w:rPr>
          <w:rFonts w:ascii="Times New Roman" w:hAnsi="Times New Roman" w:cs="Times New Roman"/>
          <w:sz w:val="28"/>
          <w:szCs w:val="28"/>
        </w:rPr>
      </w:pPr>
    </w:p>
    <w:p w14:paraId="10E56678" w14:textId="4B98D4BF" w:rsidR="006B5630" w:rsidRPr="00571F35" w:rsidRDefault="006B5630" w:rsidP="00D173A4">
      <w:pPr>
        <w:spacing w:line="360" w:lineRule="auto"/>
        <w:jc w:val="both"/>
        <w:rPr>
          <w:rFonts w:ascii="Times New Roman" w:hAnsi="Times New Roman" w:cs="Times New Roman"/>
          <w:sz w:val="28"/>
          <w:szCs w:val="28"/>
        </w:rPr>
      </w:pPr>
    </w:p>
    <w:p w14:paraId="41268458" w14:textId="7DAFFF74" w:rsidR="006B5630" w:rsidRPr="00571F35" w:rsidRDefault="006B5630" w:rsidP="00D173A4">
      <w:pPr>
        <w:spacing w:line="360" w:lineRule="auto"/>
        <w:jc w:val="both"/>
        <w:rPr>
          <w:rFonts w:ascii="Times New Roman" w:hAnsi="Times New Roman" w:cs="Times New Roman"/>
          <w:sz w:val="28"/>
          <w:szCs w:val="28"/>
        </w:rPr>
      </w:pPr>
    </w:p>
    <w:p w14:paraId="63E7FD06" w14:textId="55E2C0FF" w:rsidR="006B5630" w:rsidRPr="00571F35" w:rsidRDefault="006B5630" w:rsidP="00D173A4">
      <w:pPr>
        <w:spacing w:line="360" w:lineRule="auto"/>
        <w:jc w:val="both"/>
        <w:rPr>
          <w:rFonts w:ascii="Times New Roman" w:hAnsi="Times New Roman" w:cs="Times New Roman"/>
          <w:sz w:val="28"/>
          <w:szCs w:val="28"/>
        </w:rPr>
      </w:pPr>
    </w:p>
    <w:p w14:paraId="7712CD1A" w14:textId="03FC4F59" w:rsidR="006B5630" w:rsidRPr="00571F35" w:rsidRDefault="006B5630" w:rsidP="00D173A4">
      <w:pPr>
        <w:spacing w:line="360" w:lineRule="auto"/>
        <w:jc w:val="both"/>
        <w:rPr>
          <w:rFonts w:ascii="Times New Roman" w:hAnsi="Times New Roman" w:cs="Times New Roman"/>
          <w:sz w:val="28"/>
          <w:szCs w:val="28"/>
        </w:rPr>
      </w:pPr>
    </w:p>
    <w:p w14:paraId="01699495" w14:textId="4A75CAC8" w:rsidR="006B5630" w:rsidRPr="00571F35" w:rsidRDefault="006B5630" w:rsidP="00D173A4">
      <w:pPr>
        <w:spacing w:line="360" w:lineRule="auto"/>
        <w:jc w:val="both"/>
        <w:rPr>
          <w:rFonts w:ascii="Times New Roman" w:hAnsi="Times New Roman" w:cs="Times New Roman"/>
          <w:sz w:val="28"/>
          <w:szCs w:val="28"/>
        </w:rPr>
      </w:pPr>
    </w:p>
    <w:p w14:paraId="43069070" w14:textId="1E4B7FA1" w:rsidR="078169A8" w:rsidRDefault="078169A8"/>
    <w:p w14:paraId="3FD5CA85" w14:textId="77777777" w:rsidR="006B5630" w:rsidRPr="00571F35" w:rsidRDefault="006B5630" w:rsidP="006B5630">
      <w:pPr>
        <w:spacing w:line="360" w:lineRule="auto"/>
        <w:jc w:val="center"/>
        <w:rPr>
          <w:rFonts w:ascii="Times New Roman" w:eastAsia="Roboto" w:hAnsi="Times New Roman" w:cs="Times New Roman"/>
          <w:b/>
          <w:color w:val="111111"/>
          <w:sz w:val="28"/>
          <w:szCs w:val="28"/>
          <w:lang w:eastAsia="uk-UA"/>
        </w:rPr>
      </w:pPr>
      <w:r w:rsidRPr="00571F35">
        <w:rPr>
          <w:rFonts w:ascii="Times New Roman" w:eastAsia="Roboto" w:hAnsi="Times New Roman" w:cs="Times New Roman"/>
          <w:b/>
          <w:color w:val="111111"/>
          <w:sz w:val="28"/>
          <w:szCs w:val="28"/>
          <w:lang w:eastAsia="uk-UA"/>
        </w:rPr>
        <w:t>ВСТУП</w:t>
      </w:r>
    </w:p>
    <w:p w14:paraId="2D8F5C31" w14:textId="6E10CD54" w:rsidR="00422414" w:rsidRPr="00571F35" w:rsidRDefault="006B5630" w:rsidP="00422414">
      <w:pPr>
        <w:widowControl w:val="0"/>
        <w:spacing w:after="0" w:line="360" w:lineRule="auto"/>
        <w:ind w:firstLine="720"/>
        <w:jc w:val="both"/>
        <w:rPr>
          <w:rFonts w:ascii="Times New Roman" w:eastAsia="Roboto" w:hAnsi="Times New Roman" w:cs="Times New Roman"/>
          <w:color w:val="111111"/>
          <w:sz w:val="28"/>
          <w:szCs w:val="28"/>
          <w:lang w:eastAsia="uk-UA"/>
        </w:rPr>
      </w:pPr>
      <w:r w:rsidRPr="00571F35">
        <w:rPr>
          <w:rFonts w:ascii="Times New Roman" w:eastAsia="Roboto" w:hAnsi="Times New Roman" w:cs="Times New Roman"/>
          <w:b/>
          <w:color w:val="111111"/>
          <w:sz w:val="28"/>
          <w:szCs w:val="28"/>
          <w:lang w:eastAsia="uk-UA"/>
        </w:rPr>
        <w:t>Актуальність теми дослідження</w:t>
      </w:r>
      <w:r w:rsidR="00422414" w:rsidRPr="00571F35">
        <w:rPr>
          <w:rFonts w:ascii="Times New Roman" w:eastAsia="Roboto" w:hAnsi="Times New Roman" w:cs="Times New Roman"/>
          <w:color w:val="111111"/>
          <w:sz w:val="28"/>
          <w:szCs w:val="28"/>
          <w:lang w:eastAsia="uk-UA"/>
        </w:rPr>
        <w:t xml:space="preserve"> обумовлена її фундаментальною роллю в формуванні сучасної вітчизняної політики безпеки, сприянні економічному зростанню та зміцненні демократичних інституцій. Ініційований у 1990‑х роках інтеграційний курс передбачає комплексну трансформацію політичної, правової, економічної та соціальної сфер задля гармонізації національного законодавства та практик із європейськими нормами й стандартами.</w:t>
      </w:r>
    </w:p>
    <w:p w14:paraId="318FCA80" w14:textId="4F832412" w:rsidR="00422414" w:rsidRPr="00571F35" w:rsidRDefault="00422414" w:rsidP="00422414">
      <w:pPr>
        <w:widowControl w:val="0"/>
        <w:spacing w:after="0" w:line="360" w:lineRule="auto"/>
        <w:ind w:firstLine="720"/>
        <w:jc w:val="both"/>
        <w:rPr>
          <w:rFonts w:ascii="Times New Roman" w:eastAsia="Roboto" w:hAnsi="Times New Roman" w:cs="Times New Roman"/>
          <w:color w:val="111111"/>
          <w:sz w:val="28"/>
          <w:szCs w:val="28"/>
          <w:lang w:eastAsia="uk-UA"/>
        </w:rPr>
      </w:pPr>
      <w:r w:rsidRPr="00571F35">
        <w:rPr>
          <w:rFonts w:ascii="Times New Roman" w:eastAsia="Roboto" w:hAnsi="Times New Roman" w:cs="Times New Roman"/>
          <w:color w:val="111111"/>
          <w:sz w:val="28"/>
          <w:szCs w:val="28"/>
          <w:lang w:eastAsia="uk-UA"/>
        </w:rPr>
        <w:t>У контексті війни з Російською Федерацією й тимчасової втрати контролю над частиною території України важливість дослідження перспектив вступу до ЄС посилюється. Війна породила низку глибоких економічних, політичних і соціальних викликів, які безпосередньо впливають на спроможність України відповідати критеріям Європейського Союзу. Водночас нові безпекові загрози й загострення демократичних трансформацій підкреслюють необхідність поглибленої співпраці з інституціями ЄС.</w:t>
      </w:r>
    </w:p>
    <w:p w14:paraId="35646753" w14:textId="7458658A" w:rsidR="006B5630" w:rsidRPr="00571F35" w:rsidRDefault="15F81CBC" w:rsidP="00422414">
      <w:pPr>
        <w:widowControl w:val="0"/>
        <w:spacing w:after="0" w:line="360" w:lineRule="auto"/>
        <w:ind w:firstLine="720"/>
        <w:jc w:val="both"/>
        <w:rPr>
          <w:rFonts w:ascii="Times New Roman" w:eastAsia="Calibri" w:hAnsi="Times New Roman" w:cs="Times New Roman"/>
          <w:sz w:val="28"/>
        </w:rPr>
      </w:pPr>
      <w:r w:rsidRPr="078169A8">
        <w:rPr>
          <w:rFonts w:ascii="Times New Roman" w:eastAsia="Roboto" w:hAnsi="Times New Roman" w:cs="Times New Roman"/>
          <w:color w:val="111111"/>
          <w:sz w:val="28"/>
          <w:szCs w:val="28"/>
          <w:lang w:eastAsia="uk-UA"/>
        </w:rPr>
        <w:t>Таким чином, вивчення євроінтеграційних процесів в умовах поточної війни є надзвичайно релевантним для наукового осмислення сучасних політичних та економічних змін в Україні, а також для оцінки впливу цих трансформацій на регіональну й європейську безпеку та стабільність.</w:t>
      </w:r>
    </w:p>
    <w:p w14:paraId="60534DA9" w14:textId="07E1866F" w:rsidR="62D752E3" w:rsidRDefault="62D752E3" w:rsidP="078169A8">
      <w:pPr>
        <w:spacing w:after="0" w:line="360" w:lineRule="auto"/>
        <w:ind w:firstLine="708"/>
        <w:jc w:val="both"/>
        <w:rPr>
          <w:rFonts w:ascii="Times New Roman" w:eastAsia="Roboto" w:hAnsi="Times New Roman" w:cs="Times New Roman"/>
          <w:color w:val="111111"/>
          <w:sz w:val="28"/>
          <w:szCs w:val="28"/>
          <w:lang w:eastAsia="uk-UA"/>
        </w:rPr>
      </w:pPr>
      <w:r w:rsidRPr="078169A8">
        <w:rPr>
          <w:rFonts w:ascii="Times New Roman" w:eastAsia="Roboto" w:hAnsi="Times New Roman" w:cs="Times New Roman"/>
          <w:b/>
          <w:bCs/>
          <w:color w:val="111111"/>
          <w:sz w:val="28"/>
          <w:szCs w:val="28"/>
          <w:lang w:eastAsia="uk-UA"/>
        </w:rPr>
        <w:t>Об’єкт дослідження</w:t>
      </w:r>
      <w:r w:rsidR="00FF3819">
        <w:rPr>
          <w:rFonts w:ascii="Times New Roman" w:eastAsia="Roboto" w:hAnsi="Times New Roman" w:cs="Times New Roman"/>
          <w:color w:val="111111"/>
          <w:sz w:val="28"/>
          <w:szCs w:val="28"/>
          <w:lang w:eastAsia="uk-UA"/>
        </w:rPr>
        <w:t xml:space="preserve"> – динаміка розвитку процесів міжнародної взаємодії європейських країн в умовах кризи міжнародної системи безпеки</w:t>
      </w:r>
      <w:r w:rsidRPr="078169A8">
        <w:rPr>
          <w:rFonts w:ascii="Times New Roman" w:eastAsia="Roboto" w:hAnsi="Times New Roman" w:cs="Times New Roman"/>
          <w:color w:val="111111"/>
          <w:sz w:val="28"/>
          <w:szCs w:val="28"/>
          <w:lang w:eastAsia="uk-UA"/>
        </w:rPr>
        <w:t>.</w:t>
      </w:r>
    </w:p>
    <w:p w14:paraId="32D63389" w14:textId="26C20582" w:rsidR="62D752E3" w:rsidRDefault="62D752E3" w:rsidP="078169A8">
      <w:pPr>
        <w:spacing w:after="0" w:line="360" w:lineRule="auto"/>
        <w:ind w:firstLine="708"/>
        <w:jc w:val="both"/>
        <w:rPr>
          <w:rFonts w:ascii="Times New Roman" w:eastAsia="Roboto" w:hAnsi="Times New Roman" w:cs="Times New Roman"/>
          <w:color w:val="111111"/>
          <w:sz w:val="28"/>
          <w:szCs w:val="28"/>
          <w:lang w:eastAsia="uk-UA"/>
        </w:rPr>
      </w:pPr>
      <w:r w:rsidRPr="078169A8">
        <w:rPr>
          <w:rFonts w:ascii="Times New Roman" w:eastAsia="Roboto" w:hAnsi="Times New Roman" w:cs="Times New Roman"/>
          <w:b/>
          <w:bCs/>
          <w:color w:val="111111"/>
          <w:sz w:val="28"/>
          <w:szCs w:val="28"/>
          <w:lang w:eastAsia="uk-UA"/>
        </w:rPr>
        <w:t>Предмет дослідження</w:t>
      </w:r>
      <w:r w:rsidR="00FF3819">
        <w:rPr>
          <w:rFonts w:ascii="Times New Roman" w:eastAsia="Roboto" w:hAnsi="Times New Roman" w:cs="Times New Roman"/>
          <w:color w:val="111111"/>
          <w:sz w:val="28"/>
          <w:szCs w:val="28"/>
          <w:lang w:eastAsia="uk-UA"/>
        </w:rPr>
        <w:t xml:space="preserve"> – особливості, проблеми та перспективи </w:t>
      </w:r>
      <w:r w:rsidRPr="078169A8">
        <w:rPr>
          <w:rFonts w:ascii="Times New Roman" w:eastAsia="Roboto" w:hAnsi="Times New Roman" w:cs="Times New Roman"/>
          <w:color w:val="111111"/>
          <w:sz w:val="28"/>
          <w:szCs w:val="28"/>
          <w:lang w:eastAsia="uk-UA"/>
        </w:rPr>
        <w:t xml:space="preserve"> європейської інтеграції України в умовах російсько-української війни.</w:t>
      </w:r>
    </w:p>
    <w:p w14:paraId="67DCA9E6" w14:textId="47EDA65D" w:rsidR="006B5630" w:rsidRPr="00571F35" w:rsidRDefault="6434C2F2" w:rsidP="006B5630">
      <w:pPr>
        <w:widowControl w:val="0"/>
        <w:spacing w:after="0" w:line="360" w:lineRule="auto"/>
        <w:ind w:firstLine="720"/>
        <w:jc w:val="both"/>
        <w:rPr>
          <w:rFonts w:ascii="Times New Roman" w:eastAsia="Roboto" w:hAnsi="Times New Roman" w:cs="Times New Roman"/>
          <w:color w:val="111111"/>
          <w:sz w:val="28"/>
          <w:szCs w:val="28"/>
          <w:lang w:eastAsia="uk-UA"/>
        </w:rPr>
      </w:pPr>
      <w:r w:rsidRPr="078169A8">
        <w:rPr>
          <w:rFonts w:ascii="Times New Roman" w:eastAsia="Roboto" w:hAnsi="Times New Roman" w:cs="Times New Roman"/>
          <w:b/>
          <w:bCs/>
          <w:color w:val="111111"/>
          <w:sz w:val="28"/>
          <w:szCs w:val="28"/>
          <w:lang w:eastAsia="uk-UA"/>
        </w:rPr>
        <w:t>Мета дослідження</w:t>
      </w:r>
      <w:r w:rsidRPr="078169A8">
        <w:rPr>
          <w:rFonts w:ascii="Times New Roman" w:eastAsia="Roboto" w:hAnsi="Times New Roman" w:cs="Times New Roman"/>
          <w:color w:val="111111"/>
          <w:sz w:val="28"/>
          <w:szCs w:val="28"/>
          <w:lang w:eastAsia="uk-UA"/>
        </w:rPr>
        <w:t xml:space="preserve"> полягає у </w:t>
      </w:r>
      <w:r w:rsidR="480ED2B7" w:rsidRPr="078169A8">
        <w:rPr>
          <w:rFonts w:ascii="Times New Roman" w:eastAsia="Roboto" w:hAnsi="Times New Roman" w:cs="Times New Roman"/>
          <w:color w:val="111111"/>
          <w:sz w:val="28"/>
          <w:szCs w:val="28"/>
          <w:lang w:eastAsia="uk-UA"/>
        </w:rPr>
        <w:t>всебічному аналізі</w:t>
      </w:r>
      <w:r w:rsidRPr="078169A8">
        <w:rPr>
          <w:rFonts w:ascii="Times New Roman" w:eastAsia="Roboto" w:hAnsi="Times New Roman" w:cs="Times New Roman"/>
          <w:color w:val="111111"/>
          <w:sz w:val="28"/>
          <w:szCs w:val="28"/>
          <w:lang w:eastAsia="uk-UA"/>
        </w:rPr>
        <w:t xml:space="preserve"> європейської інтеграції в умовах російсько-української війни.</w:t>
      </w:r>
    </w:p>
    <w:p w14:paraId="139DDCD3" w14:textId="77777777" w:rsidR="00FF3819" w:rsidRDefault="6FD06AAF" w:rsidP="078169A8">
      <w:pPr>
        <w:spacing w:after="0" w:line="360" w:lineRule="auto"/>
        <w:contextualSpacing/>
        <w:jc w:val="both"/>
        <w:rPr>
          <w:rFonts w:ascii="Times New Roman" w:eastAsia="Times New Roman" w:hAnsi="Times New Roman" w:cs="Times New Roman"/>
          <w:sz w:val="28"/>
          <w:szCs w:val="28"/>
        </w:rPr>
      </w:pPr>
      <w:r w:rsidRPr="078169A8">
        <w:rPr>
          <w:rFonts w:ascii="Times New Roman" w:eastAsia="Times New Roman" w:hAnsi="Times New Roman" w:cs="Times New Roman"/>
          <w:sz w:val="28"/>
          <w:szCs w:val="28"/>
        </w:rPr>
        <w:t xml:space="preserve">      </w:t>
      </w:r>
      <w:r w:rsidRPr="078169A8">
        <w:rPr>
          <w:rFonts w:ascii="Times New Roman" w:eastAsia="Times New Roman" w:hAnsi="Times New Roman" w:cs="Times New Roman"/>
          <w:b/>
          <w:bCs/>
          <w:sz w:val="28"/>
          <w:szCs w:val="28"/>
        </w:rPr>
        <w:t>Завданням дослідження</w:t>
      </w:r>
      <w:r w:rsidRPr="078169A8">
        <w:rPr>
          <w:rFonts w:ascii="Times New Roman" w:eastAsia="Times New Roman" w:hAnsi="Times New Roman" w:cs="Times New Roman"/>
          <w:sz w:val="28"/>
          <w:szCs w:val="28"/>
        </w:rPr>
        <w:t xml:space="preserve"> є </w:t>
      </w:r>
    </w:p>
    <w:p w14:paraId="7372840B" w14:textId="77777777" w:rsidR="00FF3819" w:rsidRPr="00FF3819" w:rsidRDefault="00FF3819" w:rsidP="00FF3819">
      <w:pPr>
        <w:pStyle w:val="a7"/>
        <w:numPr>
          <w:ilvl w:val="0"/>
          <w:numId w:val="10"/>
        </w:numPr>
        <w:spacing w:after="0" w:line="360" w:lineRule="auto"/>
        <w:jc w:val="both"/>
      </w:pPr>
      <w:r>
        <w:rPr>
          <w:rFonts w:ascii="Times New Roman" w:eastAsia="Times New Roman" w:hAnsi="Times New Roman" w:cs="Times New Roman"/>
          <w:sz w:val="28"/>
          <w:szCs w:val="28"/>
        </w:rPr>
        <w:t>аналіз</w:t>
      </w:r>
      <w:r w:rsidR="6FD06AAF" w:rsidRPr="00FF3819">
        <w:rPr>
          <w:rFonts w:ascii="Times New Roman" w:eastAsia="Times New Roman" w:hAnsi="Times New Roman" w:cs="Times New Roman"/>
          <w:sz w:val="28"/>
          <w:szCs w:val="28"/>
        </w:rPr>
        <w:t xml:space="preserve"> теоретико-методологічних засад інтеграційних процесів, </w:t>
      </w:r>
    </w:p>
    <w:p w14:paraId="0D7C87C5" w14:textId="77777777" w:rsidR="00FF3819" w:rsidRDefault="00FF3819" w:rsidP="00FF3819">
      <w:pPr>
        <w:spacing w:after="0" w:line="360" w:lineRule="auto"/>
        <w:ind w:left="360"/>
        <w:jc w:val="both"/>
        <w:rPr>
          <w:rFonts w:ascii="Times New Roman" w:eastAsia="Times New Roman" w:hAnsi="Times New Roman" w:cs="Times New Roman"/>
          <w:sz w:val="28"/>
          <w:szCs w:val="28"/>
        </w:rPr>
      </w:pPr>
      <w:r w:rsidRPr="00FF3819">
        <w:rPr>
          <w:rFonts w:ascii="Times New Roman" w:eastAsia="Times New Roman" w:hAnsi="Times New Roman" w:cs="Times New Roman"/>
          <w:sz w:val="28"/>
          <w:szCs w:val="28"/>
        </w:rPr>
        <w:t xml:space="preserve">- </w:t>
      </w:r>
      <w:r w:rsidR="6FD06AAF" w:rsidRPr="00FF3819">
        <w:rPr>
          <w:rFonts w:ascii="Times New Roman" w:eastAsia="Times New Roman" w:hAnsi="Times New Roman" w:cs="Times New Roman"/>
          <w:sz w:val="28"/>
          <w:szCs w:val="28"/>
        </w:rPr>
        <w:t>обґрунтування європейської інтеграції як цивілізаційного вибору України, аналіз секторальної співпраці з ЄС,</w:t>
      </w:r>
    </w:p>
    <w:p w14:paraId="16FB5E81" w14:textId="77777777" w:rsidR="00FF3819" w:rsidRDefault="00FF3819" w:rsidP="00FF3819">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6FD06AAF" w:rsidRPr="00FF3819">
        <w:rPr>
          <w:rFonts w:ascii="Times New Roman" w:eastAsia="Times New Roman" w:hAnsi="Times New Roman" w:cs="Times New Roman"/>
          <w:sz w:val="28"/>
          <w:szCs w:val="28"/>
        </w:rPr>
        <w:t xml:space="preserve"> оцінка проявів європейської солідарності, </w:t>
      </w:r>
    </w:p>
    <w:p w14:paraId="693B7A54" w14:textId="06BE0FD6" w:rsidR="00FF3819" w:rsidRDefault="00FF3819" w:rsidP="00FF3819">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6FD06AAF" w:rsidRPr="00FF3819">
        <w:rPr>
          <w:rFonts w:ascii="Times New Roman" w:eastAsia="Times New Roman" w:hAnsi="Times New Roman" w:cs="Times New Roman"/>
          <w:sz w:val="28"/>
          <w:szCs w:val="28"/>
        </w:rPr>
        <w:t>вивчення положень Угоди про асоціац</w:t>
      </w:r>
      <w:r>
        <w:rPr>
          <w:rFonts w:ascii="Times New Roman" w:eastAsia="Times New Roman" w:hAnsi="Times New Roman" w:cs="Times New Roman"/>
          <w:sz w:val="28"/>
          <w:szCs w:val="28"/>
        </w:rPr>
        <w:t>ію України</w:t>
      </w:r>
    </w:p>
    <w:p w14:paraId="45BC0B3A" w14:textId="34A40444" w:rsidR="6FD06AAF" w:rsidRDefault="00FF3819" w:rsidP="00FF3819">
      <w:pPr>
        <w:spacing w:after="0" w:line="360" w:lineRule="auto"/>
        <w:ind w:left="360"/>
        <w:jc w:val="both"/>
      </w:pPr>
      <w:r>
        <w:rPr>
          <w:rFonts w:ascii="Times New Roman" w:eastAsia="Times New Roman" w:hAnsi="Times New Roman" w:cs="Times New Roman"/>
          <w:sz w:val="28"/>
          <w:szCs w:val="28"/>
        </w:rPr>
        <w:t>-</w:t>
      </w:r>
      <w:r w:rsidR="6FD06AAF" w:rsidRPr="00FF3819">
        <w:rPr>
          <w:rFonts w:ascii="Times New Roman" w:eastAsia="Times New Roman" w:hAnsi="Times New Roman" w:cs="Times New Roman"/>
          <w:sz w:val="28"/>
          <w:szCs w:val="28"/>
        </w:rPr>
        <w:t xml:space="preserve"> визначення ролі громадянського суспільства й академічної спільноти у процесі євроінтеграції.</w:t>
      </w:r>
      <w:r w:rsidR="0056FBDC" w:rsidRPr="00FF3819">
        <w:rPr>
          <w:rFonts w:ascii="Times New Roman" w:eastAsia="Times New Roman" w:hAnsi="Times New Roman" w:cs="Times New Roman"/>
          <w:sz w:val="28"/>
          <w:szCs w:val="28"/>
        </w:rPr>
        <w:t xml:space="preserve"> </w:t>
      </w:r>
    </w:p>
    <w:p w14:paraId="3A8D57AA" w14:textId="6ABF5F8C" w:rsidR="7F79FA54" w:rsidRDefault="7F79FA54" w:rsidP="078169A8">
      <w:pPr>
        <w:spacing w:after="0" w:line="360" w:lineRule="auto"/>
        <w:contextualSpacing/>
        <w:jc w:val="both"/>
      </w:pPr>
      <w:r w:rsidRPr="078169A8">
        <w:rPr>
          <w:rFonts w:ascii="Times New Roman" w:eastAsia="Times New Roman" w:hAnsi="Times New Roman" w:cs="Times New Roman"/>
          <w:b/>
          <w:bCs/>
          <w:sz w:val="28"/>
          <w:szCs w:val="28"/>
        </w:rPr>
        <w:t xml:space="preserve">       </w:t>
      </w:r>
      <w:r w:rsidR="5386A645" w:rsidRPr="078169A8">
        <w:rPr>
          <w:rFonts w:ascii="Times New Roman" w:eastAsia="Times New Roman" w:hAnsi="Times New Roman" w:cs="Times New Roman"/>
          <w:b/>
          <w:bCs/>
          <w:sz w:val="28"/>
          <w:szCs w:val="28"/>
        </w:rPr>
        <w:t xml:space="preserve"> </w:t>
      </w:r>
      <w:r w:rsidR="0056FBDC" w:rsidRPr="078169A8">
        <w:rPr>
          <w:rFonts w:ascii="Times New Roman" w:eastAsia="Times New Roman" w:hAnsi="Times New Roman" w:cs="Times New Roman"/>
          <w:b/>
          <w:bCs/>
          <w:sz w:val="28"/>
          <w:szCs w:val="28"/>
        </w:rPr>
        <w:t xml:space="preserve">Стан наукової розробки. </w:t>
      </w:r>
      <w:r w:rsidR="0056FBDC" w:rsidRPr="078169A8">
        <w:rPr>
          <w:rFonts w:ascii="Times New Roman" w:eastAsia="Times New Roman" w:hAnsi="Times New Roman" w:cs="Times New Roman"/>
          <w:sz w:val="28"/>
          <w:szCs w:val="28"/>
        </w:rPr>
        <w:t>Питання європейської інтеграції України широко досліджується у працях як вітчизняних, так і зарубіжних науковців. До початку повномасштабної війни основна увага приділялась правовим, політичним та економічним аспектам реалізації Угоди про асоціацію та адаптації до стандартів ЄС. Після 2022 року фокус змістився на вплив війни на євроінтеграційний процес, зокрема на посилення європейської солідарності, зміну підходів ЄС до розширення, поглиблення секторальної співпраці та підтримку України. Тема активно розробляється у наукових і аналітичних центрах, але потребує подальшого дослідження в контексті сучасних викликів.</w:t>
      </w:r>
    </w:p>
    <w:p w14:paraId="0BC3D8E8" w14:textId="628AED4D" w:rsidR="006B5630" w:rsidRPr="00571F35" w:rsidRDefault="350D6E89" w:rsidP="078169A8">
      <w:pPr>
        <w:spacing w:after="0" w:line="360" w:lineRule="auto"/>
        <w:jc w:val="both"/>
        <w:rPr>
          <w:rFonts w:ascii="Times New Roman" w:eastAsia="Roboto" w:hAnsi="Times New Roman" w:cs="Times New Roman"/>
          <w:color w:val="111111"/>
          <w:sz w:val="28"/>
          <w:szCs w:val="28"/>
          <w:lang w:eastAsia="uk-UA"/>
        </w:rPr>
      </w:pPr>
      <w:r w:rsidRPr="078169A8">
        <w:rPr>
          <w:rFonts w:ascii="Times New Roman" w:eastAsia="Roboto" w:hAnsi="Times New Roman" w:cs="Times New Roman"/>
          <w:b/>
          <w:bCs/>
          <w:color w:val="111111"/>
          <w:sz w:val="28"/>
          <w:szCs w:val="28"/>
          <w:lang w:eastAsia="uk-UA"/>
        </w:rPr>
        <w:t xml:space="preserve">          </w:t>
      </w:r>
      <w:r w:rsidR="6434C2F2" w:rsidRPr="078169A8">
        <w:rPr>
          <w:rFonts w:ascii="Times New Roman" w:eastAsia="Roboto" w:hAnsi="Times New Roman" w:cs="Times New Roman"/>
          <w:b/>
          <w:bCs/>
          <w:color w:val="111111"/>
          <w:sz w:val="28"/>
          <w:szCs w:val="28"/>
          <w:lang w:eastAsia="uk-UA"/>
        </w:rPr>
        <w:t>Методи дослідження</w:t>
      </w:r>
      <w:r w:rsidR="6434C2F2" w:rsidRPr="078169A8">
        <w:rPr>
          <w:rFonts w:ascii="Times New Roman" w:eastAsia="Roboto" w:hAnsi="Times New Roman" w:cs="Times New Roman"/>
          <w:color w:val="111111"/>
          <w:sz w:val="28"/>
          <w:szCs w:val="28"/>
          <w:lang w:eastAsia="uk-UA"/>
        </w:rPr>
        <w:t xml:space="preserve">. </w:t>
      </w:r>
      <w:r w:rsidR="46A3DA1E" w:rsidRPr="078169A8">
        <w:rPr>
          <w:rFonts w:ascii="Times New Roman" w:eastAsia="Roboto" w:hAnsi="Times New Roman" w:cs="Times New Roman"/>
          <w:color w:val="111111"/>
          <w:sz w:val="28"/>
          <w:szCs w:val="28"/>
          <w:lang w:eastAsia="uk-UA"/>
        </w:rPr>
        <w:t xml:space="preserve">У процесі підготовки дослідження застосовувалися різноманітні наукові методи та підходи. Метод групування й узагальнення забезпечив систематизацію зібраних даних та формування узагальнених висновків, а поєднання індуктивного й дедуктивного аналізу дало змогу рухатися від окремих фактів до загальних положень і навпаки. Системний і статистичний аналіз з елементами прогнозування, а також використання табличних і графічних способів подання інформації дозволили кількісно оцінити досліджувані процеси. За допомогою порівняльно-історичного аналізу були виявлені сутнісні риси та передумови європейської інтеграції України, тоді як історико-описовий метод сприяв глибокому вивченню специфіки секторальної співпраці між Україною та ЄС і процесу адаптації вітчизняного законодавства до європейських стандартів. Особливого значення також набули методи аналізу політичних процесів, які дозволили охарактеризувати механізми взаємодії України з Євросоюзом у системі міжнародних відносин. </w:t>
      </w:r>
    </w:p>
    <w:p w14:paraId="73650376" w14:textId="2FB6DAF5" w:rsidR="006B5630" w:rsidRPr="00571F35" w:rsidRDefault="6434C2F2" w:rsidP="006B5630">
      <w:pPr>
        <w:spacing w:after="0" w:line="360" w:lineRule="auto"/>
        <w:ind w:firstLine="708"/>
        <w:jc w:val="both"/>
        <w:rPr>
          <w:rFonts w:ascii="Times New Roman" w:eastAsia="Roboto" w:hAnsi="Times New Roman" w:cs="Times New Roman"/>
          <w:color w:val="FF0000"/>
          <w:sz w:val="28"/>
          <w:szCs w:val="28"/>
          <w:lang w:eastAsia="uk-UA"/>
        </w:rPr>
      </w:pPr>
      <w:r w:rsidRPr="078169A8">
        <w:rPr>
          <w:rFonts w:ascii="Times New Roman" w:eastAsia="Roboto" w:hAnsi="Times New Roman" w:cs="Times New Roman"/>
          <w:b/>
          <w:bCs/>
          <w:color w:val="111111"/>
          <w:sz w:val="28"/>
          <w:szCs w:val="28"/>
          <w:lang w:eastAsia="uk-UA"/>
        </w:rPr>
        <w:t>Структура і обсяг роботи</w:t>
      </w:r>
      <w:r w:rsidRPr="078169A8">
        <w:rPr>
          <w:rFonts w:ascii="Times New Roman" w:eastAsia="Roboto" w:hAnsi="Times New Roman" w:cs="Times New Roman"/>
          <w:color w:val="111111"/>
          <w:sz w:val="28"/>
          <w:szCs w:val="28"/>
          <w:lang w:eastAsia="uk-UA"/>
        </w:rPr>
        <w:t xml:space="preserve">. Робота складається зі вступу, трьох розділів, висновків, списку використаних джерел та </w:t>
      </w:r>
      <w:r w:rsidRPr="078169A8">
        <w:rPr>
          <w:rFonts w:ascii="Times New Roman" w:eastAsia="Roboto" w:hAnsi="Times New Roman" w:cs="Times New Roman"/>
          <w:color w:val="000000" w:themeColor="text1"/>
          <w:sz w:val="28"/>
          <w:szCs w:val="28"/>
          <w:lang w:eastAsia="uk-UA"/>
        </w:rPr>
        <w:t>літератури (</w:t>
      </w:r>
      <w:r w:rsidR="11EBEA0C" w:rsidRPr="078169A8">
        <w:rPr>
          <w:rFonts w:ascii="Times New Roman" w:eastAsia="Roboto" w:hAnsi="Times New Roman" w:cs="Times New Roman"/>
          <w:color w:val="000000" w:themeColor="text1"/>
          <w:sz w:val="28"/>
          <w:szCs w:val="28"/>
          <w:lang w:eastAsia="uk-UA"/>
        </w:rPr>
        <w:t xml:space="preserve">72 </w:t>
      </w:r>
      <w:r w:rsidRPr="078169A8">
        <w:rPr>
          <w:rFonts w:ascii="Times New Roman" w:eastAsia="Roboto" w:hAnsi="Times New Roman" w:cs="Times New Roman"/>
          <w:color w:val="000000" w:themeColor="text1"/>
          <w:sz w:val="28"/>
          <w:szCs w:val="28"/>
          <w:lang w:eastAsia="uk-UA"/>
        </w:rPr>
        <w:t>позиці</w:t>
      </w:r>
      <w:r w:rsidR="11EBEA0C" w:rsidRPr="078169A8">
        <w:rPr>
          <w:rFonts w:ascii="Times New Roman" w:eastAsia="Roboto" w:hAnsi="Times New Roman" w:cs="Times New Roman"/>
          <w:color w:val="000000" w:themeColor="text1"/>
          <w:sz w:val="28"/>
          <w:szCs w:val="28"/>
          <w:lang w:eastAsia="uk-UA"/>
        </w:rPr>
        <w:t>ї</w:t>
      </w:r>
      <w:r w:rsidRPr="078169A8">
        <w:rPr>
          <w:rFonts w:ascii="Times New Roman" w:eastAsia="Roboto" w:hAnsi="Times New Roman" w:cs="Times New Roman"/>
          <w:color w:val="000000" w:themeColor="text1"/>
          <w:sz w:val="28"/>
          <w:szCs w:val="28"/>
          <w:lang w:eastAsia="uk-UA"/>
        </w:rPr>
        <w:t>)</w:t>
      </w:r>
      <w:r w:rsidR="0E8A967A" w:rsidRPr="078169A8">
        <w:rPr>
          <w:rFonts w:ascii="Times New Roman" w:eastAsia="Roboto" w:hAnsi="Times New Roman" w:cs="Times New Roman"/>
          <w:color w:val="000000" w:themeColor="text1"/>
          <w:sz w:val="28"/>
          <w:szCs w:val="28"/>
          <w:lang w:eastAsia="uk-UA"/>
        </w:rPr>
        <w:t xml:space="preserve">, </w:t>
      </w:r>
      <w:r w:rsidR="564940A5" w:rsidRPr="078169A8">
        <w:rPr>
          <w:rFonts w:ascii="Times New Roman" w:eastAsia="Roboto" w:hAnsi="Times New Roman" w:cs="Times New Roman"/>
          <w:color w:val="000000" w:themeColor="text1"/>
          <w:sz w:val="28"/>
          <w:szCs w:val="28"/>
          <w:lang w:eastAsia="uk-UA"/>
        </w:rPr>
        <w:t>6</w:t>
      </w:r>
      <w:r w:rsidR="0E8A967A" w:rsidRPr="078169A8">
        <w:rPr>
          <w:rFonts w:ascii="Times New Roman" w:eastAsia="Roboto" w:hAnsi="Times New Roman" w:cs="Times New Roman"/>
          <w:color w:val="000000" w:themeColor="text1"/>
          <w:sz w:val="28"/>
          <w:szCs w:val="28"/>
          <w:lang w:eastAsia="uk-UA"/>
        </w:rPr>
        <w:t xml:space="preserve"> додатків</w:t>
      </w:r>
      <w:r w:rsidRPr="078169A8">
        <w:rPr>
          <w:rFonts w:ascii="Times New Roman" w:eastAsia="Roboto" w:hAnsi="Times New Roman" w:cs="Times New Roman"/>
          <w:color w:val="000000" w:themeColor="text1"/>
          <w:sz w:val="28"/>
          <w:szCs w:val="28"/>
          <w:lang w:eastAsia="uk-UA"/>
        </w:rPr>
        <w:t xml:space="preserve">. Загальний обсяг роботи – </w:t>
      </w:r>
      <w:r w:rsidR="25273CD6" w:rsidRPr="078169A8">
        <w:rPr>
          <w:rFonts w:ascii="Times New Roman" w:eastAsia="Roboto" w:hAnsi="Times New Roman" w:cs="Times New Roman"/>
          <w:color w:val="000000" w:themeColor="text1"/>
          <w:sz w:val="28"/>
          <w:szCs w:val="28"/>
          <w:lang w:eastAsia="uk-UA"/>
        </w:rPr>
        <w:t>7</w:t>
      </w:r>
      <w:r w:rsidR="1C10399B" w:rsidRPr="078169A8">
        <w:rPr>
          <w:rFonts w:ascii="Times New Roman" w:eastAsia="Roboto" w:hAnsi="Times New Roman" w:cs="Times New Roman"/>
          <w:color w:val="000000" w:themeColor="text1"/>
          <w:sz w:val="28"/>
          <w:szCs w:val="28"/>
          <w:lang w:eastAsia="uk-UA"/>
        </w:rPr>
        <w:t>0</w:t>
      </w:r>
      <w:r w:rsidR="5BA8F2FD" w:rsidRPr="078169A8">
        <w:rPr>
          <w:rFonts w:ascii="Times New Roman" w:eastAsia="Roboto" w:hAnsi="Times New Roman" w:cs="Times New Roman"/>
          <w:color w:val="000000" w:themeColor="text1"/>
          <w:sz w:val="28"/>
          <w:szCs w:val="28"/>
          <w:lang w:eastAsia="uk-UA"/>
        </w:rPr>
        <w:t xml:space="preserve"> </w:t>
      </w:r>
      <w:r w:rsidRPr="078169A8">
        <w:rPr>
          <w:rFonts w:ascii="Times New Roman" w:eastAsia="Roboto" w:hAnsi="Times New Roman" w:cs="Times New Roman"/>
          <w:color w:val="000000" w:themeColor="text1"/>
          <w:sz w:val="28"/>
          <w:szCs w:val="28"/>
          <w:lang w:eastAsia="uk-UA"/>
        </w:rPr>
        <w:t>сторін</w:t>
      </w:r>
      <w:r w:rsidR="47BCE84E" w:rsidRPr="078169A8">
        <w:rPr>
          <w:rFonts w:ascii="Times New Roman" w:eastAsia="Roboto" w:hAnsi="Times New Roman" w:cs="Times New Roman"/>
          <w:color w:val="000000" w:themeColor="text1"/>
          <w:sz w:val="28"/>
          <w:szCs w:val="28"/>
          <w:lang w:eastAsia="uk-UA"/>
        </w:rPr>
        <w:t>о</w:t>
      </w:r>
      <w:r w:rsidR="15CF2482" w:rsidRPr="078169A8">
        <w:rPr>
          <w:rFonts w:ascii="Times New Roman" w:eastAsia="Roboto" w:hAnsi="Times New Roman" w:cs="Times New Roman"/>
          <w:color w:val="000000" w:themeColor="text1"/>
          <w:sz w:val="28"/>
          <w:szCs w:val="28"/>
          <w:lang w:eastAsia="uk-UA"/>
        </w:rPr>
        <w:t>к</w:t>
      </w:r>
      <w:r w:rsidRPr="078169A8">
        <w:rPr>
          <w:rFonts w:ascii="Times New Roman" w:eastAsia="Roboto" w:hAnsi="Times New Roman" w:cs="Times New Roman"/>
          <w:color w:val="000000" w:themeColor="text1"/>
          <w:sz w:val="28"/>
          <w:szCs w:val="28"/>
          <w:lang w:eastAsia="uk-UA"/>
        </w:rPr>
        <w:t xml:space="preserve">. Обсяг основної частини – </w:t>
      </w:r>
      <w:r w:rsidR="72E4AA7F" w:rsidRPr="078169A8">
        <w:rPr>
          <w:rFonts w:ascii="Times New Roman" w:eastAsia="Roboto" w:hAnsi="Times New Roman" w:cs="Times New Roman"/>
          <w:color w:val="000000" w:themeColor="text1"/>
          <w:sz w:val="28"/>
          <w:szCs w:val="28"/>
          <w:lang w:eastAsia="uk-UA"/>
        </w:rPr>
        <w:t xml:space="preserve">53 </w:t>
      </w:r>
      <w:r w:rsidRPr="078169A8">
        <w:rPr>
          <w:rFonts w:ascii="Times New Roman" w:eastAsia="Roboto" w:hAnsi="Times New Roman" w:cs="Times New Roman"/>
          <w:color w:val="000000" w:themeColor="text1"/>
          <w:sz w:val="28"/>
          <w:szCs w:val="28"/>
          <w:lang w:eastAsia="uk-UA"/>
        </w:rPr>
        <w:t xml:space="preserve"> сторін</w:t>
      </w:r>
      <w:r w:rsidR="15CF2482" w:rsidRPr="078169A8">
        <w:rPr>
          <w:rFonts w:ascii="Times New Roman" w:eastAsia="Roboto" w:hAnsi="Times New Roman" w:cs="Times New Roman"/>
          <w:color w:val="000000" w:themeColor="text1"/>
          <w:sz w:val="28"/>
          <w:szCs w:val="28"/>
          <w:lang w:eastAsia="uk-UA"/>
        </w:rPr>
        <w:t>ок</w:t>
      </w:r>
      <w:r w:rsidRPr="078169A8">
        <w:rPr>
          <w:rFonts w:ascii="Times New Roman" w:eastAsia="Roboto" w:hAnsi="Times New Roman" w:cs="Times New Roman"/>
          <w:color w:val="000000" w:themeColor="text1"/>
          <w:sz w:val="28"/>
          <w:szCs w:val="28"/>
          <w:lang w:eastAsia="uk-UA"/>
        </w:rPr>
        <w:t>.</w:t>
      </w:r>
    </w:p>
    <w:p w14:paraId="1A919F3D" w14:textId="26A8ECE1" w:rsidR="006B5630" w:rsidRPr="00571F35" w:rsidRDefault="006B5630" w:rsidP="078169A8">
      <w:pPr>
        <w:spacing w:line="360" w:lineRule="auto"/>
        <w:jc w:val="both"/>
        <w:rPr>
          <w:rFonts w:ascii="Times New Roman" w:hAnsi="Times New Roman" w:cs="Times New Roman"/>
          <w:sz w:val="28"/>
          <w:szCs w:val="28"/>
        </w:rPr>
      </w:pPr>
    </w:p>
    <w:p w14:paraId="2BE00C82" w14:textId="2D07645C" w:rsidR="00E20DB3" w:rsidRPr="00571F35" w:rsidRDefault="078169A8" w:rsidP="004428DC">
      <w:pPr>
        <w:jc w:val="center"/>
        <w:rPr>
          <w:rFonts w:ascii="Times New Roman" w:hAnsi="Times New Roman" w:cs="Times New Roman"/>
          <w:b/>
          <w:bCs/>
          <w:sz w:val="28"/>
          <w:szCs w:val="28"/>
        </w:rPr>
      </w:pPr>
      <w:r>
        <w:br w:type="page"/>
      </w:r>
      <w:r w:rsidR="04B8E02B" w:rsidRPr="078169A8">
        <w:rPr>
          <w:rFonts w:ascii="Times New Roman" w:hAnsi="Times New Roman" w:cs="Times New Roman"/>
          <w:b/>
          <w:bCs/>
          <w:sz w:val="28"/>
          <w:szCs w:val="28"/>
        </w:rPr>
        <w:lastRenderedPageBreak/>
        <w:t>РОЗДІЛ 1. ТЕОРЕТИКО</w:t>
      </w:r>
      <w:r w:rsidR="320D9381" w:rsidRPr="078169A8">
        <w:rPr>
          <w:rFonts w:ascii="Times New Roman" w:hAnsi="Times New Roman" w:cs="Times New Roman"/>
          <w:sz w:val="28"/>
          <w:szCs w:val="28"/>
        </w:rPr>
        <w:t>-</w:t>
      </w:r>
      <w:r w:rsidR="04B8E02B" w:rsidRPr="078169A8">
        <w:rPr>
          <w:rFonts w:ascii="Times New Roman" w:hAnsi="Times New Roman" w:cs="Times New Roman"/>
          <w:b/>
          <w:bCs/>
          <w:sz w:val="28"/>
          <w:szCs w:val="28"/>
        </w:rPr>
        <w:t>МЕТОДОЛОГІЧНІ ПІДХОДИ ДО ІНТЕГРАЦІЙНИХ ПРОЦЕСІВ</w:t>
      </w:r>
    </w:p>
    <w:p w14:paraId="4D4C9BB6" w14:textId="77777777" w:rsidR="00E20DB3" w:rsidRPr="00571F35" w:rsidRDefault="00E20DB3" w:rsidP="00E20DB3">
      <w:pPr>
        <w:spacing w:line="360" w:lineRule="auto"/>
        <w:jc w:val="both"/>
        <w:rPr>
          <w:rFonts w:ascii="Times New Roman" w:hAnsi="Times New Roman" w:cs="Times New Roman"/>
          <w:b/>
          <w:bCs/>
          <w:sz w:val="28"/>
          <w:szCs w:val="28"/>
        </w:rPr>
      </w:pPr>
      <w:r w:rsidRPr="00571F35">
        <w:rPr>
          <w:rFonts w:ascii="Times New Roman" w:hAnsi="Times New Roman" w:cs="Times New Roman"/>
          <w:b/>
          <w:bCs/>
          <w:sz w:val="28"/>
          <w:szCs w:val="28"/>
        </w:rPr>
        <w:tab/>
        <w:t xml:space="preserve">1.1. Суть та особливості інтеграційних процесів </w:t>
      </w:r>
    </w:p>
    <w:p w14:paraId="5647CAB1" w14:textId="3DD2C764" w:rsidR="00D117A0" w:rsidRPr="000178A3" w:rsidRDefault="00E20DB3" w:rsidP="00D117A0">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Однією з ключових рис сучасних міжнародних відносин є активізація інтеграції</w:t>
      </w:r>
      <w:r w:rsidR="000178A3">
        <w:rPr>
          <w:rFonts w:ascii="Times New Roman" w:eastAsia="Calibri" w:hAnsi="Times New Roman" w:cs="Times New Roman"/>
          <w:sz w:val="28"/>
        </w:rPr>
        <w:t xml:space="preserve">. </w:t>
      </w:r>
      <w:r w:rsidR="00D117A0" w:rsidRPr="00571F35">
        <w:rPr>
          <w:rFonts w:ascii="Times New Roman" w:eastAsia="Calibri" w:hAnsi="Times New Roman" w:cs="Times New Roman"/>
          <w:color w:val="000000" w:themeColor="text1"/>
          <w:sz w:val="28"/>
        </w:rPr>
        <w:t>Термін «інтеграція» походить з латинської мови і буквально означає «з'єднання». У контексті міжнародних відносин і правового регулювання інтеграція розглядається як процес об'єднання держав задля досягнення спільних суспільних цілей. Варто зазначити, що поняття «інтеграція», вжите для характеристики процесу (динамічного руху), не може одночасно відображати рівень розвитку інтеграційного об'єднання чи його проміжний результат на певному етапі.</w:t>
      </w:r>
    </w:p>
    <w:p w14:paraId="3C66FFD0" w14:textId="44F0B9EA" w:rsidR="00E20DB3" w:rsidRPr="00571F35" w:rsidRDefault="00D117A0" w:rsidP="00FC304B">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Підсумками окремих етапів інтеграційного процесу стають різноманітні форми інтеграційних об'єднань, які розрізняються за типом та глибиною інтеграції. Визначальними чинниками виду та ступеня інтеграції виступають цілі, що ставляться перед учасниками об'єднання. Відправною точкою інтеграційного процесу є дві або більше держави, тоді як його фінальним результатом може стати або суттєво трансформована існуюча держава, або створення нової інтегрованої політико-економічної структури </w:t>
      </w:r>
      <w:r w:rsidRPr="00571F35">
        <w:rPr>
          <w:rFonts w:ascii="Times New Roman" w:eastAsia="Calibri" w:hAnsi="Times New Roman" w:cs="Times New Roman"/>
          <w:sz w:val="28"/>
        </w:rPr>
        <w:t>[33, с. 91].</w:t>
      </w:r>
      <w:r w:rsidR="00FC304B" w:rsidRPr="00571F35">
        <w:rPr>
          <w:rFonts w:ascii="Times New Roman" w:eastAsia="Calibri" w:hAnsi="Times New Roman" w:cs="Times New Roman"/>
          <w:sz w:val="28"/>
        </w:rPr>
        <w:t xml:space="preserve"> </w:t>
      </w:r>
      <w:r w:rsidR="00E20DB3" w:rsidRPr="00571F35">
        <w:rPr>
          <w:rFonts w:ascii="Times New Roman" w:eastAsia="Calibri" w:hAnsi="Times New Roman" w:cs="Times New Roman"/>
          <w:sz w:val="28"/>
        </w:rPr>
        <w:t>У</w:t>
      </w:r>
      <w:r w:rsidR="005A3348" w:rsidRPr="00571F35">
        <w:rPr>
          <w:rFonts w:ascii="Times New Roman" w:eastAsia="Calibri" w:hAnsi="Times New Roman" w:cs="Times New Roman"/>
          <w:sz w:val="28"/>
        </w:rPr>
        <w:t xml:space="preserve"> Додатку А</w:t>
      </w:r>
      <w:r w:rsidR="00E20DB3" w:rsidRPr="00571F35">
        <w:rPr>
          <w:rFonts w:ascii="Times New Roman" w:eastAsia="Calibri" w:hAnsi="Times New Roman" w:cs="Times New Roman"/>
          <w:sz w:val="28"/>
        </w:rPr>
        <w:t xml:space="preserve"> наведено визначення сутності інтеграції.</w:t>
      </w:r>
      <w:bookmarkStart w:id="1" w:name="_Hlk196747374"/>
    </w:p>
    <w:bookmarkEnd w:id="1"/>
    <w:p w14:paraId="56709212" w14:textId="4DCEADB6" w:rsidR="00E20DB3" w:rsidRPr="00571F35" w:rsidRDefault="00B57BB7" w:rsidP="00B57BB7">
      <w:pPr>
        <w:widowControl w:val="0"/>
        <w:suppressAutoHyphens/>
        <w:spacing w:after="0" w:line="360" w:lineRule="auto"/>
        <w:ind w:firstLine="708"/>
        <w:jc w:val="both"/>
        <w:rPr>
          <w:rFonts w:ascii="Times New Roman" w:eastAsia="Calibri" w:hAnsi="Times New Roman" w:cs="Times New Roman"/>
          <w:color w:val="FF0000"/>
          <w:sz w:val="28"/>
        </w:rPr>
      </w:pPr>
      <w:r w:rsidRPr="00571F35">
        <w:rPr>
          <w:rFonts w:ascii="Times New Roman" w:eastAsia="Calibri" w:hAnsi="Times New Roman" w:cs="Times New Roman"/>
          <w:color w:val="000000" w:themeColor="text1"/>
          <w:sz w:val="28"/>
        </w:rPr>
        <w:t xml:space="preserve">Поняття «інтеграція» трактується як процес взаємного узгодження та об’єднання економік окремих держав у єдину господарську систему. У межах інтеграції формуються структури, де раніше незалежні та відносно прості елементи поступово перетворюються на цілісне об’єднання </w:t>
      </w:r>
      <w:r w:rsidR="00E20DB3" w:rsidRPr="00571F35">
        <w:rPr>
          <w:rFonts w:ascii="Times New Roman" w:eastAsia="Calibri" w:hAnsi="Times New Roman" w:cs="Times New Roman"/>
          <w:color w:val="000000" w:themeColor="text1"/>
          <w:sz w:val="28"/>
        </w:rPr>
        <w:t xml:space="preserve">[40, с. 66]. </w:t>
      </w:r>
      <w:r w:rsidRPr="00571F35">
        <w:rPr>
          <w:rFonts w:ascii="Times New Roman" w:eastAsia="Calibri" w:hAnsi="Times New Roman" w:cs="Times New Roman"/>
          <w:color w:val="000000" w:themeColor="text1"/>
          <w:sz w:val="28"/>
        </w:rPr>
        <w:t xml:space="preserve">У широкому розумінні інтеграція означає об'єднання національних економік у єдину систему, що передбачає формування спільного ринку, ліквідацію перешкод для вільного руху товарів, капіталу та робочої сили, а також поглиблення співпраці між країнами з метою досягнення спільних інтересів </w:t>
      </w:r>
      <w:r w:rsidR="00E20DB3" w:rsidRPr="00571F35">
        <w:rPr>
          <w:rFonts w:ascii="Times New Roman" w:eastAsia="Calibri" w:hAnsi="Times New Roman" w:cs="Times New Roman"/>
          <w:color w:val="000000" w:themeColor="text1"/>
          <w:sz w:val="28"/>
        </w:rPr>
        <w:t>[</w:t>
      </w:r>
      <w:r w:rsidR="00E20DB3" w:rsidRPr="00571F35">
        <w:rPr>
          <w:rFonts w:ascii="Times New Roman" w:eastAsia="Calibri" w:hAnsi="Times New Roman" w:cs="Times New Roman"/>
          <w:sz w:val="28"/>
        </w:rPr>
        <w:t>33, с. 92].</w:t>
      </w:r>
    </w:p>
    <w:p w14:paraId="2A7E8D54" w14:textId="211F8D20" w:rsidR="00E20DB3" w:rsidRPr="00571F35" w:rsidRDefault="000C668B" w:rsidP="00E20DB3">
      <w:pPr>
        <w:widowControl w:val="0"/>
        <w:suppressAutoHyphens/>
        <w:spacing w:after="0" w:line="360" w:lineRule="auto"/>
        <w:ind w:firstLine="708"/>
        <w:jc w:val="both"/>
        <w:rPr>
          <w:rFonts w:ascii="Times New Roman" w:eastAsia="Calibri" w:hAnsi="Times New Roman" w:cs="Times New Roman"/>
          <w:sz w:val="28"/>
        </w:rPr>
      </w:pPr>
      <w:r w:rsidRPr="000C668B">
        <w:rPr>
          <w:rFonts w:ascii="Times New Roman" w:eastAsia="Calibri" w:hAnsi="Times New Roman" w:cs="Times New Roman"/>
          <w:sz w:val="28"/>
        </w:rPr>
        <w:t xml:space="preserve">Загальновизнано, що активізація інтеграційних процесів є відповіддю на глобальні виклики, які виникають в умовах зростаючої взаємозалежності між </w:t>
      </w:r>
      <w:r w:rsidRPr="000C668B">
        <w:rPr>
          <w:rFonts w:ascii="Times New Roman" w:eastAsia="Calibri" w:hAnsi="Times New Roman" w:cs="Times New Roman"/>
          <w:sz w:val="28"/>
        </w:rPr>
        <w:lastRenderedPageBreak/>
        <w:t>народами й державами, стрімкого розвитку науки, техніки та комунікацій. Однак існує певна дискусія щодо природи самої інтеграції: чи слід її сприймати як динамічний, безперервний процес зближення, взаємопроникнення та співпраці, чи як усталену систему сформованих відносин. Одні дослідники наголошують на процесуальному аспекті інтеграції, підкреслюючи її глобальний характер і динаміку змін, тоді як інші розглядають інтеграцію як певний стан – результат глибоких трансформацій політичного, соціального, правового та культурного характеру, що відбуваються у межах окремих регіонів або між державами</w:t>
      </w:r>
      <w:r>
        <w:rPr>
          <w:rFonts w:ascii="Times New Roman" w:eastAsia="Calibri" w:hAnsi="Times New Roman" w:cs="Times New Roman"/>
          <w:sz w:val="28"/>
        </w:rPr>
        <w:t xml:space="preserve"> </w:t>
      </w:r>
      <w:r w:rsidR="00E20DB3" w:rsidRPr="00571F35">
        <w:rPr>
          <w:rFonts w:ascii="Times New Roman" w:eastAsia="Calibri" w:hAnsi="Times New Roman" w:cs="Times New Roman"/>
          <w:sz w:val="28"/>
        </w:rPr>
        <w:t>[35].</w:t>
      </w:r>
    </w:p>
    <w:p w14:paraId="2B0703EB" w14:textId="77777777" w:rsidR="00B3145D" w:rsidRPr="00571F35" w:rsidRDefault="00B3145D" w:rsidP="00E20DB3">
      <w:pPr>
        <w:widowControl w:val="0"/>
        <w:suppressAutoHyphens/>
        <w:spacing w:after="0" w:line="360" w:lineRule="auto"/>
        <w:ind w:firstLine="720"/>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Також спостерігаються розбіжності у визначенні основного чинника інтеграційних процесів: чи то переважає прагнення до економічної вигоди, чи домінує політична ідея об'єднання. Проте всі теоретичні підходи єдині в одному: інтеграція розглядається як процес мирного, технологічно зумовленого об'єднання суверенних держав у спільну систему, в якій визнається їхня взаємозалежність.</w:t>
      </w:r>
    </w:p>
    <w:p w14:paraId="754B9E3D" w14:textId="106B67F2" w:rsidR="00E20DB3" w:rsidRPr="00571F35" w:rsidRDefault="2F03F4A5" w:rsidP="078169A8">
      <w:pPr>
        <w:widowControl w:val="0"/>
        <w:suppressAutoHyphens/>
        <w:spacing w:after="0" w:line="360" w:lineRule="auto"/>
        <w:ind w:firstLine="720"/>
        <w:jc w:val="both"/>
        <w:rPr>
          <w:rFonts w:ascii="Times New Roman" w:eastAsia="Calibri" w:hAnsi="Times New Roman" w:cs="Times New Roman"/>
          <w:sz w:val="28"/>
          <w:szCs w:val="28"/>
        </w:rPr>
      </w:pPr>
      <w:r w:rsidRPr="078169A8">
        <w:rPr>
          <w:rFonts w:ascii="Times New Roman" w:eastAsia="Calibri" w:hAnsi="Times New Roman" w:cs="Times New Roman"/>
          <w:color w:val="000000" w:themeColor="text1"/>
          <w:sz w:val="28"/>
          <w:szCs w:val="28"/>
        </w:rPr>
        <w:t xml:space="preserve">У цілому можна погодитися з трактуванням інтеграції, запропонованим Ю. </w:t>
      </w:r>
      <w:proofErr w:type="spellStart"/>
      <w:r w:rsidRPr="078169A8">
        <w:rPr>
          <w:rFonts w:ascii="Times New Roman" w:eastAsia="Calibri" w:hAnsi="Times New Roman" w:cs="Times New Roman"/>
          <w:color w:val="000000" w:themeColor="text1"/>
          <w:sz w:val="28"/>
          <w:szCs w:val="28"/>
        </w:rPr>
        <w:t>Футалом</w:t>
      </w:r>
      <w:proofErr w:type="spellEnd"/>
      <w:r w:rsidRPr="078169A8">
        <w:rPr>
          <w:rFonts w:ascii="Times New Roman" w:eastAsia="Calibri" w:hAnsi="Times New Roman" w:cs="Times New Roman"/>
          <w:color w:val="000000" w:themeColor="text1"/>
          <w:sz w:val="28"/>
          <w:szCs w:val="28"/>
        </w:rPr>
        <w:t xml:space="preserve">: вона полягає в об'єднанні держав, обумовленому обмеженістю їхніх природних, трудових і фінансових ресурсів, із метою створення конкурентоспроможної продукції та подолання соціально-економічних кризових явищ, таких як зубожіння, безробіття та інші проблеми. Варто наголосити, що справжня сила інтеграції ґрунтується не на військових чи поліцейських механізмах, а на економічних, технічних, адміністративних факторах, а </w:t>
      </w:r>
      <w:r w:rsidRPr="078169A8">
        <w:rPr>
          <w:rFonts w:ascii="Times New Roman" w:eastAsia="Times New Roman" w:hAnsi="Times New Roman" w:cs="Times New Roman"/>
          <w:color w:val="000000" w:themeColor="text1"/>
          <w:sz w:val="28"/>
          <w:szCs w:val="28"/>
        </w:rPr>
        <w:t>також</w:t>
      </w:r>
      <w:r w:rsidRPr="078169A8">
        <w:rPr>
          <w:rFonts w:ascii="Times New Roman" w:eastAsia="Calibri" w:hAnsi="Times New Roman" w:cs="Times New Roman"/>
          <w:color w:val="000000" w:themeColor="text1"/>
          <w:sz w:val="28"/>
          <w:szCs w:val="28"/>
        </w:rPr>
        <w:t xml:space="preserve"> на спільних цінностях і символах, які формують ідентичність кожної країни </w:t>
      </w:r>
      <w:r w:rsidR="04B8E02B" w:rsidRPr="078169A8">
        <w:rPr>
          <w:rFonts w:ascii="Times New Roman" w:eastAsia="Calibri" w:hAnsi="Times New Roman" w:cs="Times New Roman"/>
          <w:sz w:val="28"/>
          <w:szCs w:val="28"/>
        </w:rPr>
        <w:t>[36, с. 78].</w:t>
      </w:r>
    </w:p>
    <w:p w14:paraId="71027C46" w14:textId="77777777" w:rsidR="00E20DB3" w:rsidRPr="00571F35" w:rsidRDefault="00E20DB3" w:rsidP="00E20DB3">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Основними цілями інтеграційних об'єднань країн, як правило, є:</w:t>
      </w:r>
    </w:p>
    <w:p w14:paraId="07667BD9" w14:textId="77777777" w:rsidR="00E20DB3" w:rsidRPr="00571F35" w:rsidRDefault="00E20DB3" w:rsidP="00E20DB3">
      <w:pPr>
        <w:widowControl w:val="0"/>
        <w:numPr>
          <w:ilvl w:val="0"/>
          <w:numId w:val="6"/>
        </w:numPr>
        <w:suppressAutoHyphens/>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створення та використання «ефекту масштабу» загального ринку,</w:t>
      </w:r>
      <w:r w:rsidRPr="00571F35">
        <w:rPr>
          <w:rFonts w:ascii="Calibri" w:eastAsia="Calibri" w:hAnsi="Calibri" w:cs="Times New Roman"/>
        </w:rPr>
        <w:t xml:space="preserve"> </w:t>
      </w:r>
      <w:r w:rsidRPr="00571F35">
        <w:rPr>
          <w:rFonts w:ascii="Times New Roman" w:eastAsia="Calibri" w:hAnsi="Times New Roman" w:cs="Times New Roman"/>
          <w:sz w:val="28"/>
        </w:rPr>
        <w:t xml:space="preserve">що сприяють розширенню розмірів ринку, зниженню </w:t>
      </w:r>
      <w:proofErr w:type="spellStart"/>
      <w:r w:rsidRPr="00571F35">
        <w:rPr>
          <w:rFonts w:ascii="Times New Roman" w:eastAsia="Calibri" w:hAnsi="Times New Roman" w:cs="Times New Roman"/>
          <w:sz w:val="28"/>
        </w:rPr>
        <w:t>транзакційних</w:t>
      </w:r>
      <w:proofErr w:type="spellEnd"/>
      <w:r w:rsidRPr="00571F35">
        <w:rPr>
          <w:rFonts w:ascii="Times New Roman" w:eastAsia="Calibri" w:hAnsi="Times New Roman" w:cs="Times New Roman"/>
          <w:sz w:val="28"/>
        </w:rPr>
        <w:t xml:space="preserve"> витрат, створенню нової комбінації чинників виробництва, стимулюванню припливу прямих іноземних інвестицій; </w:t>
      </w:r>
    </w:p>
    <w:p w14:paraId="01A9F566" w14:textId="77777777" w:rsidR="00E20DB3" w:rsidRPr="00571F35" w:rsidRDefault="00E20DB3" w:rsidP="00E20DB3">
      <w:pPr>
        <w:widowControl w:val="0"/>
        <w:numPr>
          <w:ilvl w:val="0"/>
          <w:numId w:val="6"/>
        </w:numPr>
        <w:suppressAutoHyphens/>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створення стабільного та передбачуваного середовища для взаємовигідної торгівлі;</w:t>
      </w:r>
    </w:p>
    <w:p w14:paraId="7037FB0E" w14:textId="77777777" w:rsidR="00E20DB3" w:rsidRPr="00571F35" w:rsidRDefault="00E20DB3" w:rsidP="00E20DB3">
      <w:pPr>
        <w:widowControl w:val="0"/>
        <w:numPr>
          <w:ilvl w:val="0"/>
          <w:numId w:val="6"/>
        </w:numPr>
        <w:suppressAutoHyphens/>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lastRenderedPageBreak/>
        <w:t>сприяння структурній розбудові економічних систем</w:t>
      </w:r>
      <w:r w:rsidRPr="00571F35">
        <w:rPr>
          <w:rFonts w:ascii="Calibri" w:eastAsia="Calibri" w:hAnsi="Calibri" w:cs="Times New Roman"/>
        </w:rPr>
        <w:t xml:space="preserve"> </w:t>
      </w:r>
      <w:r w:rsidRPr="00571F35">
        <w:rPr>
          <w:rFonts w:ascii="Times New Roman" w:eastAsia="Calibri" w:hAnsi="Times New Roman" w:cs="Times New Roman"/>
          <w:sz w:val="28"/>
        </w:rPr>
        <w:t xml:space="preserve">завдяки використанню  досвіду країн-партнерів із вищим рівнем розвитку; </w:t>
      </w:r>
      <w:hyperlink r:id="rId7">
        <w:r w:rsidRPr="00571F35">
          <w:rPr>
            <w:rFonts w:ascii="Times New Roman" w:eastAsia="Calibri" w:hAnsi="Times New Roman" w:cs="Times New Roman"/>
            <w:color w:val="0000FF"/>
            <w:sz w:val="28"/>
            <w:shd w:val="clear" w:color="auto" w:fill="FFCDD2"/>
          </w:rPr>
          <w:t xml:space="preserve"> </w:t>
        </w:r>
      </w:hyperlink>
      <w:r w:rsidRPr="00571F35">
        <w:rPr>
          <w:rFonts w:ascii="Times New Roman" w:eastAsia="Calibri" w:hAnsi="Times New Roman" w:cs="Times New Roman"/>
          <w:sz w:val="28"/>
        </w:rPr>
        <w:t xml:space="preserve"> </w:t>
      </w:r>
    </w:p>
    <w:p w14:paraId="2EA74059" w14:textId="77777777" w:rsidR="00E20DB3" w:rsidRPr="00571F35" w:rsidRDefault="00E20DB3" w:rsidP="00E20DB3">
      <w:pPr>
        <w:widowControl w:val="0"/>
        <w:numPr>
          <w:ilvl w:val="0"/>
          <w:numId w:val="6"/>
        </w:numPr>
        <w:suppressAutoHyphens/>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зміцнення взаєморозуміння та співробітництва країн у політичних, соціальних, культурних</w:t>
      </w:r>
      <w:r w:rsidRPr="00571F35">
        <w:rPr>
          <w:rFonts w:ascii="Calibri" w:eastAsia="Calibri" w:hAnsi="Calibri" w:cs="Times New Roman"/>
        </w:rPr>
        <w:t xml:space="preserve"> </w:t>
      </w:r>
      <w:r w:rsidRPr="00571F35">
        <w:rPr>
          <w:rFonts w:ascii="Times New Roman" w:eastAsia="Calibri" w:hAnsi="Times New Roman" w:cs="Times New Roman"/>
          <w:sz w:val="28"/>
        </w:rPr>
        <w:t xml:space="preserve">галузях; </w:t>
      </w:r>
    </w:p>
    <w:p w14:paraId="615C69E0" w14:textId="2DE0616C" w:rsidR="00E20DB3" w:rsidRPr="00571F35" w:rsidRDefault="04B8E02B" w:rsidP="078169A8">
      <w:pPr>
        <w:widowControl w:val="0"/>
        <w:numPr>
          <w:ilvl w:val="0"/>
          <w:numId w:val="6"/>
        </w:numPr>
        <w:suppressAutoHyphens/>
        <w:spacing w:after="0" w:line="360" w:lineRule="auto"/>
        <w:contextualSpacing/>
        <w:jc w:val="both"/>
        <w:rPr>
          <w:rFonts w:ascii="Times New Roman" w:eastAsia="Calibri" w:hAnsi="Times New Roman" w:cs="Times New Roman"/>
          <w:color w:val="000000" w:themeColor="text1"/>
          <w:sz w:val="28"/>
          <w:szCs w:val="28"/>
        </w:rPr>
      </w:pPr>
      <w:r w:rsidRPr="078169A8">
        <w:rPr>
          <w:rFonts w:ascii="Times New Roman" w:eastAsia="Calibri" w:hAnsi="Times New Roman" w:cs="Times New Roman"/>
          <w:sz w:val="28"/>
          <w:szCs w:val="28"/>
        </w:rPr>
        <w:t xml:space="preserve">посилення позиції країн, що беруть участь на світовому ринку. Інтеграція дозволяє виступати спільно в міжнародних організаціях та зміцнювати переговорні позиції країн, які беруть участь у багатосторонніх переговорах </w:t>
      </w:r>
      <w:r w:rsidRPr="078169A8">
        <w:rPr>
          <w:rFonts w:ascii="Times New Roman" w:eastAsia="Calibri" w:hAnsi="Times New Roman" w:cs="Times New Roman"/>
          <w:color w:val="000000" w:themeColor="text1"/>
          <w:sz w:val="28"/>
          <w:szCs w:val="28"/>
        </w:rPr>
        <w:t>Світової організації торгівлі (СОТ).</w:t>
      </w:r>
    </w:p>
    <w:p w14:paraId="3156A485" w14:textId="645352CD" w:rsidR="00E20DB3" w:rsidRPr="00571F35" w:rsidRDefault="004467CD" w:rsidP="00E20DB3">
      <w:pPr>
        <w:widowControl w:val="0"/>
        <w:suppressAutoHyphens/>
        <w:spacing w:after="0" w:line="360" w:lineRule="auto"/>
        <w:ind w:firstLine="720"/>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Для успішної інтеграції країн необхідне дотримання певних умов і наявність відповідних передумов. Серед основних чинників, що забезпечують створення та ефективне функціонування інтеграційних об'єднань, виділяють</w:t>
      </w:r>
      <w:r w:rsidR="00E20DB3" w:rsidRPr="00571F35">
        <w:rPr>
          <w:rFonts w:ascii="Times New Roman" w:eastAsia="Calibri" w:hAnsi="Times New Roman" w:cs="Times New Roman"/>
          <w:color w:val="000000" w:themeColor="text1"/>
          <w:sz w:val="28"/>
        </w:rPr>
        <w:t>:</w:t>
      </w:r>
    </w:p>
    <w:p w14:paraId="564C3793" w14:textId="6B2DE21F" w:rsidR="004467CD" w:rsidRPr="00571F35" w:rsidRDefault="004467CD" w:rsidP="004467CD">
      <w:pPr>
        <w:widowControl w:val="0"/>
        <w:numPr>
          <w:ilvl w:val="0"/>
          <w:numId w:val="3"/>
        </w:numPr>
        <w:suppressAutoHyphens/>
        <w:spacing w:after="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наближеність рівня економічного розвитку й зрілості ринкових систем держав, що інтегруються;</w:t>
      </w:r>
    </w:p>
    <w:p w14:paraId="35E74DAF" w14:textId="6FD8FD48" w:rsidR="004467CD" w:rsidRPr="00571F35" w:rsidRDefault="004467CD" w:rsidP="004467CD">
      <w:pPr>
        <w:widowControl w:val="0"/>
        <w:numPr>
          <w:ilvl w:val="0"/>
          <w:numId w:val="3"/>
        </w:numPr>
        <w:suppressAutoHyphens/>
        <w:spacing w:after="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наявність спільного кордону або принаймні територіальної близькості;</w:t>
      </w:r>
    </w:p>
    <w:p w14:paraId="4E643261" w14:textId="261D87CF" w:rsidR="004467CD" w:rsidRPr="00571F35" w:rsidRDefault="004467CD" w:rsidP="004467CD">
      <w:pPr>
        <w:widowControl w:val="0"/>
        <w:numPr>
          <w:ilvl w:val="0"/>
          <w:numId w:val="3"/>
        </w:numPr>
        <w:suppressAutoHyphens/>
        <w:spacing w:after="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існування тісних історичних, культурних чи економічних </w:t>
      </w:r>
      <w:proofErr w:type="spellStart"/>
      <w:r w:rsidRPr="00571F35">
        <w:rPr>
          <w:rFonts w:ascii="Times New Roman" w:eastAsia="Calibri" w:hAnsi="Times New Roman" w:cs="Times New Roman"/>
          <w:color w:val="000000" w:themeColor="text1"/>
          <w:sz w:val="28"/>
        </w:rPr>
        <w:t>зв'язків</w:t>
      </w:r>
      <w:proofErr w:type="spellEnd"/>
      <w:r w:rsidRPr="00571F35">
        <w:rPr>
          <w:rFonts w:ascii="Times New Roman" w:eastAsia="Calibri" w:hAnsi="Times New Roman" w:cs="Times New Roman"/>
          <w:color w:val="000000" w:themeColor="text1"/>
          <w:sz w:val="28"/>
        </w:rPr>
        <w:t xml:space="preserve"> між народами;</w:t>
      </w:r>
    </w:p>
    <w:p w14:paraId="5738F639" w14:textId="42CA9D37" w:rsidR="004467CD" w:rsidRPr="00571F35" w:rsidRDefault="004467CD" w:rsidP="004467CD">
      <w:pPr>
        <w:widowControl w:val="0"/>
        <w:numPr>
          <w:ilvl w:val="0"/>
          <w:numId w:val="3"/>
        </w:numPr>
        <w:suppressAutoHyphens/>
        <w:spacing w:after="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наявність політичної волі та готовності до компромісів серед керівництва країн-учасниць;</w:t>
      </w:r>
    </w:p>
    <w:p w14:paraId="3335B99A" w14:textId="69DD1892" w:rsidR="004467CD" w:rsidRPr="00571F35" w:rsidRDefault="004467CD" w:rsidP="004467CD">
      <w:pPr>
        <w:widowControl w:val="0"/>
        <w:numPr>
          <w:ilvl w:val="0"/>
          <w:numId w:val="3"/>
        </w:numPr>
        <w:suppressAutoHyphens/>
        <w:spacing w:after="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вплив «демонстраційного ефекту», коли успіх інших інтеграційних об'єднань спонукає нові держави прагнути до подібних альянсів;</w:t>
      </w:r>
    </w:p>
    <w:p w14:paraId="5DFE3779" w14:textId="14D2EA6D" w:rsidR="00E20DB3" w:rsidRPr="00571F35" w:rsidRDefault="004467CD" w:rsidP="004467CD">
      <w:pPr>
        <w:widowControl w:val="0"/>
        <w:numPr>
          <w:ilvl w:val="0"/>
          <w:numId w:val="3"/>
        </w:numPr>
        <w:suppressAutoHyphens/>
        <w:spacing w:after="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дія «ефекту доміно», що виникає через зміну економічних потоків усередині об'єднання. Держави, що залишилися поза інтеграційними процесами, можуть зіткнутися з ускладненнями у торгівлі та співпраці, що стимулює їх до приєднання до інтеграційних структур. Наприклад, створення «Групи трьох» у Латинській Америці стало реакцією на вступ Мексики до НАФТА </w:t>
      </w:r>
      <w:r w:rsidR="00E20DB3" w:rsidRPr="00571F35">
        <w:rPr>
          <w:rFonts w:ascii="Times New Roman" w:eastAsia="Calibri" w:hAnsi="Times New Roman" w:cs="Times New Roman"/>
          <w:color w:val="000000" w:themeColor="text1"/>
          <w:sz w:val="28"/>
        </w:rPr>
        <w:t>[36, с. 78].</w:t>
      </w:r>
    </w:p>
    <w:p w14:paraId="1124D177" w14:textId="5539A8BC" w:rsidR="00F96F17" w:rsidRPr="00571F35" w:rsidRDefault="00F96F17" w:rsidP="00F96F17">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Узагальнюючи підходи до аналізу інтеграції, можна виокремити вісім основних стадій цього процесу, орієнтуючись переважно на концепцію Б.</w:t>
      </w:r>
      <w:r w:rsidR="00F7457A">
        <w:rPr>
          <w:rFonts w:ascii="Times New Roman" w:eastAsia="Calibri" w:hAnsi="Times New Roman" w:cs="Times New Roman"/>
          <w:color w:val="000000" w:themeColor="text1"/>
          <w:sz w:val="28"/>
        </w:rPr>
        <w:t> </w:t>
      </w:r>
      <w:proofErr w:type="spellStart"/>
      <w:r w:rsidRPr="00571F35">
        <w:rPr>
          <w:rFonts w:ascii="Times New Roman" w:eastAsia="Calibri" w:hAnsi="Times New Roman" w:cs="Times New Roman"/>
          <w:color w:val="000000" w:themeColor="text1"/>
          <w:sz w:val="28"/>
        </w:rPr>
        <w:t>Балашша</w:t>
      </w:r>
      <w:proofErr w:type="spellEnd"/>
      <w:r w:rsidRPr="00571F35">
        <w:rPr>
          <w:rFonts w:ascii="Times New Roman" w:eastAsia="Calibri" w:hAnsi="Times New Roman" w:cs="Times New Roman"/>
          <w:color w:val="000000" w:themeColor="text1"/>
          <w:sz w:val="28"/>
        </w:rPr>
        <w:t>, який детально описав їх зміст і відмінності:</w:t>
      </w:r>
    </w:p>
    <w:p w14:paraId="15A0223B" w14:textId="0EC49EFB" w:rsidR="00E20DB3" w:rsidRPr="00571F35" w:rsidRDefault="00F96F17" w:rsidP="00F96F17">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lastRenderedPageBreak/>
        <w:t xml:space="preserve">Преференційна торговельна угода – це форма співпраці між двома або більше державами, яка передбачає надання одна одній особливих переваг у торгівлі. Йдеться про зниження тарифів, митних зборів, звільнення від деяких платежів або надання сприятливих кредитних умов у порівнянні з третіми країнами, що не є учасниками угоди. Важливо, що йдеться саме про зниження мит, а не їх повне скасування. Такі угоди можуть бути двосторонніми (наприклад, ЄС – країни АКТ; Індія – МЕРКОСУР, 2009 р.) або багатосторонніми (наприклад, </w:t>
      </w:r>
      <w:proofErr w:type="spellStart"/>
      <w:r w:rsidRPr="00571F35">
        <w:rPr>
          <w:rFonts w:ascii="Times New Roman" w:eastAsia="Calibri" w:hAnsi="Times New Roman" w:cs="Times New Roman"/>
          <w:color w:val="000000" w:themeColor="text1"/>
          <w:sz w:val="28"/>
        </w:rPr>
        <w:t>Азійсько</w:t>
      </w:r>
      <w:proofErr w:type="spellEnd"/>
      <w:r w:rsidRPr="00571F35">
        <w:rPr>
          <w:rFonts w:ascii="Times New Roman" w:eastAsia="Calibri" w:hAnsi="Times New Roman" w:cs="Times New Roman"/>
          <w:color w:val="000000" w:themeColor="text1"/>
          <w:sz w:val="28"/>
        </w:rPr>
        <w:t>-Тихоокеанська торговельна угода, Глобальна система торговельних преференцій між країнами, що розвиваються – GSTP). Преференційна угода зазвичай є початковим етапом економічної інтеграції, створюючи базу для поглиблення співпраці через взаємні або односторонні поступки у доступі до ринків країн-учасниць</w:t>
      </w:r>
      <w:r w:rsidR="00E20DB3" w:rsidRPr="00571F35">
        <w:rPr>
          <w:rFonts w:ascii="Times New Roman" w:eastAsia="Calibri" w:hAnsi="Times New Roman" w:cs="Times New Roman"/>
          <w:color w:val="000000" w:themeColor="text1"/>
          <w:sz w:val="28"/>
        </w:rPr>
        <w:t xml:space="preserve"> [38, с. 43]</w:t>
      </w:r>
      <w:r w:rsidRPr="00571F35">
        <w:rPr>
          <w:rFonts w:ascii="Times New Roman" w:eastAsia="Calibri" w:hAnsi="Times New Roman" w:cs="Times New Roman"/>
          <w:color w:val="000000" w:themeColor="text1"/>
          <w:sz w:val="28"/>
        </w:rPr>
        <w:t>.</w:t>
      </w:r>
    </w:p>
    <w:p w14:paraId="3B4DDC85" w14:textId="6B755849" w:rsidR="00E20DB3" w:rsidRPr="00571F35" w:rsidRDefault="00F96F17"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Зона вільної торгівлі – це форма угоди між країнами, що передбачає повне скасування мит, податків, зборів і кількісних обмежень у взаємній торгівлі. Такий рівень інтеграції є глибшим порівняно з преференційними торговельними угодами. Водночас кожна держава-учасниця зберігає незалежність у встановленні власної торгової політики щодо третіх країн. На практиці зони вільної торгівлі охоплюють більшість товарних груп, хоча сільськогосподарська продукція часто залишається винятком. У випадках, коли країни не мають спільних кордонів, термін «зона» є менш доречним, і замість нього вживається поняття «угода». Основна мета створення зони вільної торгівлі полягає в усуненні бар'єрів для торгівлі, що стимулює економічне зростання завдяки спеціалізації, поділу праці та використанню порівняльних переваг </w:t>
      </w:r>
      <w:r w:rsidR="00E20DB3" w:rsidRPr="00571F35">
        <w:rPr>
          <w:rFonts w:ascii="Times New Roman" w:eastAsia="Calibri" w:hAnsi="Times New Roman" w:cs="Times New Roman"/>
          <w:color w:val="000000" w:themeColor="text1"/>
          <w:sz w:val="28"/>
        </w:rPr>
        <w:t xml:space="preserve">[33, с. 93]; </w:t>
      </w:r>
    </w:p>
    <w:p w14:paraId="35119ECD" w14:textId="2491F72A" w:rsidR="00E20DB3" w:rsidRPr="00571F35" w:rsidRDefault="00F96F17"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Митний союз – це форма інтеграційної угоди між двома або більше країнами, за якої держави-учасниці не лише усувають взаємні митні тарифи, але й запроваджують єдину зовнішню митну тарифну політику стосовно третіх країн, створюючи спільну митну територію. Митний союз є вищим рівнем інтеграції порівняно із зоною вільної торгівлі, оскільки передбачає координацію зовнішньоторговельної політики. Його основними завданнями є підвищення економічної ефективності, сприяння політичній і культурній консолідації країн-</w:t>
      </w:r>
      <w:r w:rsidRPr="00571F35">
        <w:rPr>
          <w:rFonts w:ascii="Times New Roman" w:eastAsia="Calibri" w:hAnsi="Times New Roman" w:cs="Times New Roman"/>
          <w:color w:val="000000" w:themeColor="text1"/>
          <w:sz w:val="28"/>
        </w:rPr>
        <w:lastRenderedPageBreak/>
        <w:t xml:space="preserve">учасниць. В рамках митного союзу товари, ввезені із третіх країн, обкладаються митом лише один раз під час першого перетину зовнішнього кордону союзу, після чого вільно переміщуються всередині союзу без додаткових тарифних бар'єрів. Отримане мито розподіляється між державами-членами, причому країна, яка стягує платіж, зберігає невелику частину доходу </w:t>
      </w:r>
      <w:r w:rsidR="00E20DB3" w:rsidRPr="00571F35">
        <w:rPr>
          <w:rFonts w:ascii="Times New Roman" w:eastAsia="Calibri" w:hAnsi="Times New Roman" w:cs="Times New Roman"/>
          <w:color w:val="000000" w:themeColor="text1"/>
          <w:sz w:val="28"/>
        </w:rPr>
        <w:t>[33, с. 93].</w:t>
      </w:r>
    </w:p>
    <w:p w14:paraId="0005F911" w14:textId="72B440AF" w:rsidR="00E20DB3" w:rsidRPr="00571F35" w:rsidRDefault="00F96F17"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Спільний ринок – це тип інтеграції, в якому країни-учасниці досягають домовленості про вільний рух усіх факторів виробництва: капіталу, робочої сили, товарів і послуг між своїми територіями. Головною метою є забезпечення такої ж легкості переміщення цих елементів між державами-членами, як і в межах окремих країн. Це передбачає скасування фізичних (кордони), технічних (стандарти) та податкових (податки) бар'єрів у максимально можливому обсязі. Спільний ринок потребує високого рівня міжурядової координації економічної політики, оскільки країн-членів повинна бути узгоджена не лише митна, а й податкова, соціальна, трудова та фінансова політика. Основною метою цього етапу інтеграції є економічна конвергенція та формування єдиного ринку, що дає можливість максимізувати ефективність і підвищити конкурентоспроможність країн. Прикладом є Європейський економічний простір (ЄЕП) та </w:t>
      </w:r>
      <w:proofErr w:type="spellStart"/>
      <w:r w:rsidRPr="00571F35">
        <w:rPr>
          <w:rFonts w:ascii="Times New Roman" w:eastAsia="Calibri" w:hAnsi="Times New Roman" w:cs="Times New Roman"/>
          <w:color w:val="000000" w:themeColor="text1"/>
          <w:sz w:val="28"/>
        </w:rPr>
        <w:t>Південноазійська</w:t>
      </w:r>
      <w:proofErr w:type="spellEnd"/>
      <w:r w:rsidRPr="00571F35">
        <w:rPr>
          <w:rFonts w:ascii="Times New Roman" w:eastAsia="Calibri" w:hAnsi="Times New Roman" w:cs="Times New Roman"/>
          <w:color w:val="000000" w:themeColor="text1"/>
          <w:sz w:val="28"/>
        </w:rPr>
        <w:t xml:space="preserve"> зона вільної торгівлі (SAFTA) </w:t>
      </w:r>
      <w:r w:rsidR="00E20DB3" w:rsidRPr="00571F35">
        <w:rPr>
          <w:rFonts w:ascii="Times New Roman" w:eastAsia="Calibri" w:hAnsi="Times New Roman" w:cs="Times New Roman"/>
          <w:color w:val="000000" w:themeColor="text1"/>
          <w:sz w:val="28"/>
        </w:rPr>
        <w:t>[26, с. 27];</w:t>
      </w:r>
    </w:p>
    <w:p w14:paraId="5298AD5F" w14:textId="77777777" w:rsidR="00573B17" w:rsidRPr="00571F35" w:rsidRDefault="00F96F17"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Економічний союз включає всі елементи спільного ринку, а також передбачає координацію макроекономічної політики, уніфікацію валютного та грошово-бюджетного законодавства серед країн-учасниць. На цьому етапі інтеграції між державами утворюється наднаціональний орган, якому країни делегують частину свого економічного суверенітету, і який приймає рішення від імені всіх учасників. </w:t>
      </w:r>
    </w:p>
    <w:p w14:paraId="0030A572" w14:textId="78D305F6" w:rsidR="00E20DB3" w:rsidRPr="00571F35" w:rsidRDefault="00F96F17"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Такий орган має за мету забезпечити стабільність і узгодженість економічних політик країн-членів, що дозволяє оптимізувати економічне співробітництво. Прикладом економічного союзу є Карибське співтовариство та спільний ринок (CARICOM) </w:t>
      </w:r>
      <w:r w:rsidR="00E20DB3" w:rsidRPr="00571F35">
        <w:rPr>
          <w:rFonts w:ascii="Times New Roman" w:eastAsia="Calibri" w:hAnsi="Times New Roman" w:cs="Times New Roman"/>
          <w:color w:val="000000" w:themeColor="text1"/>
          <w:sz w:val="28"/>
        </w:rPr>
        <w:t>[33, с. 93];</w:t>
      </w:r>
    </w:p>
    <w:p w14:paraId="75510319" w14:textId="7AC87F92" w:rsidR="00F96F17" w:rsidRPr="00571F35" w:rsidRDefault="00F96F17" w:rsidP="00F96F17">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Економічний та валютний союз – це тип торгового блоку, який поєднує економічний союз (включаючи спільний ринок та митний союз) з валютним </w:t>
      </w:r>
      <w:r w:rsidRPr="00571F35">
        <w:rPr>
          <w:rFonts w:ascii="Times New Roman" w:eastAsia="Calibri" w:hAnsi="Times New Roman" w:cs="Times New Roman"/>
          <w:color w:val="000000" w:themeColor="text1"/>
          <w:sz w:val="28"/>
        </w:rPr>
        <w:lastRenderedPageBreak/>
        <w:t>союзом. Валютний союз передбачає прийняття єдиної валюти, що використовується країнами-учасницями</w:t>
      </w:r>
      <w:r w:rsidR="00573B17" w:rsidRPr="00571F35">
        <w:rPr>
          <w:rFonts w:ascii="Times New Roman" w:eastAsia="Calibri" w:hAnsi="Times New Roman" w:cs="Times New Roman"/>
          <w:color w:val="000000" w:themeColor="text1"/>
          <w:sz w:val="28"/>
        </w:rPr>
        <w:t>, що</w:t>
      </w:r>
      <w:r w:rsidRPr="00571F35">
        <w:rPr>
          <w:rFonts w:ascii="Times New Roman" w:eastAsia="Calibri" w:hAnsi="Times New Roman" w:cs="Times New Roman"/>
          <w:color w:val="000000" w:themeColor="text1"/>
          <w:sz w:val="28"/>
        </w:rPr>
        <w:t xml:space="preserve"> включає спільний обмінний курс, єдину грошово-кредитну політику, контроль за відсотковими ставками та кількістю грошей в обігу, а також єдиний центральний банк, що відповідає за регулювання економіки. Прикладом є євро для 19 з 28 країн Європейського Союзу або східно-карибський долар для 11 островів у Карибському басейні.</w:t>
      </w:r>
    </w:p>
    <w:p w14:paraId="02707F45" w14:textId="41A64CF8" w:rsidR="00E20DB3" w:rsidRPr="00571F35" w:rsidRDefault="00F96F17" w:rsidP="00F96F17">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Політичне об'єднання передбачає інтеграцію не тільки в економічній сфері, але й у політичній. Це означає створення наддержавної структури, де рішення, прийняті на наднаціональному рівні, є обов'язковими для всіх країн-членів. Таке об'єднання фактично означає втрату частини суверенітету країнами, що входять до нього. Прикладом є Європейський Союз, де країни-члени гармонізують свої внутрішні та зовнішні політики, маючи спільні органи управління і законодавчі ініціативи, що діють на всьому території ЄС </w:t>
      </w:r>
      <w:r w:rsidR="00E20DB3" w:rsidRPr="00571F35">
        <w:rPr>
          <w:rFonts w:ascii="Times New Roman" w:eastAsia="Calibri" w:hAnsi="Times New Roman" w:cs="Times New Roman"/>
          <w:color w:val="000000" w:themeColor="text1"/>
          <w:sz w:val="28"/>
        </w:rPr>
        <w:t>[26, с. 27].</w:t>
      </w:r>
    </w:p>
    <w:p w14:paraId="59608907" w14:textId="5BF23B70" w:rsidR="00F96F17" w:rsidRPr="00571F35" w:rsidRDefault="00F96F17" w:rsidP="00F96F17">
      <w:pPr>
        <w:widowControl w:val="0"/>
        <w:spacing w:after="0" w:line="360" w:lineRule="auto"/>
        <w:ind w:firstLine="709"/>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Ефективність інтеграційних процесів дійсно залежить від кількох ключових факторів, кожен з яких має значний вплив на те, як швидко та якісно країни можуть досягти реальної економічної і політичної інтеграції. Ось більш детальний розгляд кожного з них:</w:t>
      </w:r>
    </w:p>
    <w:p w14:paraId="0A39FA1D" w14:textId="77777777" w:rsidR="00F96F17" w:rsidRPr="00571F35" w:rsidRDefault="00F96F17" w:rsidP="00F96F17">
      <w:pPr>
        <w:pStyle w:val="a7"/>
        <w:widowControl w:val="0"/>
        <w:numPr>
          <w:ilvl w:val="0"/>
          <w:numId w:val="9"/>
        </w:numPr>
        <w:spacing w:after="0" w:line="360" w:lineRule="auto"/>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Рівень інтеграції – це один з основних факторів, що визначає складність і глибину інтеграційного процесу. Від зони вільної торгівлі до політичного об'єднання країни повинні визначити, на якому етапі інтеграції вони готові співпрацювати. Кожна наступна стадія інтеграції вимагає більш високого рівня координації і компромісів між країнами-членами.</w:t>
      </w:r>
    </w:p>
    <w:p w14:paraId="0149C573" w14:textId="77777777" w:rsidR="00F96F17" w:rsidRPr="00571F35" w:rsidRDefault="00F96F17" w:rsidP="00F96F17">
      <w:pPr>
        <w:pStyle w:val="a7"/>
        <w:widowControl w:val="0"/>
        <w:numPr>
          <w:ilvl w:val="0"/>
          <w:numId w:val="9"/>
        </w:numPr>
        <w:spacing w:after="0" w:line="360" w:lineRule="auto"/>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Методи здійснення інтеграції – підхід до інтеграції може бути різним, що впливає на результат. Інтеграція «згори» (політичне ініціювання) орієнтована на рішення урядів і міжнародних організацій, що веде до більш швидкого прогресу на рівні політичних і правових структур. Натомість інтеграція "знизу" базується на реальній співпраці між країнами в економічних та торгових відносинах, що може бути більш стійким, але потребує більше часу для досягнення значних результатів.</w:t>
      </w:r>
    </w:p>
    <w:p w14:paraId="76AC8AC0" w14:textId="77777777" w:rsidR="00F96F17" w:rsidRPr="00571F35" w:rsidRDefault="00F96F17" w:rsidP="00F96F17">
      <w:pPr>
        <w:pStyle w:val="a7"/>
        <w:widowControl w:val="0"/>
        <w:numPr>
          <w:ilvl w:val="0"/>
          <w:numId w:val="9"/>
        </w:numPr>
        <w:spacing w:after="0" w:line="360" w:lineRule="auto"/>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Рівень розвитку країн, що інтегруються – наявність різних рівнів розвитку </w:t>
      </w:r>
      <w:r w:rsidRPr="00571F35">
        <w:rPr>
          <w:rFonts w:ascii="Times New Roman" w:eastAsia="Calibri" w:hAnsi="Times New Roman" w:cs="Times New Roman"/>
          <w:color w:val="000000" w:themeColor="text1"/>
          <w:sz w:val="28"/>
        </w:rPr>
        <w:lastRenderedPageBreak/>
        <w:t xml:space="preserve">країн може бути як перевагою, так і викликом для інтеграційного процесу. Різні економічні можливості, рівень технологій, ринкових структур і національних стандартів можуть створювати перешкоди для гармонізації політики та законодавства, але водночас можуть призвести до </w:t>
      </w:r>
      <w:proofErr w:type="spellStart"/>
      <w:r w:rsidRPr="00571F35">
        <w:rPr>
          <w:rFonts w:ascii="Times New Roman" w:eastAsia="Calibri" w:hAnsi="Times New Roman" w:cs="Times New Roman"/>
          <w:color w:val="000000" w:themeColor="text1"/>
          <w:sz w:val="28"/>
        </w:rPr>
        <w:t>вигод</w:t>
      </w:r>
      <w:proofErr w:type="spellEnd"/>
      <w:r w:rsidRPr="00571F35">
        <w:rPr>
          <w:rFonts w:ascii="Times New Roman" w:eastAsia="Calibri" w:hAnsi="Times New Roman" w:cs="Times New Roman"/>
          <w:color w:val="000000" w:themeColor="text1"/>
          <w:sz w:val="28"/>
        </w:rPr>
        <w:t xml:space="preserve"> від спеціалізації та розподілу праці між країнами.</w:t>
      </w:r>
    </w:p>
    <w:p w14:paraId="30EE130A" w14:textId="77777777" w:rsidR="00F96F17" w:rsidRPr="00571F35" w:rsidRDefault="00F96F17" w:rsidP="00F96F17">
      <w:pPr>
        <w:pStyle w:val="a7"/>
        <w:widowControl w:val="0"/>
        <w:numPr>
          <w:ilvl w:val="0"/>
          <w:numId w:val="9"/>
        </w:numPr>
        <w:spacing w:after="0" w:line="360" w:lineRule="auto"/>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Політичні передумови – політична воля урядів і національних еліт до співпраці є критично важливим фактором успіху інтеграційних процесів. Якщо країни не мають спільних політичних цілей або існують значні політичні суперечності, інтеграція може не принести бажаних результатів. Важливо також, щоб усі учасники були готові до компромісів та змін у національній політиці.</w:t>
      </w:r>
    </w:p>
    <w:p w14:paraId="3C607841" w14:textId="6BF1A905" w:rsidR="00F96F17" w:rsidRPr="00571F35" w:rsidRDefault="00F96F17" w:rsidP="00F96F17">
      <w:pPr>
        <w:pStyle w:val="a7"/>
        <w:widowControl w:val="0"/>
        <w:numPr>
          <w:ilvl w:val="0"/>
          <w:numId w:val="9"/>
        </w:numPr>
        <w:spacing w:after="0" w:line="360" w:lineRule="auto"/>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Кон'юнктура світового та інтегрованого ринку – глобальна економічна ситуація, а також внутрішня економіка інтеграційного угруповання, впливають на ефективність інтеграції. Успіх інтеграційних процесів часто залежить від того, як добре країни адаптуються до змін на світовому ринку, а також від того, наскільки стійкими є їхні економіки до кризових явищ.</w:t>
      </w:r>
    </w:p>
    <w:p w14:paraId="1CBC069B" w14:textId="50E346A5" w:rsidR="00E20DB3" w:rsidRPr="00571F35" w:rsidRDefault="00E20DB3" w:rsidP="00F96F17">
      <w:pPr>
        <w:widowControl w:val="0"/>
        <w:spacing w:after="0" w:line="360" w:lineRule="auto"/>
        <w:ind w:firstLine="709"/>
        <w:jc w:val="both"/>
        <w:rPr>
          <w:rFonts w:ascii="Times New Roman" w:eastAsia="Calibri" w:hAnsi="Times New Roman" w:cs="Times New Roman"/>
          <w:sz w:val="28"/>
        </w:rPr>
      </w:pPr>
      <w:r w:rsidRPr="00571F35">
        <w:rPr>
          <w:rFonts w:ascii="Times New Roman" w:eastAsia="Calibri" w:hAnsi="Times New Roman" w:cs="Times New Roman"/>
          <w:sz w:val="28"/>
        </w:rPr>
        <w:t>Міжнародна інтеграція вигідна у багатьох відношеннях, оскільки дозволяє країнам торгувати без втручання держави, що може принести користь усім економікам. Це призводить до зниження витрат і, зрештою, до зростання загального добробуту. Загалом, міжнародна економічна інтеграція, яка охоплює різні форми, такі як угоди про вільну торгівлю, митні союзи та економічні партнерства, може мати значні економічні наслідки для країн-учасниць (</w:t>
      </w:r>
      <w:r w:rsidR="00DC3480" w:rsidRPr="00571F35">
        <w:rPr>
          <w:rFonts w:ascii="Times New Roman" w:eastAsia="Calibri" w:hAnsi="Times New Roman" w:cs="Times New Roman"/>
          <w:sz w:val="28"/>
        </w:rPr>
        <w:t>Додаток Б</w:t>
      </w:r>
      <w:r w:rsidRPr="00571F35">
        <w:rPr>
          <w:rFonts w:ascii="Times New Roman" w:eastAsia="Calibri" w:hAnsi="Times New Roman" w:cs="Times New Roman"/>
          <w:sz w:val="28"/>
        </w:rPr>
        <w:t xml:space="preserve">) [64]. </w:t>
      </w:r>
    </w:p>
    <w:p w14:paraId="09C9720F" w14:textId="0A12D30D" w:rsidR="00E20DB3" w:rsidRPr="00571F35" w:rsidRDefault="00E20DB3" w:rsidP="00E20DB3">
      <w:pPr>
        <w:widowControl w:val="0"/>
        <w:spacing w:after="0" w:line="360" w:lineRule="auto"/>
        <w:ind w:firstLine="709"/>
        <w:jc w:val="both"/>
        <w:rPr>
          <w:rFonts w:ascii="Times New Roman" w:eastAsia="Calibri" w:hAnsi="Times New Roman" w:cs="Times New Roman"/>
          <w:sz w:val="28"/>
        </w:rPr>
      </w:pPr>
      <w:r w:rsidRPr="00571F35">
        <w:rPr>
          <w:rFonts w:ascii="Times New Roman" w:eastAsia="Calibri" w:hAnsi="Times New Roman" w:cs="Times New Roman"/>
          <w:sz w:val="28"/>
        </w:rPr>
        <w:t>Сприяючи торгівлі та інвестиціям, інтеграція може сприяти загальному економічному зростанню. Доступ до більших ринків дозволяє бізнесу розширюватися, залучати іноземні інвестиції та отримувати вигоду від ефекту масштабу. Міжнародна інтеграція сприяє підвищенню ефективності завдяки оптимальному розподілу ресурсів. Країни можуть зосередитися на галузях, де вони мають порівняльні переваги, що призводить до підвищення продуктивності та конкурентоспроможності.</w:t>
      </w:r>
      <w:r w:rsidR="00594B17">
        <w:rPr>
          <w:rFonts w:ascii="Times New Roman" w:eastAsia="Calibri" w:hAnsi="Times New Roman" w:cs="Times New Roman"/>
          <w:sz w:val="28"/>
        </w:rPr>
        <w:t xml:space="preserve"> </w:t>
      </w:r>
      <w:r w:rsidRPr="00571F35">
        <w:rPr>
          <w:rFonts w:ascii="Times New Roman" w:eastAsia="Calibri" w:hAnsi="Times New Roman" w:cs="Times New Roman"/>
          <w:sz w:val="28"/>
        </w:rPr>
        <w:t xml:space="preserve">Також варто зауважити, що інтеграція може </w:t>
      </w:r>
      <w:r w:rsidRPr="00571F35">
        <w:rPr>
          <w:rFonts w:ascii="Times New Roman" w:eastAsia="Calibri" w:hAnsi="Times New Roman" w:cs="Times New Roman"/>
          <w:sz w:val="28"/>
        </w:rPr>
        <w:lastRenderedPageBreak/>
        <w:t>призвести до змін у вартості валюти та обмінних курсах, а це може вплинути на конкурентоспроможність експорту країни та рівень інфляції [32, с. 173].</w:t>
      </w:r>
    </w:p>
    <w:p w14:paraId="1029713C" w14:textId="4501DC7C" w:rsidR="00E20DB3" w:rsidRPr="00571F35" w:rsidRDefault="00E20DB3" w:rsidP="00E20DB3">
      <w:pPr>
        <w:widowControl w:val="0"/>
        <w:spacing w:after="0" w:line="360" w:lineRule="auto"/>
        <w:ind w:firstLine="709"/>
        <w:jc w:val="both"/>
        <w:rPr>
          <w:rFonts w:ascii="Times New Roman" w:eastAsia="Calibri" w:hAnsi="Times New Roman" w:cs="Times New Roman"/>
          <w:sz w:val="28"/>
        </w:rPr>
      </w:pPr>
      <w:r w:rsidRPr="00571F35">
        <w:rPr>
          <w:rFonts w:ascii="Times New Roman" w:eastAsia="Calibri" w:hAnsi="Times New Roman" w:cs="Times New Roman"/>
          <w:sz w:val="28"/>
        </w:rPr>
        <w:t>Міжнародна інтеграція часто призводить до збільшення потоків прямих іноземних інвестицій (ПІІ), оскільки інвестори шукають можливості на інтегрованих ринках. Таке вливання капіталу може стимулювати економічний розвиток і технологічний прогрес. Розширення торгівлі та інвестицій може призвести до створення нових робочих місць і можливостей. Однак це також може вимагати коригування ринку праці в міру розвитку галузей, що потребує підвищення кваліфікації та перепідготовки кадрів [27, с. 42].</w:t>
      </w:r>
    </w:p>
    <w:p w14:paraId="61B66C31" w14:textId="53D2B5B5" w:rsidR="00573B17" w:rsidRPr="00571F35" w:rsidRDefault="00E20DB3" w:rsidP="00091491">
      <w:pPr>
        <w:widowControl w:val="0"/>
        <w:spacing w:after="0" w:line="360" w:lineRule="auto"/>
        <w:ind w:firstLine="709"/>
        <w:jc w:val="both"/>
        <w:rPr>
          <w:rFonts w:ascii="Times New Roman" w:eastAsia="Calibri" w:hAnsi="Times New Roman" w:cs="Times New Roman"/>
          <w:sz w:val="28"/>
        </w:rPr>
      </w:pPr>
      <w:r w:rsidRPr="00571F35">
        <w:rPr>
          <w:rFonts w:ascii="Times New Roman" w:eastAsia="Calibri" w:hAnsi="Times New Roman" w:cs="Times New Roman"/>
          <w:sz w:val="28"/>
        </w:rPr>
        <w:t xml:space="preserve">Отже, інтеграційні процеси в сучасному світі є важливим чинником економічного та політичного розвитку, що відображає глибоке взаємозалежне існування країн у глобалізованому світі. Вони мають різні рівні та стадії, кожен з яких має свою специфіку та мету, від зниження торгових бар'єрів до повної політичної та економічної інтеграції. </w:t>
      </w:r>
    </w:p>
    <w:p w14:paraId="6B86F4F0" w14:textId="77777777" w:rsidR="00573B17" w:rsidRPr="00571F35" w:rsidRDefault="00573B17" w:rsidP="00E20DB3">
      <w:pPr>
        <w:spacing w:line="360" w:lineRule="auto"/>
        <w:jc w:val="both"/>
        <w:rPr>
          <w:rFonts w:ascii="Times New Roman" w:hAnsi="Times New Roman" w:cs="Times New Roman"/>
          <w:sz w:val="28"/>
          <w:szCs w:val="28"/>
        </w:rPr>
      </w:pPr>
    </w:p>
    <w:p w14:paraId="09088D4D" w14:textId="77777777" w:rsidR="004428DC" w:rsidRDefault="00E20DB3" w:rsidP="00E20DB3">
      <w:pPr>
        <w:spacing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p>
    <w:p w14:paraId="06939AAB" w14:textId="77777777" w:rsidR="004428DC" w:rsidRDefault="004428DC" w:rsidP="00E20DB3">
      <w:pPr>
        <w:spacing w:line="360" w:lineRule="auto"/>
        <w:jc w:val="both"/>
        <w:rPr>
          <w:rFonts w:ascii="Times New Roman" w:hAnsi="Times New Roman" w:cs="Times New Roman"/>
          <w:sz w:val="28"/>
          <w:szCs w:val="28"/>
        </w:rPr>
      </w:pPr>
    </w:p>
    <w:p w14:paraId="4E3F357C" w14:textId="77777777" w:rsidR="004428DC" w:rsidRDefault="004428DC" w:rsidP="00E20DB3">
      <w:pPr>
        <w:spacing w:line="360" w:lineRule="auto"/>
        <w:jc w:val="both"/>
        <w:rPr>
          <w:rFonts w:ascii="Times New Roman" w:hAnsi="Times New Roman" w:cs="Times New Roman"/>
          <w:sz w:val="28"/>
          <w:szCs w:val="28"/>
        </w:rPr>
      </w:pPr>
    </w:p>
    <w:p w14:paraId="19FB1B24" w14:textId="77777777" w:rsidR="004428DC" w:rsidRDefault="004428DC" w:rsidP="00E20DB3">
      <w:pPr>
        <w:spacing w:line="360" w:lineRule="auto"/>
        <w:jc w:val="both"/>
        <w:rPr>
          <w:rFonts w:ascii="Times New Roman" w:hAnsi="Times New Roman" w:cs="Times New Roman"/>
          <w:sz w:val="28"/>
          <w:szCs w:val="28"/>
        </w:rPr>
      </w:pPr>
    </w:p>
    <w:p w14:paraId="4E115811" w14:textId="77777777" w:rsidR="004428DC" w:rsidRDefault="004428DC" w:rsidP="00E20DB3">
      <w:pPr>
        <w:spacing w:line="360" w:lineRule="auto"/>
        <w:jc w:val="both"/>
        <w:rPr>
          <w:rFonts w:ascii="Times New Roman" w:hAnsi="Times New Roman" w:cs="Times New Roman"/>
          <w:sz w:val="28"/>
          <w:szCs w:val="28"/>
        </w:rPr>
      </w:pPr>
    </w:p>
    <w:p w14:paraId="5EC621D3" w14:textId="77777777" w:rsidR="004428DC" w:rsidRDefault="004428DC" w:rsidP="00E20DB3">
      <w:pPr>
        <w:spacing w:line="360" w:lineRule="auto"/>
        <w:jc w:val="both"/>
        <w:rPr>
          <w:rFonts w:ascii="Times New Roman" w:hAnsi="Times New Roman" w:cs="Times New Roman"/>
          <w:sz w:val="28"/>
          <w:szCs w:val="28"/>
        </w:rPr>
      </w:pPr>
    </w:p>
    <w:p w14:paraId="1FFC592B" w14:textId="77777777" w:rsidR="004428DC" w:rsidRDefault="004428DC" w:rsidP="00E20DB3">
      <w:pPr>
        <w:spacing w:line="360" w:lineRule="auto"/>
        <w:jc w:val="both"/>
        <w:rPr>
          <w:rFonts w:ascii="Times New Roman" w:hAnsi="Times New Roman" w:cs="Times New Roman"/>
          <w:sz w:val="28"/>
          <w:szCs w:val="28"/>
        </w:rPr>
      </w:pPr>
    </w:p>
    <w:p w14:paraId="795017FC" w14:textId="77777777" w:rsidR="004428DC" w:rsidRDefault="004428DC" w:rsidP="00E20DB3">
      <w:pPr>
        <w:spacing w:line="360" w:lineRule="auto"/>
        <w:jc w:val="both"/>
        <w:rPr>
          <w:rFonts w:ascii="Times New Roman" w:hAnsi="Times New Roman" w:cs="Times New Roman"/>
          <w:sz w:val="28"/>
          <w:szCs w:val="28"/>
        </w:rPr>
      </w:pPr>
    </w:p>
    <w:p w14:paraId="35898980" w14:textId="77777777" w:rsidR="004428DC" w:rsidRDefault="004428DC" w:rsidP="00E20DB3">
      <w:pPr>
        <w:spacing w:line="360" w:lineRule="auto"/>
        <w:jc w:val="both"/>
        <w:rPr>
          <w:rFonts w:ascii="Times New Roman" w:hAnsi="Times New Roman" w:cs="Times New Roman"/>
          <w:sz w:val="28"/>
          <w:szCs w:val="28"/>
        </w:rPr>
      </w:pPr>
    </w:p>
    <w:p w14:paraId="04006022" w14:textId="77777777" w:rsidR="004428DC" w:rsidRDefault="004428DC" w:rsidP="00E20DB3">
      <w:pPr>
        <w:spacing w:line="360" w:lineRule="auto"/>
        <w:jc w:val="both"/>
        <w:rPr>
          <w:rFonts w:ascii="Times New Roman" w:hAnsi="Times New Roman" w:cs="Times New Roman"/>
          <w:sz w:val="28"/>
          <w:szCs w:val="28"/>
        </w:rPr>
      </w:pPr>
    </w:p>
    <w:p w14:paraId="2F603792" w14:textId="77777777" w:rsidR="004428DC" w:rsidRDefault="004428DC" w:rsidP="00E20DB3">
      <w:pPr>
        <w:spacing w:line="360" w:lineRule="auto"/>
        <w:jc w:val="both"/>
        <w:rPr>
          <w:rFonts w:ascii="Times New Roman" w:hAnsi="Times New Roman" w:cs="Times New Roman"/>
          <w:sz w:val="28"/>
          <w:szCs w:val="28"/>
        </w:rPr>
      </w:pPr>
    </w:p>
    <w:p w14:paraId="28B51B2E" w14:textId="5504ACA6" w:rsidR="00E20DB3" w:rsidRPr="00571F35" w:rsidRDefault="00E20DB3" w:rsidP="00E20DB3">
      <w:pPr>
        <w:spacing w:line="360" w:lineRule="auto"/>
        <w:jc w:val="both"/>
        <w:rPr>
          <w:rFonts w:ascii="Times New Roman" w:hAnsi="Times New Roman" w:cs="Times New Roman"/>
          <w:b/>
          <w:bCs/>
          <w:sz w:val="28"/>
          <w:szCs w:val="28"/>
        </w:rPr>
      </w:pPr>
      <w:r w:rsidRPr="00571F35">
        <w:rPr>
          <w:rFonts w:ascii="Times New Roman" w:hAnsi="Times New Roman" w:cs="Times New Roman"/>
          <w:b/>
          <w:bCs/>
          <w:sz w:val="28"/>
          <w:szCs w:val="28"/>
        </w:rPr>
        <w:lastRenderedPageBreak/>
        <w:t>1.2. Інтеграція та дезінтеграція в сучасних міжнародних відносинах</w:t>
      </w:r>
    </w:p>
    <w:p w14:paraId="4392EE48" w14:textId="74360437" w:rsidR="00DA3AD7" w:rsidRPr="00571F35" w:rsidRDefault="00DA3AD7"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Інтеграція та дезінтеграція країн стали одними з найважливіших аспектів міжнародних відносин у сучасному світі. Цей процес є складним і багатогранним, і він має величезне значення як для окремих держав, так і для глобальних економічних і політичних систем. Міжнародні зв'язки можуть бути значною мірою визначені через інтеграцію, що дозволяє державам досягати більшої економічної, політичної та соціальної стабільності.</w:t>
      </w:r>
    </w:p>
    <w:p w14:paraId="2E3BDC10" w14:textId="32D2299B"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 xml:space="preserve">Основним напрямком розвитку нового світового порядку на сучасному етапі є інтеграція, яка у ХХІ столітті поступово перетворюється на </w:t>
      </w:r>
      <w:proofErr w:type="spellStart"/>
      <w:r w:rsidRPr="00571F35">
        <w:rPr>
          <w:rFonts w:ascii="Times New Roman" w:eastAsia="Calibri" w:hAnsi="Times New Roman" w:cs="Times New Roman"/>
          <w:sz w:val="28"/>
        </w:rPr>
        <w:t>суперінтеграцію</w:t>
      </w:r>
      <w:proofErr w:type="spellEnd"/>
      <w:r w:rsidRPr="00571F35">
        <w:rPr>
          <w:rFonts w:ascii="Times New Roman" w:eastAsia="Calibri" w:hAnsi="Times New Roman" w:cs="Times New Roman"/>
          <w:sz w:val="28"/>
        </w:rPr>
        <w:t>. Важливо зазначити, що інтеграція не передбачає усунення конкуренції, конфліктів чи опозиції. Багато країн вже успішно здійснили перехід до економічної інтеграції, хоча в деяких регіонах вона все ще не має належних фундаментальних засад [25, с. 28].</w:t>
      </w:r>
    </w:p>
    <w:p w14:paraId="4976153F" w14:textId="77777777"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На сучасному етапі розвитку міжнародних відносин основною тенденцією є інтеграція високого рівня, яка передбачає глибоку взаємодію між державами та передачу частини національного суверенітету наднаціональним органам. Цей процес часто розглядається в контексті глобалізації, яка стимулює взаємозалежність країн і регіонів, об'єднуючи їх в спільноти для зміцнення конкурентних переваг та досягнення сталого колективного розвитку на довгострокову перспективу [25, с. 28].</w:t>
      </w:r>
    </w:p>
    <w:p w14:paraId="4A3270B0" w14:textId="2FDDFE19"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Процес інтеграції протиставлений зворотному явищу – дезінтеграції. Після завершення Холодної війни в ряді держав, що вирізняються підвищеною соціально-економічною та культурною фрагментацією, відбулися посилені тенденції до розпаду</w:t>
      </w:r>
      <w:r w:rsidR="00F31647" w:rsidRPr="00571F35">
        <w:rPr>
          <w:rFonts w:ascii="Times New Roman" w:eastAsia="Calibri" w:hAnsi="Times New Roman" w:cs="Times New Roman"/>
          <w:sz w:val="28"/>
        </w:rPr>
        <w:t xml:space="preserve"> [72]</w:t>
      </w:r>
      <w:r w:rsidRPr="00571F35">
        <w:rPr>
          <w:rFonts w:ascii="Times New Roman" w:eastAsia="Calibri" w:hAnsi="Times New Roman" w:cs="Times New Roman"/>
          <w:sz w:val="28"/>
        </w:rPr>
        <w:t>. Основні прояви дезінтеграційних процесів можуть виявлятися в таких напрямах:</w:t>
      </w:r>
    </w:p>
    <w:p w14:paraId="0C19E13D" w14:textId="77777777" w:rsidR="00E20DB3" w:rsidRPr="00571F35" w:rsidRDefault="00E20DB3" w:rsidP="00E20DB3">
      <w:pPr>
        <w:numPr>
          <w:ilvl w:val="0"/>
          <w:numId w:val="5"/>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зростання рівня поляризації та розбіжностей між державами;</w:t>
      </w:r>
    </w:p>
    <w:p w14:paraId="57E297B5" w14:textId="77777777" w:rsidR="00E20DB3" w:rsidRPr="00571F35" w:rsidRDefault="00E20DB3" w:rsidP="00E20DB3">
      <w:pPr>
        <w:numPr>
          <w:ilvl w:val="0"/>
          <w:numId w:val="5"/>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припинення або неефективна діяльність регіональних об’єднань;</w:t>
      </w:r>
    </w:p>
    <w:p w14:paraId="2AE2DD96" w14:textId="77777777" w:rsidR="00E20DB3" w:rsidRPr="00571F35" w:rsidRDefault="00E20DB3" w:rsidP="00E20DB3">
      <w:pPr>
        <w:numPr>
          <w:ilvl w:val="0"/>
          <w:numId w:val="5"/>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 xml:space="preserve">зміщення торговельних і економічних </w:t>
      </w:r>
      <w:proofErr w:type="spellStart"/>
      <w:r w:rsidRPr="00571F35">
        <w:rPr>
          <w:rFonts w:ascii="Times New Roman" w:eastAsia="Calibri" w:hAnsi="Times New Roman" w:cs="Times New Roman"/>
          <w:sz w:val="28"/>
        </w:rPr>
        <w:t>зв’язків</w:t>
      </w:r>
      <w:proofErr w:type="spellEnd"/>
      <w:r w:rsidRPr="00571F35">
        <w:rPr>
          <w:rFonts w:ascii="Times New Roman" w:eastAsia="Calibri" w:hAnsi="Times New Roman" w:cs="Times New Roman"/>
          <w:sz w:val="28"/>
        </w:rPr>
        <w:t xml:space="preserve"> регіональних центрів до країн, що не входять до інтеграційних угруповань;</w:t>
      </w:r>
    </w:p>
    <w:p w14:paraId="5C5B8D5F" w14:textId="77777777" w:rsidR="00E20DB3" w:rsidRPr="00571F35" w:rsidRDefault="00E20DB3" w:rsidP="00E20DB3">
      <w:pPr>
        <w:numPr>
          <w:ilvl w:val="0"/>
          <w:numId w:val="5"/>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lastRenderedPageBreak/>
        <w:t>конфлікти між національними інтересами та наднаціональними інституціями;</w:t>
      </w:r>
    </w:p>
    <w:p w14:paraId="3F4B5319" w14:textId="77777777" w:rsidR="00E20DB3" w:rsidRPr="00571F35" w:rsidRDefault="00E20DB3" w:rsidP="00E20DB3">
      <w:pPr>
        <w:numPr>
          <w:ilvl w:val="0"/>
          <w:numId w:val="5"/>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фрагментація економічного простору всередині інтеграційного блоку;</w:t>
      </w:r>
    </w:p>
    <w:p w14:paraId="47BFBAE7" w14:textId="77777777" w:rsidR="00E20DB3" w:rsidRPr="00571F35" w:rsidRDefault="00E20DB3" w:rsidP="00E20DB3">
      <w:pPr>
        <w:numPr>
          <w:ilvl w:val="0"/>
          <w:numId w:val="5"/>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вихід із складу або призупинення участі держав у вже сформованих об’єднаннях [25, с. 29].</w:t>
      </w:r>
    </w:p>
    <w:p w14:paraId="643CF4FD" w14:textId="77777777" w:rsidR="00A566EE"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 xml:space="preserve">Під дезінтеграцією розуміють зворотний до інтеграції процес: скорочення кількості та інтенсивності </w:t>
      </w:r>
      <w:proofErr w:type="spellStart"/>
      <w:r w:rsidRPr="00571F35">
        <w:rPr>
          <w:rFonts w:ascii="Times New Roman" w:eastAsia="Calibri" w:hAnsi="Times New Roman" w:cs="Times New Roman"/>
          <w:sz w:val="28"/>
        </w:rPr>
        <w:t>зв’язків</w:t>
      </w:r>
      <w:proofErr w:type="spellEnd"/>
      <w:r w:rsidRPr="00571F35">
        <w:rPr>
          <w:rFonts w:ascii="Times New Roman" w:eastAsia="Calibri" w:hAnsi="Times New Roman" w:cs="Times New Roman"/>
          <w:sz w:val="28"/>
        </w:rPr>
        <w:t xml:space="preserve"> між складовими якоїсь системи, її розкладання, розпад, руйнування, ізоляцію тощо. У результаті окремі елементи здобувають більшу самостійність і незалежність. </w:t>
      </w:r>
    </w:p>
    <w:p w14:paraId="2171FB13" w14:textId="0F55A8E4"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Проте не кожен випадок руйнування системи слід кваліфікувати як дезінтеграцію: часто фрагменти, що відокремилися, існують самостійно ще до початку інтеграційного етапу. Водночас інтеграція і дезінтеграція взаємопов’язані явища: швидкість, спрямованість і характер інтеграційного руху визначаються не лише рушійними силами інтеграції, але й протидією дезінтеграційних чинників. За певних обставин останні можуть набрати перевагу й перекрити інтеграційний процес, навіть якщо він історично обумовлений і має прогресивний характер [31, c. 102].</w:t>
      </w:r>
    </w:p>
    <w:p w14:paraId="2CB9C27F" w14:textId="77777777"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Якщо інтеграція стимулює зростання світового господарства, то наслідки дезінтеграції є неоднозначними. З одного боку, вона здатна руйнувати вже встановлені міжнародні економічні зв’язки, насамперед торговельні. З іншого –  у випадках, коли під час інтеграції відносини були нерівноправними (тобто одна чи декілька країн отримували непропорційно вищі вигоди), процес дезінтеграції може створити сприятливіші умови для економічного розвитку слабших партнерів. Проте відсутність домінуючої держави-лідера також може пришвидшити розпад об’єднання. Ключовим каталізатором дезінтеграційних тенденцій виступає криза у суспільних, економічних та інституційних відносинах [37].</w:t>
      </w:r>
    </w:p>
    <w:p w14:paraId="3658AA77" w14:textId="77777777" w:rsidR="008E034D"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При розрізненні типів дезінтеграції залежно від масштабу та причин, можна виокремити різні форми цього процесу. Локальна дезінтеграція зазвичай проявляється у відокремленні невеликої групи країн від інтеграційного </w:t>
      </w:r>
      <w:r w:rsidRPr="00571F35">
        <w:rPr>
          <w:rFonts w:ascii="Times New Roman" w:eastAsia="Calibri" w:hAnsi="Times New Roman" w:cs="Times New Roman"/>
          <w:color w:val="000000" w:themeColor="text1"/>
          <w:sz w:val="28"/>
        </w:rPr>
        <w:lastRenderedPageBreak/>
        <w:t xml:space="preserve">об'єднання, при цьому сама структура продовжує функціонувати, як, наприклад, у випадку виходу Грузії з СНД у 2009 році. </w:t>
      </w:r>
    </w:p>
    <w:p w14:paraId="6D675D9F" w14:textId="7DEE3448" w:rsidR="00E20DB3" w:rsidRPr="00571F35" w:rsidRDefault="00A566EE"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Натомість дезінтеграція великого масштабу супроводжується повним розпадом великих систем, коли інтеграційний простір припиняє своє існування, як це сталося з СРСР та РЕВ. </w:t>
      </w:r>
      <w:r w:rsidR="00E20DB3" w:rsidRPr="00571F35">
        <w:rPr>
          <w:rFonts w:ascii="Times New Roman" w:eastAsia="Calibri" w:hAnsi="Times New Roman" w:cs="Times New Roman"/>
          <w:sz w:val="28"/>
        </w:rPr>
        <w:t>Процес дезінтеграції в межах ЄС можна віднести до BREXIT – виходу Великої Британії з Євросоюзу, що завершився референдумом 23 червня 2016 року [62]. Окрім того, у Каталонії існує потужний рух за незалежність, а в Країні Басків вже давно відзначаються дезінтеграційні настрої.</w:t>
      </w:r>
    </w:p>
    <w:p w14:paraId="317F94A6" w14:textId="71C600D3" w:rsidR="00E20DB3" w:rsidRPr="00571F35" w:rsidRDefault="00A566EE" w:rsidP="00A566EE">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Для сучасної політичної системи характерний одночасний розвиток інтеграційних та дезінтеграційних процесів. Історичні приклади, зокрема після Першої світової війни, свідчать про активне самовизначення країн, що стало основою для дезінтеграційних процесів. Паралельно з цим розвивалась інтеграція через створення Ліги Націй та інших міжнародних організацій. Завершення холодної війни сприяло глобалізації та посиленню економічної, соціальної і культурної інтеграції на глобальному рівні. Водночас, розпад СРСР і поділ Югославії стали прикладами періоду дезінтеграції </w:t>
      </w:r>
      <w:r w:rsidR="00E20DB3" w:rsidRPr="00571F35">
        <w:rPr>
          <w:rFonts w:ascii="Times New Roman" w:eastAsia="Calibri" w:hAnsi="Times New Roman" w:cs="Times New Roman"/>
          <w:color w:val="000000" w:themeColor="text1"/>
          <w:sz w:val="28"/>
        </w:rPr>
        <w:t>[25, с. 29].</w:t>
      </w:r>
    </w:p>
    <w:p w14:paraId="0EBE70DF" w14:textId="50B17774" w:rsidR="00A566EE"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Прагнення відновлення суверенітету спостерігається не лише в країнах, які колись входили до складу Радянського Союзу або Чехословаччини, але й в інших частинах світу. Такі приклади, як проблема Курдів в Туреччині та Іраку, питання Корсики у Франції, а також невирішена ситуація з Північною Ірландією в Сполученому Королівстві і сепаратистські настрої серед басків в Іспанії, яскраво свідчать про існування цієї тенденції. Дезінтеграція, як процес, не обмежується тільки колишніми соціалістичними країнами, а поширюється на різні регіони світу, де виникають суперечності щодо суверенітету та політичної влади.</w:t>
      </w:r>
    </w:p>
    <w:p w14:paraId="1A537ECC" w14:textId="77777777" w:rsidR="00A566EE"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Важливим аспектом є те, що криза політичної влади на національному рівні може призвести до виникнення розбіжностей і боротьби за владу на місцевому рівні. Це явище часто набуває тривалого характеру в багатонаціональних державах, де різні групи прагнуть до більшої автономії або навіть до здобуття суверенітету. Створення </w:t>
      </w:r>
      <w:proofErr w:type="spellStart"/>
      <w:r w:rsidRPr="00571F35">
        <w:rPr>
          <w:rFonts w:ascii="Times New Roman" w:eastAsia="Calibri" w:hAnsi="Times New Roman" w:cs="Times New Roman"/>
          <w:color w:val="000000" w:themeColor="text1"/>
          <w:sz w:val="28"/>
        </w:rPr>
        <w:t>макрорегіонів</w:t>
      </w:r>
      <w:proofErr w:type="spellEnd"/>
      <w:r w:rsidRPr="00571F35">
        <w:rPr>
          <w:rFonts w:ascii="Times New Roman" w:eastAsia="Calibri" w:hAnsi="Times New Roman" w:cs="Times New Roman"/>
          <w:color w:val="000000" w:themeColor="text1"/>
          <w:sz w:val="28"/>
        </w:rPr>
        <w:t xml:space="preserve"> часто веде до </w:t>
      </w:r>
      <w:r w:rsidRPr="00571F35">
        <w:rPr>
          <w:rFonts w:ascii="Times New Roman" w:eastAsia="Calibri" w:hAnsi="Times New Roman" w:cs="Times New Roman"/>
          <w:color w:val="000000" w:themeColor="text1"/>
          <w:sz w:val="28"/>
        </w:rPr>
        <w:lastRenderedPageBreak/>
        <w:t xml:space="preserve">формування локальних одиниць чи </w:t>
      </w:r>
      <w:proofErr w:type="spellStart"/>
      <w:r w:rsidRPr="00571F35">
        <w:rPr>
          <w:rFonts w:ascii="Times New Roman" w:eastAsia="Calibri" w:hAnsi="Times New Roman" w:cs="Times New Roman"/>
          <w:color w:val="000000" w:themeColor="text1"/>
          <w:sz w:val="28"/>
        </w:rPr>
        <w:t>мікрорегіонів</w:t>
      </w:r>
      <w:proofErr w:type="spellEnd"/>
      <w:r w:rsidRPr="00571F35">
        <w:rPr>
          <w:rFonts w:ascii="Times New Roman" w:eastAsia="Calibri" w:hAnsi="Times New Roman" w:cs="Times New Roman"/>
          <w:color w:val="000000" w:themeColor="text1"/>
          <w:sz w:val="28"/>
        </w:rPr>
        <w:t xml:space="preserve"> як результат розпаду існуючих структур.</w:t>
      </w:r>
    </w:p>
    <w:p w14:paraId="2CB294A3" w14:textId="75489E4F" w:rsidR="00A566EE"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Досягнення в галузі інформаційних і комунікаційних технологій значною мірою сприяють з'єднанню різних культур і народів. У сучасних умовах одночасно спостерігаються як процеси інтеграції, так і дезінтеграції. Враховуючи кризу безпеки, виникає потреба у створенні регіональних структур для вирішення конфліктів, що може стати першим кроком до формування нових регіонів. Прикладом таких процесів є Шрі-Ланка, Югославія, Афганістан, Сомалі, Ефіопія, Камбоджа, Ліван, Нагірний Карабах, Придністров'я та інші. Навіть за відсутності базових регіональних структур, процес дезінтеграції може тривати, поки міжнародні організації не вживають відповідних заходів, хоча ці дії можуть бути менш ефективними, ніж ті, що проводяться в рамках регіональних структур.</w:t>
      </w:r>
    </w:p>
    <w:p w14:paraId="01F1BD66" w14:textId="77777777" w:rsidR="00A566EE"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Глобальна криза може одночасно бути фактором, що сприяє інтеграції через спільні антикризові заходи, водночас посилюючи співпрацю між країнами-гегемонами. Такі приклади можна побачити в рамках МЕРКОСУР, Європейського Союзу та Євразійського економічного співтовариства. Проте зростаюча </w:t>
      </w:r>
      <w:proofErr w:type="spellStart"/>
      <w:r w:rsidRPr="00571F35">
        <w:rPr>
          <w:rFonts w:ascii="Times New Roman" w:eastAsia="Calibri" w:hAnsi="Times New Roman" w:cs="Times New Roman"/>
          <w:color w:val="000000" w:themeColor="text1"/>
          <w:sz w:val="28"/>
        </w:rPr>
        <w:t>макронеоднорідність</w:t>
      </w:r>
      <w:proofErr w:type="spellEnd"/>
      <w:r w:rsidRPr="00571F35">
        <w:rPr>
          <w:rFonts w:ascii="Times New Roman" w:eastAsia="Calibri" w:hAnsi="Times New Roman" w:cs="Times New Roman"/>
          <w:color w:val="000000" w:themeColor="text1"/>
          <w:sz w:val="28"/>
        </w:rPr>
        <w:t xml:space="preserve"> міжнародної системи ускладнює процеси інтеграції. У перші роки після </w:t>
      </w:r>
      <w:proofErr w:type="spellStart"/>
      <w:r w:rsidRPr="00571F35">
        <w:rPr>
          <w:rFonts w:ascii="Times New Roman" w:eastAsia="Calibri" w:hAnsi="Times New Roman" w:cs="Times New Roman"/>
          <w:color w:val="000000" w:themeColor="text1"/>
          <w:sz w:val="28"/>
        </w:rPr>
        <w:t>Вестфальської</w:t>
      </w:r>
      <w:proofErr w:type="spellEnd"/>
      <w:r w:rsidRPr="00571F35">
        <w:rPr>
          <w:rFonts w:ascii="Times New Roman" w:eastAsia="Calibri" w:hAnsi="Times New Roman" w:cs="Times New Roman"/>
          <w:color w:val="000000" w:themeColor="text1"/>
          <w:sz w:val="28"/>
        </w:rPr>
        <w:t xml:space="preserve"> мирної системи всі актори міжнародних відносин мали спільний набір культурних цінностей та однакове розуміння верховенства права, що спрощувало координацію та співпрацю між державами.</w:t>
      </w:r>
    </w:p>
    <w:p w14:paraId="053C4690" w14:textId="77777777" w:rsidR="00A566EE"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Однак сьогодні ми спостерігаємо збільшення кількості міжнародних суб’єктів та значне культурне різноманіття. Геополітичні виклики, з якими стикаються найбільші держави світу, підкреслюють важливість культурних аспектів. Водночас, хоча ліберальні цінності здобувають популярність, їхня перемога не відбувається одночасно у всіх регіонах світу. Отже, можна сказати, що світ переживає процес культурної реорганізації, де різні системи цінностей та світоглядів стикаються і взаємодіють </w:t>
      </w:r>
      <w:r w:rsidR="00E20DB3" w:rsidRPr="00571F35">
        <w:rPr>
          <w:rFonts w:ascii="Times New Roman" w:eastAsia="Calibri" w:hAnsi="Times New Roman" w:cs="Times New Roman"/>
          <w:color w:val="000000" w:themeColor="text1"/>
          <w:sz w:val="28"/>
        </w:rPr>
        <w:t>[</w:t>
      </w:r>
      <w:proofErr w:type="spellStart"/>
      <w:r w:rsidR="00E20DB3" w:rsidRPr="00571F35">
        <w:rPr>
          <w:rFonts w:ascii="Times New Roman" w:eastAsia="Calibri" w:hAnsi="Times New Roman" w:cs="Times New Roman"/>
          <w:color w:val="000000" w:themeColor="text1"/>
          <w:sz w:val="28"/>
        </w:rPr>
        <w:t>Morgenthau</w:t>
      </w:r>
      <w:proofErr w:type="spellEnd"/>
      <w:r w:rsidR="00E20DB3" w:rsidRPr="00571F35">
        <w:rPr>
          <w:rFonts w:ascii="Times New Roman" w:eastAsia="Calibri" w:hAnsi="Times New Roman" w:cs="Times New Roman"/>
          <w:color w:val="000000" w:themeColor="text1"/>
          <w:sz w:val="28"/>
        </w:rPr>
        <w:t xml:space="preserve">, c. 237]. </w:t>
      </w:r>
    </w:p>
    <w:p w14:paraId="6A50A70E" w14:textId="6D5F89F4" w:rsidR="00E20DB3"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lastRenderedPageBreak/>
        <w:t xml:space="preserve">Європейський Союз є яскравим прикладом інтеграції, однак його історія також включає періоди дезінтеграції, зумовлені культурною різноманітністю та політичними конфліктами. Таким чином, інтеграція і дезінтеграція взаємодіють, стаючи важливими і взаємопов’язаними аспектами глобальної політичної динаміки, що відображають постійні зміни в межах міжнародних відносин </w:t>
      </w:r>
      <w:r w:rsidR="00E20DB3" w:rsidRPr="00571F35">
        <w:rPr>
          <w:rFonts w:ascii="Times New Roman" w:eastAsia="Calibri" w:hAnsi="Times New Roman" w:cs="Times New Roman"/>
          <w:color w:val="000000" w:themeColor="text1"/>
          <w:sz w:val="28"/>
        </w:rPr>
        <w:t>[25, с. 30].</w:t>
      </w:r>
    </w:p>
    <w:p w14:paraId="39145696" w14:textId="39F825C0" w:rsidR="00A566EE" w:rsidRPr="00571F35" w:rsidRDefault="00A566EE" w:rsidP="00A566EE">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Розглядаючи розвиток Європейського Союзу від його створення, важливо підкреслити різницю між самим Союзом і його державами-членами, зокрема в політичних питаннях. ЄС поступово розширює свої повноваження щодо держав-членів, що може призвести до конкуренції у процесі передачі суверенних прав. Інтеграційний процес, який передбачає передачу певних повноважень Європейському Союзу, також може впливати на суверенні права держав, що іноді веде до значних втрат або збитків для цих країн.</w:t>
      </w:r>
    </w:p>
    <w:p w14:paraId="023C1F84" w14:textId="77777777" w:rsidR="008E034D"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В процесі розвитку Європейського Союзу важливим етапом було завершення економічного рівня інтеграції та впровадження валютного союзу. Проте перехід до політичного рівня може стикатися з серйозними труднощами через занепокоєння держав-членів щодо збереження своїх суверенних прав. Порівняно з економічними питаннями, де країни демонструють вищу готовність до інтеграції, передача політичних повноважень часто викликає більше сумнівів та обережності. </w:t>
      </w:r>
    </w:p>
    <w:p w14:paraId="498C4C34" w14:textId="425CEEA6" w:rsidR="00E20DB3" w:rsidRPr="00571F35" w:rsidRDefault="00A566EE"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Хоча ЄС не прагне до повної дезінтеграції держав-членів, процес інтеграції в політичній сфері може призвести до ослаблення національної влади та передавання політичних повноважень на різні рівні. Це може стати причиною невпевненості серед держав-членів, оскільки вони зберігають стурбованість щодо збереження свого суверенітету </w:t>
      </w:r>
      <w:r w:rsidR="00E20DB3" w:rsidRPr="00571F35">
        <w:rPr>
          <w:rFonts w:ascii="Times New Roman" w:eastAsia="Calibri" w:hAnsi="Times New Roman" w:cs="Times New Roman"/>
          <w:sz w:val="28"/>
        </w:rPr>
        <w:t>[39, c. 242].</w:t>
      </w:r>
    </w:p>
    <w:p w14:paraId="26544035" w14:textId="7FDC52AF" w:rsidR="00E20DB3"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Динаміка інтеграції та дезінтеграції в міжнародній політиці не обмежується лише Європейським Союзом, але також має значний вплив на його розвиток. Тенденції дезінтеграції можуть сприяти подальшому розвитку інтеграційних процесів у різних формах та аспектах.</w:t>
      </w:r>
      <w:r w:rsidR="008E034D" w:rsidRPr="00571F35">
        <w:rPr>
          <w:rFonts w:ascii="Times New Roman" w:eastAsia="Calibri" w:hAnsi="Times New Roman" w:cs="Times New Roman"/>
          <w:color w:val="000000" w:themeColor="text1"/>
          <w:sz w:val="28"/>
        </w:rPr>
        <w:t xml:space="preserve"> </w:t>
      </w:r>
      <w:r w:rsidRPr="00571F35">
        <w:rPr>
          <w:rFonts w:ascii="Times New Roman" w:eastAsia="Calibri" w:hAnsi="Times New Roman" w:cs="Times New Roman"/>
          <w:color w:val="000000" w:themeColor="text1"/>
          <w:sz w:val="28"/>
        </w:rPr>
        <w:t xml:space="preserve">Аналіз цих процесів у сучасних умовах є важливим не лише для розуміння етапів еволюції ЄС, але й </w:t>
      </w:r>
      <w:r w:rsidRPr="00571F35">
        <w:rPr>
          <w:rFonts w:ascii="Times New Roman" w:eastAsia="Calibri" w:hAnsi="Times New Roman" w:cs="Times New Roman"/>
          <w:color w:val="000000" w:themeColor="text1"/>
          <w:sz w:val="28"/>
        </w:rPr>
        <w:lastRenderedPageBreak/>
        <w:t xml:space="preserve">для виявлення причин, які призводять до розпаду інтеграційних структур, таких як Рада Економічної Взаємодопомоги (РЕВ). Тому вивчення інтеграційних і дезінтеграційних процесів дозволяє краще зрозуміти, як країни та регіони реагують на глобальні політичні та економічні виклики, а також на внутрішні суперечності та розбіжності </w:t>
      </w:r>
      <w:r w:rsidR="00E20DB3" w:rsidRPr="00571F35">
        <w:rPr>
          <w:rFonts w:ascii="Times New Roman" w:eastAsia="Calibri" w:hAnsi="Times New Roman" w:cs="Times New Roman"/>
          <w:color w:val="000000" w:themeColor="text1"/>
          <w:sz w:val="28"/>
        </w:rPr>
        <w:t>[25, с. 30].</w:t>
      </w:r>
    </w:p>
    <w:p w14:paraId="75D66FF3" w14:textId="77777777" w:rsidR="008E034D"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Політична реінтеграція виступає як основний критерій прогресу і модернізації. Це означає, що в найближчому десятилітті можна очікувати значні зміни, що супроводжуються певною плутаниною. Теорії глобалізації, які проголошують «кінець глобалізації», разом із концепцією </w:t>
      </w:r>
      <w:proofErr w:type="spellStart"/>
      <w:r w:rsidRPr="00571F35">
        <w:rPr>
          <w:rFonts w:ascii="Times New Roman" w:eastAsia="Calibri" w:hAnsi="Times New Roman" w:cs="Times New Roman"/>
          <w:color w:val="000000" w:themeColor="text1"/>
          <w:sz w:val="28"/>
        </w:rPr>
        <w:t>глокалізації</w:t>
      </w:r>
      <w:proofErr w:type="spellEnd"/>
      <w:r w:rsidRPr="00571F35">
        <w:rPr>
          <w:rFonts w:ascii="Times New Roman" w:eastAsia="Calibri" w:hAnsi="Times New Roman" w:cs="Times New Roman"/>
          <w:color w:val="000000" w:themeColor="text1"/>
          <w:sz w:val="28"/>
        </w:rPr>
        <w:t xml:space="preserve">, стають ключовими у розумінні процесів інтеграції. </w:t>
      </w:r>
    </w:p>
    <w:p w14:paraId="092FF884" w14:textId="2C633AE0" w:rsidR="00E20DB3" w:rsidRPr="00571F35" w:rsidRDefault="00A566EE"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Сучасний процес «стирання кордонів» відбувається швидкими темпами, що перетворює багато внутрішньополітичних та </w:t>
      </w:r>
      <w:proofErr w:type="spellStart"/>
      <w:r w:rsidRPr="00571F35">
        <w:rPr>
          <w:rFonts w:ascii="Times New Roman" w:eastAsia="Calibri" w:hAnsi="Times New Roman" w:cs="Times New Roman"/>
          <w:color w:val="000000" w:themeColor="text1"/>
          <w:sz w:val="28"/>
        </w:rPr>
        <w:t>внутрішньоекономічних</w:t>
      </w:r>
      <w:proofErr w:type="spellEnd"/>
      <w:r w:rsidRPr="00571F35">
        <w:rPr>
          <w:rFonts w:ascii="Times New Roman" w:eastAsia="Calibri" w:hAnsi="Times New Roman" w:cs="Times New Roman"/>
          <w:color w:val="000000" w:themeColor="text1"/>
          <w:sz w:val="28"/>
        </w:rPr>
        <w:t xml:space="preserve"> проблем на міжнародні. Це зменшує кількість сфер, де країни можуть ухвалювати рішення, не враховуючи їхній вплив на внутрішню чи зовнішню політику інших держав. Така динаміка ставить під питання традиційні підходи до суверенітету та автономії, змінюючи спосіб взаємодії між країнами на глобальному рівні </w:t>
      </w:r>
      <w:r w:rsidR="00E20DB3" w:rsidRPr="00571F35">
        <w:rPr>
          <w:rFonts w:ascii="Times New Roman" w:eastAsia="Calibri" w:hAnsi="Times New Roman" w:cs="Times New Roman"/>
          <w:color w:val="000000" w:themeColor="text1"/>
          <w:sz w:val="28"/>
        </w:rPr>
        <w:t>[25, с. 30].</w:t>
      </w:r>
    </w:p>
    <w:p w14:paraId="241F00ED" w14:textId="7A735351" w:rsidR="00A566EE" w:rsidRPr="00571F35" w:rsidRDefault="00A566EE" w:rsidP="00A566EE">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Держави мають зберігати та використовувати владні переваги, надані наднаціональними структурами. Важливими завданнями для держави стають збереження національної ідентичності, захист власних інтересів та забезпечення належного місця в міжнародних відносинах. Тенденції до відцентрового розвитку в інтеграційних об'єднаннях часто є наслідком негативних аспектів багаторівневої та різношвидкісної інтеграції в таких сферах, як торгівля, інформація, валюта та інші напрямки співпраці.</w:t>
      </w:r>
    </w:p>
    <w:p w14:paraId="0634A323" w14:textId="77777777" w:rsidR="008E034D" w:rsidRPr="00571F35" w:rsidRDefault="00A566EE" w:rsidP="00A566EE">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Процеси інтеграції та дезінтеграції переплітаються, і інтеграція може бути припинена або зупинена, якщо дезінтеграція стає домінуючим процесом, навіть якщо попередня інтеграція мала прогресивний характер. Це підтверджує, що протиріччя між інтеграцією та дезінтеграцією є постійним явищем у міжнародній політиці. </w:t>
      </w:r>
    </w:p>
    <w:p w14:paraId="32AB1A47" w14:textId="59FE2740" w:rsidR="00A566EE" w:rsidRPr="00571F35" w:rsidRDefault="00A566EE" w:rsidP="00A566EE">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lastRenderedPageBreak/>
        <w:t>Розпад багатонаціональних імперій і виникнення нових національних держав через інтеграційні процеси значно змінили геополітичну картину світу. Ці зміни відбувалися завдяки динамічній взаємодії між процесами інтеграції та дезінтеграції, що визначають хід історії міжнародних відносин.</w:t>
      </w:r>
    </w:p>
    <w:p w14:paraId="1FA280C9" w14:textId="6743E4BD" w:rsidR="00E20DB3" w:rsidRPr="00571F35" w:rsidRDefault="00E20DB3" w:rsidP="00A566EE">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 xml:space="preserve">Отже, інтеграція та дезінтеграція є взаємопов'язаними та важливими аспектами сучасних міжнародних відносин. Інтеграція, в рамках глобалізації, стимулює розвиток міжнародних </w:t>
      </w:r>
      <w:proofErr w:type="spellStart"/>
      <w:r w:rsidRPr="00571F35">
        <w:rPr>
          <w:rFonts w:ascii="Times New Roman" w:eastAsia="Calibri" w:hAnsi="Times New Roman" w:cs="Times New Roman"/>
          <w:sz w:val="28"/>
        </w:rPr>
        <w:t>зв'язків</w:t>
      </w:r>
      <w:proofErr w:type="spellEnd"/>
      <w:r w:rsidRPr="00571F35">
        <w:rPr>
          <w:rFonts w:ascii="Times New Roman" w:eastAsia="Calibri" w:hAnsi="Times New Roman" w:cs="Times New Roman"/>
          <w:sz w:val="28"/>
        </w:rPr>
        <w:t>, сприяючи створенню потужних економічних і політичних об'єднань, таких як ЄС чи МЕРКОСУР, що відкривають нові можливості для держав та регіонів. Однак інтеграція не є процесом без викликів і може призводити до втрати частини суверенітету та політичної автономії держав-членів, що викликає тривогу та сприяє виникненню дезінтеграційних тенденцій. Дезінтеграція, з іншого боку, може виникати через культурні, політичні та економічні суперечності, зокрема через конфлікти між національними та наднаціональними інтересами, а також через непідготовленість до передавання суверенітету.</w:t>
      </w:r>
    </w:p>
    <w:p w14:paraId="383361C8" w14:textId="77777777" w:rsidR="00E20DB3" w:rsidRPr="00571F35" w:rsidRDefault="00E20DB3" w:rsidP="00E20DB3">
      <w:pPr>
        <w:spacing w:after="200" w:line="360" w:lineRule="auto"/>
        <w:ind w:firstLine="708"/>
        <w:jc w:val="both"/>
        <w:rPr>
          <w:rFonts w:ascii="Times New Roman" w:eastAsia="Calibri" w:hAnsi="Times New Roman" w:cs="Times New Roman"/>
          <w:sz w:val="28"/>
        </w:rPr>
      </w:pPr>
    </w:p>
    <w:p w14:paraId="263B096E" w14:textId="77777777" w:rsidR="00E20DB3" w:rsidRPr="00571F35" w:rsidRDefault="00E20DB3" w:rsidP="00E20DB3">
      <w:pPr>
        <w:spacing w:after="200" w:line="360" w:lineRule="auto"/>
        <w:jc w:val="both"/>
        <w:rPr>
          <w:rFonts w:ascii="Times New Roman" w:eastAsia="Calibri" w:hAnsi="Times New Roman" w:cs="Times New Roman"/>
          <w:sz w:val="28"/>
        </w:rPr>
      </w:pPr>
    </w:p>
    <w:p w14:paraId="05635484" w14:textId="0D01AB48" w:rsidR="078169A8" w:rsidRDefault="078169A8" w:rsidP="078169A8">
      <w:pPr>
        <w:spacing w:line="360" w:lineRule="auto"/>
        <w:jc w:val="both"/>
        <w:rPr>
          <w:rFonts w:ascii="Times New Roman" w:hAnsi="Times New Roman" w:cs="Times New Roman"/>
          <w:sz w:val="28"/>
          <w:szCs w:val="28"/>
        </w:rPr>
      </w:pPr>
    </w:p>
    <w:p w14:paraId="2C5AECED" w14:textId="1F5BC7FC" w:rsidR="078169A8" w:rsidRDefault="078169A8">
      <w:r>
        <w:br w:type="page"/>
      </w:r>
    </w:p>
    <w:p w14:paraId="2479825A" w14:textId="77777777" w:rsidR="00E20DB3" w:rsidRPr="00571F35" w:rsidRDefault="00E20DB3" w:rsidP="00E20DB3">
      <w:pPr>
        <w:spacing w:line="360" w:lineRule="auto"/>
        <w:jc w:val="center"/>
        <w:rPr>
          <w:rFonts w:ascii="Times New Roman" w:hAnsi="Times New Roman" w:cs="Times New Roman"/>
          <w:b/>
          <w:bCs/>
          <w:sz w:val="28"/>
          <w:szCs w:val="28"/>
        </w:rPr>
      </w:pPr>
      <w:r w:rsidRPr="00571F35">
        <w:rPr>
          <w:rFonts w:ascii="Times New Roman" w:hAnsi="Times New Roman" w:cs="Times New Roman"/>
          <w:b/>
          <w:bCs/>
          <w:sz w:val="28"/>
          <w:szCs w:val="28"/>
        </w:rPr>
        <w:lastRenderedPageBreak/>
        <w:t>РОЗДІЛ 2. ЄВРОПЕЙСЬКИЙ ВИБІР УКРАЇНИ: ІСТОРИЧНИЙ ТА ПОЛІТИЧНИЙ КОНТЕКСТ</w:t>
      </w:r>
    </w:p>
    <w:p w14:paraId="648A746F" w14:textId="77777777" w:rsidR="00E20DB3" w:rsidRPr="00571F35" w:rsidRDefault="00E20DB3" w:rsidP="00E20DB3">
      <w:pPr>
        <w:spacing w:line="360" w:lineRule="auto"/>
        <w:jc w:val="both"/>
        <w:rPr>
          <w:rFonts w:ascii="Times New Roman" w:hAnsi="Times New Roman" w:cs="Times New Roman"/>
          <w:b/>
          <w:bCs/>
          <w:sz w:val="28"/>
          <w:szCs w:val="28"/>
        </w:rPr>
      </w:pPr>
      <w:r w:rsidRPr="00571F35">
        <w:rPr>
          <w:rFonts w:ascii="Times New Roman" w:hAnsi="Times New Roman" w:cs="Times New Roman"/>
          <w:b/>
          <w:bCs/>
          <w:sz w:val="28"/>
          <w:szCs w:val="28"/>
        </w:rPr>
        <w:tab/>
        <w:t>2.1. Європейська інтеграція як цивілізаційний вибір України</w:t>
      </w:r>
    </w:p>
    <w:p w14:paraId="2EA1B9F1"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Сучасні міжнародні відносини відзначаються посиленим прагненням окремих країн до інтеграції в міжнародні організації. Для України процес євроінтеграції є важливим напрямом зовнішньої політики, що реалізується через прийняття відповідних нормативно-правових актів і впровадження реформ, зокрема для досягнення мети – здобуття повноправного членства в Європейському Союзі, що закріплено в Конституції України [3]. Однак, євроінтеграція для України – це не лише вступ до ЄС, а й наближення рівня життя громадян до європейських стандартів, зміцнення національної ідентичності та укріплення геополітичних позицій країни на міжнародній арені.</w:t>
      </w:r>
    </w:p>
    <w:p w14:paraId="0D671072"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Можна виокремити кілька ключових факторів, які зумовлюють вибір України на користь євроінтеграції. По-перше, це бажання встановлення тісної та всебічної співпраці з країнами ЄС, що обґрунтовується тим, що українці є невід’ємною частиною європейського регіону [34, с. 10]. Основними факторами, що визначають орієнтацію України на євроінтеграцію, є її географічне розташування, спільна історична спадщина з країнами ЄС та внутрішньополітичні умови. У цьому контексті рух до європейської інтеграції стає для України шляхом активнішої участі в глобальних політичних і економічних процесах, а також у міжнародній співпраці, зокрема в питаннях безпеки [29, с. 65].</w:t>
      </w:r>
    </w:p>
    <w:p w14:paraId="45EE9A3D"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По-друге, з часу здобуття незалежності Україна стояла перед вибором зовнішньополітичного вектору. Одним із ключових стратегічних пріоритетів стало визначення євроінтеграції як основи зовнішньої політики країни. Саме на цьому етапі були закладені основи нормативно-правових відносин із Європейським Союзом. У Декларації про державний суверенітет України від 25 грудня 1990 року зазначалося важливе завдання – забезпечення участі України в загальноєвропейському процесі [1]. </w:t>
      </w:r>
    </w:p>
    <w:p w14:paraId="6D9FF22B"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lastRenderedPageBreak/>
        <w:t>5 грудня 1991 року Верховна Рада України звернулась до парламентів і народів світу, заявивши про прагнення України стати європейською демократичною державою, яка підтримує норми міжнародного права і активно сприяє зміцненню миру та безпеки у світі. В цьому зверненні містився заклик до країн-членів Європейського Союзу підтримати амбіції України стати повноправним учасником європейських процесів. Офіційні відносини між Україною та Європейським Союзом були започатковані в грудні 1991 року, коли Міністр закордонних справ Нідерландів, на той момент головуючи в Раді Європейських Співтовариств, офіційно визнав незалежність України від імені ЄС [47].</w:t>
      </w:r>
    </w:p>
    <w:p w14:paraId="2C1A5DEC"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Позиція України щодо Європейського Союзу була офіційно закріплена в національному законодавстві постановою Верховної Ради «Про головні напрями зовнішньої політики України», що була прийнята 2 липня 1993 року, де визначено пріоритетні напрямки зовнішньої політики держави, зокрема акцентуючи увагу на розвитку міждержавних відносин та посиленні співпраці з ЄС. Важливою складовою було формулювання курсу на інтеграцію з Європейським Союзом відповідно до його основних принципів. Постанова підкреслює важливість регіонального співробітництва в Європі та зазначає, що зусилля України в сфері зовнішньої політики повинні бути спрямовані на розвиток європейської регіональної співпраці у різних сферах для зміцнення державної незалежності.</w:t>
      </w:r>
    </w:p>
    <w:p w14:paraId="0A91FBC8"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По-третє, європейська інтеграція для України є основним шляхом до модернізації та основним напрямом національного й економічного розвитку. Вона забезпечує залучення іноземних інвестицій, відкриття доступу на міжнародні ринки, сприяє реформуванню політичної системи та гарантує громадянам дотримання їхніх прав і свобод. Крім того, європейська інтеграція сприяє підвищенню рівня життя в Україні відповідно до європейських стандартів [34, с. 12].</w:t>
      </w:r>
    </w:p>
    <w:p w14:paraId="27F60E4B" w14:textId="69F83A8D" w:rsidR="00E20DB3" w:rsidRPr="00571F35" w:rsidRDefault="00E20DB3" w:rsidP="00E20DB3">
      <w:pPr>
        <w:widowControl w:val="0"/>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 xml:space="preserve">Євроінтеграційні процеси в Україні виступають важливим фактором у реформуванні та вдосконаленні держави, оскільки вони передбачають не лише </w:t>
      </w:r>
      <w:r w:rsidRPr="00571F35">
        <w:rPr>
          <w:rFonts w:ascii="Times New Roman" w:eastAsia="Calibri" w:hAnsi="Times New Roman" w:cs="Times New Roman"/>
          <w:sz w:val="28"/>
        </w:rPr>
        <w:lastRenderedPageBreak/>
        <w:t>зовнішню співпрацю, але й впровадження європейської моделі управління на внутрішньому рівні. З цією метою Європейський Союз надає Україні фінансову допомогу та підтримку через партнерство, обмін досвідом і сприяння проведенню необхідних реформ в рамках європейської інтеграції.</w:t>
      </w:r>
      <w:r w:rsidR="00F71648" w:rsidRPr="00571F35">
        <w:rPr>
          <w:rFonts w:ascii="Times New Roman" w:eastAsia="Calibri" w:hAnsi="Times New Roman" w:cs="Times New Roman"/>
          <w:sz w:val="28"/>
        </w:rPr>
        <w:t xml:space="preserve"> </w:t>
      </w:r>
      <w:r w:rsidRPr="00571F35">
        <w:rPr>
          <w:rFonts w:ascii="Times New Roman" w:eastAsia="Calibri" w:hAnsi="Times New Roman" w:cs="Times New Roman"/>
          <w:sz w:val="28"/>
        </w:rPr>
        <w:t xml:space="preserve">У </w:t>
      </w:r>
      <w:r w:rsidR="00F71648" w:rsidRPr="00571F35">
        <w:rPr>
          <w:rFonts w:ascii="Times New Roman" w:eastAsia="Calibri" w:hAnsi="Times New Roman" w:cs="Times New Roman"/>
          <w:sz w:val="28"/>
        </w:rPr>
        <w:t>Додатку В</w:t>
      </w:r>
      <w:r w:rsidRPr="00571F35">
        <w:rPr>
          <w:rFonts w:ascii="Times New Roman" w:eastAsia="Calibri" w:hAnsi="Times New Roman" w:cs="Times New Roman"/>
          <w:sz w:val="28"/>
        </w:rPr>
        <w:t xml:space="preserve"> стисло наведено етапи розвитку відносин між Україною та ЄС.</w:t>
      </w:r>
    </w:p>
    <w:p w14:paraId="7D86B743"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Існує кілька вагомих причин, чому Україні варто реалізовувати процес інтеграції до ЄС. Серед основних політичних переваг можна виокремити можливість створення стабільних політичних механізмів через розвиток демократичних інституцій. Євроінтеграція також відкриває шлях до участі в колективних структурах європейської безпеки та сприяє вдосконаленню правової системи завдяки впровадженню європейських норм і стандартів [34, с. 12]. </w:t>
      </w:r>
    </w:p>
    <w:p w14:paraId="34316DB7"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Економічні переваги інтеграції до ЄС включають залучення іноземних інвестицій та доступ до спільного європейського ринку, що створює сприятливі умови для розвитку українського виробництва. Це дозволяє Україні інтегруватися в глобальні економічні процеси, збільшити конкурентоспроможність на міжнародному рівні та стимулювати внутрішній економічний ріст [22, с. 33]. Соціальні переваги євроінтеграції передбачають захист прав і свобод людини, лібералізацію візового режиму з країнами ЄС, а також підвищення рівня життя громадян України. Це забезпечує доступ до соціальних гарантій, покращення умов праці та життя, а також сприяє мобільності українців у межах Європи.</w:t>
      </w:r>
    </w:p>
    <w:p w14:paraId="674AE05E"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Протягом років незалежності важливим етапом у розвитку відносин України з Європейським Союзом стали ключові політико-правові документи. Одним з перших важливих кроків у правовій основі взаємодії стала Угода про партнерство і співробітництво (УПС), яка започаткувала співпрацю у сферах торгівлі, економіки, політики та гуманітарних відносин. Цю угоду підписано 16 червня 1994 року в Люксембурзі, і вона була ратифікована Верховною Радою України. Однак, вона набула чинності лише в 1998 році, після того, як всі країни ЄС завершили процес ратифікації. Основною метою угоди стало започаткування </w:t>
      </w:r>
      <w:r w:rsidRPr="00571F35">
        <w:rPr>
          <w:rFonts w:ascii="Times New Roman" w:eastAsia="Calibri" w:hAnsi="Times New Roman" w:cs="Times New Roman"/>
          <w:sz w:val="28"/>
        </w:rPr>
        <w:lastRenderedPageBreak/>
        <w:t>політичного діалогу між Україною та ЄС і створення основ для розвитку взаємовигідної співпраці [6].</w:t>
      </w:r>
    </w:p>
    <w:p w14:paraId="788AA6AC" w14:textId="77777777" w:rsidR="0070299E"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Проте для України Угода про партнерство і співробітництво (УПС) стала лише етапом на шляху до глибших відносин з Європейським Союзом, і її обмеження стали певною перешкодою для подальшого розвитку євроінтеграційного вектору. Важливою причиною цього було те, що Україна обрала багатовекторну зовнішньополітичну стратегію, що фактично призводила до того, що вона не була під сильним впливом ЄС. У той самий час, за роки незалежності, в Україні сформувалася нова еліта, яка активно відстоювала необхідність чіткого визначення євроінтеграційного напрямку в зовнішній політиці. </w:t>
      </w:r>
    </w:p>
    <w:p w14:paraId="3E8E5CA7" w14:textId="4D7E1223"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У 1996 році ЄС прийняв План дій щодо України, що засвідчував готовність розвивати та поглиблювати політичні та економічні відносини. Після підписання Угоди про партнерство і співпрацю (УПС) між Україною та Європейським Союзом, співпраця продовжилася через регулярні зустрічі та експертні консультації. Однією з ключових подій став перший саміт Україна–ЄС, який відбувся в Києві в 1997 році. На цьому саміті було офіційно підтверджено європейський вибір України, обговорено питання правових аспектів співпраці та окреслено основні напрямки економічного партнерства.</w:t>
      </w:r>
    </w:p>
    <w:p w14:paraId="768538B9"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Згодом було утворено Комітет та Раду з питань співпраці між Україною та Європейським Союзом, що створило інституційну основу для поглибленої взаємодії. На першому засіданні Ради, яке відбулося в червні 1998 року, Україна вперше офіційно оголосила про намір стати асоційованим членом ЄС. У листопаді того ж року, після першого засідання Комітету з питань співробітництва, сторони розпочали практичну реалізацію положень Угоди про партнерство та співпрацю.</w:t>
      </w:r>
    </w:p>
    <w:p w14:paraId="6FDE0B0A"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В рамках цього процесу було створено кілька підкомітетів, що займалися різними аспектами співпраці, зокрема торгівлею, прикордонними питаннями, енергетикою, технологіями, освітою та охороною навколишнього середовища. Ці ініціативи сприяли зміцненню основ партнерства між Україною та ЄС, </w:t>
      </w:r>
      <w:r w:rsidRPr="00571F35">
        <w:rPr>
          <w:rFonts w:ascii="Times New Roman" w:eastAsia="Calibri" w:hAnsi="Times New Roman" w:cs="Times New Roman"/>
          <w:sz w:val="28"/>
        </w:rPr>
        <w:lastRenderedPageBreak/>
        <w:t>наближаючи країну до асоційованого членства. Одним із головних акцентів стало спрямування зусиль на забезпечення інтеграції України до європейського економічного, інформаційного та правового простору [4].</w:t>
      </w:r>
    </w:p>
    <w:p w14:paraId="345A65F6"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У відповідь ЄС схвалив Спільну стратегію стосовно України, яка була прийнята на саміті Європейської Ради в Гельсінкі 10 грудня 1999 року. Ця стратегія мала на меті поглиблення співпраці між ЄС і Україною. Вона визначала європейський вибір України та підтверджувала підтримку Європейського Союзу політичних і економічних реформ в Україні, що мали сприяти її подальшій інтеграції до ЄС. Стратегія також охоплювала питання безпеки та стабільності в Європі, підкреслюючи важливість спільних зусиль у цих сферах.</w:t>
      </w:r>
    </w:p>
    <w:p w14:paraId="13C3C46E" w14:textId="77777777" w:rsidR="0070299E"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Важливу роль у розвитку відносин між Україною та ЄС відіграла Резолюція Європейського Парламенту 2001 року, яка окреслила Спільну стратегію стосовно України. У документі підкреслювалося, що всі європейські країни мають право подати заявку на членство в ЄС, якщо вони відповідають вимогам демократії, правам людини та верховенству права. Цей крок можна трактувати як сигнал, що Україна має потенціал стати кандидатом на вступ до ЄС у майбутньому. </w:t>
      </w:r>
    </w:p>
    <w:p w14:paraId="0B06546E" w14:textId="7A290C24"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Іншим важливим етапом стало прийняття Плану дій ЄС для України в сфері юстиції та внутрішніх справ у грудні 2001 року. Цей план передбачав активну співпрацю між Україною та ЄС у боротьбі з організованою злочинністю, контрабандою та нелегальною міграцією, а також сприяв приведенню українського законодавства у відповідність до європейських стандартів [3].</w:t>
      </w:r>
    </w:p>
    <w:p w14:paraId="0CE1AD12"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Попри це, процес євроінтеграції України на початкових етапах відбувався досить повільно через непослідовність у проведенні реформ і недостатній моніторинг виконання рішень. У період з 2000 по 2003 роки для поліпшення управління процесом адаптації законодавства України до європейських стандартів були створені кілька ключових координаційних органів. </w:t>
      </w:r>
    </w:p>
    <w:p w14:paraId="48B94C5A"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Серед них особливо вирізняються Національна рада з питань адаптації українського законодавства до норм ЄС, Державна рада з питань європейської та євроатлантичної інтеграції України, інститут Уповноваженого України з питань </w:t>
      </w:r>
      <w:r w:rsidRPr="00571F35">
        <w:rPr>
          <w:rFonts w:ascii="Times New Roman" w:eastAsia="Calibri" w:hAnsi="Times New Roman" w:cs="Times New Roman"/>
          <w:sz w:val="28"/>
        </w:rPr>
        <w:lastRenderedPageBreak/>
        <w:t>європейської та євроатлантичної інтеграції. Ці структури були спрямовані на забезпечення ефективного впровадження євроінтеграційних ініціатив і координацію дій на національному рівні.</w:t>
      </w:r>
    </w:p>
    <w:p w14:paraId="1481B5B0" w14:textId="77777777" w:rsidR="0070299E"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З розширенням Європейського Союзу на схід і приєднанням нових країн Центрально-Східної Європи, що межують з Україною, ЄС почав переглядати формат взаємин із сусідніми державами. У 2002 році були розглянуті пропозиції Верховних представників ЄС щодо зміцнення співпраці з країнами, що знаходяться на сході від нових кордонів ЄС, зокрема з Україною, Молдовою та Білоруссю, а також обговорювався новий формат співпраці в рамках концепції «Ширшої Європи». </w:t>
      </w:r>
    </w:p>
    <w:p w14:paraId="07B2F71C" w14:textId="58537378"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В результаті, з 2004 року, Європейський Союз запропонував Україні співпрацю в межах Європейської політики сусідства, а в 2009 році була започаткована ініціатива «Східне партнерство». Відтоді зовнішньополітичний курс України активно орієнтувався на реалізацію цієї ініціативи.</w:t>
      </w:r>
    </w:p>
    <w:p w14:paraId="77BE9B8D"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У березні 2007 року розпочалися переговори щодо нової угоди між Україною та Європейським Союзом, що повинна була замінити чинну Угоду про партнерство і співробітництво. У березні 2012 року було парафовано Угоду про асоціацію, що позначало технічне узгодження всіх її умов. Метою цієї угоди стало оновлення інституційної основи співпраці між Україною та ЄС, сприяння поглибленню відносин у різних сферах та зміцненню політичної асоціації і економічної інтеграції на принципах взаємних прав та обов'язків. Ключовими моментами в рамках Східного партнерства стали підписання Угоди про асоціацію у 2014 році, що стало важливим кроком у розвитку відносин між Україною та ЄС [5].</w:t>
      </w:r>
    </w:p>
    <w:p w14:paraId="66625AC5" w14:textId="77777777" w:rsidR="00E20DB3" w:rsidRPr="00571F35" w:rsidRDefault="00E20DB3" w:rsidP="00E20DB3">
      <w:pPr>
        <w:widowControl w:val="0"/>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Політика України стосовно розвитку відносин з ЄС базується на принципах, закріплених у Законі України «Про засади внутрішньої і зовнішньої політики», який був ухвалений 1 липня 2010 року. У 2019 році в Конституцію були внесені зміни, які чітко закріпили стратегічний курс України на здобуття повноправного членства в Європейському Союзі. Крім того, для втілення цього стратегічного вектору було ухвалено Указ Президента, який затвердив План </w:t>
      </w:r>
      <w:r w:rsidRPr="00571F35">
        <w:rPr>
          <w:rFonts w:ascii="Times New Roman" w:eastAsia="Calibri" w:hAnsi="Times New Roman" w:cs="Times New Roman"/>
          <w:sz w:val="28"/>
        </w:rPr>
        <w:lastRenderedPageBreak/>
        <w:t>заходів, спрямованих на реалізацію інтеграційних амбіцій країни.</w:t>
      </w:r>
    </w:p>
    <w:p w14:paraId="66411CCB" w14:textId="12D73DA6" w:rsidR="00E20DB3" w:rsidRPr="00571F35" w:rsidRDefault="00E20DB3" w:rsidP="00E20DB3">
      <w:pPr>
        <w:widowControl w:val="0"/>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Адаптація правової системи України до законодавства Європейського Союзу є одним із пріоритетних напрямів на шляху євроінтеграції в окремих сферах. Наразі діяльність українських органів влади у цьому напрямі набуває системного характеру й стала невід’ємною складовою загальної політики європейської інтеграції держави. Враховуючи вже вжиті кроки на нормативно-правовому рівні, можна стверджувати, що процес гармонізації українського законодавства з правом ЄС триває досить </w:t>
      </w:r>
      <w:proofErr w:type="spellStart"/>
      <w:r w:rsidRPr="00571F35">
        <w:rPr>
          <w:rFonts w:ascii="Times New Roman" w:eastAsia="Calibri" w:hAnsi="Times New Roman" w:cs="Times New Roman"/>
          <w:sz w:val="28"/>
        </w:rPr>
        <w:t>інтенсивно</w:t>
      </w:r>
      <w:proofErr w:type="spellEnd"/>
      <w:r w:rsidRPr="00571F35">
        <w:rPr>
          <w:rFonts w:ascii="Times New Roman" w:eastAsia="Calibri" w:hAnsi="Times New Roman" w:cs="Times New Roman"/>
          <w:sz w:val="28"/>
        </w:rPr>
        <w:t xml:space="preserve"> [23, с. 14].</w:t>
      </w:r>
      <w:r w:rsidR="0067418D" w:rsidRPr="00571F35">
        <w:t xml:space="preserve"> </w:t>
      </w:r>
    </w:p>
    <w:p w14:paraId="6AFA80CB" w14:textId="77777777" w:rsidR="00E20DB3" w:rsidRPr="00571F35" w:rsidRDefault="00E20DB3" w:rsidP="00E20DB3">
      <w:pPr>
        <w:widowControl w:val="0"/>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 На сьогодні перед Україною посла низка завдань, які слід виконати задля адаптації законодавства до стандартів ЄС, а саме:</w:t>
      </w:r>
    </w:p>
    <w:p w14:paraId="272BDEEA" w14:textId="77777777" w:rsidR="00E20DB3" w:rsidRPr="00571F35" w:rsidRDefault="00E20DB3" w:rsidP="00E20DB3">
      <w:pPr>
        <w:widowControl w:val="0"/>
        <w:numPr>
          <w:ilvl w:val="0"/>
          <w:numId w:val="7"/>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Прийняття та реалізація нормативно-правових актів, які регулюють процедуру відбору суддів Конституційного Суду України на прозорих і незалежних засадах;</w:t>
      </w:r>
    </w:p>
    <w:p w14:paraId="59137187" w14:textId="77777777" w:rsidR="00E20DB3" w:rsidRPr="00571F35" w:rsidRDefault="00E20DB3" w:rsidP="00E20DB3">
      <w:pPr>
        <w:widowControl w:val="0"/>
        <w:numPr>
          <w:ilvl w:val="0"/>
          <w:numId w:val="7"/>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Завершення процесу перевірки доброчесності кандидатів на посади членів Вищої ради юстиції та проведення чесного конкурсу до складу Вищої кваліфікаційної комісії суддів України;</w:t>
      </w:r>
    </w:p>
    <w:p w14:paraId="59F71C90" w14:textId="77777777" w:rsidR="00E20DB3" w:rsidRPr="00571F35" w:rsidRDefault="00E20DB3" w:rsidP="00E20DB3">
      <w:pPr>
        <w:widowControl w:val="0"/>
        <w:numPr>
          <w:ilvl w:val="0"/>
          <w:numId w:val="7"/>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Посилення антикорупційної політики шляхом забезпечення ефективного та результативного розслідування корупційних правопорушень;</w:t>
      </w:r>
    </w:p>
    <w:p w14:paraId="780F95F4" w14:textId="77777777" w:rsidR="00E20DB3" w:rsidRPr="00571F35" w:rsidRDefault="00E20DB3" w:rsidP="00E20DB3">
      <w:pPr>
        <w:widowControl w:val="0"/>
        <w:numPr>
          <w:ilvl w:val="0"/>
          <w:numId w:val="7"/>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Гармонізація законодавства щодо протидії відмиванню доходів до стандартів, встановлених Групою з розробки фінансових заходів боротьби з відмиванням грошей (FATF);</w:t>
      </w:r>
    </w:p>
    <w:p w14:paraId="08F8A316" w14:textId="77777777" w:rsidR="00E20DB3" w:rsidRPr="00571F35" w:rsidRDefault="00E20DB3" w:rsidP="00E20DB3">
      <w:pPr>
        <w:widowControl w:val="0"/>
        <w:numPr>
          <w:ilvl w:val="0"/>
          <w:numId w:val="7"/>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Запровадження механізмів, передбачених антиолігархічним законодавством, з метою обмеження впливу великого капіталу на політичні та економічні процеси в державі;</w:t>
      </w:r>
    </w:p>
    <w:p w14:paraId="459536C5" w14:textId="77777777" w:rsidR="00E20DB3" w:rsidRPr="00571F35" w:rsidRDefault="00E20DB3" w:rsidP="00E20DB3">
      <w:pPr>
        <w:widowControl w:val="0"/>
        <w:numPr>
          <w:ilvl w:val="0"/>
          <w:numId w:val="7"/>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Прийняття закону про медіа, спрямованого на зменшення впливу зацікавлених осіб, які мають приватні або політичні інтереси у сфері інформаційної політики;</w:t>
      </w:r>
    </w:p>
    <w:p w14:paraId="0862EAC1" w14:textId="77777777" w:rsidR="00E20DB3" w:rsidRPr="00571F35" w:rsidRDefault="00E20DB3" w:rsidP="00E20DB3">
      <w:pPr>
        <w:widowControl w:val="0"/>
        <w:numPr>
          <w:ilvl w:val="0"/>
          <w:numId w:val="7"/>
        </w:numPr>
        <w:spacing w:after="0" w:line="360" w:lineRule="auto"/>
        <w:contextualSpacing/>
        <w:jc w:val="both"/>
        <w:rPr>
          <w:rFonts w:ascii="Times New Roman" w:eastAsia="Calibri" w:hAnsi="Times New Roman" w:cs="Times New Roman"/>
          <w:sz w:val="28"/>
        </w:rPr>
      </w:pPr>
      <w:r w:rsidRPr="00571F35">
        <w:rPr>
          <w:rFonts w:ascii="Times New Roman" w:eastAsia="Calibri" w:hAnsi="Times New Roman" w:cs="Times New Roman"/>
          <w:sz w:val="28"/>
        </w:rPr>
        <w:t>Завершення оновлення правової бази щодо захисту прав національних меншин відповідно до європейських стандартів [57].</w:t>
      </w:r>
    </w:p>
    <w:p w14:paraId="55D490A7" w14:textId="77777777" w:rsidR="00E20DB3" w:rsidRPr="00571F35" w:rsidRDefault="00E20DB3" w:rsidP="00E20DB3">
      <w:pPr>
        <w:widowControl w:val="0"/>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 xml:space="preserve">Усі вищезазначені проблеми імплементації є областями прямої </w:t>
      </w:r>
      <w:r w:rsidRPr="00571F35">
        <w:rPr>
          <w:rFonts w:ascii="Times New Roman" w:eastAsia="Calibri" w:hAnsi="Times New Roman" w:cs="Times New Roman"/>
          <w:sz w:val="28"/>
        </w:rPr>
        <w:lastRenderedPageBreak/>
        <w:t xml:space="preserve">відповідальності України, і зміни у них призводять до додаткових зобов'язань у сфері контролю та подальшого дотримання. На сьогодні, окремі з названих аспектів виявляються ігнорованими представниками влади та можуть обмежитися лише декларативними заявами. </w:t>
      </w:r>
    </w:p>
    <w:p w14:paraId="56BE4CC1" w14:textId="77777777" w:rsidR="00E20DB3" w:rsidRPr="00571F35" w:rsidRDefault="00E20DB3" w:rsidP="00E20DB3">
      <w:pPr>
        <w:widowControl w:val="0"/>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Ключовим елементом у процесі реалізації адаптаційних заходів є дотримання принципу верховенства права, що обов'язково повинно бути гарантовано відповідно до Копенгагенських критеріїв. Особливо актуальним стає питання дотримання цього стандарту в умовах введеного на території України правового режиму воєнного стану згідно з Указом Президента України № 64 від 24 лютого 2022 р. [2].</w:t>
      </w:r>
    </w:p>
    <w:p w14:paraId="5D936C24"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Отже, процес європейської інтеграції для України є непростим шляхом, що вимагає глибоких трансформацій та системної взаємодії з інституціями Європейського Союзу. Обрання європейського вектору як пріоритетного напрямку зовнішньої політики зумовлено як геополітичним розташуванням держави, так і прагненням до внутрішньої модернізації через впровадження європейських стандартів і практик. Із моменту здобуття незалежності Україна поступово вибудовує співпрацю з ЄС шляхом укладання нормативно-правових угод, створення відповідних координаційних органів та закріплення євроінтеграційного курсу у власному законодавстві як стратегічної мети, що передбачає повноправне членство в Європейському Союзі.</w:t>
      </w:r>
    </w:p>
    <w:p w14:paraId="7BA88DB9" w14:textId="77777777" w:rsidR="00E20DB3" w:rsidRPr="00571F35" w:rsidRDefault="00E20DB3" w:rsidP="00E20DB3">
      <w:pPr>
        <w:spacing w:line="360" w:lineRule="auto"/>
        <w:jc w:val="both"/>
        <w:rPr>
          <w:rFonts w:ascii="Times New Roman" w:hAnsi="Times New Roman" w:cs="Times New Roman"/>
          <w:sz w:val="28"/>
          <w:szCs w:val="28"/>
        </w:rPr>
      </w:pPr>
    </w:p>
    <w:p w14:paraId="2C5E0CB5" w14:textId="77777777" w:rsidR="004428DC" w:rsidRDefault="00E20DB3" w:rsidP="00E20DB3">
      <w:pPr>
        <w:spacing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p>
    <w:p w14:paraId="74A01B2C" w14:textId="77777777" w:rsidR="004428DC" w:rsidRDefault="004428DC" w:rsidP="00E20DB3">
      <w:pPr>
        <w:spacing w:line="360" w:lineRule="auto"/>
        <w:jc w:val="both"/>
        <w:rPr>
          <w:rFonts w:ascii="Times New Roman" w:hAnsi="Times New Roman" w:cs="Times New Roman"/>
          <w:sz w:val="28"/>
          <w:szCs w:val="28"/>
        </w:rPr>
      </w:pPr>
    </w:p>
    <w:p w14:paraId="2C0328C8" w14:textId="77777777" w:rsidR="004428DC" w:rsidRDefault="004428DC" w:rsidP="00E20DB3">
      <w:pPr>
        <w:spacing w:line="360" w:lineRule="auto"/>
        <w:jc w:val="both"/>
        <w:rPr>
          <w:rFonts w:ascii="Times New Roman" w:hAnsi="Times New Roman" w:cs="Times New Roman"/>
          <w:sz w:val="28"/>
          <w:szCs w:val="28"/>
        </w:rPr>
      </w:pPr>
    </w:p>
    <w:p w14:paraId="597ED507" w14:textId="77777777" w:rsidR="004428DC" w:rsidRDefault="004428DC" w:rsidP="00E20DB3">
      <w:pPr>
        <w:spacing w:line="360" w:lineRule="auto"/>
        <w:jc w:val="both"/>
        <w:rPr>
          <w:rFonts w:ascii="Times New Roman" w:hAnsi="Times New Roman" w:cs="Times New Roman"/>
          <w:sz w:val="28"/>
          <w:szCs w:val="28"/>
        </w:rPr>
      </w:pPr>
    </w:p>
    <w:p w14:paraId="54CD1C3B" w14:textId="77777777" w:rsidR="004428DC" w:rsidRDefault="004428DC" w:rsidP="00E20DB3">
      <w:pPr>
        <w:spacing w:line="360" w:lineRule="auto"/>
        <w:jc w:val="both"/>
        <w:rPr>
          <w:rFonts w:ascii="Times New Roman" w:hAnsi="Times New Roman" w:cs="Times New Roman"/>
          <w:sz w:val="28"/>
          <w:szCs w:val="28"/>
        </w:rPr>
      </w:pPr>
    </w:p>
    <w:p w14:paraId="1389629B" w14:textId="77777777" w:rsidR="004428DC" w:rsidRDefault="004428DC" w:rsidP="00E20DB3">
      <w:pPr>
        <w:spacing w:line="360" w:lineRule="auto"/>
        <w:jc w:val="both"/>
        <w:rPr>
          <w:rFonts w:ascii="Times New Roman" w:hAnsi="Times New Roman" w:cs="Times New Roman"/>
          <w:sz w:val="28"/>
          <w:szCs w:val="28"/>
        </w:rPr>
      </w:pPr>
    </w:p>
    <w:p w14:paraId="0C51DA96" w14:textId="364F1946" w:rsidR="00E20DB3" w:rsidRPr="00571F35" w:rsidRDefault="00E20DB3" w:rsidP="00E20DB3">
      <w:pPr>
        <w:spacing w:line="360" w:lineRule="auto"/>
        <w:jc w:val="both"/>
        <w:rPr>
          <w:rFonts w:ascii="Times New Roman" w:hAnsi="Times New Roman" w:cs="Times New Roman"/>
          <w:b/>
          <w:bCs/>
          <w:sz w:val="28"/>
          <w:szCs w:val="28"/>
        </w:rPr>
      </w:pPr>
      <w:r w:rsidRPr="00571F35">
        <w:rPr>
          <w:rFonts w:ascii="Times New Roman" w:hAnsi="Times New Roman" w:cs="Times New Roman"/>
          <w:b/>
          <w:bCs/>
          <w:sz w:val="28"/>
          <w:szCs w:val="28"/>
        </w:rPr>
        <w:lastRenderedPageBreak/>
        <w:t>2.2. Секторальна співпраця між Україною та ЄС</w:t>
      </w:r>
    </w:p>
    <w:p w14:paraId="7005BCF4" w14:textId="4BB4405B" w:rsidR="00E20DB3" w:rsidRPr="00571F35" w:rsidRDefault="149C32C5" w:rsidP="078169A8">
      <w:pPr>
        <w:widowControl w:val="0"/>
        <w:spacing w:after="0" w:line="360" w:lineRule="auto"/>
        <w:ind w:firstLine="720"/>
        <w:jc w:val="both"/>
        <w:rPr>
          <w:rFonts w:ascii="Times New Roman" w:eastAsia="Calibri" w:hAnsi="Times New Roman" w:cs="Times New Roman"/>
          <w:sz w:val="28"/>
          <w:szCs w:val="28"/>
        </w:rPr>
      </w:pPr>
      <w:r w:rsidRPr="078169A8">
        <w:rPr>
          <w:rFonts w:ascii="Times New Roman" w:eastAsia="Calibri" w:hAnsi="Times New Roman" w:cs="Times New Roman"/>
          <w:color w:val="000000" w:themeColor="text1"/>
          <w:sz w:val="28"/>
          <w:szCs w:val="28"/>
        </w:rPr>
        <w:t xml:space="preserve">Європейський Союз є найбільшим торговим партнером України, що відіграє важливу роль у структурі її зовнішньої торгівлі. За даними Міністерства економіки України, понад половина українських товарів та послуг експортується до країн ЄС, що підтверджує значущість цього регіону для економічної стабільності та розвитку країни. Співпраця з Європейським Союзом продовжує бути важливим драйвером для інтеграції України в міжнародні ринки та сприяє економічному зростанню </w:t>
      </w:r>
      <w:r w:rsidR="04B8E02B" w:rsidRPr="078169A8">
        <w:rPr>
          <w:rFonts w:ascii="Times New Roman" w:eastAsia="Calibri" w:hAnsi="Times New Roman" w:cs="Times New Roman"/>
          <w:sz w:val="28"/>
          <w:szCs w:val="28"/>
        </w:rPr>
        <w:t>(</w:t>
      </w:r>
      <w:r w:rsidR="5E277189" w:rsidRPr="078169A8">
        <w:rPr>
          <w:rFonts w:ascii="Times New Roman" w:eastAsia="Calibri" w:hAnsi="Times New Roman" w:cs="Times New Roman"/>
          <w:sz w:val="28"/>
          <w:szCs w:val="28"/>
        </w:rPr>
        <w:t>д</w:t>
      </w:r>
      <w:r w:rsidR="66B6ED50" w:rsidRPr="078169A8">
        <w:rPr>
          <w:rFonts w:ascii="Times New Roman" w:eastAsia="Calibri" w:hAnsi="Times New Roman" w:cs="Times New Roman"/>
          <w:sz w:val="28"/>
          <w:szCs w:val="28"/>
        </w:rPr>
        <w:t>о</w:t>
      </w:r>
      <w:r w:rsidR="54D07527" w:rsidRPr="078169A8">
        <w:rPr>
          <w:rFonts w:ascii="Times New Roman" w:eastAsia="Calibri" w:hAnsi="Times New Roman" w:cs="Times New Roman"/>
          <w:sz w:val="28"/>
          <w:szCs w:val="28"/>
        </w:rPr>
        <w:t>д.</w:t>
      </w:r>
      <w:r w:rsidR="66B6ED50" w:rsidRPr="078169A8">
        <w:rPr>
          <w:rFonts w:ascii="Times New Roman" w:eastAsia="Calibri" w:hAnsi="Times New Roman" w:cs="Times New Roman"/>
          <w:sz w:val="28"/>
          <w:szCs w:val="28"/>
        </w:rPr>
        <w:t xml:space="preserve"> Г</w:t>
      </w:r>
      <w:r w:rsidR="04B8E02B" w:rsidRPr="078169A8">
        <w:rPr>
          <w:rFonts w:ascii="Times New Roman" w:eastAsia="Calibri" w:hAnsi="Times New Roman" w:cs="Times New Roman"/>
          <w:sz w:val="28"/>
          <w:szCs w:val="28"/>
        </w:rPr>
        <w:t>).</w:t>
      </w:r>
    </w:p>
    <w:p w14:paraId="48E43E5B" w14:textId="77777777" w:rsidR="00E20DB3" w:rsidRPr="00571F35" w:rsidRDefault="00E20DB3" w:rsidP="00E20DB3">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За підсумками 2023 року частка торгівлі товарами з ЄС становила 56,0% від загального товарообігу України, а у 2024 році ця частка знизилась до 53,8%. Загальний обсяг торгівлі товарами між Україною та ЄС у 2023 році склав 55,9 мільярдів доларів США, що на 1,9% більше порівняно з попереднім роком. У 2024 році обсяг торгівлі збільшився до 60,5 мільярдів доларів США, зростаючи на 8,3%.</w:t>
      </w:r>
    </w:p>
    <w:p w14:paraId="77391733" w14:textId="77777777" w:rsidR="00E20DB3" w:rsidRPr="00571F35" w:rsidRDefault="00E20DB3" w:rsidP="00E20DB3">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У 2023 році експорт товарів з України до ЄС склав 23,4 мільярди доларів США, що на 16,1% менше порівняно з 2022 роком. Найбільшими категоріями експорту залишаються зернові, жири та олії, чорні метали, насіння олійних культур, руди та шлаки, електричні машини, деревина та вироби з деревини. Водночас спостерігається значне зниження обсягів експорту в цих категоріях. Зокрема, експорт зернових знизився на 2,1%, жири та олії – на 2,5%, чорні метали – на 22,3%, а насіння олійних культур – на 33,2%. Проте експорт залишків та відходів харчової промисловості зріс на 55,8% [42].</w:t>
      </w:r>
    </w:p>
    <w:p w14:paraId="643C002D" w14:textId="77777777" w:rsidR="00E20DB3" w:rsidRPr="00571F35" w:rsidRDefault="00E20DB3" w:rsidP="00E20DB3">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У 2024 році експорт до ЄС зріс на 6,2% і досягнув 24,8 мільярдів доларів США. Це сталося завдяки збільшенню поставок таких товарів, як жири та олії (збільшення на 13,2%), насіння та плоди олійних культур (збільшення на 24,0%), електричні машини (збільшення на 38,4%). Однак експорт чорних металів знизився на 7,3%, руд та шлаків – на 1,3%, а деревини та виробів з деревини – на 4,1%.</w:t>
      </w:r>
    </w:p>
    <w:p w14:paraId="5DEBC0E9" w14:textId="23BB05F7" w:rsidR="00E20DB3" w:rsidRPr="00571F35" w:rsidRDefault="04B8E02B" w:rsidP="078169A8">
      <w:pPr>
        <w:widowControl w:val="0"/>
        <w:suppressAutoHyphens/>
        <w:spacing w:line="360" w:lineRule="auto"/>
        <w:ind w:firstLine="720"/>
        <w:jc w:val="both"/>
        <w:rPr>
          <w:rFonts w:ascii="Times New Roman" w:eastAsia="Calibri" w:hAnsi="Times New Roman" w:cs="Times New Roman"/>
          <w:sz w:val="28"/>
          <w:szCs w:val="28"/>
        </w:rPr>
      </w:pPr>
      <w:r w:rsidRPr="078169A8">
        <w:rPr>
          <w:rFonts w:ascii="Times New Roman" w:eastAsia="Calibri" w:hAnsi="Times New Roman" w:cs="Times New Roman"/>
          <w:sz w:val="28"/>
          <w:szCs w:val="28"/>
        </w:rPr>
        <w:t xml:space="preserve">Що стосується імпорту товарів з ЄС, то у 2023 році цей обсяг збільшився </w:t>
      </w:r>
      <w:r w:rsidRPr="078169A8">
        <w:rPr>
          <w:rFonts w:ascii="Times New Roman" w:eastAsia="Calibri" w:hAnsi="Times New Roman" w:cs="Times New Roman"/>
          <w:sz w:val="28"/>
          <w:szCs w:val="28"/>
        </w:rPr>
        <w:lastRenderedPageBreak/>
        <w:t>на 20,5%, досягнувши 32,5 мільярдів доларів США (</w:t>
      </w:r>
      <w:r w:rsidR="62484456" w:rsidRPr="078169A8">
        <w:rPr>
          <w:rFonts w:ascii="Times New Roman" w:eastAsia="Calibri" w:hAnsi="Times New Roman" w:cs="Times New Roman"/>
          <w:sz w:val="28"/>
          <w:szCs w:val="28"/>
        </w:rPr>
        <w:t>див. Додаток Д</w:t>
      </w:r>
      <w:r w:rsidRPr="078169A8">
        <w:rPr>
          <w:rFonts w:ascii="Times New Roman" w:eastAsia="Calibri" w:hAnsi="Times New Roman" w:cs="Times New Roman"/>
          <w:sz w:val="28"/>
          <w:szCs w:val="28"/>
        </w:rPr>
        <w:t xml:space="preserve">). </w:t>
      </w:r>
    </w:p>
    <w:p w14:paraId="2125AFC9" w14:textId="77777777" w:rsidR="00E20DB3" w:rsidRPr="00571F35" w:rsidRDefault="00E20DB3" w:rsidP="00E20DB3">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Основними товарами, які Україна імпортувала з ЄС, стали енергетичні матеріали (20,4% від загального імпорту), наземний транспорт без залізниці (11,3%), атомні реактори, котли та машини (8,2%), електричні машини (5,0%), пластмаси та полімерні матеріали (4,8%), фармацевтична продукція (4,7%), добрива (2,1%) та інші хімічні продукти (2,0%). Найбільші зростання спостерігались у імпорті атомних реакторів та котлів (збільшення на 38,1%), фармацевтичної продукції (збільшення на 20,0%), пластмас та полімерних матеріалів (збільшення на 15,5%) і добрив (збільшення на 62,4%) [55].</w:t>
      </w:r>
    </w:p>
    <w:p w14:paraId="3DD571EF" w14:textId="1AA6E9A1" w:rsidR="00E20DB3" w:rsidRPr="00571F35" w:rsidRDefault="04B8E02B" w:rsidP="078169A8">
      <w:pPr>
        <w:widowControl w:val="0"/>
        <w:suppressAutoHyphens/>
        <w:spacing w:line="360" w:lineRule="auto"/>
        <w:ind w:firstLine="720"/>
        <w:jc w:val="both"/>
        <w:rPr>
          <w:rFonts w:ascii="Times New Roman" w:eastAsia="Calibri" w:hAnsi="Times New Roman" w:cs="Times New Roman"/>
          <w:sz w:val="28"/>
          <w:szCs w:val="28"/>
        </w:rPr>
      </w:pPr>
      <w:r w:rsidRPr="078169A8">
        <w:rPr>
          <w:rFonts w:ascii="Times New Roman" w:eastAsia="Calibri" w:hAnsi="Times New Roman" w:cs="Times New Roman"/>
          <w:sz w:val="28"/>
          <w:szCs w:val="28"/>
        </w:rPr>
        <w:t>У 2024 році імпорт з ЄС зріс на 9,9% і досягнув 35,7 мільярдів доларів США (</w:t>
      </w:r>
      <w:r w:rsidR="40AD4075" w:rsidRPr="078169A8">
        <w:rPr>
          <w:rFonts w:ascii="Times New Roman" w:eastAsia="Calibri" w:hAnsi="Times New Roman" w:cs="Times New Roman"/>
          <w:sz w:val="28"/>
          <w:szCs w:val="28"/>
        </w:rPr>
        <w:t>Дод. Е</w:t>
      </w:r>
      <w:r w:rsidRPr="078169A8">
        <w:rPr>
          <w:rFonts w:ascii="Times New Roman" w:eastAsia="Calibri" w:hAnsi="Times New Roman" w:cs="Times New Roman"/>
          <w:sz w:val="28"/>
          <w:szCs w:val="28"/>
        </w:rPr>
        <w:t>).</w:t>
      </w:r>
    </w:p>
    <w:p w14:paraId="01CC70BE" w14:textId="77777777" w:rsidR="00E20DB3" w:rsidRPr="00571F35" w:rsidRDefault="00E20DB3" w:rsidP="00E20DB3">
      <w:pPr>
        <w:widowControl w:val="0"/>
        <w:suppressAutoHyphens/>
        <w:spacing w:after="0" w:line="360" w:lineRule="auto"/>
        <w:jc w:val="both"/>
        <w:rPr>
          <w:rFonts w:ascii="Times New Roman" w:eastAsia="Calibri" w:hAnsi="Times New Roman" w:cs="Times New Roman"/>
          <w:sz w:val="28"/>
        </w:rPr>
      </w:pPr>
      <w:r w:rsidRPr="00571F35">
        <w:rPr>
          <w:rFonts w:ascii="Times New Roman" w:eastAsia="Calibri" w:hAnsi="Times New Roman" w:cs="Times New Roman"/>
          <w:sz w:val="28"/>
        </w:rPr>
        <w:tab/>
        <w:t xml:space="preserve">Найбільшими категоріями імпорту залишаються енергетичні матеріали, які становлять 17,1% від загального імпорту, з деяким зниженням обсягів на 7,7%. Наземний транспорт без залізниці також залишався важливим елементом імпорту, збільшившись на 1,1%, а атомні реактори, котли та машини, що займають 9,3% імпорту, зросли на 25,3%. Збільшення на 27,6% спостерігалось також у категорії електричних машин, а фармацевтична продукція зросла на 14,6%. </w:t>
      </w:r>
    </w:p>
    <w:p w14:paraId="1B0DEBA3" w14:textId="77777777" w:rsidR="00E20DB3" w:rsidRPr="00571F35" w:rsidRDefault="00E20DB3" w:rsidP="00E20DB3">
      <w:pPr>
        <w:widowControl w:val="0"/>
        <w:suppressAutoHyphens/>
        <w:spacing w:after="0" w:line="360" w:lineRule="auto"/>
        <w:jc w:val="both"/>
        <w:rPr>
          <w:rFonts w:ascii="Times New Roman" w:eastAsia="Calibri" w:hAnsi="Times New Roman" w:cs="Times New Roman"/>
          <w:sz w:val="28"/>
        </w:rPr>
      </w:pPr>
      <w:r w:rsidRPr="00571F35">
        <w:rPr>
          <w:rFonts w:ascii="Times New Roman" w:eastAsia="Calibri" w:hAnsi="Times New Roman" w:cs="Times New Roman"/>
          <w:sz w:val="28"/>
        </w:rPr>
        <w:tab/>
        <w:t>Пластмаси та полімерні матеріали, які займають 4,4% від загального імпорту, показали зростання на 0,9%, а інші хімічні продукти – на 2,5%. Одним із рідкісних випадків було зниження обсягів імпорту добрив, яке скоротилося на 9,3%. Баланс зовнішньої торгівлі товарами з ЄС для України у 2023 році залишався від'ємним і становив -9,1 мільярда доларів США. У 2024 році дефіцит балансу зріс до -10,9 мільярда доларів США [42].</w:t>
      </w:r>
    </w:p>
    <w:p w14:paraId="5690D24A" w14:textId="0EFA9DE6" w:rsidR="00E20DB3" w:rsidRPr="00571F35" w:rsidRDefault="00D674C2" w:rsidP="00E20DB3">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Інвестиційна привабливість України в умовах війни, залишається однією з найбільших проблем для економіки країни. Згідно зі Звітом про глобальну конкурентоспроможність Всесвітнього економічного форуму за 2017-2018 роки, Україна займала 122-е місце з 137 країн за критерієм втрат бізнесу через тероризм. Після початку активної фази російської агресії в 2022 році індикатори </w:t>
      </w:r>
      <w:r w:rsidRPr="00571F35">
        <w:rPr>
          <w:rFonts w:ascii="Times New Roman" w:eastAsia="Calibri" w:hAnsi="Times New Roman" w:cs="Times New Roman"/>
          <w:color w:val="000000" w:themeColor="text1"/>
          <w:sz w:val="28"/>
        </w:rPr>
        <w:lastRenderedPageBreak/>
        <w:t xml:space="preserve">інвестиційної привабливості значно погіршилися. Протягом лютого-серпня того ж року рейтинг України за оцінкою міжнародного агентства </w:t>
      </w:r>
      <w:proofErr w:type="spellStart"/>
      <w:r w:rsidRPr="00571F35">
        <w:rPr>
          <w:rFonts w:ascii="Times New Roman" w:eastAsia="Calibri" w:hAnsi="Times New Roman" w:cs="Times New Roman"/>
          <w:color w:val="000000" w:themeColor="text1"/>
          <w:sz w:val="28"/>
        </w:rPr>
        <w:t>Fitch</w:t>
      </w:r>
      <w:proofErr w:type="spellEnd"/>
      <w:r w:rsidRPr="00571F35">
        <w:rPr>
          <w:rFonts w:ascii="Times New Roman" w:eastAsia="Calibri" w:hAnsi="Times New Roman" w:cs="Times New Roman"/>
          <w:color w:val="000000" w:themeColor="text1"/>
          <w:sz w:val="28"/>
        </w:rPr>
        <w:t xml:space="preserve"> знизився з В до ССС та С, що вказує на </w:t>
      </w:r>
      <w:proofErr w:type="spellStart"/>
      <w:r w:rsidRPr="00571F35">
        <w:rPr>
          <w:rFonts w:ascii="Times New Roman" w:eastAsia="Calibri" w:hAnsi="Times New Roman" w:cs="Times New Roman"/>
          <w:color w:val="000000" w:themeColor="text1"/>
          <w:sz w:val="28"/>
        </w:rPr>
        <w:t>переддефолтний</w:t>
      </w:r>
      <w:proofErr w:type="spellEnd"/>
      <w:r w:rsidRPr="00571F35">
        <w:rPr>
          <w:rFonts w:ascii="Times New Roman" w:eastAsia="Calibri" w:hAnsi="Times New Roman" w:cs="Times New Roman"/>
          <w:color w:val="000000" w:themeColor="text1"/>
          <w:sz w:val="28"/>
        </w:rPr>
        <w:t xml:space="preserve"> стан і підвищує рівень економічних ризиків для потенційних інвесторів </w:t>
      </w:r>
      <w:r w:rsidR="00E20DB3" w:rsidRPr="00571F35">
        <w:rPr>
          <w:rFonts w:ascii="Times New Roman" w:eastAsia="Calibri" w:hAnsi="Times New Roman" w:cs="Times New Roman"/>
          <w:sz w:val="28"/>
        </w:rPr>
        <w:t>[67]. Протягом періоду з 2024 по 2027 роки Європейський Союз виділить 50 мільярдів євро для фінансування державного бюджету, сприяння інвестиціям та надання технічної підтримки для реалізації програми [71].</w:t>
      </w:r>
    </w:p>
    <w:p w14:paraId="7085555B" w14:textId="6F6A929A" w:rsidR="00D674C2" w:rsidRPr="00571F35" w:rsidRDefault="00D674C2" w:rsidP="00D674C2">
      <w:pPr>
        <w:widowControl w:val="0"/>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Співпраця між Україною та Європейським Союзом у сфері інвестицій будується через комплексну взаємодію політичних ініціатив ЄС і відповідних інструментів партнерства на різних рівнях. Ключову роль у цьому процесі відіграють різноманітні фінансово-економічні організації, інвестиційні установи, а також фонди та програми розвитку, які забезпечують партнерські країни. Для покращення інвестиційного середовища в Україні важливо продовжувати вдосконалення правової та організаційної інфраструктури, що дозволить зміцнити економічну конкурентоспроможність.</w:t>
      </w:r>
    </w:p>
    <w:p w14:paraId="13B7CDCF" w14:textId="1D5560AD" w:rsidR="00E20DB3" w:rsidRPr="00571F35" w:rsidRDefault="00D674C2" w:rsidP="00D674C2">
      <w:pPr>
        <w:widowControl w:val="0"/>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Енергетичне співробітництво між Україною та ЄС є важливим елементом секторальної інтеграції країни до Європейського Союзу. Динаміка цього напрямку значно зросла після енергетичної кризи, спричиненої російською агресією, ставши стратегічно важливим для забезпечення енергетичної безпеки України. В умовах воєнного конфлікту, експорт української електроенергії до ЄС був спрямований на посилення енергетичної незалежності, розширення ринків збуту та підтримку переходу до енергії з низькими викидами CO2 </w:t>
      </w:r>
      <w:r w:rsidR="00E20DB3" w:rsidRPr="00571F35">
        <w:rPr>
          <w:rFonts w:ascii="Times New Roman" w:eastAsia="Calibri" w:hAnsi="Times New Roman" w:cs="Times New Roman"/>
          <w:sz w:val="28"/>
        </w:rPr>
        <w:t>[48].</w:t>
      </w:r>
    </w:p>
    <w:p w14:paraId="1926BE55" w14:textId="2538A02C" w:rsidR="00E20DB3" w:rsidRPr="00571F35" w:rsidRDefault="00D674C2" w:rsidP="00E20DB3">
      <w:pPr>
        <w:widowControl w:val="0"/>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Україна почала імпортувати електроенергію з Європейського Союзу з 1 січня 2023 року. Обсяг імпорту складає близько 200-300 мегават на годину, що в основному йде на потреби промислових підприємств, при загальному споживанні електроенергії в країні на рівні 12 тисяч мегават. Важливим аспектом є те, що ціна електроенергії з ЄС в 2-3 рази вища за українську. З 1 грудня 2023 року Європейський Союз збільшив пропускну спроможність для імпорту електроенергії до України, що дозволяє збільшити обсяги постачання </w:t>
      </w:r>
      <w:r w:rsidR="00E20DB3" w:rsidRPr="00571F35">
        <w:rPr>
          <w:rFonts w:ascii="Times New Roman" w:eastAsia="Calibri" w:hAnsi="Times New Roman" w:cs="Times New Roman"/>
          <w:sz w:val="28"/>
        </w:rPr>
        <w:t>[46].</w:t>
      </w:r>
    </w:p>
    <w:p w14:paraId="7E60778D" w14:textId="77777777" w:rsidR="00E20DB3" w:rsidRPr="00571F35" w:rsidRDefault="00E20DB3" w:rsidP="00E20DB3">
      <w:pPr>
        <w:spacing w:after="0" w:line="360" w:lineRule="auto"/>
        <w:jc w:val="both"/>
        <w:rPr>
          <w:rFonts w:ascii="Times New Roman" w:eastAsia="Times New Roman" w:hAnsi="Times New Roman" w:cs="Times New Roman"/>
          <w:sz w:val="28"/>
          <w:szCs w:val="28"/>
          <w:lang w:eastAsia="uk-UA"/>
        </w:rPr>
      </w:pPr>
      <w:r w:rsidRPr="00571F35">
        <w:rPr>
          <w:rFonts w:ascii="Times New Roman" w:eastAsia="Times New Roman" w:hAnsi="Times New Roman" w:cs="Times New Roman"/>
          <w:sz w:val="28"/>
          <w:szCs w:val="28"/>
          <w:lang w:eastAsia="uk-UA"/>
        </w:rPr>
        <w:lastRenderedPageBreak/>
        <w:tab/>
        <w:t>У 2024 році Україна імпортувала 4,4 мільйона МВт-год електроенергії, що в 5,5 разів більше, ніж у 2023 році. Найбільшу частку в імпорті за рік мала Угорщина – 39%, на другому місці Словаччина (23%), потім Румунія (18%), Польща (14%) і Молдова (5%). У грудні 2024 року імпорт електроенергії зріс у 2,6 рази порівняно з листопадом, досягнувши понад 430 тисяч МВт-год. Угорщина знову лідирувала за обсягами постачань, займаючи 35% ринку. Словаччина посіла друге місце з 25%. Найбільший ріст імпорту зафіксовано з боку Угорщини, де обсяг постачань зріс у чотири рази, досягнувши 152 тисяч МВт-год. Що стосується експорту, то він залишився майже на рівні 2023 року –  366 тисяч МВт-год [51].</w:t>
      </w:r>
    </w:p>
    <w:p w14:paraId="546F1F32" w14:textId="5629E9E9" w:rsidR="00A34B29" w:rsidRPr="00571F35" w:rsidRDefault="00A34B29" w:rsidP="00A34B29">
      <w:pPr>
        <w:widowControl w:val="0"/>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Стратегія зовнішньої енергетичної політики Європейського Союзу підкреслює важливість колективних зусиль для подолання енергетичних проблем, особливо в контексті забезпечення енергетичної безпеки та зменшення залежності від енергоносіїв. Україна отримує підтримку від ЄС через різноманітні ініціативи, зокрема через Фонд підтримки енергетики України, створений для подолання наслідків російської агресії та підтримки енергетичної інфраструктури країни.</w:t>
      </w:r>
    </w:p>
    <w:p w14:paraId="2FD86C98" w14:textId="77777777" w:rsidR="00A57C99" w:rsidRPr="00571F35" w:rsidRDefault="00A34B29" w:rsidP="00A57C99">
      <w:pPr>
        <w:widowControl w:val="0"/>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У жовтні 2021 року під час ХХІІІ Саміту Україна-ЄС була підписана Угода про приєднання України до Спільного авіаційного простору ЄС (САП). Цей важливий крок надає Україні можливість інтегруватися в єдиний </w:t>
      </w:r>
      <w:proofErr w:type="spellStart"/>
      <w:r w:rsidRPr="00571F35">
        <w:rPr>
          <w:rFonts w:ascii="Times New Roman" w:eastAsia="Calibri" w:hAnsi="Times New Roman" w:cs="Times New Roman"/>
          <w:color w:val="000000" w:themeColor="text1"/>
          <w:sz w:val="28"/>
        </w:rPr>
        <w:t>авіапростір</w:t>
      </w:r>
      <w:proofErr w:type="spellEnd"/>
      <w:r w:rsidRPr="00571F35">
        <w:rPr>
          <w:rFonts w:ascii="Times New Roman" w:eastAsia="Calibri" w:hAnsi="Times New Roman" w:cs="Times New Roman"/>
          <w:color w:val="000000" w:themeColor="text1"/>
          <w:sz w:val="28"/>
        </w:rPr>
        <w:t xml:space="preserve"> ЄС, при умові виконання європейських стандартів і правил у сфері авіаційних перевезень. На даний момент, застосування цієї Угоди в Україні здійснюється на тимчасовій основі, до завершення усіх необхідних внутрішніх процедур для її остаточного набуття чинності. На початок вересня 2022 року деякі країни ЄС, такі як Естонія, Латвія, Австрія, Словаччина та Іспанія, вже виконали відповідні внутрішні процедури для набуття угоди чинності </w:t>
      </w:r>
      <w:r w:rsidR="00E20DB3" w:rsidRPr="00571F35">
        <w:rPr>
          <w:rFonts w:ascii="Times New Roman" w:eastAsia="Calibri" w:hAnsi="Times New Roman" w:cs="Times New Roman"/>
          <w:sz w:val="28"/>
        </w:rPr>
        <w:t xml:space="preserve">[49]. </w:t>
      </w:r>
    </w:p>
    <w:p w14:paraId="0C055219" w14:textId="23E2DA11" w:rsidR="00A57C99" w:rsidRPr="00571F35" w:rsidRDefault="00A57C99" w:rsidP="00A57C99">
      <w:pPr>
        <w:widowControl w:val="0"/>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Україна розробила у травні 2022 року план дій під назвою «Дороги солідарності ЄС-Україна», а вже 29 червня було підписано угоду з ЄС про вантажні перевезення автомобільним транспортом. Це призвело до низки позитивних змін, зокрема:</w:t>
      </w:r>
    </w:p>
    <w:p w14:paraId="6DD5DF13" w14:textId="62FB4380" w:rsidR="00A57C99" w:rsidRPr="00571F35" w:rsidRDefault="00A57C99" w:rsidP="00A57C99">
      <w:pPr>
        <w:widowControl w:val="0"/>
        <w:numPr>
          <w:ilvl w:val="0"/>
          <w:numId w:val="8"/>
        </w:numPr>
        <w:spacing w:after="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lastRenderedPageBreak/>
        <w:t>скасовано вимогу для українських перевізників отримувати спеціальні дозволи для двосторонніх та транзитних перевезень до країн ЄС;</w:t>
      </w:r>
    </w:p>
    <w:p w14:paraId="4B1C8636" w14:textId="646DF488" w:rsidR="00A57C99" w:rsidRPr="00571F35" w:rsidRDefault="00A57C99" w:rsidP="00A57C99">
      <w:pPr>
        <w:widowControl w:val="0"/>
        <w:numPr>
          <w:ilvl w:val="0"/>
          <w:numId w:val="8"/>
        </w:numPr>
        <w:spacing w:after="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забезпечено безперервність експорту української продукції через автомобільні пункти пропуску, що дозволяє уникнути зупинок;</w:t>
      </w:r>
    </w:p>
    <w:p w14:paraId="7EA74C73" w14:textId="520B1AA2" w:rsidR="00E20DB3" w:rsidRPr="00571F35" w:rsidRDefault="00A57C99" w:rsidP="00A57C99">
      <w:pPr>
        <w:widowControl w:val="0"/>
        <w:numPr>
          <w:ilvl w:val="0"/>
          <w:numId w:val="8"/>
        </w:numPr>
        <w:spacing w:after="0" w:line="360" w:lineRule="auto"/>
        <w:contextualSpacing/>
        <w:jc w:val="both"/>
        <w:rPr>
          <w:rFonts w:ascii="Calibri" w:eastAsia="Calibri" w:hAnsi="Calibri" w:cs="Times New Roman"/>
        </w:rPr>
      </w:pPr>
      <w:r w:rsidRPr="00571F35">
        <w:rPr>
          <w:rFonts w:ascii="Times New Roman" w:eastAsia="Calibri" w:hAnsi="Times New Roman" w:cs="Times New Roman"/>
          <w:color w:val="000000" w:themeColor="text1"/>
          <w:sz w:val="28"/>
        </w:rPr>
        <w:t xml:space="preserve">запроваджено заходи для спрощення визнання водійських документів, що сприяє ефективнішій мобільності водіїв та перевезень </w:t>
      </w:r>
      <w:r w:rsidR="00E20DB3" w:rsidRPr="00571F35">
        <w:rPr>
          <w:rFonts w:ascii="Times New Roman" w:eastAsia="Calibri" w:hAnsi="Times New Roman" w:cs="Times New Roman"/>
          <w:sz w:val="28"/>
        </w:rPr>
        <w:t>[41].</w:t>
      </w:r>
    </w:p>
    <w:p w14:paraId="732CD8BA" w14:textId="4EE498B7" w:rsidR="00E20DB3" w:rsidRPr="00571F35" w:rsidRDefault="00A57C99" w:rsidP="00A57C99">
      <w:pPr>
        <w:widowControl w:val="0"/>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У квітні 2022 року була запроваджена цифрова система «ШЛЯХ» Державною службою України з безпеки на транспорті, яка дозволила значно спростити процес подачі документів і управління транспортними ліцензіями. Водночас війна серйозно вплинула на транспортну сферу, що призвело до зниження обсягів вантажних перевезень залізничним транспортом на 47,2% протягом восьми місяців 2022 року в порівнянні з тим самим періодом 2021 року </w:t>
      </w:r>
      <w:r w:rsidR="00E20DB3" w:rsidRPr="00571F35">
        <w:rPr>
          <w:rFonts w:ascii="Times New Roman" w:eastAsia="Calibri" w:hAnsi="Times New Roman" w:cs="Times New Roman"/>
          <w:color w:val="000000" w:themeColor="text1"/>
          <w:sz w:val="28"/>
        </w:rPr>
        <w:t xml:space="preserve">[49]. </w:t>
      </w:r>
    </w:p>
    <w:p w14:paraId="398672CD" w14:textId="1B11428A" w:rsidR="00E20DB3" w:rsidRPr="00571F35" w:rsidRDefault="00A57C99" w:rsidP="00E20DB3">
      <w:pPr>
        <w:widowControl w:val="0"/>
        <w:spacing w:after="0" w:line="360" w:lineRule="auto"/>
        <w:ind w:firstLine="708"/>
        <w:jc w:val="both"/>
        <w:rPr>
          <w:rFonts w:ascii="Times New Roman" w:eastAsia="Calibri" w:hAnsi="Times New Roman" w:cs="SimSun"/>
          <w:color w:val="000000" w:themeColor="text1"/>
          <w:sz w:val="28"/>
        </w:rPr>
      </w:pPr>
      <w:r w:rsidRPr="00571F35">
        <w:rPr>
          <w:rFonts w:ascii="Times New Roman" w:eastAsia="Calibri" w:hAnsi="Times New Roman" w:cs="SimSun"/>
          <w:color w:val="000000" w:themeColor="text1"/>
          <w:sz w:val="28"/>
        </w:rPr>
        <w:t xml:space="preserve">ЄС активно підтримує цифрову трансформацію України через низку важливих ініціатив. Один з таких проектів, «Підтримка цифрової політики України», стартував наприкінці 2021 року і орієнтований на зміцнення інституційної спроможності країни, а також на надання технічної і консультативної допомоги для інтеграції України в Єдиний цифровий ринок ЄС. Проект EU4DigitalUA також сприяє Україні в таких напрямках, як забезпечення </w:t>
      </w:r>
      <w:proofErr w:type="spellStart"/>
      <w:r w:rsidRPr="00571F35">
        <w:rPr>
          <w:rFonts w:ascii="Times New Roman" w:eastAsia="Calibri" w:hAnsi="Times New Roman" w:cs="SimSun"/>
          <w:color w:val="000000" w:themeColor="text1"/>
          <w:sz w:val="28"/>
        </w:rPr>
        <w:t>інтероперабельності</w:t>
      </w:r>
      <w:proofErr w:type="spellEnd"/>
      <w:r w:rsidRPr="00571F35">
        <w:rPr>
          <w:rFonts w:ascii="Times New Roman" w:eastAsia="Calibri" w:hAnsi="Times New Roman" w:cs="SimSun"/>
          <w:color w:val="000000" w:themeColor="text1"/>
          <w:sz w:val="28"/>
        </w:rPr>
        <w:t xml:space="preserve">, розвиток цифрової інфраструктури для урядових послуг, посилення інституцій, удосконалення електронних послуг, а також в питаннях комунікацій і </w:t>
      </w:r>
      <w:proofErr w:type="spellStart"/>
      <w:r w:rsidRPr="00571F35">
        <w:rPr>
          <w:rFonts w:ascii="Times New Roman" w:eastAsia="Calibri" w:hAnsi="Times New Roman" w:cs="SimSun"/>
          <w:color w:val="000000" w:themeColor="text1"/>
          <w:sz w:val="28"/>
        </w:rPr>
        <w:t>кібербезпеки</w:t>
      </w:r>
      <w:proofErr w:type="spellEnd"/>
      <w:r w:rsidRPr="00571F35">
        <w:rPr>
          <w:rFonts w:ascii="Times New Roman" w:eastAsia="Calibri" w:hAnsi="Times New Roman" w:cs="SimSun"/>
          <w:color w:val="000000" w:themeColor="text1"/>
          <w:sz w:val="28"/>
        </w:rPr>
        <w:t xml:space="preserve"> </w:t>
      </w:r>
      <w:r w:rsidR="00E20DB3" w:rsidRPr="00571F35">
        <w:rPr>
          <w:rFonts w:ascii="Times New Roman" w:eastAsia="Calibri" w:hAnsi="Times New Roman" w:cs="SimSun"/>
          <w:color w:val="000000" w:themeColor="text1"/>
          <w:sz w:val="28"/>
        </w:rPr>
        <w:t xml:space="preserve">[52]. </w:t>
      </w:r>
    </w:p>
    <w:p w14:paraId="75EEF74A" w14:textId="7779FDDA" w:rsidR="00E20DB3" w:rsidRPr="00571F35" w:rsidRDefault="00A57C99" w:rsidP="00E20DB3">
      <w:pPr>
        <w:widowControl w:val="0"/>
        <w:spacing w:after="0" w:line="360" w:lineRule="auto"/>
        <w:ind w:firstLine="708"/>
        <w:jc w:val="both"/>
        <w:rPr>
          <w:rFonts w:ascii="Times New Roman" w:eastAsia="Calibri" w:hAnsi="Times New Roman" w:cs="SimSun"/>
          <w:color w:val="000000" w:themeColor="text1"/>
          <w:sz w:val="28"/>
        </w:rPr>
      </w:pPr>
      <w:r w:rsidRPr="00571F35">
        <w:rPr>
          <w:rFonts w:ascii="Times New Roman" w:eastAsia="Calibri" w:hAnsi="Times New Roman" w:cs="SimSun"/>
          <w:color w:val="000000" w:themeColor="text1"/>
          <w:sz w:val="28"/>
        </w:rPr>
        <w:t xml:space="preserve">ЄС ініціював проект «Підтримка ЄС для зміцнення </w:t>
      </w:r>
      <w:proofErr w:type="spellStart"/>
      <w:r w:rsidRPr="00571F35">
        <w:rPr>
          <w:rFonts w:ascii="Times New Roman" w:eastAsia="Calibri" w:hAnsi="Times New Roman" w:cs="SimSun"/>
          <w:color w:val="000000" w:themeColor="text1"/>
          <w:sz w:val="28"/>
        </w:rPr>
        <w:t>кібербезпеки</w:t>
      </w:r>
      <w:proofErr w:type="spellEnd"/>
      <w:r w:rsidRPr="00571F35">
        <w:rPr>
          <w:rFonts w:ascii="Times New Roman" w:eastAsia="Calibri" w:hAnsi="Times New Roman" w:cs="SimSun"/>
          <w:color w:val="000000" w:themeColor="text1"/>
          <w:sz w:val="28"/>
        </w:rPr>
        <w:t xml:space="preserve"> в Україні», з фінансуванням у розмірі €10 млн. У грудні 2022 року в Києві була відкрита лабораторія </w:t>
      </w:r>
      <w:proofErr w:type="spellStart"/>
      <w:r w:rsidRPr="00571F35">
        <w:rPr>
          <w:rFonts w:ascii="Times New Roman" w:eastAsia="Calibri" w:hAnsi="Times New Roman" w:cs="SimSun"/>
          <w:color w:val="000000" w:themeColor="text1"/>
          <w:sz w:val="28"/>
        </w:rPr>
        <w:t>кіберзахисту</w:t>
      </w:r>
      <w:proofErr w:type="spellEnd"/>
      <w:r w:rsidRPr="00571F35">
        <w:rPr>
          <w:rFonts w:ascii="Times New Roman" w:eastAsia="Calibri" w:hAnsi="Times New Roman" w:cs="SimSun"/>
          <w:color w:val="000000" w:themeColor="text1"/>
          <w:sz w:val="28"/>
        </w:rPr>
        <w:t xml:space="preserve">, метою якої є допомога Збройним Силам України в протидії кібератакам з боку Росії. У рамках ініціативи EU4DigitalUA також відбувається обмін досвідом між експертами ЄС та українськими фахівцями щодо впровадження найкращих практик захисту даних та розробки адаптивних систем </w:t>
      </w:r>
      <w:proofErr w:type="spellStart"/>
      <w:r w:rsidRPr="00571F35">
        <w:rPr>
          <w:rFonts w:ascii="Times New Roman" w:eastAsia="Calibri" w:hAnsi="Times New Roman" w:cs="SimSun"/>
          <w:color w:val="000000" w:themeColor="text1"/>
          <w:sz w:val="28"/>
        </w:rPr>
        <w:t>кіберстійкості</w:t>
      </w:r>
      <w:proofErr w:type="spellEnd"/>
      <w:r w:rsidRPr="00571F35">
        <w:rPr>
          <w:rFonts w:ascii="Times New Roman" w:eastAsia="Calibri" w:hAnsi="Times New Roman" w:cs="SimSun"/>
          <w:color w:val="000000" w:themeColor="text1"/>
          <w:sz w:val="28"/>
        </w:rPr>
        <w:t xml:space="preserve"> </w:t>
      </w:r>
      <w:r w:rsidR="00E20DB3" w:rsidRPr="00571F35">
        <w:rPr>
          <w:rFonts w:ascii="Times New Roman" w:eastAsia="Calibri" w:hAnsi="Times New Roman" w:cs="SimSun"/>
          <w:color w:val="000000" w:themeColor="text1"/>
          <w:sz w:val="28"/>
        </w:rPr>
        <w:t xml:space="preserve">[45]. </w:t>
      </w:r>
    </w:p>
    <w:p w14:paraId="6B91C366" w14:textId="40C9BF30" w:rsidR="00E20DB3" w:rsidRPr="00571F35" w:rsidRDefault="00A57C99" w:rsidP="00A57C99">
      <w:pPr>
        <w:widowControl w:val="0"/>
        <w:spacing w:after="0" w:line="360" w:lineRule="auto"/>
        <w:ind w:firstLine="708"/>
        <w:jc w:val="both"/>
        <w:rPr>
          <w:rFonts w:ascii="Times New Roman" w:eastAsia="Calibri" w:hAnsi="Times New Roman" w:cs="SimSun"/>
          <w:color w:val="000000" w:themeColor="text1"/>
          <w:sz w:val="28"/>
        </w:rPr>
      </w:pPr>
      <w:r w:rsidRPr="00571F35">
        <w:rPr>
          <w:rFonts w:ascii="Times New Roman" w:eastAsia="Calibri" w:hAnsi="Times New Roman" w:cs="SimSun"/>
          <w:color w:val="000000" w:themeColor="text1"/>
          <w:sz w:val="28"/>
        </w:rPr>
        <w:t xml:space="preserve">Європейська Комісія ухвалила важливе рішення, яке дозволяє </w:t>
      </w:r>
      <w:r w:rsidRPr="00571F35">
        <w:rPr>
          <w:rFonts w:ascii="Times New Roman" w:eastAsia="Calibri" w:hAnsi="Times New Roman" w:cs="SimSun"/>
          <w:color w:val="000000" w:themeColor="text1"/>
          <w:sz w:val="28"/>
        </w:rPr>
        <w:lastRenderedPageBreak/>
        <w:t>національному органу регулювання України в сфері електронних комунікацій стати частиною регулюючого органу ЄС — BEREC (</w:t>
      </w:r>
      <w:proofErr w:type="spellStart"/>
      <w:r w:rsidRPr="00571F35">
        <w:rPr>
          <w:rFonts w:ascii="Times New Roman" w:eastAsia="Calibri" w:hAnsi="Times New Roman" w:cs="SimSun"/>
          <w:color w:val="000000" w:themeColor="text1"/>
          <w:sz w:val="28"/>
        </w:rPr>
        <w:t>Body</w:t>
      </w:r>
      <w:proofErr w:type="spellEnd"/>
      <w:r w:rsidRPr="00571F35">
        <w:rPr>
          <w:rFonts w:ascii="Times New Roman" w:eastAsia="Calibri" w:hAnsi="Times New Roman" w:cs="SimSun"/>
          <w:color w:val="000000" w:themeColor="text1"/>
          <w:sz w:val="28"/>
        </w:rPr>
        <w:t xml:space="preserve"> </w:t>
      </w:r>
      <w:proofErr w:type="spellStart"/>
      <w:r w:rsidRPr="00571F35">
        <w:rPr>
          <w:rFonts w:ascii="Times New Roman" w:eastAsia="Calibri" w:hAnsi="Times New Roman" w:cs="SimSun"/>
          <w:color w:val="000000" w:themeColor="text1"/>
          <w:sz w:val="28"/>
        </w:rPr>
        <w:t>of</w:t>
      </w:r>
      <w:proofErr w:type="spellEnd"/>
      <w:r w:rsidRPr="00571F35">
        <w:rPr>
          <w:rFonts w:ascii="Times New Roman" w:eastAsia="Calibri" w:hAnsi="Times New Roman" w:cs="SimSun"/>
          <w:color w:val="000000" w:themeColor="text1"/>
          <w:sz w:val="28"/>
        </w:rPr>
        <w:t xml:space="preserve"> </w:t>
      </w:r>
      <w:proofErr w:type="spellStart"/>
      <w:r w:rsidRPr="00571F35">
        <w:rPr>
          <w:rFonts w:ascii="Times New Roman" w:eastAsia="Calibri" w:hAnsi="Times New Roman" w:cs="SimSun"/>
          <w:color w:val="000000" w:themeColor="text1"/>
          <w:sz w:val="28"/>
        </w:rPr>
        <w:t>European</w:t>
      </w:r>
      <w:proofErr w:type="spellEnd"/>
      <w:r w:rsidRPr="00571F35">
        <w:rPr>
          <w:rFonts w:ascii="Times New Roman" w:eastAsia="Calibri" w:hAnsi="Times New Roman" w:cs="SimSun"/>
          <w:color w:val="000000" w:themeColor="text1"/>
          <w:sz w:val="28"/>
        </w:rPr>
        <w:t xml:space="preserve"> </w:t>
      </w:r>
      <w:proofErr w:type="spellStart"/>
      <w:r w:rsidRPr="00571F35">
        <w:rPr>
          <w:rFonts w:ascii="Times New Roman" w:eastAsia="Calibri" w:hAnsi="Times New Roman" w:cs="SimSun"/>
          <w:color w:val="000000" w:themeColor="text1"/>
          <w:sz w:val="28"/>
        </w:rPr>
        <w:t>Regulators</w:t>
      </w:r>
      <w:proofErr w:type="spellEnd"/>
      <w:r w:rsidRPr="00571F35">
        <w:rPr>
          <w:rFonts w:ascii="Times New Roman" w:eastAsia="Calibri" w:hAnsi="Times New Roman" w:cs="SimSun"/>
          <w:color w:val="000000" w:themeColor="text1"/>
          <w:sz w:val="28"/>
        </w:rPr>
        <w:t xml:space="preserve"> </w:t>
      </w:r>
      <w:proofErr w:type="spellStart"/>
      <w:r w:rsidRPr="00571F35">
        <w:rPr>
          <w:rFonts w:ascii="Times New Roman" w:eastAsia="Calibri" w:hAnsi="Times New Roman" w:cs="SimSun"/>
          <w:color w:val="000000" w:themeColor="text1"/>
          <w:sz w:val="28"/>
        </w:rPr>
        <w:t>for</w:t>
      </w:r>
      <w:proofErr w:type="spellEnd"/>
      <w:r w:rsidRPr="00571F35">
        <w:rPr>
          <w:rFonts w:ascii="Times New Roman" w:eastAsia="Calibri" w:hAnsi="Times New Roman" w:cs="SimSun"/>
          <w:color w:val="000000" w:themeColor="text1"/>
          <w:sz w:val="28"/>
        </w:rPr>
        <w:t xml:space="preserve"> </w:t>
      </w:r>
      <w:proofErr w:type="spellStart"/>
      <w:r w:rsidRPr="00571F35">
        <w:rPr>
          <w:rFonts w:ascii="Times New Roman" w:eastAsia="Calibri" w:hAnsi="Times New Roman" w:cs="SimSun"/>
          <w:color w:val="000000" w:themeColor="text1"/>
          <w:sz w:val="28"/>
        </w:rPr>
        <w:t>Electronic</w:t>
      </w:r>
      <w:proofErr w:type="spellEnd"/>
      <w:r w:rsidRPr="00571F35">
        <w:rPr>
          <w:rFonts w:ascii="Times New Roman" w:eastAsia="Calibri" w:hAnsi="Times New Roman" w:cs="SimSun"/>
          <w:color w:val="000000" w:themeColor="text1"/>
          <w:sz w:val="28"/>
        </w:rPr>
        <w:t xml:space="preserve"> </w:t>
      </w:r>
      <w:proofErr w:type="spellStart"/>
      <w:r w:rsidRPr="00571F35">
        <w:rPr>
          <w:rFonts w:ascii="Times New Roman" w:eastAsia="Calibri" w:hAnsi="Times New Roman" w:cs="SimSun"/>
          <w:color w:val="000000" w:themeColor="text1"/>
          <w:sz w:val="28"/>
        </w:rPr>
        <w:t>Communications</w:t>
      </w:r>
      <w:proofErr w:type="spellEnd"/>
      <w:r w:rsidRPr="00571F35">
        <w:rPr>
          <w:rFonts w:ascii="Times New Roman" w:eastAsia="Calibri" w:hAnsi="Times New Roman" w:cs="SimSun"/>
          <w:color w:val="000000" w:themeColor="text1"/>
          <w:sz w:val="28"/>
        </w:rPr>
        <w:t xml:space="preserve">). Це рішення є значущим кроком у напрямку інтеграції України до єдиного цифрового ринку Європейського Союзу та покращення співпраці в області телекомунікацій між Україною та країнами ЄС. Зокрема, включення України в BEREC сприятиме узгодженню регуляторних стандартів та полегшить доступ українських компаній до європейських ринків електронних комунікацій </w:t>
      </w:r>
      <w:r w:rsidR="00E20DB3" w:rsidRPr="00571F35">
        <w:rPr>
          <w:rFonts w:ascii="Times New Roman" w:eastAsia="Calibri" w:hAnsi="Times New Roman" w:cs="SimSun"/>
          <w:color w:val="000000" w:themeColor="text1"/>
          <w:sz w:val="28"/>
        </w:rPr>
        <w:t>[52].</w:t>
      </w:r>
    </w:p>
    <w:p w14:paraId="2A35C45B" w14:textId="547FF191" w:rsidR="00A57C99" w:rsidRPr="00571F35" w:rsidRDefault="00A57C99" w:rsidP="00A57C99">
      <w:pPr>
        <w:widowControl w:val="0"/>
        <w:suppressAutoHyphens/>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Міграція є однією з ключових сфер співпраці між Україною та Європейським Союзом, оскільки ЄС є головним напрямком для українців, які прагнуть знайти нові можливості за кордоном. Встановлення безвізового режиму для громадян України з багатьма країнами ЄС стало значущим кроком у зміцненні цієї співпраці, що не лише полегшило пересування, але й посилило обмін робочими силами на міжнародному рівні.</w:t>
      </w:r>
    </w:p>
    <w:p w14:paraId="732A0459" w14:textId="36798612" w:rsidR="00A57C99" w:rsidRPr="00571F35" w:rsidRDefault="00A57C99" w:rsidP="00A57C99">
      <w:pPr>
        <w:widowControl w:val="0"/>
        <w:suppressAutoHyphens/>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Згідно з Угодою про асоціацію між Україною та ЄС, питання міграції врегульоване в розділі 3 під назвою «Юстиція, свобода і безпека». Важливою частиною цього розділу є стаття 16, яка визначає основні принципи співпраці в галузі міграції, надання притулку та управління кордонами. Цей документ спрямований на створення чітких правил для взаємодії в цих сферах, що дозволяє забезпечити порядок та ефективність у міграційних процесах, враховуючи інтереси як України, так і ЄС.</w:t>
      </w:r>
    </w:p>
    <w:p w14:paraId="7425680C" w14:textId="3A9AF1A0" w:rsidR="00E20DB3" w:rsidRPr="00571F35" w:rsidRDefault="00A57C99" w:rsidP="00A57C99">
      <w:pPr>
        <w:widowControl w:val="0"/>
        <w:suppressAutoHyphens/>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Одним із значних досягнень у цій сфері стало впровадження безвізового режиму з ЄС у 2017 році. Це не лише полегшило доступ українців до Європи, але й стало важливим кроком у розбудові більш тісних відносин між Україною та ЄС. Водночас це є також важливим кроком у інтеграції України до єдиного європейського простору, що сприяє розвитку не тільки людських </w:t>
      </w:r>
      <w:proofErr w:type="spellStart"/>
      <w:r w:rsidRPr="00571F35">
        <w:rPr>
          <w:rFonts w:ascii="Times New Roman" w:eastAsia="Calibri" w:hAnsi="Times New Roman" w:cs="Times New Roman"/>
          <w:color w:val="000000" w:themeColor="text1"/>
          <w:sz w:val="28"/>
        </w:rPr>
        <w:t>зв'язків</w:t>
      </w:r>
      <w:proofErr w:type="spellEnd"/>
      <w:r w:rsidRPr="00571F35">
        <w:rPr>
          <w:rFonts w:ascii="Times New Roman" w:eastAsia="Calibri" w:hAnsi="Times New Roman" w:cs="Times New Roman"/>
          <w:color w:val="000000" w:themeColor="text1"/>
          <w:sz w:val="28"/>
        </w:rPr>
        <w:t xml:space="preserve">, а й економічних та культурних контактів </w:t>
      </w:r>
      <w:r w:rsidR="00E20DB3" w:rsidRPr="00571F35">
        <w:rPr>
          <w:rFonts w:ascii="Times New Roman" w:eastAsia="Calibri" w:hAnsi="Times New Roman" w:cs="Times New Roman"/>
          <w:color w:val="000000" w:themeColor="text1"/>
          <w:sz w:val="28"/>
        </w:rPr>
        <w:t>[30, с. 6].</w:t>
      </w:r>
    </w:p>
    <w:p w14:paraId="0639895C" w14:textId="33B701E9" w:rsidR="00E20DB3" w:rsidRPr="00571F35" w:rsidRDefault="00E20DB3" w:rsidP="00E20DB3">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Повномасштабна війна суттєво підвищила інтенсивність зовнішніх міграційних потоків українців. На початку 2025 року понад 4,3 мільйона українських біженців знайшли тимчасовий притулок у країнах Європейського </w:t>
      </w:r>
      <w:r w:rsidRPr="00571F35">
        <w:rPr>
          <w:rFonts w:ascii="Times New Roman" w:eastAsia="Calibri" w:hAnsi="Times New Roman" w:cs="Times New Roman"/>
          <w:sz w:val="28"/>
        </w:rPr>
        <w:lastRenderedPageBreak/>
        <w:t>Союзу. Ці цифри включають лише тих громадян України, які офіційно отримали відповідний статус після початку повномасштабного вторгнення Росії. Три країни ЄС прийняли найбільшу кількість українських біженців, що становить майже 60% від загальної кількості в Євросоюзі. Найбільше біженців оселилося в Німеччині – 1,17 мільйона осіб (27,3%). Польща прийняла 993 тисячі біженців (23,2%), що пояснюється її географічною близькістю до України та значною українською діаспорою. Чехія надала тимчасовий захист 395 тисячам українців (9,2%).</w:t>
      </w:r>
    </w:p>
    <w:p w14:paraId="68574844" w14:textId="6664BFA0" w:rsidR="00E20DB3" w:rsidRPr="00571F35" w:rsidRDefault="00E20DB3" w:rsidP="00E20DB3">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Якщо ж порівнювати кількість біженців із загальним числом населення, то Чехія має найвищий показник – 36,2 українця на 1000 місцевих жителів. Також високі показники зафіксовані в Польщі (27,1) та Естонії (26,0). Протягом січня 2025 року число українців, які перебувають під тимчасовим захистом у ЄС, зросло на 25 530 осіб (+0,6%). Найбільше збільшення відбулося в Німеччині (+8 800 осіб), Чехії (+6 360) та Іспанії (+3 050). </w:t>
      </w:r>
    </w:p>
    <w:p w14:paraId="777C3B3B" w14:textId="77777777" w:rsidR="00E20DB3" w:rsidRPr="00571F35" w:rsidRDefault="00E20DB3" w:rsidP="00E20DB3">
      <w:pPr>
        <w:widowControl w:val="0"/>
        <w:suppressAutoHyphens/>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Водночас, у кількох країнах спостерігається зменшення кількості біженців. Данія продемонструвала найбільший спад (-6,1%), що може бути пов’язано з новими змінами в міграційній політиці. Також зменшення чисельності біженців зафіксоване у Франції, Австрії та Литві. Такі зміни можуть свідчити про часткове повернення українців додому або про їх переміщення в інші країни ЄС у пошуках кращих умов життя та роботи</w:t>
      </w:r>
      <w:r w:rsidRPr="00571F35">
        <w:rPr>
          <w:rFonts w:ascii="Times New Roman" w:eastAsia="Calibri" w:hAnsi="Times New Roman" w:cs="Times New Roman"/>
          <w:color w:val="000000"/>
          <w:sz w:val="28"/>
        </w:rPr>
        <w:t xml:space="preserve"> [53].</w:t>
      </w:r>
    </w:p>
    <w:p w14:paraId="73F9412A" w14:textId="77777777" w:rsidR="00E20DB3" w:rsidRPr="00571F35" w:rsidRDefault="00E20DB3" w:rsidP="00E20DB3">
      <w:pPr>
        <w:spacing w:line="360" w:lineRule="auto"/>
        <w:jc w:val="both"/>
        <w:rPr>
          <w:rFonts w:ascii="Times New Roman" w:hAnsi="Times New Roman" w:cs="Times New Roman"/>
          <w:sz w:val="28"/>
          <w:szCs w:val="28"/>
        </w:rPr>
      </w:pPr>
      <w:r w:rsidRPr="00571F35">
        <w:rPr>
          <w:rFonts w:ascii="Times New Roman" w:hAnsi="Times New Roman" w:cs="Times New Roman"/>
          <w:sz w:val="28"/>
          <w:szCs w:val="28"/>
        </w:rPr>
        <w:tab/>
        <w:t>Отже, ЄС залишається основним торговим партнером, забезпечуючи значну частину експорту та імпорту товарів і послуг. Хоча частка торгівлі з ЄС знизилась у 2024 році, загальний обсяг торгівлі зріс, зокрема завдяки зростанню експорту таких товарів, як електричні машини та олійні культури. Зростаючий імпорт товарів, таких як енергетичні матеріали та фармацевтична продукція, підкреслює важливість ЄС для забезпечення енергетичної безпеки та розвитку інвестиційного клімату в Україні. Співпраця у сфері енергетики, а також інтеграція в авіаційний та транспортний простір ЄС є важливими кроками до зміцнення взаємних відносин.</w:t>
      </w:r>
    </w:p>
    <w:p w14:paraId="229B36B2" w14:textId="6F71C77F" w:rsidR="078169A8" w:rsidRDefault="078169A8">
      <w:r>
        <w:br w:type="page"/>
      </w:r>
    </w:p>
    <w:p w14:paraId="08C3D036" w14:textId="77777777" w:rsidR="00E20DB3" w:rsidRPr="00571F35" w:rsidRDefault="00E20DB3" w:rsidP="00E20DB3">
      <w:pPr>
        <w:spacing w:line="360" w:lineRule="auto"/>
        <w:jc w:val="center"/>
        <w:rPr>
          <w:rFonts w:ascii="Times New Roman" w:hAnsi="Times New Roman" w:cs="Times New Roman"/>
          <w:b/>
          <w:bCs/>
          <w:sz w:val="28"/>
          <w:szCs w:val="28"/>
        </w:rPr>
      </w:pPr>
      <w:r w:rsidRPr="00571F35">
        <w:rPr>
          <w:rFonts w:ascii="Times New Roman" w:hAnsi="Times New Roman" w:cs="Times New Roman"/>
          <w:b/>
          <w:bCs/>
          <w:sz w:val="28"/>
          <w:szCs w:val="28"/>
        </w:rPr>
        <w:lastRenderedPageBreak/>
        <w:t>РОЗДІЛ 3. ЄВРОПЕЙСЬКА ІНТЕГРАЦІЯ УКРАЇНИ В УМОВАХ РОСІЙСЬКО-УКРАЇНСЬКОЇ ВІЙНИ</w:t>
      </w:r>
    </w:p>
    <w:p w14:paraId="5B176030" w14:textId="77777777" w:rsidR="00E20DB3" w:rsidRPr="00571F35" w:rsidRDefault="00E20DB3" w:rsidP="00E20DB3">
      <w:pPr>
        <w:spacing w:line="360" w:lineRule="auto"/>
        <w:jc w:val="both"/>
        <w:rPr>
          <w:rFonts w:ascii="Times New Roman" w:hAnsi="Times New Roman" w:cs="Times New Roman"/>
          <w:b/>
          <w:bCs/>
          <w:sz w:val="28"/>
          <w:szCs w:val="28"/>
        </w:rPr>
      </w:pPr>
      <w:r w:rsidRPr="00571F35">
        <w:rPr>
          <w:rFonts w:ascii="Times New Roman" w:hAnsi="Times New Roman" w:cs="Times New Roman"/>
          <w:b/>
          <w:bCs/>
          <w:sz w:val="28"/>
          <w:szCs w:val="28"/>
        </w:rPr>
        <w:tab/>
        <w:t>3.1. Європейська солідарність з Україною</w:t>
      </w:r>
    </w:p>
    <w:p w14:paraId="2AD1F099"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Війна в Україні продемонстрував, що реагування Європи на російську агресію вимагає від лідерів континенту формування інноваційних підходів до перебудови європейської та глобальної систем безпеки, а також готовності надавати Києву необхідну військову й іншу підтримку з урахуванням змін у геополітичному середовищі. Сучасна безпекова обстановка вимагає від ЄС підвищення внутрішньої стійкості та солідарності, оперативності ухвалення рішень і здатності до рішучих дій. Крім того, злочини геноциду та ракетні удари, що руйнують українські міста, сприяли консолідації переважної більшості європейських урядів навколо спільного розуміння серйозності загрози [63]. </w:t>
      </w:r>
    </w:p>
    <w:p w14:paraId="5307EB48"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У ЄС усвідомили, що російська агресія вимагає перегляду підходів і прийняття стратегічних рішень щодо постачання Україні військової допомоги та чіткого визначення її місця в оновленій європейській і глобальній безпековій архітектурі. Забезпечення України в протистоянні з РФ є пріоритетом як для Євросоюзу, так і для НАТО, яке відіграє ключову роль гаранта безпеки та оборони країн-членів ЄС і всього демократичного світу.</w:t>
      </w:r>
    </w:p>
    <w:p w14:paraId="71DA10DB"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Як свідчення рішучості ЄС у сфері безпеки, 21 березня 2022 року було ухвалено нову оборонну стратегію «Стратегічний компас безпеки та оборони», покликану захищати громадян, цінності та інтереси Союзу й сприяти міжнародному миру та безпеці [7]. «Стратегічний компас» є комплексною ініціативою, покликаною посилити партнерські відносини, підвищити стійкість ЄС та зміцнити його безпекові й оборонні спроможності з урахуванням виявлених раніше прогалин. Аналогічно, 29 червня 2022 року на саміті в Мадриді НАТО ухвалило нову «Стратегічну концепцію 2022». Таким чином, Євросоюз разом із Північноатлантичним альянсом дедалі більше виступає як суттєвий геополітичний суб’єкт у сфері глобальної безпеки та оборони [24]. </w:t>
      </w:r>
    </w:p>
    <w:p w14:paraId="55C58A62"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lastRenderedPageBreak/>
        <w:tab/>
        <w:t>Окрім цього, для координації зусиль демократій у підтримці України було створено кілька нових платформ. Найефективнішою серед них є Контактна група з питань оборони України у форматі «</w:t>
      </w:r>
      <w:proofErr w:type="spellStart"/>
      <w:r w:rsidRPr="00571F35">
        <w:rPr>
          <w:rFonts w:ascii="Times New Roman" w:hAnsi="Times New Roman" w:cs="Times New Roman"/>
          <w:sz w:val="28"/>
          <w:szCs w:val="28"/>
        </w:rPr>
        <w:t>Рамштайн</w:t>
      </w:r>
      <w:proofErr w:type="spellEnd"/>
      <w:r w:rsidRPr="00571F35">
        <w:rPr>
          <w:rFonts w:ascii="Times New Roman" w:hAnsi="Times New Roman" w:cs="Times New Roman"/>
          <w:sz w:val="28"/>
          <w:szCs w:val="28"/>
        </w:rPr>
        <w:t>», до якої входять 54 держави (ще близько шести очікують запрошення). Цей формат продовжує розвиватися та може закласти основу для майбутньої моделі колективної безпеки. Також були ініційовані Європейська політична спільнота (перша зустріч відбулася 6–7 жовтня 2022 року) та Координаційна платформа донорів G7 (створена 12 грудня 2022 року). Хоча обидві структури ще в процесі становлення, вони вже слугують майданчиками для стратегічних консультацій і демонструють тверду солідарність із Україною. Вступ до ЄС та НАТО розглядається як єдиний вірний шлях забезпечення сталого розвитку та безпеки нашої держави [24].</w:t>
      </w:r>
    </w:p>
    <w:p w14:paraId="165AAFF0"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З самого початку війни Європейський Союз та його держави-члени не залишалися байдужими до ситуації в Україні, вживаючи всіх можливих заходів для надання підтримки Україні та її громадянам. Основою прояву єдності та солідарності Європейського Союзу з Україною стали своєчасні політико-правові кроки, що дозволили зберегти цілісність позицій країн-членів у питанні підтримки України в умовах воєнної агресії. </w:t>
      </w:r>
    </w:p>
    <w:p w14:paraId="301C57F7"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Незважаючи на певні відмінності в інтересах окремих держав, керівництво ЄС, національні уряди та політичні еліти </w:t>
      </w:r>
      <w:proofErr w:type="spellStart"/>
      <w:r w:rsidRPr="00571F35">
        <w:rPr>
          <w:rFonts w:ascii="Times New Roman" w:hAnsi="Times New Roman" w:cs="Times New Roman"/>
          <w:sz w:val="28"/>
          <w:szCs w:val="28"/>
        </w:rPr>
        <w:t>оперативно</w:t>
      </w:r>
      <w:proofErr w:type="spellEnd"/>
      <w:r w:rsidRPr="00571F35">
        <w:rPr>
          <w:rFonts w:ascii="Times New Roman" w:hAnsi="Times New Roman" w:cs="Times New Roman"/>
          <w:sz w:val="28"/>
          <w:szCs w:val="28"/>
        </w:rPr>
        <w:t xml:space="preserve"> та рішуче реагували на численні заклики Президента України та представників української влади про допомогу, які надходили ще з перших днів повномасштабного вторгнення через міжнародні канали дипломатичної комунікації. Уже 25 лютого 2022 року уряд України офіційно звернувся до ЄС із проханням про термінове постачання військової техніки. Відповіддю на цей запит стало ухвалення Європейською Радою низки важливих рішень, які активували механізми військової підтримки.</w:t>
      </w:r>
    </w:p>
    <w:p w14:paraId="4A676709"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28 лютого 2022 року Рада Європейського Союзу ухвалила два важливих рішення, які стали знаковими в контексті військової підтримки України. Перше  Рішення (CFSP) 2022/339 – передбачало надання допомоги через Європейський фонд миру, спрямованої на підтримку Збройних Сил України, зокрема у вигляді фінансування оборонних потреб. Друге Рішення (CFSP) 2022/338 – стосувалося </w:t>
      </w:r>
      <w:r w:rsidRPr="00571F35">
        <w:rPr>
          <w:rFonts w:ascii="Times New Roman" w:hAnsi="Times New Roman" w:cs="Times New Roman"/>
          <w:sz w:val="28"/>
          <w:szCs w:val="28"/>
        </w:rPr>
        <w:lastRenderedPageBreak/>
        <w:t xml:space="preserve">безпосереднього постачання військової техніки, включаючи платформи для транспортування летальної зброї [10; 11]. Важливо відзначити, що це перше в історії ЄС рішення щодо надання летальної зброї країні, яка зазнала агресії і не є членом ЄС. </w:t>
      </w:r>
    </w:p>
    <w:p w14:paraId="7BE8A8F8"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Військова допомога Україні надається в межах Європейського фонду миру (ЄФМ), створеного у 2021 році відповідно до Рішення (CFSP) 2021/509, яке має на меті фінансування заходів, що реалізуються державами-членами ЄС у межах Спільної зовнішньої політики і політики безпеки (СЗППБ) [9; 8]. Основною метою ЄФМ є сприяння збереженню миру, запобіганню конфліктів і зміцненню міжнародної безпеки відповідно до статті 21 Договору про Європейський Союз. Згідно з рішенням Ради ЄС, допомога Україні була визнана правомірною для фінансування через ЄФМ, оскільки гібридна війна в Україні триває з 2014 року, а у лютому 2022 року почалося неспровоковане військове вторгнення Російської Федерації [10]. </w:t>
      </w:r>
    </w:p>
    <w:p w14:paraId="54F95714" w14:textId="32F7B88E" w:rsidR="00E20DB3" w:rsidRPr="00571F35" w:rsidRDefault="00206087" w:rsidP="00D84FA8">
      <w:pPr>
        <w:widowControl w:val="0"/>
        <w:spacing w:after="0" w:line="360" w:lineRule="auto"/>
        <w:jc w:val="both"/>
        <w:rPr>
          <w:rFonts w:ascii="Times New Roman" w:eastAsia="Calibri" w:hAnsi="Times New Roman" w:cs="SimSun"/>
          <w:color w:val="FF0000"/>
          <w:sz w:val="28"/>
        </w:rPr>
      </w:pPr>
      <w:r w:rsidRPr="00571F35">
        <w:rPr>
          <w:rFonts w:ascii="Times New Roman" w:eastAsia="Calibri" w:hAnsi="Times New Roman" w:cs="SimSun"/>
          <w:color w:val="FF0000"/>
          <w:sz w:val="28"/>
        </w:rPr>
        <w:tab/>
      </w:r>
      <w:r w:rsidRPr="00571F35">
        <w:rPr>
          <w:rFonts w:ascii="Times New Roman" w:eastAsia="Calibri" w:hAnsi="Times New Roman" w:cs="SimSun"/>
          <w:color w:val="000000" w:themeColor="text1"/>
          <w:sz w:val="28"/>
        </w:rPr>
        <w:t xml:space="preserve">Європейські країни активно підтримують Україну, постачаючи необхідне обладнання для протистояння агресії, що сприяє підвищенню ефективності збройних сил. </w:t>
      </w:r>
      <w:r w:rsidR="00D84FA8" w:rsidRPr="00571F35">
        <w:rPr>
          <w:rFonts w:ascii="Times New Roman" w:eastAsia="Calibri" w:hAnsi="Times New Roman" w:cs="SimSun"/>
          <w:color w:val="000000" w:themeColor="text1"/>
          <w:sz w:val="28"/>
        </w:rPr>
        <w:t>У Додатку Г</w:t>
      </w:r>
      <w:r w:rsidRPr="00571F35">
        <w:rPr>
          <w:rFonts w:ascii="Times New Roman" w:eastAsia="Calibri" w:hAnsi="Times New Roman" w:cs="SimSun"/>
          <w:color w:val="000000" w:themeColor="text1"/>
          <w:sz w:val="28"/>
        </w:rPr>
        <w:t xml:space="preserve"> представлені дані про обсяги військової допомоги від країн ЄС Україні з початку повномасштабного вторгнення Росії. Ці показники відображають рівень залучення ЄС до військової підтримки України, який істотно зріс з моменту початку агресії.</w:t>
      </w:r>
    </w:p>
    <w:p w14:paraId="51216A59" w14:textId="7CB870F8" w:rsidR="00A108FD" w:rsidRPr="00571F35" w:rsidRDefault="00A108FD" w:rsidP="00A108FD">
      <w:pPr>
        <w:spacing w:after="0" w:line="360" w:lineRule="auto"/>
        <w:jc w:val="both"/>
        <w:rPr>
          <w:rFonts w:ascii="Times New Roman" w:eastAsia="Calibri" w:hAnsi="Times New Roman" w:cs="SimSun"/>
          <w:color w:val="000000" w:themeColor="text1"/>
          <w:sz w:val="28"/>
        </w:rPr>
      </w:pPr>
      <w:r w:rsidRPr="00571F35">
        <w:rPr>
          <w:rFonts w:ascii="Times New Roman" w:eastAsia="Calibri" w:hAnsi="Times New Roman" w:cs="SimSun"/>
          <w:color w:val="FF0000"/>
          <w:sz w:val="28"/>
        </w:rPr>
        <w:tab/>
      </w:r>
      <w:r w:rsidRPr="00571F35">
        <w:rPr>
          <w:rFonts w:ascii="Times New Roman" w:eastAsia="Calibri" w:hAnsi="Times New Roman" w:cs="SimSun"/>
          <w:color w:val="000000" w:themeColor="text1"/>
          <w:sz w:val="28"/>
        </w:rPr>
        <w:t>Країни ЄС постачають Україні широкий спектр техніки та озброєння, що включає сучасні реактивні системи залпового вогню, високоточні системи протиповітряної оборони, самохідні гаубиці, різноманітні радари, пристрої для розмінування, медичне обладнання та зимовий одяг для військових. У рамках військової допомоги Україна отримує також танки, самохідні артилерійські установки, протитанкові ракетні комплекси та інші види техніки, що сприяють зміцненню обороноздатності країни.</w:t>
      </w:r>
      <w:r w:rsidR="00A24D27" w:rsidRPr="00571F35">
        <w:rPr>
          <w:rFonts w:ascii="Times New Roman" w:eastAsia="Calibri" w:hAnsi="Times New Roman" w:cs="SimSun"/>
          <w:color w:val="000000" w:themeColor="text1"/>
          <w:sz w:val="28"/>
        </w:rPr>
        <w:t xml:space="preserve"> </w:t>
      </w:r>
    </w:p>
    <w:p w14:paraId="5759E8FB" w14:textId="4218516A" w:rsidR="00A108FD" w:rsidRPr="00571F35" w:rsidRDefault="00A108FD" w:rsidP="00A108FD">
      <w:pPr>
        <w:spacing w:after="0" w:line="360" w:lineRule="auto"/>
        <w:jc w:val="both"/>
        <w:rPr>
          <w:rFonts w:ascii="Times New Roman" w:eastAsia="Calibri" w:hAnsi="Times New Roman" w:cs="SimSun"/>
          <w:color w:val="000000" w:themeColor="text1"/>
          <w:sz w:val="28"/>
        </w:rPr>
      </w:pPr>
      <w:r w:rsidRPr="00571F35">
        <w:rPr>
          <w:rFonts w:ascii="Times New Roman" w:eastAsia="Calibri" w:hAnsi="Times New Roman" w:cs="SimSun"/>
          <w:color w:val="000000" w:themeColor="text1"/>
          <w:sz w:val="28"/>
        </w:rPr>
        <w:tab/>
        <w:t xml:space="preserve">Активну підтримку надають такі країни, як Польща, Словаччина, Франція, Німеччина та Швеція, а також інші європейські держави, які роблять вагомий внесок у зміцнення оборонних можливостей України. Важливою складовою </w:t>
      </w:r>
      <w:r w:rsidRPr="00571F35">
        <w:rPr>
          <w:rFonts w:ascii="Times New Roman" w:eastAsia="Calibri" w:hAnsi="Times New Roman" w:cs="SimSun"/>
          <w:color w:val="000000" w:themeColor="text1"/>
          <w:sz w:val="28"/>
        </w:rPr>
        <w:lastRenderedPageBreak/>
        <w:t>цього співробітництва є регулярні зустрічі міністрів оборони країн ЄС в рамках Контактної групи з оборони України, яка була створена у 2022 році. Цей формат спрямований на координацію дій, об'єднання ресурсів і створення ефективної платформи для надання військової допомоги та посилення оборонних сил України.</w:t>
      </w:r>
      <w:r w:rsidR="00A24D27" w:rsidRPr="00571F35">
        <w:t xml:space="preserve"> </w:t>
      </w:r>
    </w:p>
    <w:p w14:paraId="00131AA4" w14:textId="26D1BD5A" w:rsidR="00E20DB3" w:rsidRPr="00571F35" w:rsidRDefault="00E20DB3" w:rsidP="00A108FD">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Порядок денний Європейського Союзу щодо підтримки України та розробка стратегії у відповідь на агресію Росії були предметом обговорення на неформальному саміті глав держав та урядів ЄС, що відбувся 10–11 березня 2022 року. Саміт завершився ухваленням Версальської декларації, яка рішуче засудила агресію Росії та визначила подальші кроки для підтримки України, зокрема створення плану дій для посилення санкцій проти Росії та надання військової допомоги Україні.</w:t>
      </w:r>
    </w:p>
    <w:p w14:paraId="77F1C69D"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У подальшому, для посилення фінансової підтримки України, 23 березня 2022 року Рада ЄС прийняла Рішення (CFSP) 2022/471, яке </w:t>
      </w:r>
      <w:proofErr w:type="spellStart"/>
      <w:r w:rsidRPr="00571F35">
        <w:rPr>
          <w:rFonts w:ascii="Times New Roman" w:hAnsi="Times New Roman" w:cs="Times New Roman"/>
          <w:sz w:val="28"/>
          <w:szCs w:val="28"/>
        </w:rPr>
        <w:t>внесло</w:t>
      </w:r>
      <w:proofErr w:type="spellEnd"/>
      <w:r w:rsidRPr="00571F35">
        <w:rPr>
          <w:rFonts w:ascii="Times New Roman" w:hAnsi="Times New Roman" w:cs="Times New Roman"/>
          <w:sz w:val="28"/>
          <w:szCs w:val="28"/>
        </w:rPr>
        <w:t xml:space="preserve"> зміни до попереднього Рішення (CFSP) 2022/338, збільшивши фінансування Європейського фонду миру (ЄФМ) до 900 мільйонів євро. Протягом квітня та травня 2022 року фінансування ЄФМ було ще неодноразово збільшено: 13 квітня 2022 року Рада ухвалила Рішення (CFSP) 2022/636, яке підвищило суму до 1,35 мільярда євро, а 23 травня 2022 року Рада затвердила Рішення (CFSP) 2022/809, що збільшило базову суму до 1,84 мільярда євро [12; 13; 14]. </w:t>
      </w:r>
    </w:p>
    <w:p w14:paraId="115D7F5A"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Ключовим моментом у демонстрації підтримки України та наданні їй військової допомоги став саміт Європейської Ради, що відбувся 23–24 червня 2022 року. На ньому було ухвалено важливе геополітичне рішення про надання Україні статусу кандидата на вступ до ЄС. Це рішення, яке отримало підтримку на основі висновків Європейської Комісії щодо української заявки, створило нові можливості для посилення допомоги Україні та її активної участі в ініціативах ЄС для держав, які прагнуть до членства. </w:t>
      </w:r>
    </w:p>
    <w:p w14:paraId="4AEB4E13"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Безпекова ситуація, спричинена агресією РФ, прискорила це рішення, подібно до 1999 року, коли ЄС прийняв рішення про розширення на Схід з огляду на події в Косово. Президент Європейської Ради Ш. Мішель зазначив, що </w:t>
      </w:r>
      <w:r w:rsidRPr="00571F35">
        <w:rPr>
          <w:rFonts w:ascii="Times New Roman" w:hAnsi="Times New Roman" w:cs="Times New Roman"/>
          <w:sz w:val="28"/>
          <w:szCs w:val="28"/>
        </w:rPr>
        <w:lastRenderedPageBreak/>
        <w:t xml:space="preserve">рішення про надання статусу кандидатів Україні та Молдові, а також визнання європейської перспективи Грузії, стало важливим для ЄС у його боротьбі з російськими загрозами. Як підкреслила О. </w:t>
      </w:r>
      <w:proofErr w:type="spellStart"/>
      <w:r w:rsidRPr="00571F35">
        <w:rPr>
          <w:rFonts w:ascii="Times New Roman" w:hAnsi="Times New Roman" w:cs="Times New Roman"/>
          <w:sz w:val="28"/>
          <w:szCs w:val="28"/>
        </w:rPr>
        <w:t>Стефанішина</w:t>
      </w:r>
      <w:proofErr w:type="spellEnd"/>
      <w:r w:rsidRPr="00571F35">
        <w:rPr>
          <w:rFonts w:ascii="Times New Roman" w:hAnsi="Times New Roman" w:cs="Times New Roman"/>
          <w:sz w:val="28"/>
          <w:szCs w:val="28"/>
        </w:rPr>
        <w:t xml:space="preserve">, це рішення ЄС прийняв не лише на користь України, а й у своїх власних інтересах на міжнародній арені [70]. </w:t>
      </w:r>
    </w:p>
    <w:p w14:paraId="401F1973"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Європейська Рада підтвердила свою безумовну готовність і надалі надавати Україні підтримку в її праві на самооборону від російської агресії [65]. У відповідь на триваючу агресію Рада ЄС затвердила два нові механізми в рамках ЄФМ для посилення підтримки Збройних Сил України.</w:t>
      </w:r>
      <w:r w:rsidRPr="00571F35">
        <w:rPr>
          <w:rFonts w:ascii="Times New Roman" w:hAnsi="Times New Roman" w:cs="Times New Roman"/>
          <w:sz w:val="28"/>
          <w:szCs w:val="28"/>
        </w:rPr>
        <w:tab/>
      </w:r>
    </w:p>
    <w:p w14:paraId="042035DC"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Згідно з Рішенням Ради ЄС від 21 липня 2022 року, було прийнято рішення збільшити фінансування на 490 мільйонів євро та активувати п’ятий транш допомоги [15]. Рішенням Ради від 21 липня 2022 року було </w:t>
      </w:r>
      <w:proofErr w:type="spellStart"/>
      <w:r w:rsidRPr="00571F35">
        <w:rPr>
          <w:rFonts w:ascii="Times New Roman" w:hAnsi="Times New Roman" w:cs="Times New Roman"/>
          <w:sz w:val="28"/>
          <w:szCs w:val="28"/>
        </w:rPr>
        <w:t>внесено</w:t>
      </w:r>
      <w:proofErr w:type="spellEnd"/>
      <w:r w:rsidRPr="00571F35">
        <w:rPr>
          <w:rFonts w:ascii="Times New Roman" w:hAnsi="Times New Roman" w:cs="Times New Roman"/>
          <w:sz w:val="28"/>
          <w:szCs w:val="28"/>
        </w:rPr>
        <w:t xml:space="preserve"> зміни до Рішення (CFSP) 2022/338, що призвело до збільшення базового фінансування на покриття витрат на допомогу до 2 мільярдів 330 мільйонів євро, починаючи з 21 липня 2022 року [16]. </w:t>
      </w:r>
    </w:p>
    <w:p w14:paraId="62BEEDAB"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Таким чином, ЄС зміцнює свою підтримку України, одночасно посилюючи Збройні Сили України та забезпечуючи захист цивільного населення від російської агресії. Обсяг техніки, що надається в рамках нового пакету допомоги, відповідає актуальним пріоритетам, визначеним Урядом України. У межах підтримки передбачено 490 млн євро для закупівлі військової техніки летальної дії, а також 10 млн євро для покриття витрат на передачу техніки та матеріалів, включаючи засоби індивідуального захисту, аптечки та паливо [17]. У рамках цього пакету допомоги також передбачено ремонт військової техніки, яка була раніше передана Україні державами-членами ЄС.</w:t>
      </w:r>
    </w:p>
    <w:p w14:paraId="51B0B487"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Продовженням військової підтримки України стало започаткування Місії ЄС з військової допомоги Україні (EUMAM </w:t>
      </w:r>
      <w:proofErr w:type="spellStart"/>
      <w:r w:rsidRPr="00571F35">
        <w:rPr>
          <w:rFonts w:ascii="Times New Roman" w:hAnsi="Times New Roman" w:cs="Times New Roman"/>
          <w:sz w:val="28"/>
          <w:szCs w:val="28"/>
        </w:rPr>
        <w:t>Ukraine</w:t>
      </w:r>
      <w:proofErr w:type="spellEnd"/>
      <w:r w:rsidRPr="00571F35">
        <w:rPr>
          <w:rFonts w:ascii="Times New Roman" w:hAnsi="Times New Roman" w:cs="Times New Roman"/>
          <w:sz w:val="28"/>
          <w:szCs w:val="28"/>
        </w:rPr>
        <w:t xml:space="preserve">). Це рішення було ухвалене на саміті Європейської Ради 17 жовтня 2022 року, де було оголошено про старт місії, яка передбачала </w:t>
      </w:r>
      <w:proofErr w:type="spellStart"/>
      <w:r w:rsidRPr="00571F35">
        <w:rPr>
          <w:rFonts w:ascii="Times New Roman" w:hAnsi="Times New Roman" w:cs="Times New Roman"/>
          <w:sz w:val="28"/>
          <w:szCs w:val="28"/>
        </w:rPr>
        <w:t>двохрічний</w:t>
      </w:r>
      <w:proofErr w:type="spellEnd"/>
      <w:r w:rsidRPr="00571F35">
        <w:rPr>
          <w:rFonts w:ascii="Times New Roman" w:hAnsi="Times New Roman" w:cs="Times New Roman"/>
          <w:sz w:val="28"/>
          <w:szCs w:val="28"/>
        </w:rPr>
        <w:t xml:space="preserve"> термін діяльності з можливістю подальшого продовження. Ініціатива виникла як відповідь на офіційний запит України, </w:t>
      </w:r>
      <w:r w:rsidRPr="00571F35">
        <w:rPr>
          <w:rFonts w:ascii="Times New Roman" w:hAnsi="Times New Roman" w:cs="Times New Roman"/>
          <w:sz w:val="28"/>
          <w:szCs w:val="28"/>
        </w:rPr>
        <w:lastRenderedPageBreak/>
        <w:t xml:space="preserve">поданий 30 вересня 2022 року до Високого представника ЄС із закордонних справ та безпекової політики Ж. </w:t>
      </w:r>
      <w:proofErr w:type="spellStart"/>
      <w:r w:rsidRPr="00571F35">
        <w:rPr>
          <w:rFonts w:ascii="Times New Roman" w:hAnsi="Times New Roman" w:cs="Times New Roman"/>
          <w:sz w:val="28"/>
          <w:szCs w:val="28"/>
        </w:rPr>
        <w:t>Борреля</w:t>
      </w:r>
      <w:proofErr w:type="spellEnd"/>
      <w:r w:rsidRPr="00571F35">
        <w:rPr>
          <w:rFonts w:ascii="Times New Roman" w:hAnsi="Times New Roman" w:cs="Times New Roman"/>
          <w:sz w:val="28"/>
          <w:szCs w:val="28"/>
        </w:rPr>
        <w:t xml:space="preserve">. </w:t>
      </w:r>
    </w:p>
    <w:p w14:paraId="030A7F1B"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Міністри закордонних справ і оборони України, Д. </w:t>
      </w:r>
      <w:proofErr w:type="spellStart"/>
      <w:r w:rsidRPr="00571F35">
        <w:rPr>
          <w:rFonts w:ascii="Times New Roman" w:hAnsi="Times New Roman" w:cs="Times New Roman"/>
          <w:sz w:val="28"/>
          <w:szCs w:val="28"/>
        </w:rPr>
        <w:t>Кулеба</w:t>
      </w:r>
      <w:proofErr w:type="spellEnd"/>
      <w:r w:rsidRPr="00571F35">
        <w:rPr>
          <w:rFonts w:ascii="Times New Roman" w:hAnsi="Times New Roman" w:cs="Times New Roman"/>
          <w:sz w:val="28"/>
          <w:szCs w:val="28"/>
        </w:rPr>
        <w:t xml:space="preserve"> та О. </w:t>
      </w:r>
      <w:proofErr w:type="spellStart"/>
      <w:r w:rsidRPr="00571F35">
        <w:rPr>
          <w:rFonts w:ascii="Times New Roman" w:hAnsi="Times New Roman" w:cs="Times New Roman"/>
          <w:sz w:val="28"/>
          <w:szCs w:val="28"/>
        </w:rPr>
        <w:t>Резніков</w:t>
      </w:r>
      <w:proofErr w:type="spellEnd"/>
      <w:r w:rsidRPr="00571F35">
        <w:rPr>
          <w:rFonts w:ascii="Times New Roman" w:hAnsi="Times New Roman" w:cs="Times New Roman"/>
          <w:sz w:val="28"/>
          <w:szCs w:val="28"/>
        </w:rPr>
        <w:t xml:space="preserve">, офіційно звернулися до ЄС за військовою підтримкою, підкресливши потребу в індивідуальній та колективній військовій підготовці, а також спеціалізованій підготовці до рівня бригад. Місія EUMAM </w:t>
      </w:r>
      <w:proofErr w:type="spellStart"/>
      <w:r w:rsidRPr="00571F35">
        <w:rPr>
          <w:rFonts w:ascii="Times New Roman" w:hAnsi="Times New Roman" w:cs="Times New Roman"/>
          <w:sz w:val="28"/>
          <w:szCs w:val="28"/>
        </w:rPr>
        <w:t>Ukraine</w:t>
      </w:r>
      <w:proofErr w:type="spellEnd"/>
      <w:r w:rsidRPr="00571F35">
        <w:rPr>
          <w:rFonts w:ascii="Times New Roman" w:hAnsi="Times New Roman" w:cs="Times New Roman"/>
          <w:sz w:val="28"/>
          <w:szCs w:val="28"/>
        </w:rPr>
        <w:t xml:space="preserve"> має на меті зміцнити спроможності Збройних Сил України, включаючи сили територіальної оборони, для захисту територіальної цілісності країни та стримування потенційних наступів, зокрема з боку Росії [24]. </w:t>
      </w:r>
    </w:p>
    <w:p w14:paraId="44BADD0A"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Основною метою Місії ЄС з військової допомоги Україні (EUMAM </w:t>
      </w:r>
      <w:proofErr w:type="spellStart"/>
      <w:r w:rsidRPr="00571F35">
        <w:rPr>
          <w:rFonts w:ascii="Times New Roman" w:hAnsi="Times New Roman" w:cs="Times New Roman"/>
          <w:sz w:val="28"/>
          <w:szCs w:val="28"/>
        </w:rPr>
        <w:t>Ukraine</w:t>
      </w:r>
      <w:proofErr w:type="spellEnd"/>
      <w:r w:rsidRPr="00571F35">
        <w:rPr>
          <w:rFonts w:ascii="Times New Roman" w:hAnsi="Times New Roman" w:cs="Times New Roman"/>
          <w:sz w:val="28"/>
          <w:szCs w:val="28"/>
        </w:rPr>
        <w:t xml:space="preserve">) є посилення оборонного потенціалу Збройних Сил України для забезпечення ефективності у веденні бойових операцій. Це досягається шляхом надання індивідуального, колективного та спеціалізованого навчання, а також через координацію та інтеграцію зусиль держав-членів ЄС, які беруть участь у проведенні цієї підготовки. Місія також забезпечує координацію двосторонніх дій з оборони України та взаємодію з іншими міжнародними партнерами, при цьому є відкритою для участі третіх країн. </w:t>
      </w:r>
    </w:p>
    <w:p w14:paraId="4FBEA53F"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EUMAM </w:t>
      </w:r>
      <w:proofErr w:type="spellStart"/>
      <w:r w:rsidRPr="00571F35">
        <w:rPr>
          <w:rFonts w:ascii="Times New Roman" w:hAnsi="Times New Roman" w:cs="Times New Roman"/>
          <w:sz w:val="28"/>
          <w:szCs w:val="28"/>
        </w:rPr>
        <w:t>Ukraine</w:t>
      </w:r>
      <w:proofErr w:type="spellEnd"/>
      <w:r w:rsidRPr="00571F35">
        <w:rPr>
          <w:rFonts w:ascii="Times New Roman" w:hAnsi="Times New Roman" w:cs="Times New Roman"/>
          <w:sz w:val="28"/>
          <w:szCs w:val="28"/>
        </w:rPr>
        <w:t xml:space="preserve"> розпочала свою діяльність 15 листопада 2022 року, щоб задовольнити як термінові, так і довгострокові потреби у навчанні українських військових. Очікується, що місія дозволить підготувати до 15 тис. українських військових, при цьому загальний бюджет для цього складе 100 млн євро [61]. </w:t>
      </w:r>
    </w:p>
    <w:p w14:paraId="5FD63FD8"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Місія EUMAM </w:t>
      </w:r>
      <w:proofErr w:type="spellStart"/>
      <w:r w:rsidRPr="00571F35">
        <w:rPr>
          <w:rFonts w:ascii="Times New Roman" w:hAnsi="Times New Roman" w:cs="Times New Roman"/>
          <w:sz w:val="28"/>
          <w:szCs w:val="28"/>
        </w:rPr>
        <w:t>Ukraine</w:t>
      </w:r>
      <w:proofErr w:type="spellEnd"/>
      <w:r w:rsidRPr="00571F35">
        <w:rPr>
          <w:rFonts w:ascii="Times New Roman" w:hAnsi="Times New Roman" w:cs="Times New Roman"/>
          <w:sz w:val="28"/>
          <w:szCs w:val="28"/>
        </w:rPr>
        <w:t xml:space="preserve"> активно співпрацює з міжнародними партнерами, щоб забезпечити навчання Збройних Сил України. Усі навчальні заходи проводяться на території ЄС, де вже 24 держави-члени ЄС запропонували навчальні модулі та персонал. Місія також відкрита для участі третіх країн. На засіданні Ради ЄС із закордонних справ 23 січня 2023 року були затверджені додаткові заходи на суму 45 млн євро для фінансування військових навчань українських військових в рамках цієї місії [68]. </w:t>
      </w:r>
    </w:p>
    <w:p w14:paraId="2984A6DA" w14:textId="77777777" w:rsidR="00554D96"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Надання військової допомоги Україні тісно переплітається з політичною підтримкою. Одним з ключових політичних рішень стало надання Україні </w:t>
      </w:r>
      <w:r w:rsidRPr="00571F35">
        <w:rPr>
          <w:rFonts w:ascii="Times New Roman" w:hAnsi="Times New Roman" w:cs="Times New Roman"/>
          <w:sz w:val="28"/>
          <w:szCs w:val="28"/>
        </w:rPr>
        <w:lastRenderedPageBreak/>
        <w:t xml:space="preserve">статусу кандидата на вступ до ЄС, що стало результатом складного переговорного процесу та інтенсивної роботи української дипломатії в країнах ЄС. Однак найважливіше значення мали візити європейських лідерів до Києва, де вони стали свідками жорстокості російської агресії. </w:t>
      </w:r>
    </w:p>
    <w:p w14:paraId="395C3921" w14:textId="6101AF38" w:rsidR="00E20DB3" w:rsidRPr="00571F35" w:rsidRDefault="00554D96"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r w:rsidR="00E20DB3" w:rsidRPr="00571F35">
        <w:rPr>
          <w:rFonts w:ascii="Times New Roman" w:hAnsi="Times New Roman" w:cs="Times New Roman"/>
          <w:sz w:val="28"/>
          <w:szCs w:val="28"/>
        </w:rPr>
        <w:t xml:space="preserve">Візити таких політиків, як У. фон дер </w:t>
      </w:r>
      <w:proofErr w:type="spellStart"/>
      <w:r w:rsidR="00E20DB3" w:rsidRPr="00571F35">
        <w:rPr>
          <w:rFonts w:ascii="Times New Roman" w:hAnsi="Times New Roman" w:cs="Times New Roman"/>
          <w:sz w:val="28"/>
          <w:szCs w:val="28"/>
        </w:rPr>
        <w:t>Ляєн</w:t>
      </w:r>
      <w:proofErr w:type="spellEnd"/>
      <w:r w:rsidR="00E20DB3" w:rsidRPr="00571F35">
        <w:rPr>
          <w:rFonts w:ascii="Times New Roman" w:hAnsi="Times New Roman" w:cs="Times New Roman"/>
          <w:sz w:val="28"/>
          <w:szCs w:val="28"/>
        </w:rPr>
        <w:t xml:space="preserve">, Ш. Мішель, Е. </w:t>
      </w:r>
      <w:proofErr w:type="spellStart"/>
      <w:r w:rsidR="00E20DB3" w:rsidRPr="00571F35">
        <w:rPr>
          <w:rFonts w:ascii="Times New Roman" w:hAnsi="Times New Roman" w:cs="Times New Roman"/>
          <w:sz w:val="28"/>
          <w:szCs w:val="28"/>
        </w:rPr>
        <w:t>Макрон</w:t>
      </w:r>
      <w:proofErr w:type="spellEnd"/>
      <w:r w:rsidR="00E20DB3" w:rsidRPr="00571F35">
        <w:rPr>
          <w:rFonts w:ascii="Times New Roman" w:hAnsi="Times New Roman" w:cs="Times New Roman"/>
          <w:sz w:val="28"/>
          <w:szCs w:val="28"/>
        </w:rPr>
        <w:t xml:space="preserve">, О. </w:t>
      </w:r>
      <w:proofErr w:type="spellStart"/>
      <w:r w:rsidR="00E20DB3" w:rsidRPr="00571F35">
        <w:rPr>
          <w:rFonts w:ascii="Times New Roman" w:hAnsi="Times New Roman" w:cs="Times New Roman"/>
          <w:sz w:val="28"/>
          <w:szCs w:val="28"/>
        </w:rPr>
        <w:t>Шольц</w:t>
      </w:r>
      <w:proofErr w:type="spellEnd"/>
      <w:r w:rsidR="00E20DB3" w:rsidRPr="00571F35">
        <w:rPr>
          <w:rFonts w:ascii="Times New Roman" w:hAnsi="Times New Roman" w:cs="Times New Roman"/>
          <w:sz w:val="28"/>
          <w:szCs w:val="28"/>
        </w:rPr>
        <w:t>, М. Драгі, А. Дуда, Б. Джонсон та багатьох інших, на звільнені від російської окупації території – Бучу, Бородянку, Гостомель, Ірпінь, Чернігів – дозволили європейським дипломатам побачити масштаби воєнних злочинів і руйнування, скоєних російською армією. Ці візити стали стимулом для зміни політичного дискурсу в ЄС, що призвело до прийняття низки важливих рішень Європейським Парламентом щодо солідарності з Україною. Усвідомлення жорстокості неспровокованої війни стало основою для прийняття стратегічно важливих рішень, які довго були предметом дипломатичних переговорів між Україною та ЄС.</w:t>
      </w:r>
    </w:p>
    <w:p w14:paraId="220883E7"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Європейський Парламент ухвалив важливе рішення, визнавши Росію «державою-спонсором тероризму» та «державою, яка застосовує засоби тероризму». Це було закріплено в Резолюції ЄП від 23 листопада 2022 року, яка підкреслює безпрецедентну жорстокість агресії Росії щодо України та її використання терористичних методів у веденні війни. Резолюція стала яскравим сигналом підтримки України і засудження дій Росії, які порушують основні принципи міжнародного права і призводять до гуманітарних катастроф [66]. </w:t>
      </w:r>
    </w:p>
    <w:p w14:paraId="3BB8F163" w14:textId="77D862CE"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Члени Європейського Парламенту заявили, що напади та жорстокі дії, скоєні російськими військами та їхніми союзниками проти мирних жителів в Україні, руйнування цивільної інфраструктури та інші тяжкі порушення міжнародного та гуманітарного права є терористичними актами та військовими злочинами. Оскільки ЄС не має юридичних можливостей офіційно визнавати держави спонсорами тероризму, ЄП закликав держави-члени Євросоюзу створити відповідну правову базу та розглянути можливість внесення Росії до цього списку. Це могло б призвести до введення серйозних обмежувальних заходів проти Росії та значно погіршити відносини між ЄС і Москвою. Хоча ця </w:t>
      </w:r>
      <w:r w:rsidRPr="00571F35">
        <w:rPr>
          <w:rFonts w:ascii="Times New Roman" w:hAnsi="Times New Roman" w:cs="Times New Roman"/>
          <w:sz w:val="28"/>
          <w:szCs w:val="28"/>
        </w:rPr>
        <w:lastRenderedPageBreak/>
        <w:t>Резолюція не має юридичних наслідків, вона має вагоме політичне і моральне значення, відкриваючи шлях до подальшого посилення санкцій проти Росії.</w:t>
      </w:r>
    </w:p>
    <w:p w14:paraId="41112CD8"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Іншим важливим політичним кроком стало визнання Європейським Парламентом Голодомору 1932–1933 років актом геноциду щодо Українського народу, скоєним радянським режимом. У Резолюції, ухваленій 15 грудня 2022 року, депутати ЄП різко засудили дії радянської влади, які призвели до загибелі мільйонів українців, і закликали всі держави та міжнародні організації, що досі не визнали цього факту, наслідувати їхній приклад та офіційно визнати Голодомор 1932–1933 років геноцидом [69]. </w:t>
      </w:r>
    </w:p>
    <w:p w14:paraId="4AF2380E"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30 листопада 2022 року Європейська Комісія представила кілька варіантів створення механізму відповідальності за злочини РФ. Проте, ЄК підкреслила, що будь-яке рішення щодо цього механізму повинно ухвалюватися у тісній співпраці з Україною, враховуючи її позицію та інтереси. </w:t>
      </w:r>
    </w:p>
    <w:p w14:paraId="495D45E8"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Важливим кроком стало прийняття 19 січня 2023 року Резолюції Європейського Парламенту щодо створення спеціального трибуналу для розслідування злочину агресії проти України (2022/3017(RSP)). Цей крок відображає рішучість Європейського Союзу забезпечити належне правосуддя для жертв агресії та підтверджує прихильність до захисту міжнародного права та прав людини [18]. </w:t>
      </w:r>
    </w:p>
    <w:p w14:paraId="1A4FA070"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У Резолюції Європейського Парламенту чітко підкреслюється, що Росія веде незаконну, неспровоковану та невиправдану агресивну війну проти України з лютого 2014 року, яка була відновлена масованим вторгненням 24 лютого 2022 року. Водночас засуджуються дії Росії, зокрема оголошення 30 вересня 2022 року про анексію частково окупованих Донецької, Херсонської, Луганської та Запорізької областей через проведення так званих </w:t>
      </w:r>
      <w:proofErr w:type="spellStart"/>
      <w:r w:rsidRPr="00571F35">
        <w:rPr>
          <w:rFonts w:ascii="Times New Roman" w:hAnsi="Times New Roman" w:cs="Times New Roman"/>
          <w:sz w:val="28"/>
          <w:szCs w:val="28"/>
        </w:rPr>
        <w:t>псевдореферендумів</w:t>
      </w:r>
      <w:proofErr w:type="spellEnd"/>
      <w:r w:rsidRPr="00571F35">
        <w:rPr>
          <w:rFonts w:ascii="Times New Roman" w:hAnsi="Times New Roman" w:cs="Times New Roman"/>
          <w:sz w:val="28"/>
          <w:szCs w:val="28"/>
        </w:rPr>
        <w:t xml:space="preserve">, які не мають легітимності. </w:t>
      </w:r>
    </w:p>
    <w:p w14:paraId="7BCAA347"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В резолюції депутати Європейського Парламенту закликають держави-члени ЄС, у тісній співпраці з Україною та міжнародною спільнотою, активно працювати над створенням спеціального міжнародного трибуналу для </w:t>
      </w:r>
      <w:r w:rsidRPr="00571F35">
        <w:rPr>
          <w:rFonts w:ascii="Times New Roman" w:hAnsi="Times New Roman" w:cs="Times New Roman"/>
          <w:sz w:val="28"/>
          <w:szCs w:val="28"/>
        </w:rPr>
        <w:lastRenderedPageBreak/>
        <w:t xml:space="preserve">притягнення до відповідальності політичного та військового керівництва Росії та Білорусі за злочин агресії проти України [18]. </w:t>
      </w:r>
    </w:p>
    <w:p w14:paraId="27E6DCA5" w14:textId="29ED67C1"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Загалом, з початку повномасштабного вторгнення Євросоюз надає всебічну підтримку Україні, виділивши для цього щонайменше 122 мільярди євро. Ці кошти включають 60 мільярдів євро, що йдуть на фінансову та бюджетну підтримку, а також на гуманітарну допомогу. Крім того, 45,5 мільярда євро виділено на військову допомогу через Європейський фонд миру та індивідуальну підтримку з боку країн-членів ЄС. Ще 1,5 мільярда євро, отримані від заморожених російських активів, направлено на укладання оборонних угод з різними країнами. 20 грудня 2024 року президентка Європейської комісії Урсула фон дер </w:t>
      </w:r>
      <w:proofErr w:type="spellStart"/>
      <w:r w:rsidRPr="00571F35">
        <w:rPr>
          <w:rFonts w:ascii="Times New Roman" w:hAnsi="Times New Roman" w:cs="Times New Roman"/>
          <w:sz w:val="28"/>
          <w:szCs w:val="28"/>
        </w:rPr>
        <w:t>Ляєн</w:t>
      </w:r>
      <w:proofErr w:type="spellEnd"/>
      <w:r w:rsidRPr="00571F35">
        <w:rPr>
          <w:rFonts w:ascii="Times New Roman" w:hAnsi="Times New Roman" w:cs="Times New Roman"/>
          <w:sz w:val="28"/>
          <w:szCs w:val="28"/>
        </w:rPr>
        <w:t xml:space="preserve"> оголосила, що в 2025 році Євросоюз </w:t>
      </w:r>
      <w:proofErr w:type="spellStart"/>
      <w:r w:rsidRPr="00571F35">
        <w:rPr>
          <w:rFonts w:ascii="Times New Roman" w:hAnsi="Times New Roman" w:cs="Times New Roman"/>
          <w:sz w:val="28"/>
          <w:szCs w:val="28"/>
        </w:rPr>
        <w:t>надасть</w:t>
      </w:r>
      <w:proofErr w:type="spellEnd"/>
      <w:r w:rsidRPr="00571F35">
        <w:rPr>
          <w:rFonts w:ascii="Times New Roman" w:hAnsi="Times New Roman" w:cs="Times New Roman"/>
          <w:sz w:val="28"/>
          <w:szCs w:val="28"/>
        </w:rPr>
        <w:t xml:space="preserve"> Україні понад 30 мільярдів євро, що допоможе майже повністю покрити фінансовий дефіцит країни [60].</w:t>
      </w:r>
    </w:p>
    <w:p w14:paraId="5EAB7789"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Отже, солідарність ЄС із Україною не лише сприяє зміцненню безпеки на європейському континенті, але й має довгострокові геополітичні наслідки, які підтверджуються наданням Україні статусу кандидата на вступ до ЄС. Це рішення відкриває нові можливості для інтеграції України в європейські структури, що є стратегічним кроком для досягнення стабільності та розвитку не лише України, а й усього регіону.</w:t>
      </w:r>
    </w:p>
    <w:p w14:paraId="7315BB8D" w14:textId="77777777" w:rsidR="00E20DB3" w:rsidRPr="00571F35" w:rsidRDefault="00E20DB3" w:rsidP="00E20DB3">
      <w:pPr>
        <w:spacing w:line="360" w:lineRule="auto"/>
        <w:jc w:val="both"/>
        <w:rPr>
          <w:rFonts w:ascii="Times New Roman" w:hAnsi="Times New Roman" w:cs="Times New Roman"/>
          <w:sz w:val="28"/>
          <w:szCs w:val="28"/>
        </w:rPr>
      </w:pPr>
    </w:p>
    <w:p w14:paraId="4DB2D005" w14:textId="77777777" w:rsidR="004428DC" w:rsidRDefault="00E20DB3" w:rsidP="00E20DB3">
      <w:pPr>
        <w:spacing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p>
    <w:p w14:paraId="28920E4C" w14:textId="77777777" w:rsidR="004428DC" w:rsidRDefault="004428DC" w:rsidP="00E20DB3">
      <w:pPr>
        <w:spacing w:line="360" w:lineRule="auto"/>
        <w:jc w:val="both"/>
        <w:rPr>
          <w:rFonts w:ascii="Times New Roman" w:hAnsi="Times New Roman" w:cs="Times New Roman"/>
          <w:sz w:val="28"/>
          <w:szCs w:val="28"/>
        </w:rPr>
      </w:pPr>
    </w:p>
    <w:p w14:paraId="285F22AB" w14:textId="77777777" w:rsidR="004428DC" w:rsidRDefault="004428DC" w:rsidP="00E20DB3">
      <w:pPr>
        <w:spacing w:line="360" w:lineRule="auto"/>
        <w:jc w:val="both"/>
        <w:rPr>
          <w:rFonts w:ascii="Times New Roman" w:hAnsi="Times New Roman" w:cs="Times New Roman"/>
          <w:sz w:val="28"/>
          <w:szCs w:val="28"/>
        </w:rPr>
      </w:pPr>
    </w:p>
    <w:p w14:paraId="4A45D812" w14:textId="77777777" w:rsidR="004428DC" w:rsidRDefault="004428DC" w:rsidP="00E20DB3">
      <w:pPr>
        <w:spacing w:line="360" w:lineRule="auto"/>
        <w:jc w:val="both"/>
        <w:rPr>
          <w:rFonts w:ascii="Times New Roman" w:hAnsi="Times New Roman" w:cs="Times New Roman"/>
          <w:sz w:val="28"/>
          <w:szCs w:val="28"/>
        </w:rPr>
      </w:pPr>
    </w:p>
    <w:p w14:paraId="365499DF" w14:textId="77777777" w:rsidR="004428DC" w:rsidRDefault="004428DC" w:rsidP="00E20DB3">
      <w:pPr>
        <w:spacing w:line="360" w:lineRule="auto"/>
        <w:jc w:val="both"/>
        <w:rPr>
          <w:rFonts w:ascii="Times New Roman" w:hAnsi="Times New Roman" w:cs="Times New Roman"/>
          <w:sz w:val="28"/>
          <w:szCs w:val="28"/>
        </w:rPr>
      </w:pPr>
    </w:p>
    <w:p w14:paraId="61E70AF4" w14:textId="77777777" w:rsidR="004428DC" w:rsidRDefault="004428DC" w:rsidP="00E20DB3">
      <w:pPr>
        <w:spacing w:line="360" w:lineRule="auto"/>
        <w:jc w:val="both"/>
        <w:rPr>
          <w:rFonts w:ascii="Times New Roman" w:hAnsi="Times New Roman" w:cs="Times New Roman"/>
          <w:sz w:val="28"/>
          <w:szCs w:val="28"/>
        </w:rPr>
      </w:pPr>
    </w:p>
    <w:p w14:paraId="17036E9E" w14:textId="77777777" w:rsidR="004428DC" w:rsidRDefault="004428DC" w:rsidP="00E20DB3">
      <w:pPr>
        <w:spacing w:line="360" w:lineRule="auto"/>
        <w:jc w:val="both"/>
        <w:rPr>
          <w:rFonts w:ascii="Times New Roman" w:hAnsi="Times New Roman" w:cs="Times New Roman"/>
          <w:sz w:val="28"/>
          <w:szCs w:val="28"/>
        </w:rPr>
      </w:pPr>
    </w:p>
    <w:p w14:paraId="23C908EF" w14:textId="235BE240" w:rsidR="00E20DB3" w:rsidRPr="00571F35" w:rsidRDefault="00E20DB3" w:rsidP="00E20DB3">
      <w:pPr>
        <w:spacing w:line="360" w:lineRule="auto"/>
        <w:jc w:val="both"/>
        <w:rPr>
          <w:rFonts w:ascii="Times New Roman" w:hAnsi="Times New Roman" w:cs="Times New Roman"/>
          <w:b/>
          <w:bCs/>
          <w:sz w:val="28"/>
          <w:szCs w:val="28"/>
        </w:rPr>
      </w:pPr>
      <w:r w:rsidRPr="00571F35">
        <w:rPr>
          <w:rFonts w:ascii="Times New Roman" w:hAnsi="Times New Roman" w:cs="Times New Roman"/>
          <w:b/>
          <w:bCs/>
          <w:sz w:val="28"/>
          <w:szCs w:val="28"/>
        </w:rPr>
        <w:lastRenderedPageBreak/>
        <w:t>3.2. Угода про асоціацію між Україною та ЄС</w:t>
      </w:r>
    </w:p>
    <w:p w14:paraId="72688446" w14:textId="5038EFD3" w:rsidR="00E20DB3" w:rsidRPr="00571F35" w:rsidRDefault="00805D80"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Підписання Угоди про асоціацію та Поглибленої і всеосяжної зони вільної торгівлі (ПВЗВТ) у 2014 році стало ключовим етапом на шляху до інтеграції України з Європейським Союзом. Цей крок не лише символізує прагнення України до європейських цінностей і стандартів, але й підкреслює її рішучість у забезпеченні демократичного розвитку, незалежності та стабільності як суверенної держави. Угоди відображають не тільки політичну волю, але й прагнення зміцнити економіку та створити умови для глибшої співпраці з ЄС </w:t>
      </w:r>
      <w:r w:rsidR="00E20DB3" w:rsidRPr="00571F35">
        <w:rPr>
          <w:rFonts w:ascii="Times New Roman" w:eastAsia="Calibri" w:hAnsi="Times New Roman" w:cs="Times New Roman"/>
          <w:sz w:val="28"/>
        </w:rPr>
        <w:t xml:space="preserve">[5]. </w:t>
      </w:r>
    </w:p>
    <w:p w14:paraId="2EA76E43"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Основною економічною метою було сприяння модернізації української економіки за допомогою ЄС, через розширення торгових обсягів та впровадження реформ, що відповідали передовим європейським стандартам. Також передбачалося поліпшення бізнес-клімату для залучення іноземних і внутрішніх інвестицій, а також адаптація стандартів України до європейських для подальшої економічної інтеграції. </w:t>
      </w:r>
    </w:p>
    <w:p w14:paraId="683DCB7E" w14:textId="77777777"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Нова фаза євроінтеграції України фактично розпочалася після початку широкомасштабного російського вторгнення 24 лютого 2022 року. З того часу Україна рухається до ЄС за прискореним графіком, хоча, з огляду на ряд об’єктивних чинників, цей процес не буде надто швидким. Попри те, що питання інтеграції України до ЄС активно обговорювалося протягом останнього десятиліття, реальні перспективи на вступ до Європейського Союзу залишалися обмеженими до початку війни 2022 року. </w:t>
      </w:r>
    </w:p>
    <w:p w14:paraId="18E1BE6C" w14:textId="7766190E" w:rsidR="00E20DB3" w:rsidRPr="00571F35" w:rsidRDefault="00E20DB3"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sz w:val="28"/>
        </w:rPr>
        <w:t xml:space="preserve">28 лютого 2022 року, в умовах надзвичайної загрози для національної безпеки, Президент України, Прем'єр-міністр та Спікер Верховної Ради підписали заявку на членство в ЄС, що стало важливим кроком на шляху до європейської інтеграції. Це рішення набуло особливого значення в контексті війни, оскільки показало рішучість України рухатися в напрямку європейських цінностей і стандартів навіть в умовах агресії з боку Росії. Уже в червні того ж року Європейська Рада ухвалила історичне рішення про надання Україні статусу країни-кандидата на вступ до ЄС, що стало символом нової етапу в </w:t>
      </w:r>
      <w:r w:rsidRPr="00571F35">
        <w:rPr>
          <w:rFonts w:ascii="Times New Roman" w:eastAsia="Calibri" w:hAnsi="Times New Roman" w:cs="Times New Roman"/>
          <w:sz w:val="28"/>
        </w:rPr>
        <w:lastRenderedPageBreak/>
        <w:t xml:space="preserve">євроінтеграційній політиці України [43]. 1 березня 2022 року ухвалено резолюцію, яка виразила підтримку надання Україні статусу кандидата на членство в Європейському Союзі. Додатково, 10-11 березня 2022 року, лідери ЄС підтвердили європейські амбіції та вибір України, як це визначено в Угоді про асоціацію. </w:t>
      </w:r>
    </w:p>
    <w:p w14:paraId="275306C2" w14:textId="3CBB5155" w:rsidR="00E20DB3" w:rsidRPr="00571F35" w:rsidRDefault="00780F51" w:rsidP="00E20DB3">
      <w:pPr>
        <w:spacing w:after="0" w:line="360" w:lineRule="auto"/>
        <w:ind w:firstLine="720"/>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Незважаючи на складні умови, пов'язані з війною, уряд продовжує активно адаптувати українське законодавство до стандартів Європейського Союзу. Було відзначено й прогрес у виконанні рекомендацій Європейської Комісії, що були надані Україні,</w:t>
      </w:r>
      <w:r w:rsidR="00130B6B" w:rsidRPr="00571F35">
        <w:rPr>
          <w:rFonts w:ascii="Times New Roman" w:eastAsia="Calibri" w:hAnsi="Times New Roman" w:cs="Times New Roman"/>
          <w:color w:val="000000" w:themeColor="text1"/>
          <w:sz w:val="28"/>
        </w:rPr>
        <w:t xml:space="preserve"> а також</w:t>
      </w:r>
      <w:r w:rsidRPr="00571F35">
        <w:rPr>
          <w:rFonts w:ascii="Times New Roman" w:eastAsia="Calibri" w:hAnsi="Times New Roman" w:cs="Times New Roman"/>
          <w:color w:val="000000" w:themeColor="text1"/>
          <w:sz w:val="28"/>
        </w:rPr>
        <w:t xml:space="preserve"> про початок процедури самооцінки відповідності українського законодавства нормам ЄС </w:t>
      </w:r>
      <w:r w:rsidR="00E20DB3" w:rsidRPr="00571F35">
        <w:rPr>
          <w:rFonts w:ascii="Times New Roman" w:eastAsia="Calibri" w:hAnsi="Times New Roman" w:cs="Times New Roman"/>
          <w:color w:val="000000" w:themeColor="text1"/>
          <w:sz w:val="28"/>
        </w:rPr>
        <w:t>[</w:t>
      </w:r>
      <w:r w:rsidR="00E20DB3" w:rsidRPr="00571F35">
        <w:rPr>
          <w:rFonts w:ascii="Times New Roman" w:eastAsia="Calibri" w:hAnsi="Times New Roman" w:cs="Times New Roman"/>
          <w:sz w:val="28"/>
        </w:rPr>
        <w:t>58].</w:t>
      </w:r>
    </w:p>
    <w:p w14:paraId="37370BEE"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2 березня 2024 року Європейська комісія представила Раді ЄС пропозиції щодо </w:t>
      </w:r>
      <w:proofErr w:type="spellStart"/>
      <w:r w:rsidRPr="00571F35">
        <w:rPr>
          <w:rFonts w:ascii="Times New Roman" w:hAnsi="Times New Roman" w:cs="Times New Roman"/>
          <w:sz w:val="28"/>
          <w:szCs w:val="28"/>
        </w:rPr>
        <w:t>проєкту</w:t>
      </w:r>
      <w:proofErr w:type="spellEnd"/>
      <w:r w:rsidRPr="00571F35">
        <w:rPr>
          <w:rFonts w:ascii="Times New Roman" w:hAnsi="Times New Roman" w:cs="Times New Roman"/>
          <w:sz w:val="28"/>
          <w:szCs w:val="28"/>
        </w:rPr>
        <w:t xml:space="preserve"> рамок переговорів для України та Молдови. Текст цих рамок виявився майже ідентичним тому, що було запропоновано для балканських кандидатів – Албанії та Північної Македонії, з деякими винятками. Це важливий документ, який визначає основні принципи та процедури переговорного процесу щодо вступу держави-кандидата. Рамка розробляється Єврокомісією одночасно з процесом скринінгу, під час якого оцінюється відповідність законодавства України праву ЄС. Після затвердження документа Радою ЄС проводиться перше засідання Міжурядової конференції, яке є офіційним початком переговорів про вступ [44].</w:t>
      </w:r>
    </w:p>
    <w:p w14:paraId="55D17FED"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proofErr w:type="spellStart"/>
      <w:r w:rsidRPr="00571F35">
        <w:rPr>
          <w:rFonts w:ascii="Times New Roman" w:hAnsi="Times New Roman" w:cs="Times New Roman"/>
          <w:sz w:val="28"/>
          <w:szCs w:val="28"/>
        </w:rPr>
        <w:t>Проєкт</w:t>
      </w:r>
      <w:proofErr w:type="spellEnd"/>
      <w:r w:rsidRPr="00571F35">
        <w:rPr>
          <w:rFonts w:ascii="Times New Roman" w:hAnsi="Times New Roman" w:cs="Times New Roman"/>
          <w:sz w:val="28"/>
          <w:szCs w:val="28"/>
        </w:rPr>
        <w:t xml:space="preserve"> переговорної рамки також визначає кілька вимог, які не входять до «посиленої методології розширення», але є важливими для перебігу переговорів, оскільки значно впливатимуть на їхній темп і характер. Однією з таких вимог є:</w:t>
      </w:r>
    </w:p>
    <w:p w14:paraId="61259876"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1. Дорожні карти. Для України відкриття кластеру «Фундаментальні питання» буде можливим лише після розробки дорожніх карт у трьох важливих сферах: верховенство права (розділи 23 «Судова влада та основні права» і 24 «Юстиція, свобода та безпека»), функціонування демократичних інститутів та реформа державного управління. Ці карти мають визначити пріоритети реформ і стати орієнтиром для подальших переговорів. Вони будуть затверджені на основі рекомендацій Єврокомісії, що містяться в звітах про скринінг, після </w:t>
      </w:r>
      <w:r w:rsidRPr="00571F35">
        <w:rPr>
          <w:rFonts w:ascii="Times New Roman" w:hAnsi="Times New Roman" w:cs="Times New Roman"/>
          <w:sz w:val="28"/>
          <w:szCs w:val="28"/>
        </w:rPr>
        <w:lastRenderedPageBreak/>
        <w:t>консультацій з усіма зацікавленими сторонами, включаючи громадянське суспільство.</w:t>
      </w:r>
    </w:p>
    <w:p w14:paraId="7A56E03F"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2. Наскрізна </w:t>
      </w:r>
      <w:proofErr w:type="spellStart"/>
      <w:r w:rsidRPr="00571F35">
        <w:rPr>
          <w:rFonts w:ascii="Times New Roman" w:hAnsi="Times New Roman" w:cs="Times New Roman"/>
          <w:sz w:val="28"/>
          <w:szCs w:val="28"/>
        </w:rPr>
        <w:t>антикорупція</w:t>
      </w:r>
      <w:proofErr w:type="spellEnd"/>
      <w:r w:rsidRPr="00571F35">
        <w:rPr>
          <w:rFonts w:ascii="Times New Roman" w:hAnsi="Times New Roman" w:cs="Times New Roman"/>
          <w:sz w:val="28"/>
          <w:szCs w:val="28"/>
        </w:rPr>
        <w:t>. Європейська комісія передбачає інтеграцію антикорупційної політики у всі розділи переговорів, де це доречно. Тому Україна не зможе завершити ці розділи, навіть за наявності значного прогресу, якщо не виконає відповідні антикорупційні вимоги.</w:t>
      </w:r>
    </w:p>
    <w:p w14:paraId="71E5DAFA"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3. Поглинальна здатність ЄС. </w:t>
      </w:r>
      <w:proofErr w:type="spellStart"/>
      <w:r w:rsidRPr="00571F35">
        <w:rPr>
          <w:rFonts w:ascii="Times New Roman" w:hAnsi="Times New Roman" w:cs="Times New Roman"/>
          <w:sz w:val="28"/>
          <w:szCs w:val="28"/>
        </w:rPr>
        <w:t>Проєкт</w:t>
      </w:r>
      <w:proofErr w:type="spellEnd"/>
      <w:r w:rsidRPr="00571F35">
        <w:rPr>
          <w:rFonts w:ascii="Times New Roman" w:hAnsi="Times New Roman" w:cs="Times New Roman"/>
          <w:sz w:val="28"/>
          <w:szCs w:val="28"/>
        </w:rPr>
        <w:t xml:space="preserve"> рамки враховує, що темпи вступу України повинні відповідати здатності ЄС приймати нових членів. Хоча це положення було введено ще під час розширення ЄС у 2007 році, зараз, у контексті війни, його значення для України особливо велике. Незважаючи на наслідки повномасштабного вторгнення, Україна залишається однією з найбільших європейських країн за населенням і територією. Отже, інтеграція країни в європейський простір значною мірою </w:t>
      </w:r>
      <w:proofErr w:type="spellStart"/>
      <w:r w:rsidRPr="00571F35">
        <w:rPr>
          <w:rFonts w:ascii="Times New Roman" w:hAnsi="Times New Roman" w:cs="Times New Roman"/>
          <w:sz w:val="28"/>
          <w:szCs w:val="28"/>
        </w:rPr>
        <w:t>залежатиме</w:t>
      </w:r>
      <w:proofErr w:type="spellEnd"/>
      <w:r w:rsidRPr="00571F35">
        <w:rPr>
          <w:rFonts w:ascii="Times New Roman" w:hAnsi="Times New Roman" w:cs="Times New Roman"/>
          <w:sz w:val="28"/>
          <w:szCs w:val="28"/>
        </w:rPr>
        <w:t xml:space="preserve"> від того, як успішно ЄС реалізує внутрішні трансформації.</w:t>
      </w:r>
    </w:p>
    <w:p w14:paraId="1A0EA009"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Також важливим нововведенням у </w:t>
      </w:r>
      <w:proofErr w:type="spellStart"/>
      <w:r w:rsidRPr="00571F35">
        <w:rPr>
          <w:rFonts w:ascii="Times New Roman" w:hAnsi="Times New Roman" w:cs="Times New Roman"/>
          <w:sz w:val="28"/>
          <w:szCs w:val="28"/>
        </w:rPr>
        <w:t>проєкті</w:t>
      </w:r>
      <w:proofErr w:type="spellEnd"/>
      <w:r w:rsidRPr="00571F35">
        <w:rPr>
          <w:rFonts w:ascii="Times New Roman" w:hAnsi="Times New Roman" w:cs="Times New Roman"/>
          <w:sz w:val="28"/>
          <w:szCs w:val="28"/>
        </w:rPr>
        <w:t xml:space="preserve"> переговорної рамки є те, що від України більше не вимагають загальної «відданості добросусідським відносинам», як це було в разі Албанії чи Північної Македонії. Натомість очікується, що Україна буде дотримуватися принципу «прихильності добросусідським відносинам з державами-членами ЄС та іншими кандидатами». </w:t>
      </w:r>
    </w:p>
    <w:p w14:paraId="3E1E2C72"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Переговорний процес зі вступу України до ЄС стикається з кількома важливими перешкодами. Однією з таких є те, що країни-члени ЄС все ще мають право ініціювати коригувальні заходи через звернення до Європейської комісії, і навіть після цього Рада ЄС повинна буде голосувати щодо цих заходів кваліфікованою більшістю. Це означає, що у разі негативного висновку Єврокомісії буде надзвичайно складно протидіяти її впливу через втручання держав-членів.</w:t>
      </w:r>
    </w:p>
    <w:p w14:paraId="269BED94"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Іншою перешкодою є вимога щодо закриття проміжних контрольних </w:t>
      </w:r>
      <w:proofErr w:type="spellStart"/>
      <w:r w:rsidRPr="00571F35">
        <w:rPr>
          <w:rFonts w:ascii="Times New Roman" w:hAnsi="Times New Roman" w:cs="Times New Roman"/>
          <w:sz w:val="28"/>
          <w:szCs w:val="28"/>
        </w:rPr>
        <w:t>бенчмарків</w:t>
      </w:r>
      <w:proofErr w:type="spellEnd"/>
      <w:r w:rsidRPr="00571F35">
        <w:rPr>
          <w:rFonts w:ascii="Times New Roman" w:hAnsi="Times New Roman" w:cs="Times New Roman"/>
          <w:sz w:val="28"/>
          <w:szCs w:val="28"/>
        </w:rPr>
        <w:t xml:space="preserve"> для розділів 23-24 до відкриття будь-якого іншого розділу </w:t>
      </w:r>
      <w:proofErr w:type="spellStart"/>
      <w:r w:rsidRPr="00571F35">
        <w:rPr>
          <w:rFonts w:ascii="Times New Roman" w:hAnsi="Times New Roman" w:cs="Times New Roman"/>
          <w:sz w:val="28"/>
          <w:szCs w:val="28"/>
        </w:rPr>
        <w:t>acquis</w:t>
      </w:r>
      <w:proofErr w:type="spellEnd"/>
      <w:r w:rsidRPr="00571F35">
        <w:rPr>
          <w:rFonts w:ascii="Times New Roman" w:hAnsi="Times New Roman" w:cs="Times New Roman"/>
          <w:sz w:val="28"/>
          <w:szCs w:val="28"/>
        </w:rPr>
        <w:t xml:space="preserve">, що може значно ускладнити і уповільнити прогрес у переговорах. Залежно від </w:t>
      </w:r>
      <w:r w:rsidRPr="00571F35">
        <w:rPr>
          <w:rFonts w:ascii="Times New Roman" w:hAnsi="Times New Roman" w:cs="Times New Roman"/>
          <w:sz w:val="28"/>
          <w:szCs w:val="28"/>
        </w:rPr>
        <w:lastRenderedPageBreak/>
        <w:t xml:space="preserve">характеру </w:t>
      </w:r>
      <w:proofErr w:type="spellStart"/>
      <w:r w:rsidRPr="00571F35">
        <w:rPr>
          <w:rFonts w:ascii="Times New Roman" w:hAnsi="Times New Roman" w:cs="Times New Roman"/>
          <w:sz w:val="28"/>
          <w:szCs w:val="28"/>
        </w:rPr>
        <w:t>бенчмарків</w:t>
      </w:r>
      <w:proofErr w:type="spellEnd"/>
      <w:r w:rsidRPr="00571F35">
        <w:rPr>
          <w:rFonts w:ascii="Times New Roman" w:hAnsi="Times New Roman" w:cs="Times New Roman"/>
          <w:sz w:val="28"/>
          <w:szCs w:val="28"/>
        </w:rPr>
        <w:t>, їх реалізація, як зазначають вітчизняні дослідники, стане вирішальним фактором у визначенні темпів переговорного процесу.</w:t>
      </w:r>
    </w:p>
    <w:p w14:paraId="1CDBE0FB" w14:textId="77777777" w:rsidR="00554D96"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З огляду на те, що Єврокомісія вже має досвід у використанні вступних </w:t>
      </w:r>
      <w:proofErr w:type="spellStart"/>
      <w:r w:rsidRPr="00571F35">
        <w:rPr>
          <w:rFonts w:ascii="Times New Roman" w:hAnsi="Times New Roman" w:cs="Times New Roman"/>
          <w:sz w:val="28"/>
          <w:szCs w:val="28"/>
        </w:rPr>
        <w:t>бенчмарків</w:t>
      </w:r>
      <w:proofErr w:type="spellEnd"/>
      <w:r w:rsidRPr="00571F35">
        <w:rPr>
          <w:rFonts w:ascii="Times New Roman" w:hAnsi="Times New Roman" w:cs="Times New Roman"/>
          <w:sz w:val="28"/>
          <w:szCs w:val="28"/>
        </w:rPr>
        <w:t xml:space="preserve">, що передбачають чіткі плани дій від України, можна очікувати, що аналогічним чином будуть узгоджені й проміжні </w:t>
      </w:r>
      <w:proofErr w:type="spellStart"/>
      <w:r w:rsidRPr="00571F35">
        <w:rPr>
          <w:rFonts w:ascii="Times New Roman" w:hAnsi="Times New Roman" w:cs="Times New Roman"/>
          <w:sz w:val="28"/>
          <w:szCs w:val="28"/>
        </w:rPr>
        <w:t>бенчмарки</w:t>
      </w:r>
      <w:proofErr w:type="spellEnd"/>
      <w:r w:rsidRPr="00571F35">
        <w:rPr>
          <w:rFonts w:ascii="Times New Roman" w:hAnsi="Times New Roman" w:cs="Times New Roman"/>
          <w:sz w:val="28"/>
          <w:szCs w:val="28"/>
        </w:rPr>
        <w:t xml:space="preserve">. Однак наразі запропоновані переговорні рамки для України є лише проектом, що потребує схвалення державами-членами. </w:t>
      </w:r>
    </w:p>
    <w:p w14:paraId="46F60A47" w14:textId="3A52B0CF" w:rsidR="00E20DB3" w:rsidRPr="00571F35" w:rsidRDefault="00554D96"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r w:rsidR="00E20DB3" w:rsidRPr="00571F35">
        <w:rPr>
          <w:rFonts w:ascii="Times New Roman" w:hAnsi="Times New Roman" w:cs="Times New Roman"/>
          <w:sz w:val="28"/>
          <w:szCs w:val="28"/>
        </w:rPr>
        <w:t>Важливо, щоб Україна використала цю можливість для представлення чітких і реалістичних вимог, що включатимуть конкретні терміни та можливість оцінки прогресу. Це стане ключовим фактором для визначення подальшої динаміки переговорів і успішного вступу до ЄС.</w:t>
      </w:r>
    </w:p>
    <w:p w14:paraId="67F51284"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Згідно з даними Урядового офісу з питань європейської інтеграції, Україна зобов'язана виконати значний обсяг роботи з імплементації національного законодавства, що включає понад 27 тисяч актів, які потребують узгодження з нормами Європейського Союзу. Кожне міністерство та відомство країни повинно розробити відповідні нормативні акти, що мають відповідати вимогам ЄС. </w:t>
      </w:r>
    </w:p>
    <w:p w14:paraId="3FD45228"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Згідно з оцінками вітчизняних аналітиків, Україні доведеться подолати складний шлях у сфері охорони навколишнього середовища, оскільки європейські норми в цій галузі є надзвичайно вимогливими. Це питання стало джерелом протестів серед аграріїв, які вимагають перегляду темпів «зеленого переходу». Водночас сам ЄС перебуває в процесі внутрішнього діалогу з усіма зацікавленими сторонами щодо цих норм [59]. </w:t>
      </w:r>
    </w:p>
    <w:p w14:paraId="4F609A34"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Україна стикається з необхідністю знайти компроміс між вимогами ЄС та інтересами своїх виробників, особливо в промисловому та енергетичному секторах, які є основними джерелами викидів CO2. Таким чином, попри труднощі та виклики, українські виробники отримають можливість користуватися спрощеним і розширеним доступом до світових ринків.</w:t>
      </w:r>
    </w:p>
    <w:p w14:paraId="7E407409" w14:textId="77777777" w:rsidR="00554D96"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t xml:space="preserve">20 березня 2024 року було опубліковано Звіт про виконання Угоди про асоціацію між Україною та ЄС за 2023 рік, який був переданий європейській </w:t>
      </w:r>
      <w:r w:rsidRPr="00571F35">
        <w:rPr>
          <w:rFonts w:ascii="Times New Roman" w:hAnsi="Times New Roman" w:cs="Times New Roman"/>
          <w:sz w:val="28"/>
          <w:szCs w:val="28"/>
        </w:rPr>
        <w:lastRenderedPageBreak/>
        <w:t xml:space="preserve">стороні під час 9-го засідання Ради асоціації Україна-ЄС. Так, Україна досягла прогресу в 88% щодо виконання зобов’язань, визначених Угодою про асоціацію з ЄС, що на 5% більше, ніж у 2022 році. </w:t>
      </w:r>
    </w:p>
    <w:p w14:paraId="48089648" w14:textId="09B079CE" w:rsidR="00E20DB3" w:rsidRPr="00571F35" w:rsidRDefault="00554D96"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r w:rsidR="00E20DB3" w:rsidRPr="00571F35">
        <w:rPr>
          <w:rFonts w:ascii="Times New Roman" w:hAnsi="Times New Roman" w:cs="Times New Roman"/>
          <w:sz w:val="28"/>
          <w:szCs w:val="28"/>
        </w:rPr>
        <w:t xml:space="preserve">Найвищі результати – понад 90% ‒ були досягнуті в таких сферах, як інтелектуальна власність, статистика та обмін інформацією, гуманітарна політика, юстиція, освіта, навчання та молодь, політичний діалог, а також національна безпека і оборона. Ці досягнення свідчать про суттєвий поступ у напрямку виконання європейських стандартів, що наближає Україну до повної інтеграції в ЄС [54]. </w:t>
      </w:r>
    </w:p>
    <w:p w14:paraId="42B9795B" w14:textId="418C7BC4" w:rsidR="00E20DB3" w:rsidRPr="00571F35" w:rsidRDefault="00E20DB3" w:rsidP="00B16F53">
      <w:pPr>
        <w:spacing w:after="200" w:line="360" w:lineRule="auto"/>
        <w:jc w:val="both"/>
        <w:rPr>
          <w:rFonts w:ascii="Times New Roman" w:eastAsia="Calibri" w:hAnsi="Times New Roman" w:cs="Times New Roman"/>
          <w:sz w:val="28"/>
        </w:rPr>
      </w:pPr>
      <w:r w:rsidRPr="00571F35">
        <w:rPr>
          <w:rFonts w:ascii="Times New Roman" w:eastAsia="Calibri" w:hAnsi="Times New Roman" w:cs="Times New Roman"/>
          <w:sz w:val="28"/>
        </w:rPr>
        <w:tab/>
        <w:t>Отже, Україна активно просувається шляхом євроінтеграції, реалізуючи велику кількість заходів, передбачених Угодою про асоціацію з Європейським союзом. Політичні та економічні зобов'язання отримали значущий прогрес, особливо в таких ключових галузях, як інтелектуальна власність, управління державними фінансами, статистика та обмін інформацією, права людини та гуманітарна політика.</w:t>
      </w:r>
    </w:p>
    <w:p w14:paraId="4574EC63" w14:textId="77777777" w:rsidR="00B93830" w:rsidRPr="00571F35" w:rsidRDefault="00B93830" w:rsidP="00B16F53">
      <w:pPr>
        <w:spacing w:after="200" w:line="360" w:lineRule="auto"/>
        <w:jc w:val="both"/>
        <w:rPr>
          <w:rFonts w:ascii="Times New Roman" w:eastAsia="Calibri" w:hAnsi="Times New Roman" w:cs="Times New Roman"/>
          <w:sz w:val="28"/>
        </w:rPr>
      </w:pPr>
    </w:p>
    <w:p w14:paraId="3400BDF4" w14:textId="77777777" w:rsidR="004428DC" w:rsidRDefault="00E20DB3" w:rsidP="00E20DB3">
      <w:pPr>
        <w:spacing w:line="360" w:lineRule="auto"/>
        <w:jc w:val="both"/>
        <w:rPr>
          <w:rFonts w:ascii="Times New Roman" w:hAnsi="Times New Roman" w:cs="Times New Roman"/>
          <w:b/>
          <w:bCs/>
          <w:sz w:val="28"/>
          <w:szCs w:val="28"/>
        </w:rPr>
      </w:pPr>
      <w:r w:rsidRPr="00571F35">
        <w:rPr>
          <w:rFonts w:ascii="Times New Roman" w:hAnsi="Times New Roman" w:cs="Times New Roman"/>
          <w:b/>
          <w:bCs/>
          <w:sz w:val="28"/>
          <w:szCs w:val="28"/>
        </w:rPr>
        <w:tab/>
      </w:r>
    </w:p>
    <w:p w14:paraId="2F46451F" w14:textId="77777777" w:rsidR="004428DC" w:rsidRDefault="004428DC" w:rsidP="00E20DB3">
      <w:pPr>
        <w:spacing w:line="360" w:lineRule="auto"/>
        <w:jc w:val="both"/>
        <w:rPr>
          <w:rFonts w:ascii="Times New Roman" w:hAnsi="Times New Roman" w:cs="Times New Roman"/>
          <w:b/>
          <w:bCs/>
          <w:sz w:val="28"/>
          <w:szCs w:val="28"/>
        </w:rPr>
      </w:pPr>
    </w:p>
    <w:p w14:paraId="3BEABE42" w14:textId="77777777" w:rsidR="004428DC" w:rsidRDefault="004428DC" w:rsidP="00E20DB3">
      <w:pPr>
        <w:spacing w:line="360" w:lineRule="auto"/>
        <w:jc w:val="both"/>
        <w:rPr>
          <w:rFonts w:ascii="Times New Roman" w:hAnsi="Times New Roman" w:cs="Times New Roman"/>
          <w:b/>
          <w:bCs/>
          <w:sz w:val="28"/>
          <w:szCs w:val="28"/>
        </w:rPr>
      </w:pPr>
    </w:p>
    <w:p w14:paraId="2DC0A6E7" w14:textId="77777777" w:rsidR="004428DC" w:rsidRDefault="004428DC" w:rsidP="00E20DB3">
      <w:pPr>
        <w:spacing w:line="360" w:lineRule="auto"/>
        <w:jc w:val="both"/>
        <w:rPr>
          <w:rFonts w:ascii="Times New Roman" w:hAnsi="Times New Roman" w:cs="Times New Roman"/>
          <w:b/>
          <w:bCs/>
          <w:sz w:val="28"/>
          <w:szCs w:val="28"/>
        </w:rPr>
      </w:pPr>
    </w:p>
    <w:p w14:paraId="7FDDAF49" w14:textId="77777777" w:rsidR="004428DC" w:rsidRDefault="004428DC" w:rsidP="00E20DB3">
      <w:pPr>
        <w:spacing w:line="360" w:lineRule="auto"/>
        <w:jc w:val="both"/>
        <w:rPr>
          <w:rFonts w:ascii="Times New Roman" w:hAnsi="Times New Roman" w:cs="Times New Roman"/>
          <w:b/>
          <w:bCs/>
          <w:sz w:val="28"/>
          <w:szCs w:val="28"/>
        </w:rPr>
      </w:pPr>
    </w:p>
    <w:p w14:paraId="7BE8429E" w14:textId="77777777" w:rsidR="004428DC" w:rsidRDefault="004428DC" w:rsidP="00E20DB3">
      <w:pPr>
        <w:spacing w:line="360" w:lineRule="auto"/>
        <w:jc w:val="both"/>
        <w:rPr>
          <w:rFonts w:ascii="Times New Roman" w:hAnsi="Times New Roman" w:cs="Times New Roman"/>
          <w:b/>
          <w:bCs/>
          <w:sz w:val="28"/>
          <w:szCs w:val="28"/>
        </w:rPr>
      </w:pPr>
    </w:p>
    <w:p w14:paraId="5EE9060F" w14:textId="77777777" w:rsidR="004428DC" w:rsidRDefault="004428DC" w:rsidP="00E20DB3">
      <w:pPr>
        <w:spacing w:line="360" w:lineRule="auto"/>
        <w:jc w:val="both"/>
        <w:rPr>
          <w:rFonts w:ascii="Times New Roman" w:hAnsi="Times New Roman" w:cs="Times New Roman"/>
          <w:b/>
          <w:bCs/>
          <w:sz w:val="28"/>
          <w:szCs w:val="28"/>
        </w:rPr>
      </w:pPr>
    </w:p>
    <w:p w14:paraId="4CE19EDC" w14:textId="77777777" w:rsidR="004428DC" w:rsidRDefault="004428DC" w:rsidP="00E20DB3">
      <w:pPr>
        <w:spacing w:line="360" w:lineRule="auto"/>
        <w:jc w:val="both"/>
        <w:rPr>
          <w:rFonts w:ascii="Times New Roman" w:hAnsi="Times New Roman" w:cs="Times New Roman"/>
          <w:b/>
          <w:bCs/>
          <w:sz w:val="28"/>
          <w:szCs w:val="28"/>
        </w:rPr>
      </w:pPr>
    </w:p>
    <w:p w14:paraId="4046562D" w14:textId="77777777" w:rsidR="004428DC" w:rsidRDefault="004428DC" w:rsidP="00E20DB3">
      <w:pPr>
        <w:spacing w:line="360" w:lineRule="auto"/>
        <w:jc w:val="both"/>
        <w:rPr>
          <w:rFonts w:ascii="Times New Roman" w:hAnsi="Times New Roman" w:cs="Times New Roman"/>
          <w:b/>
          <w:bCs/>
          <w:sz w:val="28"/>
          <w:szCs w:val="28"/>
        </w:rPr>
      </w:pPr>
    </w:p>
    <w:p w14:paraId="60716409" w14:textId="1809852A" w:rsidR="00E20DB3" w:rsidRPr="00571F35" w:rsidRDefault="00E20DB3" w:rsidP="00E20DB3">
      <w:pPr>
        <w:spacing w:line="360" w:lineRule="auto"/>
        <w:jc w:val="both"/>
        <w:rPr>
          <w:rFonts w:ascii="Times New Roman" w:hAnsi="Times New Roman" w:cs="Times New Roman"/>
          <w:b/>
          <w:bCs/>
          <w:sz w:val="28"/>
          <w:szCs w:val="28"/>
        </w:rPr>
      </w:pPr>
      <w:r w:rsidRPr="00571F35">
        <w:rPr>
          <w:rFonts w:ascii="Times New Roman" w:hAnsi="Times New Roman" w:cs="Times New Roman"/>
          <w:b/>
          <w:bCs/>
          <w:sz w:val="28"/>
          <w:szCs w:val="28"/>
        </w:rPr>
        <w:lastRenderedPageBreak/>
        <w:t>3.3. Роль громадянського суспільства та академічної спільноти в європейській інтеграції України</w:t>
      </w:r>
    </w:p>
    <w:p w14:paraId="79178E26" w14:textId="77777777" w:rsidR="00E20DB3" w:rsidRPr="00571F35" w:rsidRDefault="00E20DB3" w:rsidP="00E20DB3">
      <w:pPr>
        <w:spacing w:after="0" w:line="360" w:lineRule="auto"/>
        <w:ind w:firstLine="708"/>
        <w:jc w:val="both"/>
        <w:rPr>
          <w:rFonts w:ascii="Times New Roman" w:eastAsia="Calibri" w:hAnsi="Times New Roman" w:cs="Times New Roman"/>
          <w:color w:val="000000" w:themeColor="text1"/>
          <w:sz w:val="28"/>
        </w:rPr>
      </w:pPr>
      <w:r w:rsidRPr="00571F35">
        <w:rPr>
          <w:rFonts w:ascii="Times New Roman" w:eastAsia="Calibri" w:hAnsi="Times New Roman" w:cs="Times New Roman"/>
          <w:sz w:val="28"/>
        </w:rPr>
        <w:t xml:space="preserve">У Білій книзі ЄС з питань урядування громадянське суспільство визначено як сукупність організацій, що утворюються добровільно або знаходяться під управлінням, таких як неурядові організації, професійні асоціації, благодійні установи, фонди, ініціативні групи, а також організації, що підтримують активну соціальну діяльність на місцевому рівні, і часом включають внески від церковних громад. Громадянське суспільство є самостійною від держави системою соціальних інститутів і відносин, що сприяє функціонуванню соціальних, культурних і духовних сфер, їх відтворенню та передачі з покоління в покоління. Воно створює умови для індивідуальної та колективної </w:t>
      </w:r>
      <w:r w:rsidRPr="00571F35">
        <w:rPr>
          <w:rFonts w:ascii="Times New Roman" w:eastAsia="Calibri" w:hAnsi="Times New Roman" w:cs="Times New Roman"/>
          <w:color w:val="000000" w:themeColor="text1"/>
          <w:sz w:val="28"/>
        </w:rPr>
        <w:t>самореалізації, задоволення приватних інтересів та потреб, як на рівні окремих осіб, так і спільнот [28].</w:t>
      </w:r>
    </w:p>
    <w:p w14:paraId="17B542B1" w14:textId="4486B6FE" w:rsidR="00E20DB3" w:rsidRPr="00571F35" w:rsidRDefault="00776E1E"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Роль громадянського суспільства в процесах демократизації та євроінтеграції є надзвичайно важливою, оскільки ці процеси є взаємопов'язаними та залежать від зусиль усіх учасників — як політичних, так і соціальних структур держави. Для України критично важливо, щоб представники громадських організацій та наукової спільноти чітко усвідомлювали свою роль у впровадженні основних моральних цінностей Європи в українське суспільство. Формування європейської ідентичності відбувається через активну співпрацю всіх громадян, які відчувають себе частиною європейського простору, користуються соціальними гарантіями та рівними правами, а також спільно вивчають і цінують свою культурну та історичну спадщину </w:t>
      </w:r>
      <w:r w:rsidR="00E20DB3" w:rsidRPr="00571F35">
        <w:rPr>
          <w:rFonts w:ascii="Times New Roman" w:eastAsia="Calibri" w:hAnsi="Times New Roman" w:cs="Times New Roman"/>
          <w:sz w:val="28"/>
        </w:rPr>
        <w:t xml:space="preserve">[20, с. 203]. </w:t>
      </w:r>
    </w:p>
    <w:p w14:paraId="1FCC2F95" w14:textId="382C632F" w:rsidR="00E20DB3" w:rsidRPr="00571F35" w:rsidRDefault="00776E1E"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Взаємодія громадянського суспільства з державою залежить від її здатності ефективно виконувати свої функції та справлятися з кризами. Зокрема, важливим є те, чи готова держава до воєнних конфліктів і чи має вона розроблені алгоритми для реагування на кризові ситуації, що впливає на активність громадянських організацій. У 2014 році, під час конфлікту в Україні, громадські </w:t>
      </w:r>
      <w:r w:rsidRPr="00571F35">
        <w:rPr>
          <w:rFonts w:ascii="Times New Roman" w:eastAsia="Calibri" w:hAnsi="Times New Roman" w:cs="Times New Roman"/>
          <w:color w:val="000000" w:themeColor="text1"/>
          <w:sz w:val="28"/>
        </w:rPr>
        <w:lastRenderedPageBreak/>
        <w:t xml:space="preserve">організації виконували важливі завдання, такі як постачання форми для армії, евакуація мирного населення з зон бойових дій і надання юридичних консультацій. Українці проявили велику солідарність, активно підтримуючи волонтерські ініціативи, допомагаючи переміщеним особам і надаючи допомогу тим, хто постраждав від війни </w:t>
      </w:r>
      <w:r w:rsidR="00E20DB3" w:rsidRPr="00571F35">
        <w:rPr>
          <w:rFonts w:ascii="Times New Roman" w:eastAsia="Calibri" w:hAnsi="Times New Roman" w:cs="Times New Roman"/>
          <w:color w:val="000000" w:themeColor="text1"/>
          <w:sz w:val="28"/>
        </w:rPr>
        <w:t>[</w:t>
      </w:r>
      <w:r w:rsidR="00E20DB3" w:rsidRPr="00571F35">
        <w:rPr>
          <w:rFonts w:ascii="Times New Roman" w:eastAsia="Calibri" w:hAnsi="Times New Roman" w:cs="Times New Roman"/>
          <w:sz w:val="28"/>
        </w:rPr>
        <w:t>21, с. 105].</w:t>
      </w:r>
    </w:p>
    <w:p w14:paraId="774A3234" w14:textId="173F36F3" w:rsidR="00E20DB3" w:rsidRPr="00571F35" w:rsidRDefault="00776E1E"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color w:val="000000" w:themeColor="text1"/>
          <w:sz w:val="28"/>
        </w:rPr>
        <w:t xml:space="preserve">За умов воєнного стану ці організації активно взаємодіють з європейськими партнерами для відновлення й оздоровлення платформ у громадах. Крім того, вони сприяють системним реформам, які наближають Україну до євроінтеграції та забезпечують стабільність ключових інститутів правової демократичної держави </w:t>
      </w:r>
      <w:r w:rsidR="00E20DB3" w:rsidRPr="00571F35">
        <w:rPr>
          <w:rFonts w:ascii="Times New Roman" w:eastAsia="Calibri" w:hAnsi="Times New Roman" w:cs="Times New Roman"/>
          <w:color w:val="000000" w:themeColor="text1"/>
          <w:sz w:val="28"/>
        </w:rPr>
        <w:t>[</w:t>
      </w:r>
      <w:r w:rsidR="00E20DB3" w:rsidRPr="00571F35">
        <w:rPr>
          <w:rFonts w:ascii="Times New Roman" w:eastAsia="Calibri" w:hAnsi="Times New Roman" w:cs="Times New Roman"/>
          <w:sz w:val="28"/>
        </w:rPr>
        <w:t xml:space="preserve">50]. </w:t>
      </w:r>
    </w:p>
    <w:p w14:paraId="7474F53D" w14:textId="77777777"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Організації громадянського суспільства повинні активно формувати правову культуру, що включає розуміння ролі культури у політичних процесах, а також взаємозв'язок між правами і обов'язками, свободою та відповідальністю, легітимністю влади, захистом прав людини та соціальною справедливістю у суспільстві, яке прагне до демократії. Важливо, щоб ці організації стали посередниками між європейськими інституціями та громадянським суспільством країн-членів ЄС, встановлюючи ефективний діалог і інтерактивну співпрацю через недержавні організації та асоціації. Цей підхід дозволить поглибити взаєморозуміння і сприяти конструктивному обміну досвідом на міжнародному рівні [21, с. 107].</w:t>
      </w:r>
    </w:p>
    <w:p w14:paraId="45F12B35" w14:textId="77777777"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Важливо усвідомлювати, що спільна європейська ідентичність і розширення Європейського Союзу є тісно пов'язаними процесами. Країни-члени ЄС не тільки прагнуть до інтеграції для ефективного вирішення національних проблем безпеки, але й активно співпрацюють у боротьбі з глобальними викликами сучасності. Основною метою ЄС є забезпечення соціальної та економічної цілісності шляхом створення єдиного простору без внутрішніх кордонів та стимулювання соціального і економічного розвитку.</w:t>
      </w:r>
    </w:p>
    <w:p w14:paraId="50136872" w14:textId="77777777"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 xml:space="preserve">Зіткнення двох цивілізаційних підходів – європейсько-демократичного та </w:t>
      </w:r>
      <w:proofErr w:type="spellStart"/>
      <w:r w:rsidRPr="00571F35">
        <w:rPr>
          <w:rFonts w:ascii="Times New Roman" w:eastAsia="Calibri" w:hAnsi="Times New Roman" w:cs="Times New Roman"/>
          <w:sz w:val="28"/>
        </w:rPr>
        <w:t>азійсько</w:t>
      </w:r>
      <w:proofErr w:type="spellEnd"/>
      <w:r w:rsidRPr="00571F35">
        <w:rPr>
          <w:rFonts w:ascii="Times New Roman" w:eastAsia="Calibri" w:hAnsi="Times New Roman" w:cs="Times New Roman"/>
          <w:sz w:val="28"/>
        </w:rPr>
        <w:t xml:space="preserve">-авторитарного – визначають перспективи України в її прагненні до інтеграції в європейське середовище та водночас зміцнення власної національної </w:t>
      </w:r>
      <w:r w:rsidRPr="00571F35">
        <w:rPr>
          <w:rFonts w:ascii="Times New Roman" w:eastAsia="Calibri" w:hAnsi="Times New Roman" w:cs="Times New Roman"/>
          <w:sz w:val="28"/>
        </w:rPr>
        <w:lastRenderedPageBreak/>
        <w:t xml:space="preserve">ідентичності. Хоча значна частина українського населення орієнтована на європейські цінності, процеси реформ всередині країни, зокрема в боротьбі з корупцією, часто затримуються. Крім того, правові та демократичні принципи управління не завжди втілюються в повному обсязі на практиці, що сповільнює прогрес в національному розвитку. </w:t>
      </w:r>
    </w:p>
    <w:p w14:paraId="139AAF3D" w14:textId="77777777"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Громадянське суспільство має не тільки спостерігати за станом демократії в країні, а й активно контролювати її розвиток, забезпечуючи постійний моніторинг меж її реалізації. Сьогодні бути європейцем означає брати активну участь у процесах, де громадянська відданість і боротьба за принципи прав людини, через конфлікти та виклики, призводять до реального визнання індивідуальних та колективних свобод. Це включає в себе відданість недоторканним принципам демократії та сприяння формуванню єдності ідентичності для мільйонів людей, що живуть в Європі.</w:t>
      </w:r>
    </w:p>
    <w:p w14:paraId="30417820" w14:textId="77777777"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Наразі важливо поліпшити демократичний діалог в Україні щодо цінностей та стратегічних цілей, враховуючи її уже існуючу роль у мультикультурній Європі. Кожна європейська країна може зробити вагомий внесок у загальний розвиток Європи, додаючи свій унікальний досвід, традиції та здатність ефективно вирішувати нові соціальні та політичні виклики, з якими зіштовхується континент [21, с. 108].</w:t>
      </w:r>
    </w:p>
    <w:p w14:paraId="5AAA299B" w14:textId="77777777"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t xml:space="preserve">Організації громадянського суспільства можуть впливати на євроінтеграційну політику через різні шляхи, зокрема: активна участь у вирішенні суспільних проблем, таких як бідність та екологічна деградація;  співпраця з суб’єктами політики для впливу на формування та ухвалення політичних рішень; слідкування за політичними рішеннями, надання рекомендацій та оприлюднення результатів моніторингу; проведення навчань для підвищення кваліфікації державних службовців; активна участь у міжнародних проектах та співпраця з міжнародними агенціями; активна робота з ЗМІ для формування громадської думки та свідомості; проведення відкритих обговорень та дебатів для активної участі громадян у прийнятті важливих рішень. </w:t>
      </w:r>
    </w:p>
    <w:p w14:paraId="4D0B122C" w14:textId="77777777" w:rsidR="00E20DB3" w:rsidRPr="00571F35" w:rsidRDefault="00E20DB3" w:rsidP="00E20DB3">
      <w:pPr>
        <w:spacing w:after="0" w:line="360" w:lineRule="auto"/>
        <w:ind w:firstLine="708"/>
        <w:jc w:val="both"/>
        <w:rPr>
          <w:rFonts w:ascii="Times New Roman" w:eastAsia="Calibri" w:hAnsi="Times New Roman" w:cs="Times New Roman"/>
          <w:sz w:val="28"/>
        </w:rPr>
      </w:pPr>
      <w:r w:rsidRPr="00571F35">
        <w:rPr>
          <w:rFonts w:ascii="Times New Roman" w:eastAsia="Calibri" w:hAnsi="Times New Roman" w:cs="Times New Roman"/>
          <w:sz w:val="28"/>
        </w:rPr>
        <w:lastRenderedPageBreak/>
        <w:t xml:space="preserve">З боку європейських структур особливу увагу слід приділяти ініціативам, спрямованим на організацію навчання для представників громадянського суспільства, щоб забезпечити їх ефективну взаємодію з європейськими інституціями. Важливо також сприяти створенню неупередженої системи фінансування для цих суб'єктів, яка дозволить їм розвиватися та реалізовувати свої </w:t>
      </w:r>
      <w:proofErr w:type="spellStart"/>
      <w:r w:rsidRPr="00571F35">
        <w:rPr>
          <w:rFonts w:ascii="Times New Roman" w:eastAsia="Calibri" w:hAnsi="Times New Roman" w:cs="Times New Roman"/>
          <w:sz w:val="28"/>
        </w:rPr>
        <w:t>проєкти</w:t>
      </w:r>
      <w:proofErr w:type="spellEnd"/>
      <w:r w:rsidRPr="00571F35">
        <w:rPr>
          <w:rFonts w:ascii="Times New Roman" w:eastAsia="Calibri" w:hAnsi="Times New Roman" w:cs="Times New Roman"/>
          <w:sz w:val="28"/>
        </w:rPr>
        <w:t xml:space="preserve"> без політичного чи економічного тиску. Крім того, необхідно надавати підтримку у набутті досвіду роботи в рамках міжнародних європейських </w:t>
      </w:r>
      <w:proofErr w:type="spellStart"/>
      <w:r w:rsidRPr="00571F35">
        <w:rPr>
          <w:rFonts w:ascii="Times New Roman" w:eastAsia="Calibri" w:hAnsi="Times New Roman" w:cs="Times New Roman"/>
          <w:sz w:val="28"/>
        </w:rPr>
        <w:t>проєктів</w:t>
      </w:r>
      <w:proofErr w:type="spellEnd"/>
      <w:r w:rsidRPr="00571F35">
        <w:rPr>
          <w:rFonts w:ascii="Times New Roman" w:eastAsia="Calibri" w:hAnsi="Times New Roman" w:cs="Times New Roman"/>
          <w:sz w:val="28"/>
        </w:rPr>
        <w:t xml:space="preserve">, що дозволить представникам громадянського суспільства вдосконалити свої навички та посилити їхній вплив на прийняття рішень на європейському рівні. </w:t>
      </w:r>
    </w:p>
    <w:p w14:paraId="1C43F508" w14:textId="1D3E7E51" w:rsidR="04B8E02B" w:rsidRDefault="04B8E02B" w:rsidP="078169A8">
      <w:pPr>
        <w:spacing w:after="0" w:line="360" w:lineRule="auto"/>
        <w:ind w:firstLine="708"/>
        <w:jc w:val="both"/>
        <w:rPr>
          <w:rFonts w:ascii="Times New Roman" w:eastAsia="Calibri" w:hAnsi="Times New Roman" w:cs="Times New Roman"/>
          <w:sz w:val="28"/>
          <w:szCs w:val="28"/>
        </w:rPr>
      </w:pPr>
      <w:r w:rsidRPr="078169A8">
        <w:rPr>
          <w:rFonts w:ascii="Times New Roman" w:eastAsia="Calibri" w:hAnsi="Times New Roman" w:cs="Times New Roman"/>
          <w:sz w:val="28"/>
          <w:szCs w:val="28"/>
        </w:rPr>
        <w:t>Отже,</w:t>
      </w:r>
      <w:r w:rsidR="12753868" w:rsidRPr="078169A8">
        <w:rPr>
          <w:rFonts w:ascii="Times New Roman" w:eastAsia="Calibri" w:hAnsi="Times New Roman" w:cs="Times New Roman"/>
          <w:sz w:val="28"/>
          <w:szCs w:val="28"/>
        </w:rPr>
        <w:t xml:space="preserve"> громадянське суспільство в Україні зазнало значних змін через воєнні події і вже досягло певних успіхів у впливі на європейську інтеграційну політику. Однак зберігаються ряд невирішених проблем, і для подальшого прогресу Україні необхідна підтримка з боку міжнародного співтовариства. Українському громадянському суспільству важливо поглиблювати свої знання про європейські стандарти та стратегії, щоб ефективніше впливати на політику, що сприяє євроінтеграції країни.</w:t>
      </w:r>
    </w:p>
    <w:p w14:paraId="3A4D7176" w14:textId="25540811" w:rsidR="078169A8" w:rsidRDefault="078169A8">
      <w:r>
        <w:br w:type="page"/>
      </w:r>
    </w:p>
    <w:p w14:paraId="616B4907" w14:textId="77777777" w:rsidR="00E20DB3" w:rsidRPr="00571F35" w:rsidRDefault="04B8E02B" w:rsidP="00E20DB3">
      <w:pPr>
        <w:spacing w:line="360" w:lineRule="auto"/>
        <w:jc w:val="center"/>
        <w:rPr>
          <w:rFonts w:ascii="Times New Roman" w:hAnsi="Times New Roman" w:cs="Times New Roman"/>
          <w:b/>
          <w:bCs/>
          <w:sz w:val="28"/>
          <w:szCs w:val="28"/>
        </w:rPr>
      </w:pPr>
      <w:r w:rsidRPr="078169A8">
        <w:rPr>
          <w:rFonts w:ascii="Times New Roman" w:hAnsi="Times New Roman" w:cs="Times New Roman"/>
          <w:b/>
          <w:bCs/>
          <w:sz w:val="28"/>
          <w:szCs w:val="28"/>
        </w:rPr>
        <w:lastRenderedPageBreak/>
        <w:t>ВИСНОВКИ</w:t>
      </w:r>
    </w:p>
    <w:p w14:paraId="68641F2D" w14:textId="45E6EA9C" w:rsidR="399BAD82" w:rsidRDefault="399BAD82" w:rsidP="078169A8">
      <w:pPr>
        <w:spacing w:after="0" w:line="360" w:lineRule="auto"/>
        <w:jc w:val="both"/>
      </w:pPr>
      <w:r w:rsidRPr="078169A8">
        <w:rPr>
          <w:rFonts w:ascii="Times New Roman" w:eastAsia="Times New Roman" w:hAnsi="Times New Roman" w:cs="Times New Roman"/>
          <w:sz w:val="28"/>
          <w:szCs w:val="28"/>
        </w:rPr>
        <w:t xml:space="preserve">        Висвітлено теоретико-методологічні підходи до інтеграційних процесів у широкому розумінні. Інтеграція може охоплювати політичні, економічні, соціальні, правові та культурні аспекти, формуючи багаторівневі та багатовимірні об'єднання між державами. Кожна стадія інтеграції має свої особливості — від початкового співробітництва до створення спільних інституцій і глибокої політико-правової єдності. Суть інтеграційних процесів полягає в консолідації зусиль держав задля досягнення спільних цілей, підвищення ефективності взаємодії, забезпечення стабільності та розвитку. Хоча прагматичні потреби, як-от економічна вигода, часто є рушієм об’єднання, ключову роль відіграє політична воля, а також прагнення до солідарності, безпеки та спільних цінностей. У сучасному світі, де посилюється політична й культурна різноманітність, інтеграція й дезінтеграція співіснують і впливають на формування нової архітектури міжнародних відносин. Тому міжнародні актори повинні знаходити баланс між глибшою інтеграцією та збереженням національної самобутності, що є запорукою стабільного і гармонійного розвитку.</w:t>
      </w:r>
    </w:p>
    <w:p w14:paraId="29DA6FDA"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r w:rsidR="04B8E02B" w:rsidRPr="00571F35">
        <w:rPr>
          <w:rFonts w:ascii="Times New Roman" w:hAnsi="Times New Roman" w:cs="Times New Roman"/>
          <w:sz w:val="28"/>
          <w:szCs w:val="28"/>
        </w:rPr>
        <w:t xml:space="preserve">Обґрунтовано європейську інтеграцію як цивілізаційний вибір України. Вибір на користь євроінтеграції ґрунтується на кількох ключових передумовах, серед яких історичні, геополітичні та внутрішньополітичні фактори, що формують сприятливе середовище для співпраці з Європейським Союзом. Прагнення України інтегруватися до ЄС закріплене в державних документах та на міжнародному рівні, що відображає стратегічний вибір країни на шляху до стабільності, розвитку демократії та модернізації. Процес євроінтеграції дозволяє Україні реформувати державну систему, запроваджувати європейські стандарти у праві, економіці та суспільному житті, а також гарантувати громадянам високий рівень життя та захист їх прав. Співпраця з ЄС є важливим інструментом для досягнення геополітичних цілей України, включаючи безпеку та стабільність, а також доступ до єдиного європейського ринку, що сприятиме економічному зростанню. Відносини між Україною та ЄС пройшли кілька </w:t>
      </w:r>
      <w:r w:rsidR="04B8E02B" w:rsidRPr="00571F35">
        <w:rPr>
          <w:rFonts w:ascii="Times New Roman" w:hAnsi="Times New Roman" w:cs="Times New Roman"/>
          <w:sz w:val="28"/>
          <w:szCs w:val="28"/>
        </w:rPr>
        <w:lastRenderedPageBreak/>
        <w:t>етапів, від підписання Угоди про партнерство і співробітництво до здобуття статусу кандидата на вступ до ЄС.</w:t>
      </w:r>
    </w:p>
    <w:p w14:paraId="3C01BF02"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r w:rsidR="04B8E02B" w:rsidRPr="00571F35">
        <w:rPr>
          <w:rFonts w:ascii="Times New Roman" w:hAnsi="Times New Roman" w:cs="Times New Roman"/>
          <w:sz w:val="28"/>
          <w:szCs w:val="28"/>
        </w:rPr>
        <w:t>Проаналізовано секторальну співпрацю між Україною та ЄС. Зміни в обсягах торгівлі товарами, зокрема в експорті та імпорті, відображають адаптацію української економіки до нових умов, викликаних війною та міжнародною політичною ситуацією. Зокрема, позитивна динаміка експорту деяких категорій товарів, таких як олії та електричні машини, є свідченням диверсифікації торгівлі, хоча наявність дефіциту торгового балансу з ЄС вказує на необхідність подальшого вдосконалення економічних стратегій. Серед ключових аспектів секторальної співпраці є енергетична взаємодія, яка має вирішальне значення для забезпечення енергетичної безпеки України в умовах війни та для реалізації стратегії зменшення енергетичної залежності від Росії. Важливим кроком є імпорт електроенергії з ЄС, що дозволяє стабілізувати енергетичну ситуацію в Україні. Незважаючи на поточні труднощі та зниження інвестиційної привабливості, ЄС активно підтримує Україну в різних секторах, зокрема через фінансування та програми технічної допомоги. Це є важливим фактором для покращення економічної стабільності та підвищення конкурентоспроможності на міжнародній арені.</w:t>
      </w:r>
    </w:p>
    <w:p w14:paraId="2C4A2AED" w14:textId="7B95CCA6"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r w:rsidR="04B8E02B" w:rsidRPr="00571F35">
        <w:rPr>
          <w:rFonts w:ascii="Times New Roman" w:hAnsi="Times New Roman" w:cs="Times New Roman"/>
          <w:sz w:val="28"/>
          <w:szCs w:val="28"/>
        </w:rPr>
        <w:t>Охарактеризовано європейську солідарність з Україною. Європейська солідарність з Україною, що проявилась у період війни з Росією, є важливим свідченням єдності Європейського Союзу у боротьбі за демократію та безпеку на континенті. Відповідь ЄС на агресію Росії передбачає комплексний підхід, який включає не лише військову допомогу Україні, але й глибоке стратегічне переосмислення глобальної безпеки. У той час як РФ становить серйозну загрозу, ЄС активно зміцнює свою оборонну спроможність, інтегруючи нові стратегії, зокрема через «Стратегічний компас» та співпрацю з НАТО. Спільні дії та ініціативи, такі як створення платформ для координації підтримки, наприклад, Контактної групи з питань оборони України в форматі «</w:t>
      </w:r>
      <w:proofErr w:type="spellStart"/>
      <w:r w:rsidR="04B8E02B" w:rsidRPr="00571F35">
        <w:rPr>
          <w:rFonts w:ascii="Times New Roman" w:hAnsi="Times New Roman" w:cs="Times New Roman"/>
          <w:sz w:val="28"/>
          <w:szCs w:val="28"/>
        </w:rPr>
        <w:t>Рамштайн</w:t>
      </w:r>
      <w:proofErr w:type="spellEnd"/>
      <w:r w:rsidR="04B8E02B" w:rsidRPr="00571F35">
        <w:rPr>
          <w:rFonts w:ascii="Times New Roman" w:hAnsi="Times New Roman" w:cs="Times New Roman"/>
          <w:sz w:val="28"/>
          <w:szCs w:val="28"/>
        </w:rPr>
        <w:t>», свідчать про рішучість Європи підтримувати Україну та забезпечити її суверенітет.</w:t>
      </w:r>
    </w:p>
    <w:p w14:paraId="4B9EA975" w14:textId="77777777" w:rsidR="00E20DB3" w:rsidRPr="00571F35" w:rsidRDefault="00E20DB3" w:rsidP="00E20DB3">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lastRenderedPageBreak/>
        <w:tab/>
      </w:r>
      <w:r w:rsidR="04B8E02B" w:rsidRPr="00571F35">
        <w:rPr>
          <w:rFonts w:ascii="Times New Roman" w:hAnsi="Times New Roman" w:cs="Times New Roman"/>
          <w:sz w:val="28"/>
          <w:szCs w:val="28"/>
        </w:rPr>
        <w:t>Досліджено Угоду про асоціацію між Україною та ЄС. Угода про асоціацію між Україною та Європейським Союзом є визначним етапом у розвитку євроінтеграційного процесу України та важливим кроком до її економічної та політичної модернізації. Підписання цієї угоди в 2014 році стало сигналом про стратегічний вибір України на шляху до європейських цінностей та стандартів. Процес євроінтеграції України, попри труднощі, зокрема повномасштабну війну з Росією, набуває прискореного характеру. У 2022 році Україна отримала статус кандидата на вступ до ЄС, що є важливим кроком до остаточного членства в Європейському Союзі. Однак цей процес вимагає додаткових зусиль, зокрема розробки дорожніх карт для реформування у сферах верховенства права та функціонування демократичних інститутів. Завершення імплементації вимог Угоди про асоціацію та успішне виконання більшості зобов'язань стануть важливими факторами для прискорення вступу України до ЄС. Проте Україні належить подолати низку перешкод, включаючи необхідність узгодження національного законодавства з європейськими нормами в таких сферах, як екологія та енергетика.</w:t>
      </w:r>
    </w:p>
    <w:p w14:paraId="4430523E" w14:textId="0C4287F4" w:rsidR="00E20DB3" w:rsidRPr="00571F35" w:rsidRDefault="00E20DB3" w:rsidP="078169A8">
      <w:pPr>
        <w:spacing w:after="0" w:line="360" w:lineRule="auto"/>
        <w:jc w:val="both"/>
        <w:rPr>
          <w:rFonts w:ascii="Times New Roman" w:hAnsi="Times New Roman" w:cs="Times New Roman"/>
          <w:sz w:val="28"/>
          <w:szCs w:val="28"/>
        </w:rPr>
      </w:pPr>
      <w:r w:rsidRPr="00571F35">
        <w:rPr>
          <w:rFonts w:ascii="Times New Roman" w:hAnsi="Times New Roman" w:cs="Times New Roman"/>
          <w:sz w:val="28"/>
          <w:szCs w:val="28"/>
        </w:rPr>
        <w:tab/>
      </w:r>
      <w:r w:rsidR="04B8E02B" w:rsidRPr="00571F35">
        <w:rPr>
          <w:rFonts w:ascii="Times New Roman" w:hAnsi="Times New Roman" w:cs="Times New Roman"/>
          <w:sz w:val="28"/>
          <w:szCs w:val="28"/>
        </w:rPr>
        <w:t xml:space="preserve">Виявлено роль громадянського суспільства та академічної спільноти в європейській інтеграції України. Взаємодія громадських організацій, державних структур та європейських інституцій є ключовою для успішної реалізації інтеграційних процесів, адже саме через активну участь громадянського суспільства в політичних та соціальних ініціативах формуються основи демократичної правової держави. Українські громадські організації, попри численні виклики, що виникають у контексті війни та кризових ситуацій, змогли забезпечити важливу підтримку в питаннях прав людини, соціальної справедливості та правової допомоги, активно співпрацюючи з європейськими партнерами. </w:t>
      </w:r>
      <w:r w:rsidR="70804FD7" w:rsidRPr="00571F35">
        <w:rPr>
          <w:rFonts w:ascii="Times New Roman" w:hAnsi="Times New Roman" w:cs="Times New Roman"/>
          <w:sz w:val="28"/>
          <w:szCs w:val="28"/>
        </w:rPr>
        <w:t xml:space="preserve"> </w:t>
      </w:r>
      <w:r w:rsidR="04B8E02B" w:rsidRPr="00571F35">
        <w:rPr>
          <w:rFonts w:ascii="Times New Roman" w:hAnsi="Times New Roman" w:cs="Times New Roman"/>
          <w:sz w:val="28"/>
          <w:szCs w:val="28"/>
        </w:rPr>
        <w:t xml:space="preserve">Попри досягнення в інституційному розвитку та посилення співпраці з європейськими організаціями, існують ще багато питань, які потребують уваги – від боротьби з корупцією до забезпечення належного демократичного управління. У цьому контексті громадянське суспільство має </w:t>
      </w:r>
      <w:r w:rsidR="04B8E02B" w:rsidRPr="00571F35">
        <w:rPr>
          <w:rFonts w:ascii="Times New Roman" w:hAnsi="Times New Roman" w:cs="Times New Roman"/>
          <w:sz w:val="28"/>
          <w:szCs w:val="28"/>
        </w:rPr>
        <w:lastRenderedPageBreak/>
        <w:t>важливу місію контролювати процеси демократизації та сприяти покращенню суспільного і політичного клімату через участь у вирішенні актуальних питань.</w:t>
      </w:r>
    </w:p>
    <w:p w14:paraId="27CB5F94" w14:textId="528956CB" w:rsidR="00E20DB3" w:rsidRPr="00571F35" w:rsidRDefault="00E20DB3" w:rsidP="078169A8">
      <w:pPr>
        <w:spacing w:after="0" w:line="360" w:lineRule="auto"/>
      </w:pPr>
      <w:r>
        <w:br w:type="page"/>
      </w:r>
    </w:p>
    <w:p w14:paraId="6F9078F5" w14:textId="34AFA8F4" w:rsidR="00E20DB3" w:rsidRPr="00571F35" w:rsidRDefault="3D7404B0" w:rsidP="078169A8">
      <w:pPr>
        <w:spacing w:after="0" w:line="360" w:lineRule="auto"/>
        <w:jc w:val="center"/>
        <w:rPr>
          <w:rFonts w:ascii="Times New Roman" w:eastAsia="Calibri" w:hAnsi="Times New Roman" w:cs="Times New Roman"/>
          <w:b/>
          <w:bCs/>
          <w:color w:val="000000" w:themeColor="text1"/>
          <w:sz w:val="28"/>
          <w:szCs w:val="28"/>
        </w:rPr>
      </w:pPr>
      <w:r w:rsidRPr="078169A8">
        <w:rPr>
          <w:rFonts w:ascii="Times New Roman" w:eastAsia="Calibri" w:hAnsi="Times New Roman" w:cs="Times New Roman"/>
          <w:b/>
          <w:bCs/>
          <w:color w:val="000000" w:themeColor="text1"/>
          <w:sz w:val="28"/>
          <w:szCs w:val="28"/>
        </w:rPr>
        <w:lastRenderedPageBreak/>
        <w:t>СПИСОК ВИКОРИСТАНИХ ДЖЕРЕЛ</w:t>
      </w:r>
    </w:p>
    <w:p w14:paraId="2A954F49" w14:textId="068E0A28" w:rsidR="078169A8" w:rsidRDefault="078169A8" w:rsidP="078169A8">
      <w:pPr>
        <w:jc w:val="center"/>
        <w:rPr>
          <w:rFonts w:ascii="Times New Roman" w:eastAsia="Calibri" w:hAnsi="Times New Roman" w:cs="Times New Roman"/>
          <w:b/>
          <w:bCs/>
          <w:color w:val="000000" w:themeColor="text1"/>
          <w:sz w:val="28"/>
          <w:szCs w:val="28"/>
        </w:rPr>
      </w:pPr>
    </w:p>
    <w:p w14:paraId="3954A352" w14:textId="77777777" w:rsidR="00CA2052" w:rsidRPr="00571F35" w:rsidRDefault="00CA2052" w:rsidP="00CA2052">
      <w:pPr>
        <w:pStyle w:val="a7"/>
        <w:spacing w:after="200" w:line="360" w:lineRule="auto"/>
        <w:jc w:val="center"/>
        <w:rPr>
          <w:rFonts w:ascii="Times New Roman" w:eastAsia="Calibri" w:hAnsi="Times New Roman" w:cs="Times New Roman"/>
          <w:b/>
          <w:color w:val="000000"/>
          <w:sz w:val="28"/>
        </w:rPr>
      </w:pPr>
      <w:r w:rsidRPr="00571F35">
        <w:rPr>
          <w:rFonts w:ascii="Times New Roman" w:eastAsia="Calibri" w:hAnsi="Times New Roman" w:cs="Times New Roman"/>
          <w:b/>
          <w:color w:val="000000"/>
          <w:sz w:val="28"/>
        </w:rPr>
        <w:t>Законодавчі та нормативні документи, збірники документів і матеріалів</w:t>
      </w:r>
    </w:p>
    <w:p w14:paraId="7F0A5E39"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Декларація про державний суверенітет України від 16.07.1990 р. </w:t>
      </w:r>
      <w:proofErr w:type="spellStart"/>
      <w:r w:rsidRPr="00571F35">
        <w:rPr>
          <w:rFonts w:ascii="Times New Roman" w:eastAsia="Calibri" w:hAnsi="Times New Roman" w:cs="Times New Roman"/>
          <w:color w:val="000000" w:themeColor="text1"/>
          <w:sz w:val="28"/>
        </w:rPr>
        <w:t>No</w:t>
      </w:r>
      <w:proofErr w:type="spellEnd"/>
      <w:r w:rsidRPr="00571F35">
        <w:rPr>
          <w:rFonts w:ascii="Times New Roman" w:eastAsia="Calibri" w:hAnsi="Times New Roman" w:cs="Times New Roman"/>
          <w:color w:val="000000" w:themeColor="text1"/>
          <w:sz w:val="28"/>
        </w:rPr>
        <w:t xml:space="preserve"> 55-XII. Відомості Верховної Ради УРСР. URL: </w:t>
      </w:r>
      <w:hyperlink r:id="rId8" w:anchor="Text" w:history="1">
        <w:r w:rsidRPr="00571F35">
          <w:rPr>
            <w:rFonts w:ascii="Times New Roman" w:eastAsia="Calibri" w:hAnsi="Times New Roman" w:cs="Times New Roman"/>
            <w:color w:val="000000" w:themeColor="text1"/>
            <w:sz w:val="28"/>
          </w:rPr>
          <w:t>https://zakon.rada.gov.ua/laws/show/55-12#Text</w:t>
        </w:r>
      </w:hyperlink>
    </w:p>
    <w:p w14:paraId="4BCD9DF4"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Про введення воєнного стану в Україні : Указ Президента України No64/2022 від 24.02.2022. URL: </w:t>
      </w:r>
      <w:hyperlink r:id="rId9" w:anchor="Text" w:history="1">
        <w:r w:rsidRPr="00571F35">
          <w:rPr>
            <w:rFonts w:ascii="Times New Roman" w:eastAsia="Calibri" w:hAnsi="Times New Roman" w:cs="Times New Roman"/>
            <w:color w:val="000000" w:themeColor="text1"/>
            <w:sz w:val="28"/>
          </w:rPr>
          <w:t>https://zakon.rada.gov.ua/laws/show/64/2022#Text</w:t>
        </w:r>
      </w:hyperlink>
    </w:p>
    <w:p w14:paraId="2A316D30"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Про внесення змін до Конституції України (щодо стратегічного курсу держави на набуття повноправного членства України в Європейському Союзі та в Організації Північноатлантичного договору): Закон України від 07.02.2019 № 2680-VIII. Офіційний вісник України. 2019 р., № 18, </w:t>
      </w:r>
      <w:proofErr w:type="spellStart"/>
      <w:r w:rsidRPr="00571F35">
        <w:rPr>
          <w:rFonts w:ascii="Times New Roman" w:eastAsia="Calibri" w:hAnsi="Times New Roman" w:cs="Times New Roman"/>
          <w:color w:val="000000" w:themeColor="text1"/>
          <w:sz w:val="28"/>
        </w:rPr>
        <w:t>стор</w:t>
      </w:r>
      <w:proofErr w:type="spellEnd"/>
      <w:r w:rsidRPr="00571F35">
        <w:rPr>
          <w:rFonts w:ascii="Times New Roman" w:eastAsia="Calibri" w:hAnsi="Times New Roman" w:cs="Times New Roman"/>
          <w:color w:val="000000" w:themeColor="text1"/>
          <w:sz w:val="28"/>
        </w:rPr>
        <w:t>. 7, стаття 611. URL: https://zakon.rada.gov.ua/laws/show/2680-19.</w:t>
      </w:r>
    </w:p>
    <w:p w14:paraId="45369238"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Про затвердження Стратегії інтеграції України до Європейського Союзу: Указ Президента України від 11 червня 1998 року </w:t>
      </w:r>
      <w:proofErr w:type="spellStart"/>
      <w:r w:rsidRPr="00571F35">
        <w:rPr>
          <w:rFonts w:ascii="Times New Roman" w:eastAsia="Calibri" w:hAnsi="Times New Roman" w:cs="Times New Roman"/>
          <w:color w:val="000000" w:themeColor="text1"/>
          <w:sz w:val="28"/>
        </w:rPr>
        <w:t>No</w:t>
      </w:r>
      <w:proofErr w:type="spellEnd"/>
      <w:r w:rsidRPr="00571F35">
        <w:rPr>
          <w:rFonts w:ascii="Times New Roman" w:eastAsia="Calibri" w:hAnsi="Times New Roman" w:cs="Times New Roman"/>
          <w:color w:val="000000" w:themeColor="text1"/>
          <w:sz w:val="28"/>
        </w:rPr>
        <w:t xml:space="preserve"> 615. Офіційний вісник України. 1998 р., № 24, </w:t>
      </w:r>
      <w:proofErr w:type="spellStart"/>
      <w:r w:rsidRPr="00571F35">
        <w:rPr>
          <w:rFonts w:ascii="Times New Roman" w:eastAsia="Calibri" w:hAnsi="Times New Roman" w:cs="Times New Roman"/>
          <w:color w:val="000000" w:themeColor="text1"/>
          <w:sz w:val="28"/>
        </w:rPr>
        <w:t>стор</w:t>
      </w:r>
      <w:proofErr w:type="spellEnd"/>
      <w:r w:rsidRPr="00571F35">
        <w:rPr>
          <w:rFonts w:ascii="Times New Roman" w:eastAsia="Calibri" w:hAnsi="Times New Roman" w:cs="Times New Roman"/>
          <w:color w:val="000000" w:themeColor="text1"/>
          <w:sz w:val="28"/>
        </w:rPr>
        <w:t>. 3, стаття 870. URL:  https://zakon.rada.gov.ua/laws/show/615/98</w:t>
      </w:r>
    </w:p>
    <w:p w14:paraId="599448A2"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Офіційний вісник України від 26.09.2014 — 2014 р., № 75, том 1, </w:t>
      </w:r>
      <w:proofErr w:type="spellStart"/>
      <w:r w:rsidRPr="00571F35">
        <w:rPr>
          <w:rFonts w:ascii="Times New Roman" w:eastAsia="Calibri" w:hAnsi="Times New Roman" w:cs="Times New Roman"/>
          <w:color w:val="000000" w:themeColor="text1"/>
          <w:sz w:val="28"/>
        </w:rPr>
        <w:t>стор</w:t>
      </w:r>
      <w:proofErr w:type="spellEnd"/>
      <w:r w:rsidRPr="00571F35">
        <w:rPr>
          <w:rFonts w:ascii="Times New Roman" w:eastAsia="Calibri" w:hAnsi="Times New Roman" w:cs="Times New Roman"/>
          <w:color w:val="000000" w:themeColor="text1"/>
          <w:sz w:val="28"/>
        </w:rPr>
        <w:t xml:space="preserve">. 83, стаття 2125. </w:t>
      </w:r>
      <w:bookmarkStart w:id="2" w:name="_Hlk196397004"/>
      <w:r w:rsidRPr="00571F35">
        <w:rPr>
          <w:rFonts w:ascii="Times New Roman" w:eastAsia="Calibri" w:hAnsi="Times New Roman" w:cs="Times New Roman"/>
          <w:color w:val="000000" w:themeColor="text1"/>
          <w:sz w:val="28"/>
        </w:rPr>
        <w:t xml:space="preserve">URL: </w:t>
      </w:r>
      <w:bookmarkEnd w:id="2"/>
      <w:r w:rsidRPr="00571F35">
        <w:rPr>
          <w:rFonts w:ascii="Times New Roman" w:eastAsia="Calibri" w:hAnsi="Times New Roman" w:cs="Times New Roman"/>
          <w:color w:val="000000" w:themeColor="text1"/>
          <w:sz w:val="28"/>
        </w:rPr>
        <w:t>https://zakon.rada.gov.ua/laws/show/984_011.</w:t>
      </w:r>
    </w:p>
    <w:p w14:paraId="28B343F9"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Угода про партнерство і співробітництво між Україною і Європейськими Співтовариствами та їх державами-членами від 14 червня 1994 року. No3360-12: Відомості Верховної Ради України. 1993, No37, стаття 379. URL: </w:t>
      </w:r>
      <w:hyperlink r:id="rId10" w:history="1">
        <w:r w:rsidRPr="00571F35">
          <w:rPr>
            <w:rStyle w:val="a8"/>
            <w:rFonts w:ascii="Times New Roman" w:eastAsia="Calibri" w:hAnsi="Times New Roman" w:cs="Times New Roman"/>
            <w:color w:val="000000" w:themeColor="text1"/>
            <w:sz w:val="28"/>
            <w:u w:val="none"/>
          </w:rPr>
          <w:t>https://zakon.rada.gov.ua/laws/show/998_012</w:t>
        </w:r>
      </w:hyperlink>
    </w:p>
    <w:p w14:paraId="00436820"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lastRenderedPageBreak/>
        <w:t xml:space="preserve">A </w:t>
      </w:r>
      <w:proofErr w:type="spellStart"/>
      <w:r w:rsidRPr="00571F35">
        <w:rPr>
          <w:rFonts w:ascii="Times New Roman" w:eastAsia="Calibri" w:hAnsi="Times New Roman" w:cs="Times New Roman"/>
          <w:color w:val="000000" w:themeColor="text1"/>
          <w:sz w:val="28"/>
        </w:rPr>
        <w:t>Strategic</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Compass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Security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Defence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w:t>
      </w:r>
      <w:proofErr w:type="spellEnd"/>
      <w:r w:rsidRPr="00571F35">
        <w:rPr>
          <w:rFonts w:ascii="Times New Roman" w:eastAsia="Calibri" w:hAnsi="Times New Roman" w:cs="Times New Roman"/>
          <w:color w:val="000000" w:themeColor="text1"/>
          <w:sz w:val="28"/>
        </w:rPr>
        <w:t xml:space="preserve"> a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that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protects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its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citizens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values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interests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contributes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international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peace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security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Brussels</w:t>
      </w:r>
      <w:proofErr w:type="spellEnd"/>
      <w:r w:rsidRPr="00571F35">
        <w:rPr>
          <w:rFonts w:ascii="Times New Roman" w:eastAsia="Calibri" w:hAnsi="Times New Roman" w:cs="Times New Roman"/>
          <w:color w:val="000000" w:themeColor="text1"/>
          <w:sz w:val="28"/>
        </w:rPr>
        <w:t xml:space="preserve">, 21 </w:t>
      </w:r>
      <w:proofErr w:type="spellStart"/>
      <w:r w:rsidRPr="00571F35">
        <w:rPr>
          <w:rFonts w:ascii="Times New Roman" w:eastAsia="Calibri" w:hAnsi="Times New Roman" w:cs="Times New Roman"/>
          <w:color w:val="000000" w:themeColor="text1"/>
          <w:sz w:val="28"/>
        </w:rPr>
        <w:t>March</w:t>
      </w:r>
      <w:proofErr w:type="spellEnd"/>
      <w:r w:rsidRPr="00571F35">
        <w:rPr>
          <w:rFonts w:ascii="Times New Roman" w:eastAsia="Calibri" w:hAnsi="Times New Roman" w:cs="Times New Roman"/>
          <w:color w:val="000000" w:themeColor="text1"/>
          <w:sz w:val="28"/>
        </w:rPr>
        <w:t xml:space="preserve"> 2022. URL: https://data.consilium.europa.eu/doc/document/ST-7371-2022-INIT/en/pdf</w:t>
      </w:r>
    </w:p>
    <w:p w14:paraId="34FE3DBC"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Consolidated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version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Treaty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Document</w:t>
      </w:r>
      <w:proofErr w:type="spellEnd"/>
      <w:r w:rsidRPr="00571F35">
        <w:rPr>
          <w:rFonts w:ascii="Times New Roman" w:eastAsia="Calibri" w:hAnsi="Times New Roman" w:cs="Times New Roman"/>
          <w:color w:val="000000" w:themeColor="text1"/>
          <w:sz w:val="28"/>
        </w:rPr>
        <w:t xml:space="preserve"> 12012M/TXT. URL: https://eur-lex.europa.eu/eli/treaty/teu_2012/oj</w:t>
      </w:r>
    </w:p>
    <w:p w14:paraId="18933249"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2021/509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22 </w:t>
      </w:r>
      <w:proofErr w:type="spellStart"/>
      <w:r w:rsidRPr="00571F35">
        <w:rPr>
          <w:rFonts w:ascii="Times New Roman" w:eastAsia="Calibri" w:hAnsi="Times New Roman" w:cs="Times New Roman"/>
          <w:color w:val="000000" w:themeColor="text1"/>
          <w:sz w:val="28"/>
        </w:rPr>
        <w:t>March</w:t>
      </w:r>
      <w:proofErr w:type="spellEnd"/>
      <w:r w:rsidRPr="00571F35">
        <w:rPr>
          <w:rFonts w:ascii="Times New Roman" w:eastAsia="Calibri" w:hAnsi="Times New Roman" w:cs="Times New Roman"/>
          <w:color w:val="000000" w:themeColor="text1"/>
          <w:sz w:val="28"/>
        </w:rPr>
        <w:t xml:space="preserve"> 2021 </w:t>
      </w:r>
      <w:proofErr w:type="spellStart"/>
      <w:r w:rsidRPr="00571F35">
        <w:rPr>
          <w:rFonts w:ascii="Times New Roman" w:eastAsia="Calibri" w:hAnsi="Times New Roman" w:cs="Times New Roman"/>
          <w:color w:val="000000" w:themeColor="text1"/>
          <w:sz w:val="28"/>
        </w:rPr>
        <w:t>establishing</w:t>
      </w:r>
      <w:proofErr w:type="spellEnd"/>
      <w:r w:rsidRPr="00571F35">
        <w:rPr>
          <w:rFonts w:ascii="Times New Roman" w:eastAsia="Calibri" w:hAnsi="Times New Roman" w:cs="Times New Roman"/>
          <w:color w:val="000000" w:themeColor="text1"/>
          <w:sz w:val="28"/>
        </w:rPr>
        <w:t xml:space="preserve"> a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Peace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repealing</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2015/528. URL: https://eur-lex.europa.eu/legal-content/EN/TXT/?uri=CELEX%3A32021D0509</w:t>
      </w:r>
    </w:p>
    <w:p w14:paraId="61FCEC57"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2022/339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28 </w:t>
      </w:r>
      <w:proofErr w:type="spellStart"/>
      <w:r w:rsidRPr="00571F35">
        <w:rPr>
          <w:rFonts w:ascii="Times New Roman" w:eastAsia="Calibri" w:hAnsi="Times New Roman" w:cs="Times New Roman"/>
          <w:color w:val="000000" w:themeColor="text1"/>
          <w:sz w:val="28"/>
        </w:rPr>
        <w:t>February</w:t>
      </w:r>
      <w:proofErr w:type="spellEnd"/>
      <w:r w:rsidRPr="00571F35">
        <w:rPr>
          <w:rFonts w:ascii="Times New Roman" w:eastAsia="Calibri" w:hAnsi="Times New Roman" w:cs="Times New Roman"/>
          <w:color w:val="000000" w:themeColor="text1"/>
          <w:sz w:val="28"/>
        </w:rPr>
        <w:t xml:space="preserve"> 2022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assistance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measure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under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Peace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support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Ukrainian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Armed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Forces</w:t>
      </w:r>
      <w:proofErr w:type="spellEnd"/>
      <w:r w:rsidRPr="00571F35">
        <w:rPr>
          <w:rFonts w:ascii="Times New Roman" w:eastAsia="Calibri" w:hAnsi="Times New Roman" w:cs="Times New Roman"/>
          <w:color w:val="000000" w:themeColor="text1"/>
          <w:sz w:val="28"/>
        </w:rPr>
        <w:t xml:space="preserve">. URL: https://eur-lex.europa.eu/legal-content/EN/TXT/?uri=ur iserv%3AOJ.L_.2022.061.01.0001.01.ENG&amp;toc=OJ%3AL%3A2022%3A061%3ATOC </w:t>
      </w:r>
    </w:p>
    <w:p w14:paraId="3F03ACEF"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2022/338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28 </w:t>
      </w:r>
      <w:proofErr w:type="spellStart"/>
      <w:r w:rsidRPr="00571F35">
        <w:rPr>
          <w:rFonts w:ascii="Times New Roman" w:eastAsia="Calibri" w:hAnsi="Times New Roman" w:cs="Times New Roman"/>
          <w:color w:val="000000" w:themeColor="text1"/>
          <w:sz w:val="28"/>
        </w:rPr>
        <w:t>February</w:t>
      </w:r>
      <w:proofErr w:type="spellEnd"/>
      <w:r w:rsidRPr="00571F35">
        <w:rPr>
          <w:rFonts w:ascii="Times New Roman" w:eastAsia="Calibri" w:hAnsi="Times New Roman" w:cs="Times New Roman"/>
          <w:color w:val="000000" w:themeColor="text1"/>
          <w:sz w:val="28"/>
        </w:rPr>
        <w:t xml:space="preserve"> 2022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assistance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measure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under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Peace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supply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Ukrainian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Armed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military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equipment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platforms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designed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deliver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lethal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w:t>
      </w:r>
      <w:proofErr w:type="spellEnd"/>
      <w:r w:rsidRPr="00571F35">
        <w:rPr>
          <w:rFonts w:ascii="Times New Roman" w:eastAsia="Calibri" w:hAnsi="Times New Roman" w:cs="Times New Roman"/>
          <w:color w:val="000000" w:themeColor="text1"/>
          <w:sz w:val="28"/>
        </w:rPr>
        <w:t>. URL: https://eur-lex.europa.eu/legal-content/EN/TXT/?uri=uriserv%3AOJ.L_.2022.060.01.0001.01.ENG&amp;toc=OJ%3AL%3A2022%3A060%3ATOC</w:t>
      </w:r>
    </w:p>
    <w:p w14:paraId="0B0E12D0"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2022/471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23 </w:t>
      </w:r>
      <w:proofErr w:type="spellStart"/>
      <w:r w:rsidRPr="00571F35">
        <w:rPr>
          <w:rFonts w:ascii="Times New Roman" w:eastAsia="Calibri" w:hAnsi="Times New Roman" w:cs="Times New Roman"/>
          <w:color w:val="000000" w:themeColor="text1"/>
          <w:sz w:val="28"/>
        </w:rPr>
        <w:t>March</w:t>
      </w:r>
      <w:proofErr w:type="spellEnd"/>
      <w:r w:rsidRPr="00571F35">
        <w:rPr>
          <w:rFonts w:ascii="Times New Roman" w:eastAsia="Calibri" w:hAnsi="Times New Roman" w:cs="Times New Roman"/>
          <w:color w:val="000000" w:themeColor="text1"/>
          <w:sz w:val="28"/>
        </w:rPr>
        <w:t xml:space="preserve"> 2022 </w:t>
      </w:r>
      <w:proofErr w:type="spellStart"/>
      <w:r w:rsidRPr="00571F35">
        <w:rPr>
          <w:rFonts w:ascii="Times New Roman" w:eastAsia="Calibri" w:hAnsi="Times New Roman" w:cs="Times New Roman"/>
          <w:color w:val="000000" w:themeColor="text1"/>
          <w:sz w:val="28"/>
        </w:rPr>
        <w:t>amending</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2022/338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assistance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measure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under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Peace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supply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Ukrainian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Armed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military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equipment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platforms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designed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deliver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lethal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w:t>
      </w:r>
      <w:proofErr w:type="spellEnd"/>
      <w:r w:rsidRPr="00571F35">
        <w:rPr>
          <w:rFonts w:ascii="Times New Roman" w:eastAsia="Calibri" w:hAnsi="Times New Roman" w:cs="Times New Roman"/>
          <w:color w:val="000000" w:themeColor="text1"/>
          <w:sz w:val="28"/>
        </w:rPr>
        <w:t xml:space="preserve">. URL: </w:t>
      </w:r>
      <w:hyperlink r:id="rId11" w:history="1">
        <w:r w:rsidRPr="00571F35">
          <w:rPr>
            <w:rStyle w:val="a8"/>
            <w:rFonts w:ascii="Times New Roman" w:eastAsia="Calibri" w:hAnsi="Times New Roman" w:cs="Times New Roman"/>
            <w:color w:val="000000" w:themeColor="text1"/>
            <w:sz w:val="28"/>
            <w:u w:val="none"/>
          </w:rPr>
          <w:t>https://eur-lex.europa.eu/eli/dec/2022/471</w:t>
        </w:r>
      </w:hyperlink>
    </w:p>
    <w:p w14:paraId="35F45BB4"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2022/636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13 </w:t>
      </w:r>
      <w:proofErr w:type="spellStart"/>
      <w:r w:rsidRPr="00571F35">
        <w:rPr>
          <w:rFonts w:ascii="Times New Roman" w:eastAsia="Calibri" w:hAnsi="Times New Roman" w:cs="Times New Roman"/>
          <w:color w:val="000000" w:themeColor="text1"/>
          <w:sz w:val="28"/>
        </w:rPr>
        <w:t>April</w:t>
      </w:r>
      <w:proofErr w:type="spellEnd"/>
      <w:r w:rsidRPr="00571F35">
        <w:rPr>
          <w:rFonts w:ascii="Times New Roman" w:eastAsia="Calibri" w:hAnsi="Times New Roman" w:cs="Times New Roman"/>
          <w:color w:val="000000" w:themeColor="text1"/>
          <w:sz w:val="28"/>
        </w:rPr>
        <w:t xml:space="preserve"> 2022 </w:t>
      </w:r>
      <w:proofErr w:type="spellStart"/>
      <w:r w:rsidRPr="00571F35">
        <w:rPr>
          <w:rFonts w:ascii="Times New Roman" w:eastAsia="Calibri" w:hAnsi="Times New Roman" w:cs="Times New Roman"/>
          <w:color w:val="000000" w:themeColor="text1"/>
          <w:sz w:val="28"/>
        </w:rPr>
        <w:t>amending</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2022/338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assistance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measure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under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Peace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supply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Ukrainian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Armed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military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equipment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platforms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designed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deliver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lethal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w:t>
      </w:r>
      <w:proofErr w:type="spellEnd"/>
      <w:r w:rsidRPr="00571F35">
        <w:rPr>
          <w:rFonts w:ascii="Times New Roman" w:eastAsia="Calibri" w:hAnsi="Times New Roman" w:cs="Times New Roman"/>
          <w:color w:val="000000" w:themeColor="text1"/>
          <w:sz w:val="28"/>
        </w:rPr>
        <w:t>. URL: https://eur-lex.europa.eu/legal-content/EN/TXT/?uri=CELEX%3A32022D0636</w:t>
      </w:r>
    </w:p>
    <w:p w14:paraId="7A6ECD52"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lastRenderedPageBreak/>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2022/809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23 </w:t>
      </w:r>
      <w:proofErr w:type="spellStart"/>
      <w:r w:rsidRPr="00571F35">
        <w:rPr>
          <w:rFonts w:ascii="Times New Roman" w:eastAsia="Calibri" w:hAnsi="Times New Roman" w:cs="Times New Roman"/>
          <w:color w:val="000000" w:themeColor="text1"/>
          <w:sz w:val="28"/>
        </w:rPr>
        <w:t>May</w:t>
      </w:r>
      <w:proofErr w:type="spellEnd"/>
      <w:r w:rsidRPr="00571F35">
        <w:rPr>
          <w:rFonts w:ascii="Times New Roman" w:eastAsia="Calibri" w:hAnsi="Times New Roman" w:cs="Times New Roman"/>
          <w:color w:val="000000" w:themeColor="text1"/>
          <w:sz w:val="28"/>
        </w:rPr>
        <w:t xml:space="preserve"> 2022 </w:t>
      </w:r>
      <w:proofErr w:type="spellStart"/>
      <w:r w:rsidRPr="00571F35">
        <w:rPr>
          <w:rFonts w:ascii="Times New Roman" w:eastAsia="Calibri" w:hAnsi="Times New Roman" w:cs="Times New Roman"/>
          <w:color w:val="000000" w:themeColor="text1"/>
          <w:sz w:val="28"/>
        </w:rPr>
        <w:t>amending</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2022/338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assistance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measure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under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Peace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supply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Ukrainian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Armed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military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equipment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platforms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designed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deliver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lethal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w:t>
      </w:r>
      <w:proofErr w:type="spellEnd"/>
      <w:r w:rsidRPr="00571F35">
        <w:rPr>
          <w:rFonts w:ascii="Times New Roman" w:eastAsia="Calibri" w:hAnsi="Times New Roman" w:cs="Times New Roman"/>
          <w:color w:val="000000" w:themeColor="text1"/>
          <w:sz w:val="28"/>
        </w:rPr>
        <w:t>. URL: https://eur-lex.europa.eu/eli/dec/2022/809/oj/eng</w:t>
      </w:r>
    </w:p>
    <w:p w14:paraId="07C7C731"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2022/1284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21 </w:t>
      </w:r>
      <w:proofErr w:type="spellStart"/>
      <w:r w:rsidRPr="00571F35">
        <w:rPr>
          <w:rFonts w:ascii="Times New Roman" w:eastAsia="Calibri" w:hAnsi="Times New Roman" w:cs="Times New Roman"/>
          <w:color w:val="000000" w:themeColor="text1"/>
          <w:sz w:val="28"/>
        </w:rPr>
        <w:t>July</w:t>
      </w:r>
      <w:proofErr w:type="spellEnd"/>
      <w:r w:rsidRPr="00571F35">
        <w:rPr>
          <w:rFonts w:ascii="Times New Roman" w:eastAsia="Calibri" w:hAnsi="Times New Roman" w:cs="Times New Roman"/>
          <w:color w:val="000000" w:themeColor="text1"/>
          <w:sz w:val="28"/>
        </w:rPr>
        <w:t xml:space="preserve"> 2022 </w:t>
      </w:r>
      <w:proofErr w:type="spellStart"/>
      <w:r w:rsidRPr="00571F35">
        <w:rPr>
          <w:rFonts w:ascii="Times New Roman" w:eastAsia="Calibri" w:hAnsi="Times New Roman" w:cs="Times New Roman"/>
          <w:color w:val="000000" w:themeColor="text1"/>
          <w:sz w:val="28"/>
        </w:rPr>
        <w:t>amending</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2022/339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assistance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measure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under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Peace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support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Ukrainian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Armed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Forces</w:t>
      </w:r>
      <w:proofErr w:type="spellEnd"/>
      <w:r w:rsidRPr="00571F35">
        <w:rPr>
          <w:rFonts w:ascii="Times New Roman" w:eastAsia="Calibri" w:hAnsi="Times New Roman" w:cs="Times New Roman"/>
          <w:color w:val="000000" w:themeColor="text1"/>
          <w:sz w:val="28"/>
        </w:rPr>
        <w:t xml:space="preserve">. URL: </w:t>
      </w:r>
      <w:hyperlink r:id="rId12" w:history="1">
        <w:r w:rsidRPr="00571F35">
          <w:rPr>
            <w:rStyle w:val="a8"/>
            <w:rFonts w:ascii="Times New Roman" w:eastAsia="Calibri" w:hAnsi="Times New Roman" w:cs="Times New Roman"/>
            <w:color w:val="000000" w:themeColor="text1"/>
            <w:sz w:val="28"/>
            <w:u w:val="none"/>
          </w:rPr>
          <w:t>https://eur-lex.europa.eu/eli/dec/2022/1284/oj/eng</w:t>
        </w:r>
      </w:hyperlink>
    </w:p>
    <w:p w14:paraId="163154C8"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2022/1285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21 </w:t>
      </w:r>
      <w:proofErr w:type="spellStart"/>
      <w:r w:rsidRPr="00571F35">
        <w:rPr>
          <w:rFonts w:ascii="Times New Roman" w:eastAsia="Calibri" w:hAnsi="Times New Roman" w:cs="Times New Roman"/>
          <w:color w:val="000000" w:themeColor="text1"/>
          <w:sz w:val="28"/>
        </w:rPr>
        <w:t>July</w:t>
      </w:r>
      <w:proofErr w:type="spellEnd"/>
      <w:r w:rsidRPr="00571F35">
        <w:rPr>
          <w:rFonts w:ascii="Times New Roman" w:eastAsia="Calibri" w:hAnsi="Times New Roman" w:cs="Times New Roman"/>
          <w:color w:val="000000" w:themeColor="text1"/>
          <w:sz w:val="28"/>
        </w:rPr>
        <w:t xml:space="preserve"> 2022 </w:t>
      </w:r>
      <w:proofErr w:type="spellStart"/>
      <w:r w:rsidRPr="00571F35">
        <w:rPr>
          <w:rFonts w:ascii="Times New Roman" w:eastAsia="Calibri" w:hAnsi="Times New Roman" w:cs="Times New Roman"/>
          <w:color w:val="000000" w:themeColor="text1"/>
          <w:sz w:val="28"/>
        </w:rPr>
        <w:t>amending</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2022/338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assistance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measure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under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Peace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supply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Ukrainian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Armed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military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equipment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platforms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designed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deliver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lethal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force</w:t>
      </w:r>
      <w:proofErr w:type="spellEnd"/>
      <w:r w:rsidRPr="00571F35">
        <w:rPr>
          <w:rFonts w:ascii="Times New Roman" w:eastAsia="Calibri" w:hAnsi="Times New Roman" w:cs="Times New Roman"/>
          <w:color w:val="000000" w:themeColor="text1"/>
          <w:sz w:val="28"/>
        </w:rPr>
        <w:t xml:space="preserve">. URL: </w:t>
      </w:r>
      <w:hyperlink r:id="rId13" w:history="1">
        <w:r w:rsidRPr="00571F35">
          <w:rPr>
            <w:rStyle w:val="a8"/>
            <w:rFonts w:ascii="Times New Roman" w:eastAsia="Calibri" w:hAnsi="Times New Roman" w:cs="Times New Roman"/>
            <w:color w:val="000000" w:themeColor="text1"/>
            <w:sz w:val="28"/>
            <w:u w:val="none"/>
          </w:rPr>
          <w:t>https://eur-lex.europa.eu/eli/dec/2022/1285/oj/eng</w:t>
        </w:r>
      </w:hyperlink>
    </w:p>
    <w:p w14:paraId="7D8E360C"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Decision</w:t>
      </w:r>
      <w:proofErr w:type="spellEnd"/>
      <w:r w:rsidRPr="00571F35">
        <w:rPr>
          <w:rFonts w:ascii="Times New Roman" w:eastAsia="Calibri" w:hAnsi="Times New Roman" w:cs="Times New Roman"/>
          <w:color w:val="000000" w:themeColor="text1"/>
          <w:sz w:val="28"/>
        </w:rPr>
        <w:t xml:space="preserve"> (CFSP) 2022/1968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17 </w:t>
      </w:r>
      <w:proofErr w:type="spellStart"/>
      <w:r w:rsidRPr="00571F35">
        <w:rPr>
          <w:rFonts w:ascii="Times New Roman" w:eastAsia="Calibri" w:hAnsi="Times New Roman" w:cs="Times New Roman"/>
          <w:color w:val="000000" w:themeColor="text1"/>
          <w:sz w:val="28"/>
        </w:rPr>
        <w:t>October</w:t>
      </w:r>
      <w:proofErr w:type="spellEnd"/>
      <w:r w:rsidRPr="00571F35">
        <w:rPr>
          <w:rFonts w:ascii="Times New Roman" w:eastAsia="Calibri" w:hAnsi="Times New Roman" w:cs="Times New Roman"/>
          <w:color w:val="000000" w:themeColor="text1"/>
          <w:sz w:val="28"/>
        </w:rPr>
        <w:t xml:space="preserve"> 2022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a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Union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Military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Assistance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Mission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support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xml:space="preserve"> (EUMAM </w:t>
      </w: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xml:space="preserve">). URL: </w:t>
      </w:r>
      <w:hyperlink r:id="rId14" w:history="1">
        <w:r w:rsidRPr="00571F35">
          <w:rPr>
            <w:rStyle w:val="a8"/>
            <w:rFonts w:ascii="Times New Roman" w:eastAsia="Calibri" w:hAnsi="Times New Roman" w:cs="Times New Roman"/>
            <w:color w:val="000000" w:themeColor="text1"/>
            <w:sz w:val="28"/>
            <w:u w:val="none"/>
          </w:rPr>
          <w:t>https://eur-lex.europa.eu/eli/dec/2022/1968/oj/eng</w:t>
        </w:r>
      </w:hyperlink>
    </w:p>
    <w:p w14:paraId="53BC6FCE"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Parliament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resolution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19 </w:t>
      </w:r>
      <w:proofErr w:type="spellStart"/>
      <w:r w:rsidRPr="00571F35">
        <w:rPr>
          <w:rFonts w:ascii="Times New Roman" w:eastAsia="Calibri" w:hAnsi="Times New Roman" w:cs="Times New Roman"/>
          <w:color w:val="000000" w:themeColor="text1"/>
          <w:sz w:val="28"/>
        </w:rPr>
        <w:t>January</w:t>
      </w:r>
      <w:proofErr w:type="spellEnd"/>
      <w:r w:rsidRPr="00571F35">
        <w:rPr>
          <w:rFonts w:ascii="Times New Roman" w:eastAsia="Calibri" w:hAnsi="Times New Roman" w:cs="Times New Roman"/>
          <w:color w:val="000000" w:themeColor="text1"/>
          <w:sz w:val="28"/>
        </w:rPr>
        <w:t xml:space="preserve"> 2023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establishment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a </w:t>
      </w:r>
      <w:proofErr w:type="spellStart"/>
      <w:r w:rsidRPr="00571F35">
        <w:rPr>
          <w:rFonts w:ascii="Times New Roman" w:eastAsia="Calibri" w:hAnsi="Times New Roman" w:cs="Times New Roman"/>
          <w:color w:val="000000" w:themeColor="text1"/>
          <w:sz w:val="28"/>
        </w:rPr>
        <w:t>tribunal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crime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aggression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against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xml:space="preserve"> (2022/3017(RSP)). URL: https://eur-lex.europa.eu/legal-content/EN/TXT/?uri=CELEX:52023IP0015</w:t>
      </w:r>
    </w:p>
    <w:p w14:paraId="7F1A1F01" w14:textId="77777777" w:rsidR="00CA2052" w:rsidRPr="00571F35" w:rsidRDefault="00CA2052" w:rsidP="00CA2052">
      <w:pPr>
        <w:pStyle w:val="a7"/>
        <w:spacing w:after="200" w:line="360" w:lineRule="auto"/>
        <w:ind w:left="1440"/>
        <w:jc w:val="center"/>
        <w:rPr>
          <w:rFonts w:ascii="Times New Roman" w:eastAsia="Calibri" w:hAnsi="Times New Roman" w:cs="Times New Roman"/>
          <w:b/>
          <w:bCs/>
          <w:color w:val="000000" w:themeColor="text1"/>
          <w:sz w:val="28"/>
        </w:rPr>
      </w:pPr>
      <w:r w:rsidRPr="00571F35">
        <w:rPr>
          <w:rFonts w:ascii="Times New Roman" w:eastAsia="Calibri" w:hAnsi="Times New Roman" w:cs="Times New Roman"/>
          <w:b/>
          <w:bCs/>
          <w:color w:val="000000" w:themeColor="text1"/>
          <w:sz w:val="28"/>
        </w:rPr>
        <w:t>Науково-довідкові видання</w:t>
      </w:r>
    </w:p>
    <w:p w14:paraId="28245C28" w14:textId="77777777" w:rsidR="00CA2052" w:rsidRPr="00571F35" w:rsidRDefault="00CA2052" w:rsidP="00CA2052">
      <w:pPr>
        <w:pStyle w:val="a7"/>
        <w:numPr>
          <w:ilvl w:val="0"/>
          <w:numId w:val="2"/>
        </w:numPr>
        <w:spacing w:line="360" w:lineRule="auto"/>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Економічний словник / Й. С. Завадський, Т. В. </w:t>
      </w:r>
      <w:proofErr w:type="spellStart"/>
      <w:r w:rsidRPr="00571F35">
        <w:rPr>
          <w:rFonts w:ascii="Times New Roman" w:eastAsia="Calibri" w:hAnsi="Times New Roman" w:cs="Times New Roman"/>
          <w:color w:val="000000" w:themeColor="text1"/>
          <w:sz w:val="28"/>
        </w:rPr>
        <w:t>Осовська</w:t>
      </w:r>
      <w:proofErr w:type="spellEnd"/>
      <w:r w:rsidRPr="00571F35">
        <w:rPr>
          <w:rFonts w:ascii="Times New Roman" w:eastAsia="Calibri" w:hAnsi="Times New Roman" w:cs="Times New Roman"/>
          <w:color w:val="000000" w:themeColor="text1"/>
          <w:sz w:val="28"/>
        </w:rPr>
        <w:t xml:space="preserve">, О. О. </w:t>
      </w:r>
      <w:proofErr w:type="spellStart"/>
      <w:r w:rsidRPr="00571F35">
        <w:rPr>
          <w:rFonts w:ascii="Times New Roman" w:eastAsia="Calibri" w:hAnsi="Times New Roman" w:cs="Times New Roman"/>
          <w:color w:val="000000" w:themeColor="text1"/>
          <w:sz w:val="28"/>
        </w:rPr>
        <w:t>Юшкевич</w:t>
      </w:r>
      <w:proofErr w:type="spellEnd"/>
      <w:r w:rsidRPr="00571F35">
        <w:rPr>
          <w:rFonts w:ascii="Times New Roman" w:eastAsia="Calibri" w:hAnsi="Times New Roman" w:cs="Times New Roman"/>
          <w:color w:val="000000" w:themeColor="text1"/>
          <w:sz w:val="28"/>
        </w:rPr>
        <w:t>. Київ: Кондор, 2006. 355 с.</w:t>
      </w:r>
    </w:p>
    <w:p w14:paraId="15F02880" w14:textId="77777777" w:rsidR="00CA2052" w:rsidRPr="00571F35" w:rsidRDefault="00CA2052" w:rsidP="00CA2052">
      <w:pPr>
        <w:pStyle w:val="a7"/>
        <w:spacing w:line="360" w:lineRule="auto"/>
        <w:jc w:val="both"/>
        <w:rPr>
          <w:rFonts w:ascii="Times New Roman" w:eastAsia="Calibri" w:hAnsi="Times New Roman" w:cs="Times New Roman"/>
          <w:color w:val="000000" w:themeColor="text1"/>
          <w:sz w:val="28"/>
        </w:rPr>
      </w:pPr>
    </w:p>
    <w:p w14:paraId="45334844" w14:textId="64F6C10D" w:rsidR="078169A8" w:rsidRDefault="078169A8">
      <w:r>
        <w:br w:type="page"/>
      </w:r>
    </w:p>
    <w:p w14:paraId="394E724B" w14:textId="77777777" w:rsidR="00CA2052" w:rsidRPr="00571F35" w:rsidRDefault="00CA2052" w:rsidP="00CA2052">
      <w:pPr>
        <w:pStyle w:val="a7"/>
        <w:spacing w:after="200" w:line="360" w:lineRule="auto"/>
        <w:jc w:val="center"/>
        <w:rPr>
          <w:rFonts w:ascii="Times New Roman" w:eastAsia="Calibri" w:hAnsi="Times New Roman" w:cs="Times New Roman"/>
          <w:b/>
          <w:color w:val="000000" w:themeColor="text1"/>
          <w:sz w:val="28"/>
        </w:rPr>
      </w:pPr>
      <w:r w:rsidRPr="00571F35">
        <w:rPr>
          <w:rFonts w:ascii="Times New Roman" w:eastAsia="Calibri" w:hAnsi="Times New Roman" w:cs="Times New Roman"/>
          <w:b/>
          <w:color w:val="000000" w:themeColor="text1"/>
          <w:sz w:val="28"/>
        </w:rPr>
        <w:lastRenderedPageBreak/>
        <w:t>Монографії, наукові статті, матеріали конференцій, автореферати дисертацій</w:t>
      </w:r>
    </w:p>
    <w:p w14:paraId="11837F24"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Барановський Ф. Вплив громадського суспільства на процес європейської та євроатлантичної інтеграції: український контекст. </w:t>
      </w:r>
      <w:r w:rsidRPr="00571F35">
        <w:rPr>
          <w:rFonts w:ascii="Times New Roman" w:eastAsia="Calibri" w:hAnsi="Times New Roman" w:cs="Times New Roman"/>
          <w:i/>
          <w:iCs/>
          <w:color w:val="000000" w:themeColor="text1"/>
          <w:sz w:val="28"/>
        </w:rPr>
        <w:t>Наукові записки Інституту політичних і етнонаціональних досліджень ім. І. Ф. Кураса НАН України.</w:t>
      </w:r>
      <w:r w:rsidRPr="00571F35">
        <w:rPr>
          <w:rFonts w:ascii="Times New Roman" w:eastAsia="Calibri" w:hAnsi="Times New Roman" w:cs="Times New Roman"/>
          <w:color w:val="000000" w:themeColor="text1"/>
          <w:sz w:val="28"/>
        </w:rPr>
        <w:t xml:space="preserve"> 2017. </w:t>
      </w:r>
      <w:proofErr w:type="spellStart"/>
      <w:r w:rsidRPr="00571F35">
        <w:rPr>
          <w:rFonts w:ascii="Times New Roman" w:eastAsia="Calibri" w:hAnsi="Times New Roman" w:cs="Times New Roman"/>
          <w:color w:val="000000" w:themeColor="text1"/>
          <w:sz w:val="28"/>
        </w:rPr>
        <w:t>Вип</w:t>
      </w:r>
      <w:proofErr w:type="spellEnd"/>
      <w:r w:rsidRPr="00571F35">
        <w:rPr>
          <w:rFonts w:ascii="Times New Roman" w:eastAsia="Calibri" w:hAnsi="Times New Roman" w:cs="Times New Roman"/>
          <w:color w:val="000000" w:themeColor="text1"/>
          <w:sz w:val="28"/>
        </w:rPr>
        <w:t>. 3. С. 198-218.</w:t>
      </w:r>
    </w:p>
    <w:p w14:paraId="7CB13E06"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Бондаренко Н. Громадянське суспільство у процесі євроінтеграції в умовах війни. </w:t>
      </w:r>
      <w:r w:rsidRPr="00571F35">
        <w:rPr>
          <w:rFonts w:ascii="Times New Roman" w:eastAsia="Calibri" w:hAnsi="Times New Roman" w:cs="Times New Roman"/>
          <w:i/>
          <w:iCs/>
          <w:color w:val="000000" w:themeColor="text1"/>
          <w:sz w:val="28"/>
        </w:rPr>
        <w:t>Зовнішня торгівля: економіка, фінанси, право</w:t>
      </w:r>
      <w:r w:rsidRPr="00571F35">
        <w:rPr>
          <w:rFonts w:ascii="Times New Roman" w:eastAsia="Calibri" w:hAnsi="Times New Roman" w:cs="Times New Roman"/>
          <w:color w:val="000000" w:themeColor="text1"/>
          <w:sz w:val="28"/>
        </w:rPr>
        <w:t xml:space="preserve">. 2022. </w:t>
      </w:r>
      <w:proofErr w:type="spellStart"/>
      <w:r w:rsidRPr="00571F35">
        <w:rPr>
          <w:rFonts w:ascii="Times New Roman" w:eastAsia="Calibri" w:hAnsi="Times New Roman" w:cs="Times New Roman"/>
          <w:color w:val="000000" w:themeColor="text1"/>
          <w:sz w:val="28"/>
        </w:rPr>
        <w:t>No</w:t>
      </w:r>
      <w:proofErr w:type="spellEnd"/>
      <w:r w:rsidRPr="00571F35">
        <w:rPr>
          <w:rFonts w:ascii="Times New Roman" w:eastAsia="Calibri" w:hAnsi="Times New Roman" w:cs="Times New Roman"/>
          <w:color w:val="000000" w:themeColor="text1"/>
          <w:sz w:val="28"/>
        </w:rPr>
        <w:t xml:space="preserve"> 5. С. 100-110.</w:t>
      </w:r>
    </w:p>
    <w:p w14:paraId="36A563FE"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Босак А. О., </w:t>
      </w:r>
      <w:proofErr w:type="spellStart"/>
      <w:r w:rsidRPr="00571F35">
        <w:rPr>
          <w:rFonts w:ascii="Times New Roman" w:eastAsia="Calibri" w:hAnsi="Times New Roman" w:cs="Times New Roman"/>
          <w:color w:val="000000" w:themeColor="text1"/>
          <w:sz w:val="28"/>
        </w:rPr>
        <w:t>Жигадло</w:t>
      </w:r>
      <w:proofErr w:type="spellEnd"/>
      <w:r w:rsidRPr="00571F35">
        <w:rPr>
          <w:rFonts w:ascii="Times New Roman" w:eastAsia="Calibri" w:hAnsi="Times New Roman" w:cs="Times New Roman"/>
          <w:color w:val="000000" w:themeColor="text1"/>
          <w:sz w:val="28"/>
        </w:rPr>
        <w:t xml:space="preserve"> О. І. Прямі іноземні інвестиції: вплив зони вільної торгівлі між Україною та ЄС, проблеми і перспективи розвитку. </w:t>
      </w:r>
      <w:r w:rsidRPr="00571F35">
        <w:rPr>
          <w:rFonts w:ascii="Times New Roman" w:eastAsia="Calibri" w:hAnsi="Times New Roman" w:cs="Times New Roman"/>
          <w:i/>
          <w:iCs/>
          <w:color w:val="000000" w:themeColor="text1"/>
          <w:sz w:val="28"/>
        </w:rPr>
        <w:t xml:space="preserve">Науковий вісник Ужгородського національного університету. </w:t>
      </w:r>
      <w:r w:rsidRPr="00571F35">
        <w:rPr>
          <w:rFonts w:ascii="Times New Roman" w:eastAsia="Calibri" w:hAnsi="Times New Roman" w:cs="Times New Roman"/>
          <w:color w:val="000000" w:themeColor="text1"/>
          <w:sz w:val="28"/>
        </w:rPr>
        <w:t>Серія: Міжнародні економічні відносини та світове господарство. 2018. № 22 (1). С. 32–37.</w:t>
      </w:r>
    </w:p>
    <w:p w14:paraId="01F9CBD6" w14:textId="77777777" w:rsidR="00CA2052" w:rsidRPr="00571F35" w:rsidRDefault="00CA2052" w:rsidP="00CA2052">
      <w:pPr>
        <w:widowControl w:val="0"/>
        <w:numPr>
          <w:ilvl w:val="0"/>
          <w:numId w:val="2"/>
        </w:numPr>
        <w:spacing w:after="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Брензович</w:t>
      </w:r>
      <w:proofErr w:type="spellEnd"/>
      <w:r w:rsidRPr="00571F35">
        <w:rPr>
          <w:rFonts w:ascii="Times New Roman" w:eastAsia="Calibri" w:hAnsi="Times New Roman" w:cs="Times New Roman"/>
          <w:color w:val="000000" w:themeColor="text1"/>
          <w:sz w:val="28"/>
        </w:rPr>
        <w:t xml:space="preserve"> К. С., Машкара-</w:t>
      </w:r>
      <w:proofErr w:type="spellStart"/>
      <w:r w:rsidRPr="00571F35">
        <w:rPr>
          <w:rFonts w:ascii="Times New Roman" w:eastAsia="Calibri" w:hAnsi="Times New Roman" w:cs="Times New Roman"/>
          <w:color w:val="000000" w:themeColor="text1"/>
          <w:sz w:val="28"/>
        </w:rPr>
        <w:t>Чокнадій</w:t>
      </w:r>
      <w:proofErr w:type="spellEnd"/>
      <w:r w:rsidRPr="00571F35">
        <w:rPr>
          <w:rFonts w:ascii="Times New Roman" w:eastAsia="Calibri" w:hAnsi="Times New Roman" w:cs="Times New Roman"/>
          <w:color w:val="000000" w:themeColor="text1"/>
          <w:sz w:val="28"/>
        </w:rPr>
        <w:t xml:space="preserve"> В. В. Динаміка розвитку зовнішньої торгівлі між Україною та ЄС в рамках дії зони вільної торгівлі. </w:t>
      </w:r>
      <w:r w:rsidRPr="00571F35">
        <w:rPr>
          <w:rFonts w:ascii="Times New Roman" w:eastAsia="Calibri" w:hAnsi="Times New Roman" w:cs="Times New Roman"/>
          <w:i/>
          <w:iCs/>
          <w:color w:val="000000" w:themeColor="text1"/>
          <w:sz w:val="28"/>
        </w:rPr>
        <w:t xml:space="preserve">Науковий вісник Ужгородського національного університету. </w:t>
      </w:r>
      <w:r w:rsidRPr="00571F35">
        <w:rPr>
          <w:rFonts w:ascii="Times New Roman" w:eastAsia="Calibri" w:hAnsi="Times New Roman" w:cs="Times New Roman"/>
          <w:color w:val="000000" w:themeColor="text1"/>
          <w:sz w:val="28"/>
        </w:rPr>
        <w:t xml:space="preserve">Серія Міжнародні економічні відносини та світове господарство. 2020. </w:t>
      </w:r>
      <w:proofErr w:type="spellStart"/>
      <w:r w:rsidRPr="00571F35">
        <w:rPr>
          <w:rFonts w:ascii="Times New Roman" w:eastAsia="Calibri" w:hAnsi="Times New Roman" w:cs="Times New Roman"/>
          <w:color w:val="000000" w:themeColor="text1"/>
          <w:sz w:val="28"/>
        </w:rPr>
        <w:t>Вип</w:t>
      </w:r>
      <w:proofErr w:type="spellEnd"/>
      <w:r w:rsidRPr="00571F35">
        <w:rPr>
          <w:rFonts w:ascii="Times New Roman" w:eastAsia="Calibri" w:hAnsi="Times New Roman" w:cs="Times New Roman"/>
          <w:color w:val="000000" w:themeColor="text1"/>
          <w:sz w:val="28"/>
        </w:rPr>
        <w:t>. 30. С.14–18.</w:t>
      </w:r>
    </w:p>
    <w:p w14:paraId="670D8BEF"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Герасимчук Т. Ф. Солідарність Європейського Союзу з Україною у протидії російській збройній агресії: безпековий чинник. </w:t>
      </w:r>
      <w:r w:rsidRPr="00571F35">
        <w:rPr>
          <w:rFonts w:ascii="Times New Roman" w:eastAsia="Calibri" w:hAnsi="Times New Roman" w:cs="Times New Roman"/>
          <w:i/>
          <w:iCs/>
          <w:color w:val="000000" w:themeColor="text1"/>
          <w:sz w:val="28"/>
        </w:rPr>
        <w:t>Регіональні студії:</w:t>
      </w:r>
      <w:r w:rsidRPr="00571F35">
        <w:rPr>
          <w:rFonts w:ascii="Times New Roman" w:eastAsia="Calibri" w:hAnsi="Times New Roman" w:cs="Times New Roman"/>
          <w:color w:val="000000" w:themeColor="text1"/>
          <w:sz w:val="28"/>
        </w:rPr>
        <w:t xml:space="preserve"> науковий збірник / </w:t>
      </w:r>
      <w:proofErr w:type="spellStart"/>
      <w:r w:rsidRPr="00571F35">
        <w:rPr>
          <w:rFonts w:ascii="Times New Roman" w:eastAsia="Calibri" w:hAnsi="Times New Roman" w:cs="Times New Roman"/>
          <w:color w:val="000000" w:themeColor="text1"/>
          <w:sz w:val="28"/>
        </w:rPr>
        <w:t>редкол</w:t>
      </w:r>
      <w:proofErr w:type="spellEnd"/>
      <w:r w:rsidRPr="00571F35">
        <w:rPr>
          <w:rFonts w:ascii="Times New Roman" w:eastAsia="Calibri" w:hAnsi="Times New Roman" w:cs="Times New Roman"/>
          <w:color w:val="000000" w:themeColor="text1"/>
          <w:sz w:val="28"/>
        </w:rPr>
        <w:t xml:space="preserve">.: М. М. </w:t>
      </w:r>
      <w:proofErr w:type="spellStart"/>
      <w:r w:rsidRPr="00571F35">
        <w:rPr>
          <w:rFonts w:ascii="Times New Roman" w:eastAsia="Calibri" w:hAnsi="Times New Roman" w:cs="Times New Roman"/>
          <w:color w:val="000000" w:themeColor="text1"/>
          <w:sz w:val="28"/>
        </w:rPr>
        <w:t>Палінчак</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голов</w:t>
      </w:r>
      <w:proofErr w:type="spellEnd"/>
      <w:r w:rsidRPr="00571F35">
        <w:rPr>
          <w:rFonts w:ascii="Times New Roman" w:eastAsia="Calibri" w:hAnsi="Times New Roman" w:cs="Times New Roman"/>
          <w:color w:val="000000" w:themeColor="text1"/>
          <w:sz w:val="28"/>
        </w:rPr>
        <w:t xml:space="preserve">. ред.), І. М. </w:t>
      </w:r>
      <w:proofErr w:type="spellStart"/>
      <w:r w:rsidRPr="00571F35">
        <w:rPr>
          <w:rFonts w:ascii="Times New Roman" w:eastAsia="Calibri" w:hAnsi="Times New Roman" w:cs="Times New Roman"/>
          <w:color w:val="000000" w:themeColor="text1"/>
          <w:sz w:val="28"/>
        </w:rPr>
        <w:t>Вегеш</w:t>
      </w:r>
      <w:proofErr w:type="spellEnd"/>
      <w:r w:rsidRPr="00571F35">
        <w:rPr>
          <w:rFonts w:ascii="Times New Roman" w:eastAsia="Calibri" w:hAnsi="Times New Roman" w:cs="Times New Roman"/>
          <w:color w:val="000000" w:themeColor="text1"/>
          <w:sz w:val="28"/>
        </w:rPr>
        <w:t xml:space="preserve">, Є. І. </w:t>
      </w:r>
      <w:proofErr w:type="spellStart"/>
      <w:r w:rsidRPr="00571F35">
        <w:rPr>
          <w:rFonts w:ascii="Times New Roman" w:eastAsia="Calibri" w:hAnsi="Times New Roman" w:cs="Times New Roman"/>
          <w:color w:val="000000" w:themeColor="text1"/>
          <w:sz w:val="28"/>
        </w:rPr>
        <w:t>Гайданка</w:t>
      </w:r>
      <w:proofErr w:type="spellEnd"/>
      <w:r w:rsidRPr="00571F35">
        <w:rPr>
          <w:rFonts w:ascii="Times New Roman" w:eastAsia="Calibri" w:hAnsi="Times New Roman" w:cs="Times New Roman"/>
          <w:color w:val="000000" w:themeColor="text1"/>
          <w:sz w:val="28"/>
        </w:rPr>
        <w:t xml:space="preserve"> та ін. Ужгород : Видавничий дім "</w:t>
      </w:r>
      <w:proofErr w:type="spellStart"/>
      <w:r w:rsidRPr="00571F35">
        <w:rPr>
          <w:rFonts w:ascii="Times New Roman" w:eastAsia="Calibri" w:hAnsi="Times New Roman" w:cs="Times New Roman"/>
          <w:color w:val="000000" w:themeColor="text1"/>
          <w:sz w:val="28"/>
        </w:rPr>
        <w:t>Гельветика</w:t>
      </w:r>
      <w:proofErr w:type="spellEnd"/>
      <w:r w:rsidRPr="00571F35">
        <w:rPr>
          <w:rFonts w:ascii="Times New Roman" w:eastAsia="Calibri" w:hAnsi="Times New Roman" w:cs="Times New Roman"/>
          <w:color w:val="000000" w:themeColor="text1"/>
          <w:sz w:val="28"/>
        </w:rPr>
        <w:t xml:space="preserve">", 2023. </w:t>
      </w:r>
      <w:proofErr w:type="spellStart"/>
      <w:r w:rsidRPr="00571F35">
        <w:rPr>
          <w:rFonts w:ascii="Times New Roman" w:eastAsia="Calibri" w:hAnsi="Times New Roman" w:cs="Times New Roman"/>
          <w:color w:val="000000" w:themeColor="text1"/>
          <w:sz w:val="28"/>
        </w:rPr>
        <w:t>Вип</w:t>
      </w:r>
      <w:proofErr w:type="spellEnd"/>
      <w:r w:rsidRPr="00571F35">
        <w:rPr>
          <w:rFonts w:ascii="Times New Roman" w:eastAsia="Calibri" w:hAnsi="Times New Roman" w:cs="Times New Roman"/>
          <w:color w:val="000000" w:themeColor="text1"/>
          <w:sz w:val="28"/>
        </w:rPr>
        <w:t>. 32. С. 91–102. </w:t>
      </w:r>
    </w:p>
    <w:p w14:paraId="0DBE3CB3"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Заболотна М. Роль інтеграційних та дезінтеграційних процесів у сучасному світі. </w:t>
      </w:r>
      <w:proofErr w:type="spellStart"/>
      <w:r w:rsidRPr="00571F35">
        <w:rPr>
          <w:rFonts w:ascii="Times New Roman" w:eastAsia="Calibri" w:hAnsi="Times New Roman" w:cs="Times New Roman"/>
          <w:i/>
          <w:iCs/>
          <w:color w:val="000000" w:themeColor="text1"/>
          <w:sz w:val="28"/>
        </w:rPr>
        <w:t>Political</w:t>
      </w:r>
      <w:proofErr w:type="spellEnd"/>
      <w:r w:rsidRPr="00571F35">
        <w:rPr>
          <w:rFonts w:ascii="Times New Roman" w:eastAsia="Calibri" w:hAnsi="Times New Roman" w:cs="Times New Roman"/>
          <w:i/>
          <w:iCs/>
          <w:color w:val="000000" w:themeColor="text1"/>
          <w:sz w:val="28"/>
        </w:rPr>
        <w:t xml:space="preserve"> </w:t>
      </w:r>
      <w:proofErr w:type="spellStart"/>
      <w:r w:rsidRPr="00571F35">
        <w:rPr>
          <w:rFonts w:ascii="Times New Roman" w:eastAsia="Calibri" w:hAnsi="Times New Roman" w:cs="Times New Roman"/>
          <w:i/>
          <w:iCs/>
          <w:color w:val="000000" w:themeColor="text1"/>
          <w:sz w:val="28"/>
        </w:rPr>
        <w:t>science</w:t>
      </w:r>
      <w:proofErr w:type="spellEnd"/>
      <w:r w:rsidRPr="00571F35">
        <w:rPr>
          <w:rFonts w:ascii="Times New Roman" w:eastAsia="Calibri" w:hAnsi="Times New Roman" w:cs="Times New Roman"/>
          <w:i/>
          <w:iCs/>
          <w:color w:val="000000" w:themeColor="text1"/>
          <w:sz w:val="28"/>
        </w:rPr>
        <w:t>.</w:t>
      </w:r>
      <w:r w:rsidRPr="00571F35">
        <w:rPr>
          <w:rFonts w:ascii="Times New Roman" w:eastAsia="Calibri" w:hAnsi="Times New Roman" w:cs="Times New Roman"/>
          <w:color w:val="000000" w:themeColor="text1"/>
          <w:sz w:val="28"/>
        </w:rPr>
        <w:t xml:space="preserve"> 2015. </w:t>
      </w:r>
      <w:proofErr w:type="spellStart"/>
      <w:r w:rsidRPr="00571F35">
        <w:rPr>
          <w:rFonts w:ascii="Times New Roman" w:eastAsia="Calibri" w:hAnsi="Times New Roman" w:cs="Times New Roman"/>
          <w:color w:val="000000" w:themeColor="text1"/>
          <w:sz w:val="28"/>
        </w:rPr>
        <w:t>No</w:t>
      </w:r>
      <w:proofErr w:type="spellEnd"/>
      <w:r w:rsidRPr="00571F35">
        <w:rPr>
          <w:rFonts w:ascii="Times New Roman" w:eastAsia="Calibri" w:hAnsi="Times New Roman" w:cs="Times New Roman"/>
          <w:color w:val="000000" w:themeColor="text1"/>
          <w:sz w:val="28"/>
        </w:rPr>
        <w:t xml:space="preserve"> 10 (126). С. 27-31.</w:t>
      </w:r>
    </w:p>
    <w:p w14:paraId="562B6695"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Заяць</w:t>
      </w:r>
      <w:proofErr w:type="spellEnd"/>
      <w:r w:rsidRPr="00571F35">
        <w:rPr>
          <w:rFonts w:ascii="Times New Roman" w:eastAsia="Calibri" w:hAnsi="Times New Roman" w:cs="Times New Roman"/>
          <w:color w:val="000000" w:themeColor="text1"/>
          <w:sz w:val="28"/>
        </w:rPr>
        <w:t xml:space="preserve"> О. І. Міжнародна економічна інтеграція як передумова трансформації глобальної конкурентної сили. </w:t>
      </w:r>
      <w:proofErr w:type="spellStart"/>
      <w:r w:rsidRPr="00571F35">
        <w:rPr>
          <w:rFonts w:ascii="Times New Roman" w:eastAsia="Calibri" w:hAnsi="Times New Roman" w:cs="Times New Roman"/>
          <w:i/>
          <w:iCs/>
          <w:color w:val="000000" w:themeColor="text1"/>
          <w:sz w:val="28"/>
        </w:rPr>
        <w:t>Sciences</w:t>
      </w:r>
      <w:proofErr w:type="spellEnd"/>
      <w:r w:rsidRPr="00571F35">
        <w:rPr>
          <w:rFonts w:ascii="Times New Roman" w:eastAsia="Calibri" w:hAnsi="Times New Roman" w:cs="Times New Roman"/>
          <w:i/>
          <w:iCs/>
          <w:color w:val="000000" w:themeColor="text1"/>
          <w:sz w:val="28"/>
        </w:rPr>
        <w:t xml:space="preserve"> </w:t>
      </w:r>
      <w:proofErr w:type="spellStart"/>
      <w:r w:rsidRPr="00571F35">
        <w:rPr>
          <w:rFonts w:ascii="Times New Roman" w:eastAsia="Calibri" w:hAnsi="Times New Roman" w:cs="Times New Roman"/>
          <w:i/>
          <w:iCs/>
          <w:color w:val="000000" w:themeColor="text1"/>
          <w:sz w:val="28"/>
        </w:rPr>
        <w:t>of</w:t>
      </w:r>
      <w:proofErr w:type="spellEnd"/>
      <w:r w:rsidRPr="00571F35">
        <w:rPr>
          <w:rFonts w:ascii="Times New Roman" w:eastAsia="Calibri" w:hAnsi="Times New Roman" w:cs="Times New Roman"/>
          <w:i/>
          <w:iCs/>
          <w:color w:val="000000" w:themeColor="text1"/>
          <w:sz w:val="28"/>
        </w:rPr>
        <w:t xml:space="preserve"> </w:t>
      </w:r>
      <w:proofErr w:type="spellStart"/>
      <w:r w:rsidRPr="00571F35">
        <w:rPr>
          <w:rFonts w:ascii="Times New Roman" w:eastAsia="Calibri" w:hAnsi="Times New Roman" w:cs="Times New Roman"/>
          <w:i/>
          <w:iCs/>
          <w:color w:val="000000" w:themeColor="text1"/>
          <w:sz w:val="28"/>
        </w:rPr>
        <w:t>Europe</w:t>
      </w:r>
      <w:proofErr w:type="spellEnd"/>
      <w:r w:rsidRPr="00571F35">
        <w:rPr>
          <w:rFonts w:ascii="Times New Roman" w:eastAsia="Calibri" w:hAnsi="Times New Roman" w:cs="Times New Roman"/>
          <w:color w:val="000000" w:themeColor="text1"/>
          <w:sz w:val="28"/>
        </w:rPr>
        <w:t>. 2020. № 4 (51). С. 26-30.</w:t>
      </w:r>
    </w:p>
    <w:p w14:paraId="5A0B4DE0" w14:textId="77777777" w:rsidR="00CA2052" w:rsidRPr="00571F35" w:rsidRDefault="00CA2052" w:rsidP="00CA2052">
      <w:pPr>
        <w:widowControl w:val="0"/>
        <w:numPr>
          <w:ilvl w:val="0"/>
          <w:numId w:val="2"/>
        </w:numPr>
        <w:spacing w:after="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Заяць</w:t>
      </w:r>
      <w:proofErr w:type="spellEnd"/>
      <w:r w:rsidRPr="00571F35">
        <w:rPr>
          <w:rFonts w:ascii="Times New Roman" w:eastAsia="Calibri" w:hAnsi="Times New Roman" w:cs="Times New Roman"/>
          <w:color w:val="000000" w:themeColor="text1"/>
          <w:sz w:val="28"/>
        </w:rPr>
        <w:t xml:space="preserve"> О. І. Моделі конкурентної сили міжнародних інтеграційних об’єднань. </w:t>
      </w:r>
      <w:r w:rsidRPr="00571F35">
        <w:rPr>
          <w:rFonts w:ascii="Times New Roman" w:eastAsia="Calibri" w:hAnsi="Times New Roman" w:cs="Times New Roman"/>
          <w:i/>
          <w:iCs/>
          <w:color w:val="000000" w:themeColor="text1"/>
          <w:sz w:val="28"/>
        </w:rPr>
        <w:t>Інвестиції: практика та досвід</w:t>
      </w:r>
      <w:r w:rsidRPr="00571F35">
        <w:rPr>
          <w:rFonts w:ascii="Times New Roman" w:eastAsia="Calibri" w:hAnsi="Times New Roman" w:cs="Times New Roman"/>
          <w:color w:val="000000" w:themeColor="text1"/>
          <w:sz w:val="28"/>
        </w:rPr>
        <w:t>. 2020. №15-16. С. 40-46.</w:t>
      </w:r>
    </w:p>
    <w:p w14:paraId="7EB76BDA"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lastRenderedPageBreak/>
        <w:t xml:space="preserve">Ковальчук С., Пивовар М. Напрямки реформування громадянського суспільства та органів </w:t>
      </w:r>
      <w:proofErr w:type="spellStart"/>
      <w:r w:rsidRPr="00571F35">
        <w:rPr>
          <w:rFonts w:ascii="Times New Roman" w:eastAsia="Calibri" w:hAnsi="Times New Roman" w:cs="Times New Roman"/>
          <w:color w:val="000000" w:themeColor="text1"/>
          <w:sz w:val="28"/>
        </w:rPr>
        <w:t>публіч-ної</w:t>
      </w:r>
      <w:proofErr w:type="spellEnd"/>
      <w:r w:rsidRPr="00571F35">
        <w:rPr>
          <w:rFonts w:ascii="Times New Roman" w:eastAsia="Calibri" w:hAnsi="Times New Roman" w:cs="Times New Roman"/>
          <w:color w:val="000000" w:themeColor="text1"/>
          <w:sz w:val="28"/>
        </w:rPr>
        <w:t xml:space="preserve"> влади в умовах війни в Україні. </w:t>
      </w:r>
      <w:r w:rsidRPr="00571F35">
        <w:rPr>
          <w:rFonts w:ascii="Times New Roman" w:eastAsia="Calibri" w:hAnsi="Times New Roman" w:cs="Times New Roman"/>
          <w:i/>
          <w:iCs/>
          <w:color w:val="000000" w:themeColor="text1"/>
          <w:sz w:val="28"/>
        </w:rPr>
        <w:t>Аналітично-порівняльне правознавство</w:t>
      </w:r>
      <w:r w:rsidRPr="00571F35">
        <w:rPr>
          <w:rFonts w:ascii="Times New Roman" w:eastAsia="Calibri" w:hAnsi="Times New Roman" w:cs="Times New Roman"/>
          <w:color w:val="000000" w:themeColor="text1"/>
          <w:sz w:val="28"/>
        </w:rPr>
        <w:t>. Київ, 2022. С. 173–178.</w:t>
      </w:r>
    </w:p>
    <w:p w14:paraId="5DB19676"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Лавренко</w:t>
      </w:r>
      <w:proofErr w:type="spellEnd"/>
      <w:r w:rsidRPr="00571F35">
        <w:rPr>
          <w:rFonts w:ascii="Times New Roman" w:eastAsia="Calibri" w:hAnsi="Times New Roman" w:cs="Times New Roman"/>
          <w:color w:val="000000" w:themeColor="text1"/>
          <w:sz w:val="28"/>
        </w:rPr>
        <w:t xml:space="preserve"> Ю. Правові засади європейської інтеграції України: проблеми, виклики та перспективи. </w:t>
      </w:r>
      <w:r w:rsidRPr="00571F35">
        <w:rPr>
          <w:rFonts w:ascii="Times New Roman" w:eastAsia="Calibri" w:hAnsi="Times New Roman" w:cs="Times New Roman"/>
          <w:i/>
          <w:iCs/>
          <w:color w:val="000000" w:themeColor="text1"/>
          <w:sz w:val="28"/>
        </w:rPr>
        <w:t>Правові засади європейської та євроатлантичної інтеграції України</w:t>
      </w:r>
      <w:r w:rsidRPr="00571F35">
        <w:rPr>
          <w:rFonts w:ascii="Times New Roman" w:eastAsia="Calibri" w:hAnsi="Times New Roman" w:cs="Times New Roman"/>
          <w:color w:val="000000" w:themeColor="text1"/>
          <w:sz w:val="28"/>
        </w:rPr>
        <w:t xml:space="preserve">: досягнення та перспективи: матеріали заочної наук.- </w:t>
      </w:r>
      <w:proofErr w:type="spellStart"/>
      <w:r w:rsidRPr="00571F35">
        <w:rPr>
          <w:rFonts w:ascii="Times New Roman" w:eastAsia="Calibri" w:hAnsi="Times New Roman" w:cs="Times New Roman"/>
          <w:color w:val="000000" w:themeColor="text1"/>
          <w:sz w:val="28"/>
        </w:rPr>
        <w:t>практ.конф</w:t>
      </w:r>
      <w:proofErr w:type="spellEnd"/>
      <w:r w:rsidRPr="00571F35">
        <w:rPr>
          <w:rFonts w:ascii="Times New Roman" w:eastAsia="Calibri" w:hAnsi="Times New Roman" w:cs="Times New Roman"/>
          <w:color w:val="000000" w:themeColor="text1"/>
          <w:sz w:val="28"/>
        </w:rPr>
        <w:t>., 31 жовтня 2017 р. Львів: ННІПП НУ «Львівська Політехніка», 2017. С. 64-68</w:t>
      </w:r>
    </w:p>
    <w:p w14:paraId="00E607E9"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Ливдар</w:t>
      </w:r>
      <w:proofErr w:type="spellEnd"/>
      <w:r w:rsidRPr="00571F35">
        <w:rPr>
          <w:rFonts w:ascii="Times New Roman" w:eastAsia="Calibri" w:hAnsi="Times New Roman" w:cs="Times New Roman"/>
          <w:color w:val="000000" w:themeColor="text1"/>
          <w:sz w:val="28"/>
        </w:rPr>
        <w:t xml:space="preserve"> М., </w:t>
      </w:r>
      <w:proofErr w:type="spellStart"/>
      <w:r w:rsidRPr="00571F35">
        <w:rPr>
          <w:rFonts w:ascii="Times New Roman" w:eastAsia="Calibri" w:hAnsi="Times New Roman" w:cs="Times New Roman"/>
          <w:color w:val="000000" w:themeColor="text1"/>
          <w:sz w:val="28"/>
        </w:rPr>
        <w:t>Федевич</w:t>
      </w:r>
      <w:proofErr w:type="spellEnd"/>
      <w:r w:rsidRPr="00571F35">
        <w:rPr>
          <w:rFonts w:ascii="Times New Roman" w:eastAsia="Calibri" w:hAnsi="Times New Roman" w:cs="Times New Roman"/>
          <w:color w:val="000000" w:themeColor="text1"/>
          <w:sz w:val="28"/>
        </w:rPr>
        <w:t xml:space="preserve"> Л., </w:t>
      </w:r>
      <w:proofErr w:type="spellStart"/>
      <w:r w:rsidRPr="00571F35">
        <w:rPr>
          <w:rFonts w:ascii="Times New Roman" w:eastAsia="Calibri" w:hAnsi="Times New Roman" w:cs="Times New Roman"/>
          <w:color w:val="000000" w:themeColor="text1"/>
          <w:sz w:val="28"/>
        </w:rPr>
        <w:t>Буковська</w:t>
      </w:r>
      <w:proofErr w:type="spellEnd"/>
      <w:r w:rsidRPr="00571F35">
        <w:rPr>
          <w:rFonts w:ascii="Times New Roman" w:eastAsia="Calibri" w:hAnsi="Times New Roman" w:cs="Times New Roman"/>
          <w:color w:val="000000" w:themeColor="text1"/>
          <w:sz w:val="28"/>
        </w:rPr>
        <w:t xml:space="preserve"> Н. Трудова міграція в Європі та її вплив на Україну. </w:t>
      </w:r>
      <w:r w:rsidRPr="00571F35">
        <w:rPr>
          <w:rFonts w:ascii="Times New Roman" w:eastAsia="Calibri" w:hAnsi="Times New Roman" w:cs="Times New Roman"/>
          <w:i/>
          <w:iCs/>
          <w:color w:val="000000" w:themeColor="text1"/>
          <w:sz w:val="28"/>
        </w:rPr>
        <w:t>Економіка та суспільство</w:t>
      </w:r>
      <w:r w:rsidRPr="00571F35">
        <w:rPr>
          <w:rFonts w:ascii="Times New Roman" w:eastAsia="Calibri" w:hAnsi="Times New Roman" w:cs="Times New Roman"/>
          <w:color w:val="000000" w:themeColor="text1"/>
          <w:sz w:val="28"/>
        </w:rPr>
        <w:t>. 2021. № 24. 6 с.</w:t>
      </w:r>
    </w:p>
    <w:p w14:paraId="13CA1D5C"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Пильщик Є. Місце і роль інтеграційних і дезінтеграційних процесів у сучасному світі. </w:t>
      </w:r>
      <w:r w:rsidRPr="00571F35">
        <w:rPr>
          <w:rFonts w:ascii="Times New Roman" w:eastAsia="Calibri" w:hAnsi="Times New Roman" w:cs="Times New Roman"/>
          <w:i/>
          <w:iCs/>
          <w:color w:val="000000" w:themeColor="text1"/>
          <w:sz w:val="28"/>
        </w:rPr>
        <w:t>Євроінтеграційний вибір країни та проблеми економіки</w:t>
      </w:r>
      <w:r w:rsidRPr="00571F35">
        <w:rPr>
          <w:rFonts w:ascii="Times New Roman" w:eastAsia="Calibri" w:hAnsi="Times New Roman" w:cs="Times New Roman"/>
          <w:color w:val="000000" w:themeColor="text1"/>
          <w:sz w:val="28"/>
        </w:rPr>
        <w:t>: Матеріали ХXІХ Міжнародної науково-практичної конференції молодих вчених і студентів [Електронне видання], Дніпро, 30 листопада ‒ 1 грудня 2020 р. Т.1. Дніпро: Університет імені Альфреда Нобеля, 2020. С. 100-107.</w:t>
      </w:r>
    </w:p>
    <w:p w14:paraId="4BD5103D" w14:textId="77777777" w:rsidR="00CA2052" w:rsidRPr="00571F35" w:rsidRDefault="00CA2052" w:rsidP="00CA2052">
      <w:pPr>
        <w:widowControl w:val="0"/>
        <w:numPr>
          <w:ilvl w:val="0"/>
          <w:numId w:val="2"/>
        </w:numPr>
        <w:spacing w:after="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Піддубна Г. Д. Економічна інтеграція України з ЄС. </w:t>
      </w:r>
      <w:r w:rsidRPr="00571F35">
        <w:rPr>
          <w:rFonts w:ascii="Times New Roman" w:eastAsia="Calibri" w:hAnsi="Times New Roman" w:cs="Times New Roman"/>
          <w:i/>
          <w:iCs/>
          <w:color w:val="000000" w:themeColor="text1"/>
          <w:sz w:val="28"/>
        </w:rPr>
        <w:t>Вісник студентського наукового товариства.</w:t>
      </w:r>
      <w:r w:rsidRPr="00571F35">
        <w:rPr>
          <w:rFonts w:ascii="Times New Roman" w:eastAsia="Calibri" w:hAnsi="Times New Roman" w:cs="Times New Roman"/>
          <w:color w:val="000000" w:themeColor="text1"/>
          <w:sz w:val="28"/>
        </w:rPr>
        <w:t xml:space="preserve"> 2015. </w:t>
      </w:r>
      <w:proofErr w:type="spellStart"/>
      <w:r w:rsidRPr="00571F35">
        <w:rPr>
          <w:rFonts w:ascii="Times New Roman" w:eastAsia="Calibri" w:hAnsi="Times New Roman" w:cs="Times New Roman"/>
          <w:color w:val="000000" w:themeColor="text1"/>
          <w:sz w:val="28"/>
        </w:rPr>
        <w:t>Вип</w:t>
      </w:r>
      <w:proofErr w:type="spellEnd"/>
      <w:r w:rsidRPr="00571F35">
        <w:rPr>
          <w:rFonts w:ascii="Times New Roman" w:eastAsia="Calibri" w:hAnsi="Times New Roman" w:cs="Times New Roman"/>
          <w:color w:val="000000" w:themeColor="text1"/>
          <w:sz w:val="28"/>
        </w:rPr>
        <w:t>. № 1. С. 172–174.</w:t>
      </w:r>
    </w:p>
    <w:p w14:paraId="47DCD3E2"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Приходько І. В. Теоретичні концепції міжнародної економічної інтеграції. </w:t>
      </w:r>
      <w:r w:rsidRPr="00571F35">
        <w:rPr>
          <w:rFonts w:ascii="Times New Roman" w:eastAsia="Calibri" w:hAnsi="Times New Roman" w:cs="Times New Roman"/>
          <w:i/>
          <w:iCs/>
          <w:color w:val="000000" w:themeColor="text1"/>
          <w:sz w:val="28"/>
        </w:rPr>
        <w:t>Економічний аналіз</w:t>
      </w:r>
      <w:r w:rsidRPr="00571F35">
        <w:rPr>
          <w:rFonts w:ascii="Times New Roman" w:eastAsia="Calibri" w:hAnsi="Times New Roman" w:cs="Times New Roman"/>
          <w:color w:val="000000" w:themeColor="text1"/>
          <w:sz w:val="28"/>
        </w:rPr>
        <w:t>. 2015. Т. 19. № 1. С. 91-100.</w:t>
      </w:r>
    </w:p>
    <w:p w14:paraId="7DB94D7B"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Стецюк Н. Євроінтеграційні процеси в Україні (конституційно-правові аспекти). </w:t>
      </w:r>
      <w:r w:rsidRPr="00571F35">
        <w:rPr>
          <w:rFonts w:ascii="Times New Roman" w:eastAsia="Calibri" w:hAnsi="Times New Roman" w:cs="Times New Roman"/>
          <w:i/>
          <w:iCs/>
          <w:color w:val="000000" w:themeColor="text1"/>
          <w:sz w:val="28"/>
        </w:rPr>
        <w:t>Правові засади європейської та євроатлантичної інтеграції України</w:t>
      </w:r>
      <w:r w:rsidRPr="00571F35">
        <w:rPr>
          <w:rFonts w:ascii="Times New Roman" w:eastAsia="Calibri" w:hAnsi="Times New Roman" w:cs="Times New Roman"/>
          <w:color w:val="000000" w:themeColor="text1"/>
          <w:sz w:val="28"/>
        </w:rPr>
        <w:t xml:space="preserve">: досягнення та перспективи: матеріали заочної наук.- </w:t>
      </w:r>
      <w:proofErr w:type="spellStart"/>
      <w:r w:rsidRPr="00571F35">
        <w:rPr>
          <w:rFonts w:ascii="Times New Roman" w:eastAsia="Calibri" w:hAnsi="Times New Roman" w:cs="Times New Roman"/>
          <w:color w:val="000000" w:themeColor="text1"/>
          <w:sz w:val="28"/>
        </w:rPr>
        <w:t>практ.конф</w:t>
      </w:r>
      <w:proofErr w:type="spellEnd"/>
      <w:r w:rsidRPr="00571F35">
        <w:rPr>
          <w:rFonts w:ascii="Times New Roman" w:eastAsia="Calibri" w:hAnsi="Times New Roman" w:cs="Times New Roman"/>
          <w:color w:val="000000" w:themeColor="text1"/>
          <w:sz w:val="28"/>
        </w:rPr>
        <w:t>. Львів: ННІПП НУ «Львівська Політехніка», 2017.</w:t>
      </w:r>
    </w:p>
    <w:p w14:paraId="48DE535B"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Стратегія економічного і соціального розвитку України (2004-2015) „Шляхом європейської інтеграції” / Авторський колектив: А. С. </w:t>
      </w:r>
      <w:proofErr w:type="spellStart"/>
      <w:r w:rsidRPr="00571F35">
        <w:rPr>
          <w:rFonts w:ascii="Times New Roman" w:eastAsia="Calibri" w:hAnsi="Times New Roman" w:cs="Times New Roman"/>
          <w:color w:val="000000" w:themeColor="text1"/>
          <w:sz w:val="28"/>
        </w:rPr>
        <w:t>Гальчинський</w:t>
      </w:r>
      <w:proofErr w:type="spellEnd"/>
      <w:r w:rsidRPr="00571F35">
        <w:rPr>
          <w:rFonts w:ascii="Times New Roman" w:eastAsia="Calibri" w:hAnsi="Times New Roman" w:cs="Times New Roman"/>
          <w:color w:val="000000" w:themeColor="text1"/>
          <w:sz w:val="28"/>
        </w:rPr>
        <w:t xml:space="preserve">, В. М. </w:t>
      </w:r>
      <w:proofErr w:type="spellStart"/>
      <w:r w:rsidRPr="00571F35">
        <w:rPr>
          <w:rFonts w:ascii="Times New Roman" w:eastAsia="Calibri" w:hAnsi="Times New Roman" w:cs="Times New Roman"/>
          <w:color w:val="000000" w:themeColor="text1"/>
          <w:sz w:val="28"/>
        </w:rPr>
        <w:t>Геєць</w:t>
      </w:r>
      <w:proofErr w:type="spellEnd"/>
      <w:r w:rsidRPr="00571F35">
        <w:rPr>
          <w:rFonts w:ascii="Times New Roman" w:eastAsia="Calibri" w:hAnsi="Times New Roman" w:cs="Times New Roman"/>
          <w:color w:val="000000" w:themeColor="text1"/>
          <w:sz w:val="28"/>
        </w:rPr>
        <w:t xml:space="preserve"> та ін. НІСД, Інститут економічного прогнозування НАНУ, Міністерство економіки та з питань європейської інтеграції. К.: ІВЦ Держкомстату України, 2004.</w:t>
      </w:r>
    </w:p>
    <w:p w14:paraId="1430A4A6"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lastRenderedPageBreak/>
        <w:t>Футало</w:t>
      </w:r>
      <w:proofErr w:type="spellEnd"/>
      <w:r w:rsidRPr="00571F35">
        <w:rPr>
          <w:rFonts w:ascii="Times New Roman" w:eastAsia="Calibri" w:hAnsi="Times New Roman" w:cs="Times New Roman"/>
          <w:color w:val="000000" w:themeColor="text1"/>
          <w:sz w:val="28"/>
        </w:rPr>
        <w:t xml:space="preserve"> Ю.Р. Дефініція інтеграції як чинника розвитку національної економіки. </w:t>
      </w:r>
      <w:r w:rsidRPr="00571F35">
        <w:rPr>
          <w:rFonts w:ascii="Times New Roman" w:eastAsia="Calibri" w:hAnsi="Times New Roman" w:cs="Times New Roman"/>
          <w:i/>
          <w:iCs/>
          <w:color w:val="000000" w:themeColor="text1"/>
          <w:sz w:val="28"/>
        </w:rPr>
        <w:t>Науковий вісник Мукачівського державного університету</w:t>
      </w:r>
      <w:r w:rsidRPr="00571F35">
        <w:rPr>
          <w:rFonts w:ascii="Times New Roman" w:eastAsia="Calibri" w:hAnsi="Times New Roman" w:cs="Times New Roman"/>
          <w:color w:val="000000" w:themeColor="text1"/>
          <w:sz w:val="28"/>
        </w:rPr>
        <w:t xml:space="preserve">. Сер.: Економіка. 2016. </w:t>
      </w:r>
      <w:proofErr w:type="spellStart"/>
      <w:r w:rsidRPr="00571F35">
        <w:rPr>
          <w:rFonts w:ascii="Times New Roman" w:eastAsia="Calibri" w:hAnsi="Times New Roman" w:cs="Times New Roman"/>
          <w:color w:val="000000" w:themeColor="text1"/>
          <w:sz w:val="28"/>
        </w:rPr>
        <w:t>Вип</w:t>
      </w:r>
      <w:proofErr w:type="spellEnd"/>
      <w:r w:rsidRPr="00571F35">
        <w:rPr>
          <w:rFonts w:ascii="Times New Roman" w:eastAsia="Calibri" w:hAnsi="Times New Roman" w:cs="Times New Roman"/>
          <w:color w:val="000000" w:themeColor="text1"/>
          <w:sz w:val="28"/>
        </w:rPr>
        <w:t>. 1. С. 76–80.</w:t>
      </w:r>
    </w:p>
    <w:p w14:paraId="29293EEF"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Якубовський С.О. Процеси економічної дезінтеграції та їх моделювання. </w:t>
      </w:r>
      <w:r w:rsidRPr="00571F35">
        <w:rPr>
          <w:rFonts w:ascii="Times New Roman" w:eastAsia="Calibri" w:hAnsi="Times New Roman" w:cs="Times New Roman"/>
          <w:i/>
          <w:iCs/>
          <w:color w:val="000000" w:themeColor="text1"/>
          <w:sz w:val="28"/>
        </w:rPr>
        <w:t>Вісник Міжнародного Слов’янського університету</w:t>
      </w:r>
      <w:r w:rsidRPr="00571F35">
        <w:rPr>
          <w:rFonts w:ascii="Times New Roman" w:eastAsia="Calibri" w:hAnsi="Times New Roman" w:cs="Times New Roman"/>
          <w:color w:val="000000" w:themeColor="text1"/>
          <w:sz w:val="28"/>
        </w:rPr>
        <w:t>. Харків. Серія: економічні науки. 2012. Т. 15. № 2 (15). С. 3‒8.</w:t>
      </w:r>
    </w:p>
    <w:p w14:paraId="2E602D5E"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Balassa</w:t>
      </w:r>
      <w:proofErr w:type="spellEnd"/>
      <w:r w:rsidRPr="00571F35">
        <w:rPr>
          <w:rFonts w:ascii="Times New Roman" w:eastAsia="Calibri" w:hAnsi="Times New Roman" w:cs="Times New Roman"/>
          <w:color w:val="000000" w:themeColor="text1"/>
          <w:sz w:val="28"/>
        </w:rPr>
        <w:t xml:space="preserve"> B. </w:t>
      </w:r>
      <w:proofErr w:type="spellStart"/>
      <w:r w:rsidRPr="00571F35">
        <w:rPr>
          <w:rFonts w:ascii="Times New Roman" w:eastAsia="Calibri" w:hAnsi="Times New Roman" w:cs="Times New Roman"/>
          <w:color w:val="000000" w:themeColor="text1"/>
          <w:sz w:val="28"/>
        </w:rPr>
        <w:t>Theory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Economic</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Integration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Routledge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Revivals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Taylor</w:t>
      </w:r>
      <w:proofErr w:type="spellEnd"/>
      <w:r w:rsidRPr="00571F35">
        <w:rPr>
          <w:rFonts w:ascii="Times New Roman" w:eastAsia="Calibri" w:hAnsi="Times New Roman" w:cs="Times New Roman"/>
          <w:color w:val="000000" w:themeColor="text1"/>
          <w:sz w:val="28"/>
        </w:rPr>
        <w:t xml:space="preserve"> &amp; </w:t>
      </w:r>
      <w:proofErr w:type="spellStart"/>
      <w:r w:rsidRPr="00571F35">
        <w:rPr>
          <w:rFonts w:ascii="Times New Roman" w:eastAsia="Calibri" w:hAnsi="Times New Roman" w:cs="Times New Roman"/>
          <w:color w:val="000000" w:themeColor="text1"/>
          <w:sz w:val="28"/>
        </w:rPr>
        <w:t>Francis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Group</w:t>
      </w:r>
      <w:proofErr w:type="spellEnd"/>
      <w:r w:rsidRPr="00571F35">
        <w:rPr>
          <w:rFonts w:ascii="Times New Roman" w:eastAsia="Calibri" w:hAnsi="Times New Roman" w:cs="Times New Roman"/>
          <w:color w:val="000000" w:themeColor="text1"/>
          <w:sz w:val="28"/>
        </w:rPr>
        <w:t>, 2012. 318 p.</w:t>
      </w:r>
    </w:p>
    <w:p w14:paraId="3AB9411F"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Morgenthau</w:t>
      </w:r>
      <w:proofErr w:type="spellEnd"/>
      <w:r w:rsidRPr="00571F35">
        <w:rPr>
          <w:rFonts w:ascii="Times New Roman" w:eastAsia="Calibri" w:hAnsi="Times New Roman" w:cs="Times New Roman"/>
          <w:color w:val="000000" w:themeColor="text1"/>
          <w:sz w:val="28"/>
        </w:rPr>
        <w:t xml:space="preserve"> H. </w:t>
      </w:r>
      <w:proofErr w:type="spellStart"/>
      <w:r w:rsidRPr="00571F35">
        <w:rPr>
          <w:rFonts w:ascii="Times New Roman" w:eastAsia="Calibri" w:hAnsi="Times New Roman" w:cs="Times New Roman"/>
          <w:color w:val="000000" w:themeColor="text1"/>
          <w:sz w:val="28"/>
        </w:rPr>
        <w:t>Politics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among</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Nations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i/>
          <w:iCs/>
          <w:color w:val="000000" w:themeColor="text1"/>
          <w:sz w:val="28"/>
        </w:rPr>
        <w:t>The</w:t>
      </w:r>
      <w:proofErr w:type="spellEnd"/>
      <w:r w:rsidRPr="00571F35">
        <w:rPr>
          <w:rFonts w:ascii="Times New Roman" w:eastAsia="Calibri" w:hAnsi="Times New Roman" w:cs="Times New Roman"/>
          <w:i/>
          <w:iCs/>
          <w:color w:val="000000" w:themeColor="text1"/>
          <w:sz w:val="28"/>
        </w:rPr>
        <w:t xml:space="preserve"> </w:t>
      </w:r>
      <w:proofErr w:type="spellStart"/>
      <w:r w:rsidRPr="00571F35">
        <w:rPr>
          <w:rFonts w:ascii="Times New Roman" w:eastAsia="Calibri" w:hAnsi="Times New Roman" w:cs="Times New Roman"/>
          <w:i/>
          <w:iCs/>
          <w:color w:val="000000" w:themeColor="text1"/>
          <w:sz w:val="28"/>
        </w:rPr>
        <w:t>Struggle</w:t>
      </w:r>
      <w:proofErr w:type="spellEnd"/>
      <w:r w:rsidRPr="00571F35">
        <w:rPr>
          <w:rFonts w:ascii="Times New Roman" w:eastAsia="Calibri" w:hAnsi="Times New Roman" w:cs="Times New Roman"/>
          <w:i/>
          <w:iCs/>
          <w:color w:val="000000" w:themeColor="text1"/>
          <w:sz w:val="28"/>
        </w:rPr>
        <w:t xml:space="preserve"> </w:t>
      </w:r>
      <w:proofErr w:type="spellStart"/>
      <w:r w:rsidRPr="00571F35">
        <w:rPr>
          <w:rFonts w:ascii="Times New Roman" w:eastAsia="Calibri" w:hAnsi="Times New Roman" w:cs="Times New Roman"/>
          <w:i/>
          <w:iCs/>
          <w:color w:val="000000" w:themeColor="text1"/>
          <w:sz w:val="28"/>
        </w:rPr>
        <w:t>for</w:t>
      </w:r>
      <w:proofErr w:type="spellEnd"/>
      <w:r w:rsidRPr="00571F35">
        <w:rPr>
          <w:rFonts w:ascii="Times New Roman" w:eastAsia="Calibri" w:hAnsi="Times New Roman" w:cs="Times New Roman"/>
          <w:i/>
          <w:iCs/>
          <w:color w:val="000000" w:themeColor="text1"/>
          <w:sz w:val="28"/>
        </w:rPr>
        <w:t xml:space="preserve"> </w:t>
      </w:r>
      <w:proofErr w:type="spellStart"/>
      <w:r w:rsidRPr="00571F35">
        <w:rPr>
          <w:rFonts w:ascii="Times New Roman" w:eastAsia="Calibri" w:hAnsi="Times New Roman" w:cs="Times New Roman"/>
          <w:i/>
          <w:iCs/>
          <w:color w:val="000000" w:themeColor="text1"/>
          <w:sz w:val="28"/>
        </w:rPr>
        <w:t>Power</w:t>
      </w:r>
      <w:proofErr w:type="spellEnd"/>
      <w:r w:rsidRPr="00571F35">
        <w:rPr>
          <w:rFonts w:ascii="Times New Roman" w:eastAsia="Calibri" w:hAnsi="Times New Roman" w:cs="Times New Roman"/>
          <w:i/>
          <w:iCs/>
          <w:color w:val="000000" w:themeColor="text1"/>
          <w:sz w:val="28"/>
        </w:rPr>
        <w:t xml:space="preserve"> </w:t>
      </w:r>
      <w:proofErr w:type="spellStart"/>
      <w:r w:rsidRPr="00571F35">
        <w:rPr>
          <w:rFonts w:ascii="Times New Roman" w:eastAsia="Calibri" w:hAnsi="Times New Roman" w:cs="Times New Roman"/>
          <w:i/>
          <w:iCs/>
          <w:color w:val="000000" w:themeColor="text1"/>
          <w:sz w:val="28"/>
        </w:rPr>
        <w:t>and</w:t>
      </w:r>
      <w:proofErr w:type="spellEnd"/>
      <w:r w:rsidRPr="00571F35">
        <w:rPr>
          <w:rFonts w:ascii="Times New Roman" w:eastAsia="Calibri" w:hAnsi="Times New Roman" w:cs="Times New Roman"/>
          <w:i/>
          <w:iCs/>
          <w:color w:val="000000" w:themeColor="text1"/>
          <w:sz w:val="28"/>
        </w:rPr>
        <w:t xml:space="preserve"> </w:t>
      </w:r>
      <w:proofErr w:type="spellStart"/>
      <w:r w:rsidRPr="00571F35">
        <w:rPr>
          <w:rFonts w:ascii="Times New Roman" w:eastAsia="Calibri" w:hAnsi="Times New Roman" w:cs="Times New Roman"/>
          <w:i/>
          <w:iCs/>
          <w:color w:val="000000" w:themeColor="text1"/>
          <w:sz w:val="28"/>
        </w:rPr>
        <w:t>Peace</w:t>
      </w:r>
      <w:proofErr w:type="spellEnd"/>
      <w:r w:rsidRPr="00571F35">
        <w:rPr>
          <w:rFonts w:ascii="Times New Roman" w:eastAsia="Calibri" w:hAnsi="Times New Roman" w:cs="Times New Roman"/>
          <w:color w:val="000000" w:themeColor="text1"/>
          <w:sz w:val="28"/>
        </w:rPr>
        <w:t xml:space="preserve">. NY : </w:t>
      </w:r>
      <w:proofErr w:type="spellStart"/>
      <w:r w:rsidRPr="00571F35">
        <w:rPr>
          <w:rFonts w:ascii="Times New Roman" w:eastAsia="Calibri" w:hAnsi="Times New Roman" w:cs="Times New Roman"/>
          <w:color w:val="000000" w:themeColor="text1"/>
          <w:sz w:val="28"/>
        </w:rPr>
        <w:t>Knopf</w:t>
      </w:r>
      <w:proofErr w:type="spellEnd"/>
      <w:r w:rsidRPr="00571F35">
        <w:rPr>
          <w:rFonts w:ascii="Times New Roman" w:eastAsia="Calibri" w:hAnsi="Times New Roman" w:cs="Times New Roman"/>
          <w:color w:val="000000" w:themeColor="text1"/>
          <w:sz w:val="28"/>
        </w:rPr>
        <w:t>. 1985. P. 233–240.</w:t>
      </w:r>
    </w:p>
    <w:p w14:paraId="70041129" w14:textId="77777777" w:rsidR="00CA2052" w:rsidRPr="00571F35" w:rsidRDefault="00CA2052" w:rsidP="00CA2052">
      <w:pPr>
        <w:spacing w:after="200" w:line="360" w:lineRule="auto"/>
        <w:ind w:left="720"/>
        <w:contextualSpacing/>
        <w:jc w:val="both"/>
        <w:rPr>
          <w:rFonts w:ascii="Times New Roman" w:eastAsia="Calibri" w:hAnsi="Times New Roman" w:cs="Times New Roman"/>
          <w:color w:val="000000" w:themeColor="text1"/>
          <w:sz w:val="28"/>
        </w:rPr>
      </w:pPr>
    </w:p>
    <w:p w14:paraId="671335FF" w14:textId="77777777" w:rsidR="00CA2052" w:rsidRPr="00571F35" w:rsidRDefault="00CA2052" w:rsidP="00CA2052">
      <w:pPr>
        <w:pStyle w:val="a7"/>
        <w:spacing w:after="200" w:line="360" w:lineRule="auto"/>
        <w:jc w:val="center"/>
        <w:rPr>
          <w:rFonts w:ascii="Times New Roman" w:eastAsia="Calibri" w:hAnsi="Times New Roman" w:cs="Times New Roman"/>
          <w:b/>
          <w:color w:val="000000" w:themeColor="text1"/>
          <w:sz w:val="28"/>
        </w:rPr>
      </w:pPr>
      <w:r w:rsidRPr="00571F35">
        <w:rPr>
          <w:rFonts w:ascii="Times New Roman" w:eastAsia="Calibri" w:hAnsi="Times New Roman" w:cs="Times New Roman"/>
          <w:b/>
          <w:color w:val="000000" w:themeColor="text1"/>
          <w:sz w:val="28"/>
        </w:rPr>
        <w:t>Підручники, навчальні посібники</w:t>
      </w:r>
    </w:p>
    <w:p w14:paraId="670B6B40"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Матюшенко І.Ю., </w:t>
      </w:r>
      <w:proofErr w:type="spellStart"/>
      <w:r w:rsidRPr="00571F35">
        <w:rPr>
          <w:rFonts w:ascii="Times New Roman" w:eastAsia="Calibri" w:hAnsi="Times New Roman" w:cs="Times New Roman"/>
          <w:color w:val="000000" w:themeColor="text1"/>
          <w:sz w:val="28"/>
        </w:rPr>
        <w:t>Беренда</w:t>
      </w:r>
      <w:proofErr w:type="spellEnd"/>
      <w:r w:rsidRPr="00571F35">
        <w:rPr>
          <w:rFonts w:ascii="Times New Roman" w:eastAsia="Calibri" w:hAnsi="Times New Roman" w:cs="Times New Roman"/>
          <w:color w:val="000000" w:themeColor="text1"/>
          <w:sz w:val="28"/>
        </w:rPr>
        <w:t xml:space="preserve"> С.В., </w:t>
      </w:r>
      <w:proofErr w:type="spellStart"/>
      <w:r w:rsidRPr="00571F35">
        <w:rPr>
          <w:rFonts w:ascii="Times New Roman" w:eastAsia="Calibri" w:hAnsi="Times New Roman" w:cs="Times New Roman"/>
          <w:color w:val="000000" w:themeColor="text1"/>
          <w:sz w:val="28"/>
        </w:rPr>
        <w:t>Резніков</w:t>
      </w:r>
      <w:proofErr w:type="spellEnd"/>
      <w:r w:rsidRPr="00571F35">
        <w:rPr>
          <w:rFonts w:ascii="Times New Roman" w:eastAsia="Calibri" w:hAnsi="Times New Roman" w:cs="Times New Roman"/>
          <w:color w:val="000000" w:themeColor="text1"/>
          <w:sz w:val="28"/>
        </w:rPr>
        <w:t xml:space="preserve"> В.В. Євроінтеграція України в системі міжнародної економічної інтеграції. Х.: ХНУ імені В.Н. Каразіна, 2015. 496 с.</w:t>
      </w:r>
    </w:p>
    <w:p w14:paraId="3C1E5A81" w14:textId="77777777" w:rsidR="00CA2052" w:rsidRPr="00571F35" w:rsidRDefault="00CA2052" w:rsidP="00CA2052">
      <w:pPr>
        <w:pStyle w:val="a7"/>
        <w:spacing w:after="200" w:line="360" w:lineRule="auto"/>
        <w:jc w:val="center"/>
        <w:rPr>
          <w:rFonts w:ascii="Times New Roman" w:eastAsia="Calibri" w:hAnsi="Times New Roman" w:cs="Times New Roman"/>
          <w:b/>
          <w:color w:val="000000" w:themeColor="text1"/>
          <w:sz w:val="28"/>
        </w:rPr>
      </w:pPr>
      <w:r w:rsidRPr="00571F35">
        <w:rPr>
          <w:rFonts w:ascii="Times New Roman" w:eastAsia="Calibri" w:hAnsi="Times New Roman" w:cs="Times New Roman"/>
          <w:b/>
          <w:color w:val="000000" w:themeColor="text1"/>
          <w:sz w:val="28"/>
        </w:rPr>
        <w:t>Електронні ресурси</w:t>
      </w:r>
    </w:p>
    <w:p w14:paraId="7382E20C"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Баконіна</w:t>
      </w:r>
      <w:proofErr w:type="spellEnd"/>
      <w:r w:rsidRPr="00571F35">
        <w:rPr>
          <w:rFonts w:ascii="Times New Roman" w:eastAsia="Calibri" w:hAnsi="Times New Roman" w:cs="Times New Roman"/>
          <w:color w:val="000000" w:themeColor="text1"/>
          <w:sz w:val="28"/>
        </w:rPr>
        <w:t xml:space="preserve"> О. «Транспортний </w:t>
      </w:r>
      <w:proofErr w:type="spellStart"/>
      <w:r w:rsidRPr="00571F35">
        <w:rPr>
          <w:rFonts w:ascii="Times New Roman" w:eastAsia="Calibri" w:hAnsi="Times New Roman" w:cs="Times New Roman"/>
          <w:color w:val="000000" w:themeColor="text1"/>
          <w:sz w:val="28"/>
        </w:rPr>
        <w:t>безвіз</w:t>
      </w:r>
      <w:proofErr w:type="spellEnd"/>
      <w:r w:rsidRPr="00571F35">
        <w:rPr>
          <w:rFonts w:ascii="Times New Roman" w:eastAsia="Calibri" w:hAnsi="Times New Roman" w:cs="Times New Roman"/>
          <w:color w:val="000000" w:themeColor="text1"/>
          <w:sz w:val="28"/>
        </w:rPr>
        <w:t xml:space="preserve">» з ЄС починає діяти: що передбачено? </w:t>
      </w:r>
      <w:proofErr w:type="spellStart"/>
      <w:r w:rsidRPr="00571F35">
        <w:rPr>
          <w:rFonts w:ascii="Times New Roman" w:eastAsia="Calibri" w:hAnsi="Times New Roman" w:cs="Times New Roman"/>
          <w:color w:val="000000" w:themeColor="text1"/>
          <w:sz w:val="28"/>
        </w:rPr>
        <w:t>Ліга.Закон</w:t>
      </w:r>
      <w:proofErr w:type="spellEnd"/>
      <w:r w:rsidRPr="00571F35">
        <w:rPr>
          <w:rFonts w:ascii="Times New Roman" w:eastAsia="Calibri" w:hAnsi="Times New Roman" w:cs="Times New Roman"/>
          <w:color w:val="000000" w:themeColor="text1"/>
          <w:sz w:val="28"/>
        </w:rPr>
        <w:t>, 5 липня 2022 р. URL: https://jurliga. ligazakon.net/news/212214_transportniy-bezvz-z-s-pochina-dyati-shcho-peredbacheno.</w:t>
      </w:r>
    </w:p>
    <w:p w14:paraId="7F26E8BB"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Вісник торгівельних відносин Україна – ЄС, 2024. URL: https://me.gov.ua/Documents/Detail/a6ad9cff-feae-429c-93d6-68dc618435f9?lang=en-GB&amp;title=BulletinOfUkraineEuTradeRelationsCurrentState</w:t>
      </w:r>
    </w:p>
    <w:p w14:paraId="12BB503D"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До ЄС у </w:t>
      </w:r>
      <w:proofErr w:type="spellStart"/>
      <w:r w:rsidRPr="00571F35">
        <w:rPr>
          <w:rFonts w:ascii="Times New Roman" w:eastAsia="Calibri" w:hAnsi="Times New Roman" w:cs="Times New Roman"/>
          <w:color w:val="000000" w:themeColor="text1"/>
          <w:sz w:val="28"/>
        </w:rPr>
        <w:t>турборежимі</w:t>
      </w:r>
      <w:proofErr w:type="spellEnd"/>
      <w:r w:rsidRPr="00571F35">
        <w:rPr>
          <w:rFonts w:ascii="Times New Roman" w:eastAsia="Calibri" w:hAnsi="Times New Roman" w:cs="Times New Roman"/>
          <w:color w:val="000000" w:themeColor="text1"/>
          <w:sz w:val="28"/>
        </w:rPr>
        <w:t xml:space="preserve"> : як та коли розглядатимуть заявку України про прискорений вступ. Європейська правда. URL: </w:t>
      </w:r>
      <w:hyperlink r:id="rId15" w:history="1">
        <w:r w:rsidRPr="00571F35">
          <w:rPr>
            <w:rFonts w:ascii="Times New Roman" w:eastAsia="Calibri" w:hAnsi="Times New Roman" w:cs="Times New Roman"/>
            <w:color w:val="000000" w:themeColor="text1"/>
            <w:sz w:val="28"/>
          </w:rPr>
          <w:t>https://www.eurointegration.com.ua/articles/2022/03/1/7134994</w:t>
        </w:r>
      </w:hyperlink>
    </w:p>
    <w:p w14:paraId="3701E2D7"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lastRenderedPageBreak/>
        <w:t xml:space="preserve">Євроінтеграція з перешкодами: які зовнішні виклики чекають на Україну дорогою до вступу в ЄС. </w:t>
      </w:r>
      <w:r w:rsidRPr="00571F35">
        <w:rPr>
          <w:rFonts w:ascii="Times New Roman" w:eastAsia="Calibri" w:hAnsi="Times New Roman" w:cs="Times New Roman"/>
          <w:i/>
          <w:iCs/>
          <w:color w:val="000000" w:themeColor="text1"/>
          <w:sz w:val="28"/>
        </w:rPr>
        <w:t>Європейська правда</w:t>
      </w:r>
      <w:r w:rsidRPr="00571F35">
        <w:rPr>
          <w:rFonts w:ascii="Times New Roman" w:eastAsia="Calibri" w:hAnsi="Times New Roman" w:cs="Times New Roman"/>
          <w:color w:val="000000" w:themeColor="text1"/>
          <w:sz w:val="28"/>
        </w:rPr>
        <w:t>. 10 травня 2024 р. URL: https://www.eurointegration.com.ua/articles/2024/05/10/7185693/</w:t>
      </w:r>
    </w:p>
    <w:p w14:paraId="5E683229"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ЄС відкрив у Києві лабораторію </w:t>
      </w:r>
      <w:proofErr w:type="spellStart"/>
      <w:r w:rsidRPr="00571F35">
        <w:rPr>
          <w:rFonts w:ascii="Times New Roman" w:eastAsia="Calibri" w:hAnsi="Times New Roman" w:cs="Times New Roman"/>
          <w:color w:val="000000" w:themeColor="text1"/>
          <w:sz w:val="28"/>
        </w:rPr>
        <w:t>кіберзахисту</w:t>
      </w:r>
      <w:proofErr w:type="spellEnd"/>
      <w:r w:rsidRPr="00571F35">
        <w:rPr>
          <w:rFonts w:ascii="Times New Roman" w:eastAsia="Calibri" w:hAnsi="Times New Roman" w:cs="Times New Roman"/>
          <w:color w:val="000000" w:themeColor="text1"/>
          <w:sz w:val="28"/>
        </w:rPr>
        <w:t xml:space="preserve"> для ЗСУ. Укрінформ, 2 грудня 2022 р. URL:   </w:t>
      </w:r>
      <w:hyperlink r:id="rId16" w:history="1">
        <w:r w:rsidRPr="00571F35">
          <w:rPr>
            <w:rFonts w:ascii="Times New Roman" w:eastAsia="Calibri" w:hAnsi="Times New Roman" w:cs="Times New Roman"/>
            <w:color w:val="000000" w:themeColor="text1"/>
            <w:sz w:val="28"/>
          </w:rPr>
          <w:t>https://armyinform.com.ua/2022/12/08/yes-organizuvav-dlya-predstavnykiv-derzhorganiv-ukrayiny-navchalnyj-tur-iz-kiberbezpeky-do-madryda/</w:t>
        </w:r>
      </w:hyperlink>
      <w:r w:rsidRPr="00571F35">
        <w:rPr>
          <w:rFonts w:ascii="Times New Roman" w:eastAsia="Calibri" w:hAnsi="Times New Roman" w:cs="Times New Roman"/>
          <w:color w:val="000000" w:themeColor="text1"/>
          <w:sz w:val="28"/>
        </w:rPr>
        <w:t xml:space="preserve"> </w:t>
      </w:r>
    </w:p>
    <w:p w14:paraId="5E5949DA"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ЄС збільшив для України пропускні спроможності для імпорту електроенергії. URL: https://lb.ua/economics/2023/11/28/586521_ies_zbilshiv_ukraini_propuskni.html</w:t>
      </w:r>
    </w:p>
    <w:p w14:paraId="22730CCF"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Загальний огляд відносин Україна-ЄС. Представництво України при Європейському Союзі. </w:t>
      </w:r>
      <w:r w:rsidRPr="00571F35">
        <w:rPr>
          <w:rFonts w:ascii="Times New Roman" w:eastAsia="Calibri" w:hAnsi="Times New Roman" w:cs="Times New Roman"/>
          <w:bCs/>
          <w:color w:val="000000" w:themeColor="text1"/>
          <w:sz w:val="28"/>
        </w:rPr>
        <w:t>Представництво України при Європейському Союзі.</w:t>
      </w:r>
      <w:r w:rsidRPr="00571F35">
        <w:rPr>
          <w:rFonts w:ascii="Times New Roman" w:eastAsia="Calibri" w:hAnsi="Times New Roman" w:cs="Times New Roman"/>
          <w:color w:val="000000" w:themeColor="text1"/>
          <w:sz w:val="28"/>
        </w:rPr>
        <w:t xml:space="preserve"> URL: https://ukraineeu.mfa.gov.ua/posolstvo/zagalnij-oglyad-vidnosin-ukrayina-yes.</w:t>
      </w:r>
    </w:p>
    <w:p w14:paraId="32BF2828"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Запаси газу в ПСГ України на початок листопада досягли 14,7 млрд. м3 </w:t>
      </w:r>
      <w:proofErr w:type="spellStart"/>
      <w:r w:rsidRPr="00571F35">
        <w:rPr>
          <w:rFonts w:ascii="Times New Roman" w:eastAsia="Calibri" w:hAnsi="Times New Roman" w:cs="Times New Roman"/>
          <w:color w:val="000000" w:themeColor="text1"/>
          <w:sz w:val="28"/>
        </w:rPr>
        <w:t>газа</w:t>
      </w:r>
      <w:proofErr w:type="spellEnd"/>
      <w:r w:rsidRPr="00571F35">
        <w:rPr>
          <w:rFonts w:ascii="Times New Roman" w:eastAsia="Calibri" w:hAnsi="Times New Roman" w:cs="Times New Roman"/>
          <w:color w:val="000000" w:themeColor="text1"/>
          <w:sz w:val="28"/>
        </w:rPr>
        <w:t xml:space="preserve">. «Нафтогаз», </w:t>
      </w:r>
      <w:proofErr w:type="spellStart"/>
      <w:r w:rsidRPr="00571F35">
        <w:rPr>
          <w:rFonts w:ascii="Times New Roman" w:eastAsia="Calibri" w:hAnsi="Times New Roman" w:cs="Times New Roman"/>
          <w:color w:val="000000" w:themeColor="text1"/>
          <w:sz w:val="28"/>
        </w:rPr>
        <w:t>Енергореформа</w:t>
      </w:r>
      <w:proofErr w:type="spellEnd"/>
      <w:r w:rsidRPr="00571F35">
        <w:rPr>
          <w:rFonts w:ascii="Times New Roman" w:eastAsia="Calibri" w:hAnsi="Times New Roman" w:cs="Times New Roman"/>
          <w:color w:val="000000" w:themeColor="text1"/>
          <w:sz w:val="28"/>
        </w:rPr>
        <w:t>, 4 листопада2022р., http://reform.energy/news/zapasi-gazu-v-psg-ukraini-na-pochatok-listopada-dosyagli-147-mlrd-kub-m-gaza-naftogaz-20901.</w:t>
      </w:r>
    </w:p>
    <w:p w14:paraId="6A7460E4"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Зведений звіт діяльності галузі транспорту та надання послуг поштового зв’язку за січень — серпень 2022 р. Міністерство інфраструктури України, 8 вересня 2022 р. URL:  </w:t>
      </w:r>
      <w:hyperlink r:id="rId17" w:history="1">
        <w:r w:rsidRPr="00571F35">
          <w:rPr>
            <w:rFonts w:ascii="Times New Roman" w:eastAsia="Calibri" w:hAnsi="Times New Roman" w:cs="Times New Roman"/>
            <w:color w:val="000000" w:themeColor="text1"/>
            <w:sz w:val="28"/>
          </w:rPr>
          <w:t>https://mtu.gov.ua/files/звіт%20(січень%20–%20серпень%202022).pdf</w:t>
        </w:r>
      </w:hyperlink>
      <w:r w:rsidRPr="00571F35">
        <w:rPr>
          <w:rFonts w:ascii="Times New Roman" w:eastAsia="Calibri" w:hAnsi="Times New Roman" w:cs="Times New Roman"/>
          <w:color w:val="000000" w:themeColor="text1"/>
          <w:sz w:val="28"/>
        </w:rPr>
        <w:t>.</w:t>
      </w:r>
    </w:p>
    <w:p w14:paraId="0DB60D48"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Луньова</w:t>
      </w:r>
      <w:proofErr w:type="spellEnd"/>
      <w:r w:rsidRPr="00571F35">
        <w:rPr>
          <w:rFonts w:ascii="Times New Roman" w:eastAsia="Calibri" w:hAnsi="Times New Roman" w:cs="Times New Roman"/>
          <w:color w:val="000000" w:themeColor="text1"/>
          <w:sz w:val="28"/>
        </w:rPr>
        <w:t xml:space="preserve"> А. Роль громадянського суспільства під час війни Росії проти України. </w:t>
      </w:r>
      <w:proofErr w:type="spellStart"/>
      <w:r w:rsidRPr="00571F35">
        <w:rPr>
          <w:rFonts w:ascii="Times New Roman" w:eastAsia="Calibri" w:hAnsi="Times New Roman" w:cs="Times New Roman"/>
          <w:color w:val="000000" w:themeColor="text1"/>
          <w:sz w:val="28"/>
        </w:rPr>
        <w:t>Zmina</w:t>
      </w:r>
      <w:proofErr w:type="spellEnd"/>
      <w:r w:rsidRPr="00571F35">
        <w:rPr>
          <w:rFonts w:ascii="Times New Roman" w:eastAsia="Calibri" w:hAnsi="Times New Roman" w:cs="Times New Roman"/>
          <w:color w:val="000000" w:themeColor="text1"/>
          <w:sz w:val="28"/>
        </w:rPr>
        <w:t>.  09 червня 2022.  URL:  https://zmina.info/columns/rol-gromadyanskogo-suspilstva-pid-chas-vijny-rosiyi-proty-ukrayiny.</w:t>
      </w:r>
    </w:p>
    <w:p w14:paraId="1C283FB3"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Михайлов Д. У 2024 році Україна збільшила імпорт електроенергії у понад 5 разів. URL:   https://suspilne.media/916191-u-2024-roci-ukraina-zbilsila-import-elektroenergii-u-ponad-5-raziv/#:~:text=%D0%A3%D0%BA%D1%80%D0%B0%D1%97%D0%BD%</w:t>
      </w:r>
      <w:r w:rsidRPr="00571F35">
        <w:rPr>
          <w:rFonts w:ascii="Times New Roman" w:eastAsia="Calibri" w:hAnsi="Times New Roman" w:cs="Times New Roman"/>
          <w:color w:val="000000" w:themeColor="text1"/>
          <w:sz w:val="28"/>
        </w:rPr>
        <w:lastRenderedPageBreak/>
        <w:t>D0%B0%20%D1%94%20%D1%83%D1%87%D0%B0%D1%81%D0%BD%D0%B8%D1%86%D0%B5%D1%8E%20%D1%94%D0%B2%D1%80%D0%BE%D0%BF%D0%B5%D0%B9%D1%81%D1%8C%D0%BA%D0%BE%D1%97%20%D1%81%D0%B8%D1%81%D1%82%D0%B5%D0%BC%D0%B8,%D0%B4%D0%BE%201%2C7%20%D0%93%D0%92%D1%82%20%D0%B5%D0%BB%D0%B5%D0%BA%D1%82%D1%80%D0%BE%D0%B5%D0%BD%D0%B5%D1%80%D0%B3%D1%96%D1%97.</w:t>
      </w:r>
    </w:p>
    <w:p w14:paraId="4F2086E0"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Мінцифра</w:t>
      </w:r>
      <w:proofErr w:type="spellEnd"/>
      <w:r w:rsidRPr="00571F35">
        <w:rPr>
          <w:rFonts w:ascii="Times New Roman" w:eastAsia="Calibri" w:hAnsi="Times New Roman" w:cs="Times New Roman"/>
          <w:color w:val="000000" w:themeColor="text1"/>
          <w:sz w:val="28"/>
        </w:rPr>
        <w:t xml:space="preserve"> побудує екосистему </w:t>
      </w:r>
      <w:proofErr w:type="spellStart"/>
      <w:r w:rsidRPr="00571F35">
        <w:rPr>
          <w:rFonts w:ascii="Times New Roman" w:eastAsia="Calibri" w:hAnsi="Times New Roman" w:cs="Times New Roman"/>
          <w:color w:val="000000" w:themeColor="text1"/>
          <w:sz w:val="28"/>
        </w:rPr>
        <w:t>Digital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Economy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Society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Index</w:t>
      </w:r>
      <w:proofErr w:type="spellEnd"/>
      <w:r w:rsidRPr="00571F35">
        <w:rPr>
          <w:rFonts w:ascii="Times New Roman" w:eastAsia="Calibri" w:hAnsi="Times New Roman" w:cs="Times New Roman"/>
          <w:color w:val="000000" w:themeColor="text1"/>
          <w:sz w:val="28"/>
        </w:rPr>
        <w:t xml:space="preserve"> в Україні. Міністерство та Комітет цифрової трансформації України, 22 грудня 2021 р. URL:   </w:t>
      </w:r>
      <w:hyperlink r:id="rId18" w:history="1">
        <w:r w:rsidRPr="00571F35">
          <w:rPr>
            <w:rFonts w:ascii="Times New Roman" w:eastAsia="Calibri" w:hAnsi="Times New Roman" w:cs="Times New Roman"/>
            <w:color w:val="000000" w:themeColor="text1"/>
            <w:sz w:val="28"/>
          </w:rPr>
          <w:t>https://thedigital.gov.ua/news/mintsifra-pobudue-ekosistemu-digital-economy-and-society-index-vukraini</w:t>
        </w:r>
      </w:hyperlink>
      <w:r w:rsidRPr="00571F35">
        <w:rPr>
          <w:rFonts w:ascii="Times New Roman" w:eastAsia="Calibri" w:hAnsi="Times New Roman" w:cs="Times New Roman"/>
          <w:color w:val="000000" w:themeColor="text1"/>
          <w:sz w:val="28"/>
        </w:rPr>
        <w:t>.</w:t>
      </w:r>
    </w:p>
    <w:p w14:paraId="2DE318D7"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Онисько Н. 4,3 мільйона українців під захистом у ЄС 2025 року. URL: https://hmh.news/10791/43-miljona-ukrayincziv-pid-zahystom-u-yes-2025-roku/</w:t>
      </w:r>
    </w:p>
    <w:p w14:paraId="7C3CC54C"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Оприлюднено щорічний Звіт про виконання Угоди про асоціацію Україна-ЄС. URL: https://www.kmu.gov.ua/news/opryliudneno-shchorichnyi-zvit-pro-vykonannia-uhodypro-asotsiatsiiu-ukraina-ies</w:t>
      </w:r>
    </w:p>
    <w:p w14:paraId="4269E29B"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Офiційний</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cайт</w:t>
      </w:r>
      <w:proofErr w:type="spellEnd"/>
      <w:r w:rsidRPr="00571F35">
        <w:rPr>
          <w:rFonts w:ascii="Times New Roman" w:eastAsia="Calibri" w:hAnsi="Times New Roman" w:cs="Times New Roman"/>
          <w:color w:val="000000" w:themeColor="text1"/>
          <w:sz w:val="28"/>
        </w:rPr>
        <w:t xml:space="preserve"> Державної служби статистики України. URL: </w:t>
      </w:r>
      <w:hyperlink r:id="rId19" w:history="1">
        <w:r w:rsidRPr="00571F35">
          <w:rPr>
            <w:rFonts w:ascii="Times New Roman" w:eastAsia="Calibri" w:hAnsi="Times New Roman" w:cs="Times New Roman"/>
            <w:color w:val="000000" w:themeColor="text1"/>
            <w:sz w:val="28"/>
          </w:rPr>
          <w:t>www.ukrstat.gov.ua</w:t>
        </w:r>
      </w:hyperlink>
      <w:r w:rsidRPr="00571F35">
        <w:rPr>
          <w:rFonts w:ascii="Times New Roman" w:eastAsia="Calibri" w:hAnsi="Times New Roman" w:cs="Times New Roman"/>
          <w:color w:val="000000" w:themeColor="text1"/>
          <w:sz w:val="28"/>
        </w:rPr>
        <w:t>.</w:t>
      </w:r>
    </w:p>
    <w:p w14:paraId="732720A8"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Рада ЄС ухвалила Європейський фонд миру на 5 мільярдів. Укрінформ. URL:  </w:t>
      </w:r>
      <w:hyperlink r:id="rId20" w:history="1">
        <w:r w:rsidRPr="00571F35">
          <w:rPr>
            <w:rFonts w:ascii="Times New Roman" w:eastAsia="Calibri" w:hAnsi="Times New Roman" w:cs="Times New Roman"/>
            <w:color w:val="000000" w:themeColor="text1"/>
            <w:sz w:val="28"/>
          </w:rPr>
          <w:t>https://www.ukrinform.ua/rubric-world/3212892-rada-es-uhvalila-evropejskij-fond-miru-na-5-milardiv.html</w:t>
        </w:r>
      </w:hyperlink>
    </w:p>
    <w:p w14:paraId="3F1CD0C1"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Рекомендації Європейської Комісії щодо статусу України на членство в ЄС. </w:t>
      </w:r>
      <w:proofErr w:type="spellStart"/>
      <w:r w:rsidRPr="00571F35">
        <w:rPr>
          <w:rFonts w:ascii="Times New Roman" w:eastAsia="Calibri" w:hAnsi="Times New Roman" w:cs="Times New Roman"/>
          <w:color w:val="000000" w:themeColor="text1"/>
          <w:sz w:val="28"/>
        </w:rPr>
        <w:t>Пред-ставництво</w:t>
      </w:r>
      <w:proofErr w:type="spellEnd"/>
      <w:r w:rsidRPr="00571F35">
        <w:rPr>
          <w:rFonts w:ascii="Times New Roman" w:eastAsia="Calibri" w:hAnsi="Times New Roman" w:cs="Times New Roman"/>
          <w:color w:val="000000" w:themeColor="text1"/>
          <w:sz w:val="28"/>
        </w:rPr>
        <w:t xml:space="preserve"> Європейського Союзу в Україні : веб-сайт. URL: </w:t>
      </w:r>
      <w:hyperlink r:id="rId21" w:history="1">
        <w:r w:rsidRPr="00571F35">
          <w:rPr>
            <w:rFonts w:ascii="Times New Roman" w:eastAsia="Calibri" w:hAnsi="Times New Roman" w:cs="Times New Roman"/>
            <w:color w:val="000000" w:themeColor="text1"/>
            <w:sz w:val="28"/>
          </w:rPr>
          <w:t>https://www.eeas.europa.eu/delegations/ukraine/рекомендації-європейської-комісії-щодо-статусу-україни-на-членство-в-єс_uk?s=232</w:t>
        </w:r>
      </w:hyperlink>
    </w:p>
    <w:p w14:paraId="4F81628A"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Україна виконала 72% всіх зобов’язань, передбачених Угодою про асоціацію. URL: https://suspilne.media/424650-es-zvit/</w:t>
      </w:r>
    </w:p>
    <w:p w14:paraId="31AE2D96"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lastRenderedPageBreak/>
        <w:t xml:space="preserve">Українці назвали головні перешкоди на шляху до членства в ЄС, корупція – на першому місці. </w:t>
      </w:r>
      <w:r w:rsidRPr="00571F35">
        <w:rPr>
          <w:rFonts w:ascii="Times New Roman" w:eastAsia="Calibri" w:hAnsi="Times New Roman" w:cs="Times New Roman"/>
          <w:i/>
          <w:iCs/>
          <w:color w:val="000000" w:themeColor="text1"/>
          <w:sz w:val="28"/>
        </w:rPr>
        <w:t>Українська правда</w:t>
      </w:r>
      <w:r w:rsidRPr="00571F35">
        <w:rPr>
          <w:rFonts w:ascii="Times New Roman" w:eastAsia="Calibri" w:hAnsi="Times New Roman" w:cs="Times New Roman"/>
          <w:color w:val="000000" w:themeColor="text1"/>
          <w:sz w:val="28"/>
        </w:rPr>
        <w:t>. 9 листопада 2023 р. URL: https://www.pravda.com.ua/news/2023/11/9/7428082/</w:t>
      </w:r>
    </w:p>
    <w:p w14:paraId="0217AB16"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r w:rsidRPr="00571F35">
        <w:rPr>
          <w:rFonts w:ascii="Times New Roman" w:eastAsia="Calibri" w:hAnsi="Times New Roman" w:cs="Times New Roman"/>
          <w:color w:val="000000" w:themeColor="text1"/>
          <w:sz w:val="28"/>
        </w:rPr>
        <w:t xml:space="preserve">У 2025 році Європейський Союз (ЄС) </w:t>
      </w:r>
      <w:proofErr w:type="spellStart"/>
      <w:r w:rsidRPr="00571F35">
        <w:rPr>
          <w:rFonts w:ascii="Times New Roman" w:eastAsia="Calibri" w:hAnsi="Times New Roman" w:cs="Times New Roman"/>
          <w:color w:val="000000" w:themeColor="text1"/>
          <w:sz w:val="28"/>
        </w:rPr>
        <w:t>надасть</w:t>
      </w:r>
      <w:proofErr w:type="spellEnd"/>
      <w:r w:rsidRPr="00571F35">
        <w:rPr>
          <w:rFonts w:ascii="Times New Roman" w:eastAsia="Calibri" w:hAnsi="Times New Roman" w:cs="Times New Roman"/>
          <w:color w:val="000000" w:themeColor="text1"/>
          <w:sz w:val="28"/>
        </w:rPr>
        <w:t xml:space="preserve"> Україні 35 млрд євро фінансової допомоги в рамках ініціативи G7 ERA та програми </w:t>
      </w: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URL: https://suspilne.media/931367-evrosouz-nadast-ukraini-35-mlrd-finansovoi-dopomogi/</w:t>
      </w:r>
    </w:p>
    <w:p w14:paraId="610B2B6E"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About</w:t>
      </w:r>
      <w:proofErr w:type="spellEnd"/>
      <w:r w:rsidRPr="00571F35">
        <w:rPr>
          <w:rFonts w:ascii="Times New Roman" w:eastAsia="Calibri" w:hAnsi="Times New Roman" w:cs="Times New Roman"/>
          <w:color w:val="000000" w:themeColor="text1"/>
          <w:sz w:val="28"/>
        </w:rPr>
        <w:t xml:space="preserve"> EU </w:t>
      </w:r>
      <w:proofErr w:type="spellStart"/>
      <w:r w:rsidRPr="00571F35">
        <w:rPr>
          <w:rFonts w:ascii="Times New Roman" w:eastAsia="Calibri" w:hAnsi="Times New Roman" w:cs="Times New Roman"/>
          <w:color w:val="000000" w:themeColor="text1"/>
          <w:sz w:val="28"/>
        </w:rPr>
        <w:t>Military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Assistance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Mission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support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xml:space="preserve"> (EUMAM </w:t>
      </w: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URL: https://www.eeas.europa.eu/eumam-ukraine/about-eu-military-assistance-mission-support-ukraine-eumam-ukraine_en</w:t>
      </w:r>
    </w:p>
    <w:p w14:paraId="048DFCE6"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Brexit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All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you</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need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know</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about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UK </w:t>
      </w:r>
      <w:proofErr w:type="spellStart"/>
      <w:r w:rsidRPr="00571F35">
        <w:rPr>
          <w:rFonts w:ascii="Times New Roman" w:eastAsia="Calibri" w:hAnsi="Times New Roman" w:cs="Times New Roman"/>
          <w:color w:val="000000" w:themeColor="text1"/>
          <w:sz w:val="28"/>
        </w:rPr>
        <w:t>leaving</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EU. URL: http://www.bbc.com/news/ukpolitics-32810887.</w:t>
      </w:r>
    </w:p>
    <w:p w14:paraId="562BB72E"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Dempsey</w:t>
      </w:r>
      <w:proofErr w:type="spellEnd"/>
      <w:r w:rsidRPr="00571F35">
        <w:rPr>
          <w:rFonts w:ascii="Times New Roman" w:eastAsia="Calibri" w:hAnsi="Times New Roman" w:cs="Times New Roman"/>
          <w:color w:val="000000" w:themeColor="text1"/>
          <w:sz w:val="28"/>
        </w:rPr>
        <w:t xml:space="preserve"> J. </w:t>
      </w:r>
      <w:proofErr w:type="spellStart"/>
      <w:r w:rsidRPr="00571F35">
        <w:rPr>
          <w:rFonts w:ascii="Times New Roman" w:eastAsia="Calibri" w:hAnsi="Times New Roman" w:cs="Times New Roman"/>
          <w:color w:val="000000" w:themeColor="text1"/>
          <w:sz w:val="28"/>
        </w:rPr>
        <w:t>Russia’s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War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Must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Change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EU. </w:t>
      </w:r>
      <w:proofErr w:type="spellStart"/>
      <w:r w:rsidRPr="00571F35">
        <w:rPr>
          <w:rFonts w:ascii="Times New Roman" w:eastAsia="Calibri" w:hAnsi="Times New Roman" w:cs="Times New Roman"/>
          <w:i/>
          <w:iCs/>
          <w:color w:val="000000" w:themeColor="text1"/>
          <w:sz w:val="28"/>
        </w:rPr>
        <w:t>Carnegie</w:t>
      </w:r>
      <w:proofErr w:type="spellEnd"/>
      <w:r w:rsidRPr="00571F35">
        <w:rPr>
          <w:rFonts w:ascii="Times New Roman" w:eastAsia="Calibri" w:hAnsi="Times New Roman" w:cs="Times New Roman"/>
          <w:i/>
          <w:iCs/>
          <w:color w:val="000000" w:themeColor="text1"/>
          <w:sz w:val="28"/>
        </w:rPr>
        <w:t xml:space="preserve"> </w:t>
      </w:r>
      <w:proofErr w:type="spellStart"/>
      <w:r w:rsidRPr="00571F35">
        <w:rPr>
          <w:rFonts w:ascii="Times New Roman" w:eastAsia="Calibri" w:hAnsi="Times New Roman" w:cs="Times New Roman"/>
          <w:i/>
          <w:iCs/>
          <w:color w:val="000000" w:themeColor="text1"/>
          <w:sz w:val="28"/>
        </w:rPr>
        <w:t>Europe</w:t>
      </w:r>
      <w:proofErr w:type="spellEnd"/>
      <w:r w:rsidRPr="00571F35">
        <w:rPr>
          <w:rFonts w:ascii="Times New Roman" w:eastAsia="Calibri" w:hAnsi="Times New Roman" w:cs="Times New Roman"/>
          <w:color w:val="000000" w:themeColor="text1"/>
          <w:sz w:val="28"/>
        </w:rPr>
        <w:t xml:space="preserve">. 05 </w:t>
      </w:r>
      <w:proofErr w:type="spellStart"/>
      <w:r w:rsidRPr="00571F35">
        <w:rPr>
          <w:rFonts w:ascii="Times New Roman" w:eastAsia="Calibri" w:hAnsi="Times New Roman" w:cs="Times New Roman"/>
          <w:color w:val="000000" w:themeColor="text1"/>
          <w:sz w:val="28"/>
        </w:rPr>
        <w:t>May</w:t>
      </w:r>
      <w:proofErr w:type="spellEnd"/>
      <w:r w:rsidRPr="00571F35">
        <w:rPr>
          <w:rFonts w:ascii="Times New Roman" w:eastAsia="Calibri" w:hAnsi="Times New Roman" w:cs="Times New Roman"/>
          <w:color w:val="000000" w:themeColor="text1"/>
          <w:sz w:val="28"/>
        </w:rPr>
        <w:t>, 2022. URL: https://carnegieeurope.eu/strategiceurope/87074</w:t>
      </w:r>
    </w:p>
    <w:p w14:paraId="661F3F51"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Economic</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Integration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Department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Economics</w:t>
      </w:r>
      <w:proofErr w:type="spellEnd"/>
      <w:r w:rsidRPr="00571F35">
        <w:rPr>
          <w:rFonts w:ascii="Times New Roman" w:eastAsia="Calibri" w:hAnsi="Times New Roman" w:cs="Times New Roman"/>
          <w:color w:val="000000" w:themeColor="text1"/>
          <w:sz w:val="28"/>
        </w:rPr>
        <w:t xml:space="preserve">. URL: </w:t>
      </w:r>
      <w:hyperlink r:id="rId22" w:history="1">
        <w:r w:rsidRPr="00571F35">
          <w:rPr>
            <w:rFonts w:ascii="Times New Roman" w:eastAsia="Calibri" w:hAnsi="Times New Roman" w:cs="Times New Roman"/>
            <w:color w:val="000000" w:themeColor="text1"/>
            <w:sz w:val="28"/>
          </w:rPr>
          <w:t>https://www2.econ.iastate.edu/classes/econ355/choi/int1.htm</w:t>
        </w:r>
      </w:hyperlink>
    </w:p>
    <w:p w14:paraId="57CCFDEF"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conclusions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membership</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applications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Republic</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Moldova</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Georgia</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Western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Balkans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and</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external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relations</w:t>
      </w:r>
      <w:proofErr w:type="spellEnd"/>
      <w:r w:rsidRPr="00571F35">
        <w:rPr>
          <w:rFonts w:ascii="Times New Roman" w:eastAsia="Calibri" w:hAnsi="Times New Roman" w:cs="Times New Roman"/>
          <w:color w:val="000000" w:themeColor="text1"/>
          <w:sz w:val="28"/>
        </w:rPr>
        <w:t xml:space="preserve">, 23 </w:t>
      </w:r>
      <w:proofErr w:type="spellStart"/>
      <w:r w:rsidRPr="00571F35">
        <w:rPr>
          <w:rFonts w:ascii="Times New Roman" w:eastAsia="Calibri" w:hAnsi="Times New Roman" w:cs="Times New Roman"/>
          <w:color w:val="000000" w:themeColor="text1"/>
          <w:sz w:val="28"/>
        </w:rPr>
        <w:t>June</w:t>
      </w:r>
      <w:proofErr w:type="spellEnd"/>
      <w:r w:rsidRPr="00571F35">
        <w:rPr>
          <w:rFonts w:ascii="Times New Roman" w:eastAsia="Calibri" w:hAnsi="Times New Roman" w:cs="Times New Roman"/>
          <w:color w:val="000000" w:themeColor="text1"/>
          <w:sz w:val="28"/>
        </w:rPr>
        <w:t xml:space="preserve"> 2022. URL: https://www.consilium.europa.eu/en/press/press-releases/2022/06/23/european-council-conclusions-on-ukraine-the-membership-applications-ofukraine-the-republic-of-moldova-and-georgia-western-balkans-and-external-relations-23-june-2022/</w:t>
      </w:r>
    </w:p>
    <w:p w14:paraId="6E36AF29"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Parliament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declares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Russia</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be</w:t>
      </w:r>
      <w:proofErr w:type="spellEnd"/>
      <w:r w:rsidRPr="00571F35">
        <w:rPr>
          <w:rFonts w:ascii="Times New Roman" w:eastAsia="Calibri" w:hAnsi="Times New Roman" w:cs="Times New Roman"/>
          <w:color w:val="000000" w:themeColor="text1"/>
          <w:sz w:val="28"/>
        </w:rPr>
        <w:t xml:space="preserve"> a </w:t>
      </w:r>
      <w:proofErr w:type="spellStart"/>
      <w:r w:rsidRPr="00571F35">
        <w:rPr>
          <w:rFonts w:ascii="Times New Roman" w:eastAsia="Calibri" w:hAnsi="Times New Roman" w:cs="Times New Roman"/>
          <w:color w:val="000000" w:themeColor="text1"/>
          <w:sz w:val="28"/>
        </w:rPr>
        <w:t>state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sponsor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terrorism</w:t>
      </w:r>
      <w:proofErr w:type="spellEnd"/>
      <w:r w:rsidRPr="00571F35">
        <w:rPr>
          <w:rFonts w:ascii="Times New Roman" w:eastAsia="Calibri" w:hAnsi="Times New Roman" w:cs="Times New Roman"/>
          <w:color w:val="000000" w:themeColor="text1"/>
          <w:sz w:val="28"/>
        </w:rPr>
        <w:t xml:space="preserve">. 23.11.2022. URL: https://www.europarl.europa.eu/news/en/press-room/20221118IPR55707/european-parliament-declares-russia-to-be-a-statesponsor-of-terrorism </w:t>
      </w:r>
    </w:p>
    <w:p w14:paraId="42EAA2F8"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Fitch</w:t>
      </w:r>
      <w:proofErr w:type="spellEnd"/>
      <w:r w:rsidRPr="00571F35">
        <w:rPr>
          <w:rFonts w:ascii="Times New Roman" w:eastAsia="Calibri" w:hAnsi="Times New Roman" w:cs="Times New Roman"/>
          <w:color w:val="000000" w:themeColor="text1"/>
          <w:sz w:val="28"/>
        </w:rPr>
        <w:t xml:space="preserve"> знизив рейтинг України з ССС до </w:t>
      </w:r>
      <w:proofErr w:type="spellStart"/>
      <w:r w:rsidRPr="00571F35">
        <w:rPr>
          <w:rFonts w:ascii="Times New Roman" w:eastAsia="Calibri" w:hAnsi="Times New Roman" w:cs="Times New Roman"/>
          <w:color w:val="000000" w:themeColor="text1"/>
          <w:sz w:val="28"/>
        </w:rPr>
        <w:t>переддефолтного</w:t>
      </w:r>
      <w:proofErr w:type="spellEnd"/>
      <w:r w:rsidRPr="00571F35">
        <w:rPr>
          <w:rFonts w:ascii="Times New Roman" w:eastAsia="Calibri" w:hAnsi="Times New Roman" w:cs="Times New Roman"/>
          <w:color w:val="000000" w:themeColor="text1"/>
          <w:sz w:val="28"/>
        </w:rPr>
        <w:t xml:space="preserve"> С. Українські новини, 25 липня 2022р. URL: </w:t>
      </w:r>
      <w:hyperlink r:id="rId23" w:history="1">
        <w:r w:rsidRPr="00571F35">
          <w:rPr>
            <w:rFonts w:ascii="Times New Roman" w:eastAsia="Calibri" w:hAnsi="Times New Roman" w:cs="Times New Roman"/>
            <w:color w:val="000000" w:themeColor="text1"/>
            <w:sz w:val="28"/>
          </w:rPr>
          <w:t>https://ukranews.com/ua/news/871281-fitch-znyzyv-rejtyng-ukrayiny-z-sss-do-pereddefoltnogo-s</w:t>
        </w:r>
      </w:hyperlink>
      <w:r w:rsidRPr="00571F35">
        <w:rPr>
          <w:rFonts w:ascii="Times New Roman" w:eastAsia="Calibri" w:hAnsi="Times New Roman" w:cs="Times New Roman"/>
          <w:color w:val="000000" w:themeColor="text1"/>
          <w:sz w:val="28"/>
        </w:rPr>
        <w:t>.</w:t>
      </w:r>
    </w:p>
    <w:p w14:paraId="3E7ACD4D"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lastRenderedPageBreak/>
        <w:t>Foreign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Affairs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Council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Remarks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by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High</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Representative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Josep</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Borrell</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the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press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conference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Brussels</w:t>
      </w:r>
      <w:proofErr w:type="spellEnd"/>
      <w:r w:rsidRPr="00571F35">
        <w:rPr>
          <w:rFonts w:ascii="Times New Roman" w:eastAsia="Calibri" w:hAnsi="Times New Roman" w:cs="Times New Roman"/>
          <w:color w:val="000000" w:themeColor="text1"/>
          <w:sz w:val="28"/>
        </w:rPr>
        <w:t>. 23.01.2023. URL: https://www.eeas.europa.eu/eeas/foreign-affairs-council-remarks-high-representative-josep-borrell-press-conference-3_en</w:t>
      </w:r>
    </w:p>
    <w:p w14:paraId="0822C836"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Holodomor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Parliament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recognises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Soviet</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starvation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Ukrainians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as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genocide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Press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Releases</w:t>
      </w:r>
      <w:proofErr w:type="spellEnd"/>
      <w:r w:rsidRPr="00571F35">
        <w:rPr>
          <w:rFonts w:ascii="Times New Roman" w:eastAsia="Calibri" w:hAnsi="Times New Roman" w:cs="Times New Roman"/>
          <w:color w:val="000000" w:themeColor="text1"/>
          <w:sz w:val="28"/>
        </w:rPr>
        <w:t xml:space="preserve"> PLENARY SESSION AFET. 15 Desember2022. URL: https://www.europarl.europa.eu/news/en/press-room/20221209IPR64427/holodomor-parliament-recognises-soviet-starvation-of-ukrainians-as-genocide </w:t>
      </w:r>
    </w:p>
    <w:p w14:paraId="39676CCD"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Sorokin</w:t>
      </w:r>
      <w:proofErr w:type="spellEnd"/>
      <w:r w:rsidRPr="00571F35">
        <w:rPr>
          <w:rFonts w:ascii="Times New Roman" w:eastAsia="Calibri" w:hAnsi="Times New Roman" w:cs="Times New Roman"/>
          <w:color w:val="000000" w:themeColor="text1"/>
          <w:sz w:val="28"/>
        </w:rPr>
        <w:t xml:space="preserve"> O. </w:t>
      </w:r>
      <w:proofErr w:type="spellStart"/>
      <w:r w:rsidRPr="00571F35">
        <w:rPr>
          <w:rFonts w:ascii="Times New Roman" w:eastAsia="Calibri" w:hAnsi="Times New Roman" w:cs="Times New Roman"/>
          <w:color w:val="000000" w:themeColor="text1"/>
          <w:sz w:val="28"/>
        </w:rPr>
        <w:t>Deputy</w:t>
      </w:r>
      <w:proofErr w:type="spellEnd"/>
      <w:r w:rsidRPr="00571F35">
        <w:rPr>
          <w:rFonts w:ascii="Times New Roman" w:eastAsia="Calibri" w:hAnsi="Times New Roman" w:cs="Times New Roman"/>
          <w:color w:val="000000" w:themeColor="text1"/>
          <w:sz w:val="28"/>
        </w:rPr>
        <w:t xml:space="preserve"> PM </w:t>
      </w:r>
      <w:proofErr w:type="spellStart"/>
      <w:r w:rsidRPr="00571F35">
        <w:rPr>
          <w:rFonts w:ascii="Times New Roman" w:eastAsia="Calibri" w:hAnsi="Times New Roman" w:cs="Times New Roman"/>
          <w:color w:val="000000" w:themeColor="text1"/>
          <w:sz w:val="28"/>
        </w:rPr>
        <w:t>in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charge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Ukraine's</w:t>
      </w:r>
      <w:proofErr w:type="spellEnd"/>
      <w:r w:rsidRPr="00571F35">
        <w:rPr>
          <w:rFonts w:ascii="Times New Roman" w:eastAsia="Calibri" w:hAnsi="Times New Roman" w:cs="Times New Roman"/>
          <w:color w:val="000000" w:themeColor="text1"/>
          <w:sz w:val="28"/>
        </w:rPr>
        <w:t xml:space="preserve"> EU </w:t>
      </w:r>
      <w:proofErr w:type="spellStart"/>
      <w:r w:rsidRPr="00571F35">
        <w:rPr>
          <w:rFonts w:ascii="Times New Roman" w:eastAsia="Calibri" w:hAnsi="Times New Roman" w:cs="Times New Roman"/>
          <w:color w:val="000000" w:themeColor="text1"/>
          <w:sz w:val="28"/>
        </w:rPr>
        <w:t>accession</w:t>
      </w:r>
      <w:proofErr w:type="spellEnd"/>
      <w:r w:rsidRPr="00571F35">
        <w:rPr>
          <w:rFonts w:ascii="Times New Roman" w:eastAsia="Calibri" w:hAnsi="Times New Roman" w:cs="Times New Roman"/>
          <w:color w:val="000000" w:themeColor="text1"/>
          <w:sz w:val="28"/>
        </w:rPr>
        <w:t xml:space="preserve">: 'A </w:t>
      </w:r>
      <w:proofErr w:type="spellStart"/>
      <w:r w:rsidRPr="00571F35">
        <w:rPr>
          <w:rFonts w:ascii="Times New Roman" w:eastAsia="Calibri" w:hAnsi="Times New Roman" w:cs="Times New Roman"/>
          <w:color w:val="000000" w:themeColor="text1"/>
          <w:sz w:val="28"/>
        </w:rPr>
        <w:t>decade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is</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far</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too</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long</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November</w:t>
      </w:r>
      <w:proofErr w:type="spellEnd"/>
      <w:r w:rsidRPr="00571F35">
        <w:rPr>
          <w:rFonts w:ascii="Times New Roman" w:eastAsia="Calibri" w:hAnsi="Times New Roman" w:cs="Times New Roman"/>
          <w:color w:val="000000" w:themeColor="text1"/>
          <w:sz w:val="28"/>
        </w:rPr>
        <w:t xml:space="preserve"> 24, 2022. URL: https://kyivindependent.com/national/deputy-pm-in-charge-of-ukraines-eu-accession-a-decade-is-far-too-long </w:t>
      </w:r>
    </w:p>
    <w:p w14:paraId="4FC5BC41"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Ukraine</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Facility</w:t>
      </w:r>
      <w:proofErr w:type="spellEnd"/>
      <w:r w:rsidRPr="00571F35">
        <w:rPr>
          <w:rFonts w:ascii="Times New Roman" w:eastAsia="Calibri" w:hAnsi="Times New Roman" w:cs="Times New Roman"/>
          <w:color w:val="000000" w:themeColor="text1"/>
          <w:sz w:val="28"/>
        </w:rPr>
        <w:t>. URL: https://www.ukrainefacility.me.gov.ua/</w:t>
      </w:r>
    </w:p>
    <w:p w14:paraId="6FD3E3E6" w14:textId="77777777" w:rsidR="00CA2052" w:rsidRPr="00571F35" w:rsidRDefault="00CA2052" w:rsidP="00CA2052">
      <w:pPr>
        <w:numPr>
          <w:ilvl w:val="0"/>
          <w:numId w:val="2"/>
        </w:numPr>
        <w:spacing w:after="200" w:line="360" w:lineRule="auto"/>
        <w:contextualSpacing/>
        <w:jc w:val="both"/>
        <w:rPr>
          <w:rFonts w:ascii="Times New Roman" w:eastAsia="Calibri" w:hAnsi="Times New Roman" w:cs="Times New Roman"/>
          <w:color w:val="000000" w:themeColor="text1"/>
          <w:sz w:val="28"/>
        </w:rPr>
      </w:pPr>
      <w:proofErr w:type="spellStart"/>
      <w:r w:rsidRPr="00571F35">
        <w:rPr>
          <w:rFonts w:ascii="Times New Roman" w:eastAsia="Calibri" w:hAnsi="Times New Roman" w:cs="Times New Roman"/>
          <w:color w:val="000000" w:themeColor="text1"/>
          <w:sz w:val="28"/>
        </w:rPr>
        <w:t>Vollaard</w:t>
      </w:r>
      <w:proofErr w:type="spellEnd"/>
      <w:r w:rsidRPr="00571F35">
        <w:rPr>
          <w:rFonts w:ascii="Times New Roman" w:eastAsia="Calibri" w:hAnsi="Times New Roman" w:cs="Times New Roman"/>
          <w:color w:val="000000" w:themeColor="text1"/>
          <w:sz w:val="28"/>
        </w:rPr>
        <w:t xml:space="preserve"> H.A. </w:t>
      </w:r>
      <w:proofErr w:type="spellStart"/>
      <w:r w:rsidRPr="00571F35">
        <w:rPr>
          <w:rFonts w:ascii="Times New Roman" w:eastAsia="Calibri" w:hAnsi="Times New Roman" w:cs="Times New Roman"/>
          <w:color w:val="000000" w:themeColor="text1"/>
          <w:sz w:val="28"/>
        </w:rPr>
        <w:t>Theory</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of</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European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disintegration</w:t>
      </w:r>
      <w:proofErr w:type="spellEnd"/>
      <w:r w:rsidRPr="00571F35">
        <w:rPr>
          <w:rFonts w:ascii="Times New Roman" w:eastAsia="Calibri" w:hAnsi="Times New Roman" w:cs="Times New Roman"/>
          <w:color w:val="000000" w:themeColor="text1"/>
          <w:sz w:val="28"/>
        </w:rPr>
        <w:t xml:space="preserve">. </w:t>
      </w:r>
      <w:proofErr w:type="spellStart"/>
      <w:r w:rsidRPr="00571F35">
        <w:rPr>
          <w:rFonts w:ascii="Times New Roman" w:eastAsia="Calibri" w:hAnsi="Times New Roman" w:cs="Times New Roman"/>
          <w:color w:val="000000" w:themeColor="text1"/>
          <w:sz w:val="28"/>
        </w:rPr>
        <w:t>Riga</w:t>
      </w:r>
      <w:proofErr w:type="spellEnd"/>
      <w:r w:rsidRPr="00571F35">
        <w:rPr>
          <w:rFonts w:ascii="Times New Roman" w:eastAsia="Calibri" w:hAnsi="Times New Roman" w:cs="Times New Roman"/>
          <w:color w:val="000000" w:themeColor="text1"/>
          <w:sz w:val="28"/>
        </w:rPr>
        <w:t>, 2008. URL:  http://www.jhubc.it/ecpr-riga/virtualpaperroom/017.pdf</w:t>
      </w:r>
    </w:p>
    <w:p w14:paraId="2EDAEA0A" w14:textId="77777777" w:rsidR="00CA2052" w:rsidRPr="00571F35" w:rsidRDefault="00CA2052" w:rsidP="00CA2052">
      <w:pPr>
        <w:spacing w:after="0" w:line="360" w:lineRule="auto"/>
        <w:jc w:val="both"/>
        <w:rPr>
          <w:rFonts w:ascii="Times New Roman" w:eastAsia="Roboto" w:hAnsi="Times New Roman" w:cs="Times New Roman"/>
          <w:color w:val="111111"/>
          <w:sz w:val="28"/>
          <w:szCs w:val="28"/>
          <w:lang w:eastAsia="uk-UA"/>
        </w:rPr>
      </w:pPr>
    </w:p>
    <w:p w14:paraId="1F51424C" w14:textId="77777777" w:rsidR="00CA2052" w:rsidRPr="00571F35" w:rsidRDefault="00CA2052" w:rsidP="00CA2052">
      <w:pPr>
        <w:spacing w:after="0" w:line="360" w:lineRule="auto"/>
        <w:jc w:val="both"/>
        <w:rPr>
          <w:rFonts w:ascii="Times New Roman" w:eastAsia="Roboto" w:hAnsi="Times New Roman" w:cs="Times New Roman"/>
          <w:color w:val="111111"/>
          <w:sz w:val="28"/>
          <w:szCs w:val="28"/>
          <w:lang w:eastAsia="uk-UA"/>
        </w:rPr>
      </w:pPr>
    </w:p>
    <w:p w14:paraId="0B692E16" w14:textId="77777777" w:rsidR="00CA2052" w:rsidRPr="00571F35" w:rsidRDefault="00CA2052" w:rsidP="00CA2052">
      <w:pPr>
        <w:spacing w:line="360" w:lineRule="auto"/>
        <w:jc w:val="both"/>
        <w:rPr>
          <w:rFonts w:ascii="Times New Roman" w:hAnsi="Times New Roman" w:cs="Times New Roman"/>
          <w:sz w:val="28"/>
          <w:szCs w:val="28"/>
        </w:rPr>
      </w:pPr>
    </w:p>
    <w:p w14:paraId="04BCD194" w14:textId="5AC0D283" w:rsidR="0004085E" w:rsidRPr="00571F35" w:rsidRDefault="0004085E" w:rsidP="00D173A4">
      <w:pPr>
        <w:spacing w:line="360" w:lineRule="auto"/>
        <w:jc w:val="both"/>
        <w:rPr>
          <w:rFonts w:ascii="Times New Roman" w:hAnsi="Times New Roman" w:cs="Times New Roman"/>
          <w:sz w:val="28"/>
          <w:szCs w:val="28"/>
        </w:rPr>
      </w:pPr>
    </w:p>
    <w:p w14:paraId="3258CAD3" w14:textId="1369D553" w:rsidR="0004085E" w:rsidRPr="00571F35" w:rsidRDefault="0004085E" w:rsidP="00D173A4">
      <w:pPr>
        <w:spacing w:line="360" w:lineRule="auto"/>
        <w:jc w:val="both"/>
        <w:rPr>
          <w:rFonts w:ascii="Times New Roman" w:hAnsi="Times New Roman" w:cs="Times New Roman"/>
          <w:sz w:val="28"/>
          <w:szCs w:val="28"/>
        </w:rPr>
      </w:pPr>
    </w:p>
    <w:p w14:paraId="5E298E5E" w14:textId="50405027" w:rsidR="0004085E" w:rsidRPr="00571F35" w:rsidRDefault="0004085E" w:rsidP="00D173A4">
      <w:pPr>
        <w:spacing w:line="360" w:lineRule="auto"/>
        <w:jc w:val="both"/>
        <w:rPr>
          <w:rFonts w:ascii="Times New Roman" w:hAnsi="Times New Roman" w:cs="Times New Roman"/>
          <w:sz w:val="28"/>
          <w:szCs w:val="28"/>
        </w:rPr>
      </w:pPr>
    </w:p>
    <w:p w14:paraId="4E4FDB42" w14:textId="27DAEE3D" w:rsidR="00CF2B10" w:rsidRPr="00571F35" w:rsidRDefault="00CF2B10" w:rsidP="00D173A4">
      <w:pPr>
        <w:spacing w:line="360" w:lineRule="auto"/>
        <w:jc w:val="both"/>
        <w:rPr>
          <w:rFonts w:ascii="Times New Roman" w:hAnsi="Times New Roman" w:cs="Times New Roman"/>
          <w:sz w:val="28"/>
          <w:szCs w:val="28"/>
        </w:rPr>
      </w:pPr>
    </w:p>
    <w:p w14:paraId="14F25A14" w14:textId="42418FF6" w:rsidR="00734D20" w:rsidRPr="00571F35" w:rsidRDefault="00734D20" w:rsidP="00D173A4">
      <w:pPr>
        <w:spacing w:line="360" w:lineRule="auto"/>
        <w:jc w:val="both"/>
        <w:rPr>
          <w:rFonts w:ascii="Times New Roman" w:hAnsi="Times New Roman" w:cs="Times New Roman"/>
          <w:sz w:val="28"/>
          <w:szCs w:val="28"/>
        </w:rPr>
      </w:pPr>
    </w:p>
    <w:p w14:paraId="3B1BB246" w14:textId="652DF706" w:rsidR="00734D20" w:rsidRPr="00571F35" w:rsidRDefault="00734D20" w:rsidP="078169A8">
      <w:pPr>
        <w:spacing w:line="360" w:lineRule="auto"/>
        <w:jc w:val="both"/>
        <w:rPr>
          <w:rFonts w:ascii="Times New Roman" w:hAnsi="Times New Roman" w:cs="Times New Roman"/>
          <w:sz w:val="28"/>
          <w:szCs w:val="28"/>
        </w:rPr>
      </w:pPr>
    </w:p>
    <w:p w14:paraId="0B6D1B4E" w14:textId="6762DACB" w:rsidR="078169A8" w:rsidRDefault="078169A8">
      <w:r>
        <w:br w:type="page"/>
      </w:r>
    </w:p>
    <w:p w14:paraId="6C3D3D54" w14:textId="7467D9AF" w:rsidR="00734D20" w:rsidRPr="00571F35" w:rsidRDefault="02C5A616" w:rsidP="00734D20">
      <w:pPr>
        <w:spacing w:line="360" w:lineRule="auto"/>
        <w:jc w:val="center"/>
        <w:rPr>
          <w:rFonts w:ascii="Times New Roman" w:hAnsi="Times New Roman" w:cs="Times New Roman"/>
          <w:b/>
          <w:bCs/>
          <w:sz w:val="28"/>
          <w:szCs w:val="28"/>
        </w:rPr>
      </w:pPr>
      <w:r w:rsidRPr="078169A8">
        <w:rPr>
          <w:rFonts w:ascii="Times New Roman" w:hAnsi="Times New Roman" w:cs="Times New Roman"/>
          <w:b/>
          <w:bCs/>
          <w:sz w:val="28"/>
          <w:szCs w:val="28"/>
        </w:rPr>
        <w:lastRenderedPageBreak/>
        <w:t xml:space="preserve"> </w:t>
      </w:r>
      <w:r w:rsidR="18FA1A7E" w:rsidRPr="078169A8">
        <w:rPr>
          <w:rFonts w:ascii="Times New Roman" w:hAnsi="Times New Roman" w:cs="Times New Roman"/>
          <w:b/>
          <w:bCs/>
          <w:sz w:val="28"/>
          <w:szCs w:val="28"/>
        </w:rPr>
        <w:t>ДОДАТКИ</w:t>
      </w:r>
    </w:p>
    <w:p w14:paraId="0466B8AE" w14:textId="77777777" w:rsidR="00734D20" w:rsidRPr="002516E5" w:rsidRDefault="18FA1A7E" w:rsidP="078169A8">
      <w:pPr>
        <w:widowControl w:val="0"/>
        <w:spacing w:after="0" w:line="360" w:lineRule="auto"/>
        <w:ind w:firstLine="709"/>
        <w:jc w:val="center"/>
        <w:rPr>
          <w:rFonts w:ascii="Times New Roman" w:eastAsia="Calibri" w:hAnsi="Times New Roman" w:cs="Times New Roman"/>
          <w:b/>
          <w:bCs/>
          <w:i/>
          <w:iCs/>
          <w:sz w:val="28"/>
          <w:szCs w:val="28"/>
        </w:rPr>
      </w:pPr>
      <w:r w:rsidRPr="078169A8">
        <w:rPr>
          <w:rFonts w:ascii="Times New Roman" w:eastAsia="Calibri" w:hAnsi="Times New Roman" w:cs="Times New Roman"/>
          <w:b/>
          <w:bCs/>
          <w:i/>
          <w:iCs/>
          <w:sz w:val="28"/>
          <w:szCs w:val="28"/>
        </w:rPr>
        <w:t>Додаток А</w:t>
      </w:r>
    </w:p>
    <w:p w14:paraId="73C793BF" w14:textId="51BFDE28" w:rsidR="00734D20" w:rsidRPr="002516E5" w:rsidRDefault="00734D20" w:rsidP="00734D20">
      <w:pPr>
        <w:widowControl w:val="0"/>
        <w:spacing w:line="360" w:lineRule="auto"/>
        <w:jc w:val="center"/>
        <w:rPr>
          <w:rFonts w:ascii="Times New Roman" w:eastAsia="Calibri" w:hAnsi="Times New Roman" w:cs="Times New Roman"/>
          <w:b/>
          <w:bCs/>
          <w:sz w:val="28"/>
        </w:rPr>
      </w:pPr>
      <w:r w:rsidRPr="002516E5">
        <w:rPr>
          <w:rFonts w:ascii="Times New Roman" w:eastAsia="Calibri" w:hAnsi="Times New Roman" w:cs="Times New Roman"/>
          <w:b/>
          <w:bCs/>
          <w:sz w:val="28"/>
        </w:rPr>
        <w:t>Сутність міжнародної інтеграції</w:t>
      </w:r>
    </w:p>
    <w:tbl>
      <w:tblPr>
        <w:tblStyle w:val="20"/>
        <w:tblW w:w="0" w:type="auto"/>
        <w:jc w:val="center"/>
        <w:tblLook w:val="04A0" w:firstRow="1" w:lastRow="0" w:firstColumn="1" w:lastColumn="0" w:noHBand="0" w:noVBand="1"/>
      </w:tblPr>
      <w:tblGrid>
        <w:gridCol w:w="2376"/>
        <w:gridCol w:w="7194"/>
      </w:tblGrid>
      <w:tr w:rsidR="00734D20" w:rsidRPr="002516E5" w14:paraId="3697176F" w14:textId="77777777" w:rsidTr="078169A8">
        <w:trPr>
          <w:trHeight w:val="300"/>
          <w:jc w:val="center"/>
        </w:trPr>
        <w:tc>
          <w:tcPr>
            <w:tcW w:w="2376" w:type="dxa"/>
          </w:tcPr>
          <w:p w14:paraId="4A7BEA7E" w14:textId="77777777" w:rsidR="00734D20" w:rsidRPr="002516E5" w:rsidRDefault="00734D20" w:rsidP="00D8412C">
            <w:pPr>
              <w:widowControl w:val="0"/>
              <w:jc w:val="center"/>
              <w:rPr>
                <w:rFonts w:ascii="Times New Roman" w:hAnsi="Times New Roman" w:cs="Times New Roman"/>
                <w:b/>
                <w:bCs/>
                <w:sz w:val="24"/>
                <w:lang w:val="uk-UA"/>
              </w:rPr>
            </w:pPr>
            <w:r w:rsidRPr="002516E5">
              <w:rPr>
                <w:rFonts w:ascii="Times New Roman" w:hAnsi="Times New Roman" w:cs="Times New Roman"/>
                <w:b/>
                <w:bCs/>
                <w:sz w:val="24"/>
                <w:lang w:val="uk-UA"/>
              </w:rPr>
              <w:t>Вчений</w:t>
            </w:r>
          </w:p>
        </w:tc>
        <w:tc>
          <w:tcPr>
            <w:tcW w:w="7194" w:type="dxa"/>
          </w:tcPr>
          <w:p w14:paraId="0EDFB107" w14:textId="77777777" w:rsidR="00734D20" w:rsidRPr="002516E5" w:rsidRDefault="00734D20" w:rsidP="00D8412C">
            <w:pPr>
              <w:widowControl w:val="0"/>
              <w:jc w:val="center"/>
              <w:rPr>
                <w:rFonts w:ascii="Times New Roman" w:hAnsi="Times New Roman" w:cs="Times New Roman"/>
                <w:b/>
                <w:bCs/>
                <w:sz w:val="24"/>
                <w:lang w:val="uk-UA"/>
              </w:rPr>
            </w:pPr>
            <w:r w:rsidRPr="002516E5">
              <w:rPr>
                <w:rFonts w:ascii="Times New Roman" w:hAnsi="Times New Roman" w:cs="Times New Roman"/>
                <w:b/>
                <w:bCs/>
                <w:sz w:val="24"/>
                <w:lang w:val="uk-UA"/>
              </w:rPr>
              <w:t>Характеристика</w:t>
            </w:r>
          </w:p>
        </w:tc>
      </w:tr>
      <w:tr w:rsidR="00734D20" w:rsidRPr="002516E5" w14:paraId="2ADAF0E2" w14:textId="77777777" w:rsidTr="078169A8">
        <w:trPr>
          <w:trHeight w:val="300"/>
          <w:jc w:val="center"/>
        </w:trPr>
        <w:tc>
          <w:tcPr>
            <w:tcW w:w="2376" w:type="dxa"/>
          </w:tcPr>
          <w:p w14:paraId="5D6AD883" w14:textId="77777777" w:rsidR="00734D20" w:rsidRPr="002516E5" w:rsidRDefault="00734D20" w:rsidP="00D8412C">
            <w:pPr>
              <w:widowControl w:val="0"/>
              <w:jc w:val="center"/>
              <w:rPr>
                <w:rFonts w:ascii="Times New Roman" w:hAnsi="Times New Roman" w:cs="Times New Roman"/>
                <w:sz w:val="24"/>
                <w:lang w:val="uk-UA"/>
              </w:rPr>
            </w:pPr>
            <w:r w:rsidRPr="002516E5">
              <w:rPr>
                <w:rFonts w:ascii="Times New Roman" w:hAnsi="Times New Roman" w:cs="Times New Roman"/>
                <w:sz w:val="24"/>
                <w:lang w:val="uk-UA"/>
              </w:rPr>
              <w:t xml:space="preserve">У. </w:t>
            </w:r>
            <w:proofErr w:type="spellStart"/>
            <w:r w:rsidRPr="002516E5">
              <w:rPr>
                <w:rFonts w:ascii="Times New Roman" w:hAnsi="Times New Roman" w:cs="Times New Roman"/>
                <w:sz w:val="24"/>
                <w:lang w:val="uk-UA"/>
              </w:rPr>
              <w:t>Уоллас</w:t>
            </w:r>
            <w:proofErr w:type="spellEnd"/>
          </w:p>
        </w:tc>
        <w:tc>
          <w:tcPr>
            <w:tcW w:w="7194" w:type="dxa"/>
          </w:tcPr>
          <w:p w14:paraId="6700F59A" w14:textId="48BA78C0" w:rsidR="00734D20" w:rsidRPr="002516E5" w:rsidRDefault="00734D20" w:rsidP="00D8412C">
            <w:pPr>
              <w:widowControl w:val="0"/>
              <w:jc w:val="both"/>
              <w:rPr>
                <w:rFonts w:ascii="Times New Roman" w:hAnsi="Times New Roman" w:cs="Times New Roman"/>
                <w:sz w:val="24"/>
                <w:highlight w:val="cyan"/>
                <w:lang w:val="uk-UA"/>
              </w:rPr>
            </w:pPr>
            <w:r w:rsidRPr="002516E5">
              <w:rPr>
                <w:rFonts w:ascii="Times New Roman" w:hAnsi="Times New Roman" w:cs="Times New Roman"/>
                <w:sz w:val="24"/>
                <w:lang w:val="uk-UA"/>
              </w:rPr>
              <w:t>Міжнародна інтеграція – це процес економічного та політичного співробітництва країн, що ґрунтується на створенні глибоких та стійких взаємозв'язків, а також на розподілі праці між національними господарствами. Цей процес передбачає активну взаємодію економік країн на різних рівнях та у різних формах.</w:t>
            </w:r>
          </w:p>
        </w:tc>
      </w:tr>
      <w:tr w:rsidR="00734D20" w:rsidRPr="002516E5" w14:paraId="4F04B334" w14:textId="77777777" w:rsidTr="078169A8">
        <w:trPr>
          <w:trHeight w:val="300"/>
          <w:jc w:val="center"/>
        </w:trPr>
        <w:tc>
          <w:tcPr>
            <w:tcW w:w="2376" w:type="dxa"/>
          </w:tcPr>
          <w:p w14:paraId="2C57E312" w14:textId="77777777" w:rsidR="00734D20" w:rsidRPr="002516E5" w:rsidRDefault="00734D20" w:rsidP="00D8412C">
            <w:pPr>
              <w:widowControl w:val="0"/>
              <w:jc w:val="center"/>
              <w:rPr>
                <w:rFonts w:ascii="Times New Roman" w:hAnsi="Times New Roman" w:cs="Times New Roman"/>
                <w:sz w:val="24"/>
                <w:lang w:val="uk-UA"/>
              </w:rPr>
            </w:pPr>
            <w:r w:rsidRPr="002516E5">
              <w:rPr>
                <w:rFonts w:ascii="Times New Roman" w:hAnsi="Times New Roman" w:cs="Times New Roman"/>
                <w:sz w:val="24"/>
                <w:lang w:val="uk-UA"/>
              </w:rPr>
              <w:t xml:space="preserve">В. </w:t>
            </w:r>
            <w:proofErr w:type="spellStart"/>
            <w:r w:rsidRPr="002516E5">
              <w:rPr>
                <w:rFonts w:ascii="Times New Roman" w:hAnsi="Times New Roman" w:cs="Times New Roman"/>
                <w:sz w:val="24"/>
                <w:lang w:val="uk-UA"/>
              </w:rPr>
              <w:t>Парсяк</w:t>
            </w:r>
            <w:proofErr w:type="spellEnd"/>
            <w:r w:rsidRPr="002516E5">
              <w:rPr>
                <w:rFonts w:ascii="Times New Roman" w:hAnsi="Times New Roman" w:cs="Times New Roman"/>
                <w:sz w:val="24"/>
                <w:lang w:val="uk-UA"/>
              </w:rPr>
              <w:t xml:space="preserve"> </w:t>
            </w:r>
          </w:p>
        </w:tc>
        <w:tc>
          <w:tcPr>
            <w:tcW w:w="7194" w:type="dxa"/>
          </w:tcPr>
          <w:p w14:paraId="42AF02A1" w14:textId="34B73DE2" w:rsidR="00734D20" w:rsidRPr="002516E5" w:rsidRDefault="00734D20" w:rsidP="00D8412C">
            <w:pPr>
              <w:widowControl w:val="0"/>
              <w:jc w:val="both"/>
              <w:rPr>
                <w:rFonts w:ascii="Times New Roman" w:hAnsi="Times New Roman" w:cs="Times New Roman"/>
                <w:sz w:val="24"/>
                <w:highlight w:val="cyan"/>
                <w:lang w:val="uk-UA"/>
              </w:rPr>
            </w:pPr>
            <w:r w:rsidRPr="002516E5">
              <w:rPr>
                <w:rFonts w:ascii="Times New Roman" w:hAnsi="Times New Roman" w:cs="Times New Roman"/>
                <w:sz w:val="24"/>
                <w:lang w:val="uk-UA"/>
              </w:rPr>
              <w:t>Міжнародна інтеграція означає процес зближення та об'єднання підприємств, секторів, регіонів і країн, що посилюється через різноманітні форми поділу праці, виробничої діяльності, ведення бізнесу, розвитку спеціалізацій та співпраці. Це одна з ключових тенденцій світових трансформацій, що охоплює перехід від індустріальної до постіндустріальної епохи.</w:t>
            </w:r>
          </w:p>
        </w:tc>
      </w:tr>
      <w:tr w:rsidR="00734D20" w:rsidRPr="002516E5" w14:paraId="6DE9AE33" w14:textId="77777777" w:rsidTr="078169A8">
        <w:trPr>
          <w:trHeight w:val="300"/>
          <w:jc w:val="center"/>
        </w:trPr>
        <w:tc>
          <w:tcPr>
            <w:tcW w:w="2376" w:type="dxa"/>
          </w:tcPr>
          <w:p w14:paraId="025BAE22" w14:textId="77777777" w:rsidR="00734D20" w:rsidRPr="002516E5" w:rsidRDefault="00734D20" w:rsidP="00D8412C">
            <w:pPr>
              <w:widowControl w:val="0"/>
              <w:jc w:val="center"/>
              <w:rPr>
                <w:rFonts w:ascii="Times New Roman" w:hAnsi="Times New Roman" w:cs="Times New Roman"/>
                <w:sz w:val="24"/>
                <w:lang w:val="uk-UA"/>
              </w:rPr>
            </w:pPr>
            <w:r w:rsidRPr="002516E5">
              <w:rPr>
                <w:rFonts w:ascii="Times New Roman" w:hAnsi="Times New Roman" w:cs="Times New Roman"/>
                <w:sz w:val="24"/>
                <w:lang w:val="uk-UA"/>
              </w:rPr>
              <w:t xml:space="preserve">Е. </w:t>
            </w:r>
            <w:proofErr w:type="spellStart"/>
            <w:r w:rsidRPr="002516E5">
              <w:rPr>
                <w:rFonts w:ascii="Times New Roman" w:hAnsi="Times New Roman" w:cs="Times New Roman"/>
                <w:sz w:val="24"/>
                <w:lang w:val="uk-UA"/>
              </w:rPr>
              <w:t>Хаас</w:t>
            </w:r>
            <w:proofErr w:type="spellEnd"/>
          </w:p>
        </w:tc>
        <w:tc>
          <w:tcPr>
            <w:tcW w:w="7194" w:type="dxa"/>
          </w:tcPr>
          <w:p w14:paraId="1233F278" w14:textId="746FFCD7" w:rsidR="00734D20" w:rsidRPr="002516E5" w:rsidRDefault="00734D20" w:rsidP="00D8412C">
            <w:pPr>
              <w:widowControl w:val="0"/>
              <w:jc w:val="both"/>
              <w:rPr>
                <w:rFonts w:ascii="Times New Roman" w:hAnsi="Times New Roman" w:cs="Times New Roman"/>
                <w:sz w:val="24"/>
                <w:lang w:val="uk-UA"/>
              </w:rPr>
            </w:pPr>
            <w:r w:rsidRPr="002516E5">
              <w:rPr>
                <w:rFonts w:ascii="Times New Roman" w:hAnsi="Times New Roman" w:cs="Times New Roman"/>
                <w:sz w:val="24"/>
                <w:lang w:val="uk-UA"/>
              </w:rPr>
              <w:t>Міжнародна інтеграція – процес взаємодії країн, що призводить до зближення господарюючих механізмів, що набуває форми міждержавних угод та узгоджено врегульований міждержавними органами.</w:t>
            </w:r>
          </w:p>
        </w:tc>
      </w:tr>
      <w:tr w:rsidR="00734D20" w:rsidRPr="002516E5" w14:paraId="5DAD7E6F" w14:textId="77777777" w:rsidTr="078169A8">
        <w:trPr>
          <w:trHeight w:val="300"/>
          <w:jc w:val="center"/>
        </w:trPr>
        <w:tc>
          <w:tcPr>
            <w:tcW w:w="2376" w:type="dxa"/>
          </w:tcPr>
          <w:p w14:paraId="38CCCBBF" w14:textId="77777777" w:rsidR="00734D20" w:rsidRPr="002516E5" w:rsidRDefault="00734D20" w:rsidP="00D8412C">
            <w:pPr>
              <w:widowControl w:val="0"/>
              <w:jc w:val="center"/>
              <w:rPr>
                <w:rFonts w:ascii="Times New Roman" w:hAnsi="Times New Roman" w:cs="Times New Roman"/>
                <w:sz w:val="24"/>
                <w:lang w:val="uk-UA"/>
              </w:rPr>
            </w:pPr>
            <w:r w:rsidRPr="002516E5">
              <w:rPr>
                <w:rFonts w:ascii="Times New Roman" w:hAnsi="Times New Roman" w:cs="Times New Roman"/>
                <w:sz w:val="24"/>
                <w:lang w:val="uk-UA"/>
              </w:rPr>
              <w:t xml:space="preserve">Д. Сальваторе </w:t>
            </w:r>
          </w:p>
        </w:tc>
        <w:tc>
          <w:tcPr>
            <w:tcW w:w="7194" w:type="dxa"/>
          </w:tcPr>
          <w:p w14:paraId="23B1238C" w14:textId="7BAE9AA7" w:rsidR="00734D20" w:rsidRPr="002516E5" w:rsidRDefault="00734D20" w:rsidP="00D8412C">
            <w:pPr>
              <w:widowControl w:val="0"/>
              <w:jc w:val="both"/>
              <w:rPr>
                <w:rFonts w:ascii="Times New Roman" w:hAnsi="Times New Roman" w:cs="Times New Roman"/>
                <w:sz w:val="24"/>
                <w:lang w:val="uk-UA"/>
              </w:rPr>
            </w:pPr>
            <w:r w:rsidRPr="002516E5">
              <w:rPr>
                <w:rFonts w:ascii="Times New Roman" w:hAnsi="Times New Roman" w:cs="Times New Roman"/>
                <w:sz w:val="24"/>
                <w:lang w:val="uk-UA"/>
              </w:rPr>
              <w:t>Міжнародна інтеграція означає «комерційну політику дискримінаційного скорочення або усунення торгових бар'єрів тільки між націями, що об'єднуються».</w:t>
            </w:r>
          </w:p>
        </w:tc>
      </w:tr>
      <w:tr w:rsidR="00734D20" w:rsidRPr="002516E5" w14:paraId="007A5A36" w14:textId="77777777" w:rsidTr="078169A8">
        <w:trPr>
          <w:trHeight w:val="300"/>
          <w:jc w:val="center"/>
        </w:trPr>
        <w:tc>
          <w:tcPr>
            <w:tcW w:w="2376" w:type="dxa"/>
          </w:tcPr>
          <w:p w14:paraId="63D85A97" w14:textId="77777777" w:rsidR="00734D20" w:rsidRPr="002516E5" w:rsidRDefault="00734D20" w:rsidP="00D8412C">
            <w:pPr>
              <w:widowControl w:val="0"/>
              <w:jc w:val="center"/>
              <w:rPr>
                <w:rFonts w:ascii="Times New Roman" w:hAnsi="Times New Roman" w:cs="Times New Roman"/>
                <w:sz w:val="24"/>
                <w:lang w:val="uk-UA"/>
              </w:rPr>
            </w:pPr>
            <w:proofErr w:type="spellStart"/>
            <w:r w:rsidRPr="002516E5">
              <w:rPr>
                <w:rFonts w:ascii="Times New Roman" w:hAnsi="Times New Roman" w:cs="Times New Roman"/>
                <w:sz w:val="24"/>
                <w:lang w:val="uk-UA"/>
              </w:rPr>
              <w:t>Дж</w:t>
            </w:r>
            <w:proofErr w:type="spellEnd"/>
            <w:r w:rsidRPr="002516E5">
              <w:rPr>
                <w:rFonts w:ascii="Times New Roman" w:hAnsi="Times New Roman" w:cs="Times New Roman"/>
                <w:sz w:val="24"/>
                <w:lang w:val="uk-UA"/>
              </w:rPr>
              <w:t xml:space="preserve">. </w:t>
            </w:r>
            <w:proofErr w:type="spellStart"/>
            <w:r w:rsidRPr="002516E5">
              <w:rPr>
                <w:rFonts w:ascii="Times New Roman" w:hAnsi="Times New Roman" w:cs="Times New Roman"/>
                <w:sz w:val="24"/>
                <w:lang w:val="uk-UA"/>
              </w:rPr>
              <w:t>Тімберген</w:t>
            </w:r>
            <w:proofErr w:type="spellEnd"/>
            <w:r w:rsidRPr="002516E5">
              <w:rPr>
                <w:rFonts w:ascii="Times New Roman" w:hAnsi="Times New Roman" w:cs="Times New Roman"/>
                <w:sz w:val="24"/>
                <w:lang w:val="uk-UA"/>
              </w:rPr>
              <w:t xml:space="preserve"> </w:t>
            </w:r>
          </w:p>
        </w:tc>
        <w:tc>
          <w:tcPr>
            <w:tcW w:w="7194" w:type="dxa"/>
          </w:tcPr>
          <w:p w14:paraId="7E182CC4" w14:textId="0743ADD5" w:rsidR="00734D20" w:rsidRPr="002516E5" w:rsidRDefault="00734D20" w:rsidP="00D8412C">
            <w:pPr>
              <w:widowControl w:val="0"/>
              <w:jc w:val="both"/>
              <w:rPr>
                <w:rFonts w:ascii="Times New Roman" w:hAnsi="Times New Roman" w:cs="Times New Roman"/>
                <w:sz w:val="24"/>
                <w:lang w:val="uk-UA"/>
              </w:rPr>
            </w:pPr>
            <w:r w:rsidRPr="002516E5">
              <w:rPr>
                <w:rFonts w:ascii="Times New Roman" w:hAnsi="Times New Roman" w:cs="Times New Roman"/>
                <w:sz w:val="24"/>
                <w:lang w:val="uk-UA"/>
              </w:rPr>
              <w:t>Міжнародна інтеграція відноситься до «створення найбільш бажаної структури міжнародної економіки, що усуває штучні перешкоди для оптимальної роботи та навмисно вводить всі бажані елементи координації та об'єднання».</w:t>
            </w:r>
          </w:p>
        </w:tc>
      </w:tr>
      <w:tr w:rsidR="00734D20" w:rsidRPr="002516E5" w14:paraId="6033B6D1" w14:textId="77777777" w:rsidTr="078169A8">
        <w:trPr>
          <w:trHeight w:val="300"/>
          <w:jc w:val="center"/>
        </w:trPr>
        <w:tc>
          <w:tcPr>
            <w:tcW w:w="2376" w:type="dxa"/>
          </w:tcPr>
          <w:p w14:paraId="70E37898" w14:textId="77777777" w:rsidR="00734D20" w:rsidRPr="002516E5" w:rsidRDefault="00734D20" w:rsidP="00D8412C">
            <w:pPr>
              <w:widowControl w:val="0"/>
              <w:jc w:val="center"/>
              <w:rPr>
                <w:rFonts w:ascii="Times New Roman" w:hAnsi="Times New Roman" w:cs="Times New Roman"/>
                <w:sz w:val="24"/>
                <w:lang w:val="uk-UA"/>
              </w:rPr>
            </w:pPr>
            <w:r w:rsidRPr="002516E5">
              <w:rPr>
                <w:rFonts w:ascii="Times New Roman" w:hAnsi="Times New Roman" w:cs="Times New Roman"/>
                <w:sz w:val="24"/>
                <w:lang w:val="uk-UA"/>
              </w:rPr>
              <w:t xml:space="preserve">Б. </w:t>
            </w:r>
            <w:proofErr w:type="spellStart"/>
            <w:r w:rsidRPr="002516E5">
              <w:rPr>
                <w:rFonts w:ascii="Times New Roman" w:hAnsi="Times New Roman" w:cs="Times New Roman"/>
                <w:sz w:val="24"/>
                <w:lang w:val="uk-UA"/>
              </w:rPr>
              <w:t>Баласса</w:t>
            </w:r>
            <w:proofErr w:type="spellEnd"/>
            <w:r w:rsidRPr="002516E5">
              <w:rPr>
                <w:rFonts w:ascii="Times New Roman" w:hAnsi="Times New Roman" w:cs="Times New Roman"/>
                <w:sz w:val="24"/>
                <w:lang w:val="uk-UA"/>
              </w:rPr>
              <w:t xml:space="preserve"> </w:t>
            </w:r>
          </w:p>
        </w:tc>
        <w:tc>
          <w:tcPr>
            <w:tcW w:w="7194" w:type="dxa"/>
          </w:tcPr>
          <w:p w14:paraId="61965B26" w14:textId="4A70833E" w:rsidR="00734D20" w:rsidRPr="002516E5" w:rsidRDefault="00734D20" w:rsidP="00D8412C">
            <w:pPr>
              <w:widowControl w:val="0"/>
              <w:jc w:val="both"/>
              <w:rPr>
                <w:rFonts w:ascii="Times New Roman" w:hAnsi="Times New Roman" w:cs="Times New Roman"/>
                <w:sz w:val="24"/>
                <w:lang w:val="uk-UA"/>
              </w:rPr>
            </w:pPr>
            <w:r w:rsidRPr="002516E5">
              <w:rPr>
                <w:rFonts w:ascii="Times New Roman" w:hAnsi="Times New Roman" w:cs="Times New Roman"/>
                <w:sz w:val="24"/>
                <w:lang w:val="uk-UA"/>
              </w:rPr>
              <w:t>Міжнародна інтеграція є як процесом, так і станом розвитку. Як процес, вона включає в себе дії, спрямовані на усунення дискримінації між економічними суб'єктами, які належать до різних країн, з метою створення більш відкритих і рівних умов для взаємодії.</w:t>
            </w:r>
          </w:p>
        </w:tc>
      </w:tr>
    </w:tbl>
    <w:p w14:paraId="3AF94CFD" w14:textId="77777777" w:rsidR="00734D20" w:rsidRPr="002516E5" w:rsidRDefault="00734D20" w:rsidP="078169A8">
      <w:pPr>
        <w:widowControl w:val="0"/>
        <w:spacing w:after="0" w:line="360" w:lineRule="auto"/>
        <w:jc w:val="center"/>
        <w:rPr>
          <w:rFonts w:ascii="Times New Roman" w:eastAsia="Calibri" w:hAnsi="Times New Roman" w:cs="Times New Roman"/>
          <w:sz w:val="28"/>
          <w:szCs w:val="28"/>
        </w:rPr>
      </w:pPr>
      <w:r w:rsidRPr="002516E5">
        <w:rPr>
          <w:rFonts w:ascii="Times New Roman" w:eastAsia="Calibri" w:hAnsi="Times New Roman" w:cs="Times New Roman"/>
          <w:sz w:val="28"/>
        </w:rPr>
        <w:tab/>
      </w:r>
      <w:r w:rsidR="18FA1A7E" w:rsidRPr="078169A8">
        <w:rPr>
          <w:rFonts w:ascii="Times New Roman" w:eastAsia="Calibri" w:hAnsi="Times New Roman" w:cs="Times New Roman"/>
          <w:sz w:val="28"/>
          <w:szCs w:val="28"/>
        </w:rPr>
        <w:t>Джерело: побудовано на основі [33]</w:t>
      </w:r>
    </w:p>
    <w:p w14:paraId="090B5051" w14:textId="77777777" w:rsidR="00734D20" w:rsidRPr="002516E5" w:rsidRDefault="00734D20" w:rsidP="078169A8">
      <w:pPr>
        <w:widowControl w:val="0"/>
        <w:spacing w:after="0" w:line="360" w:lineRule="auto"/>
        <w:jc w:val="center"/>
        <w:rPr>
          <w:rFonts w:ascii="Times New Roman" w:eastAsia="Calibri" w:hAnsi="Times New Roman" w:cs="Times New Roman"/>
          <w:sz w:val="28"/>
          <w:szCs w:val="28"/>
        </w:rPr>
      </w:pPr>
    </w:p>
    <w:p w14:paraId="1214F511" w14:textId="77777777" w:rsidR="00734D20" w:rsidRPr="00571F35" w:rsidRDefault="00734D20" w:rsidP="00734D20">
      <w:pPr>
        <w:spacing w:line="360" w:lineRule="auto"/>
        <w:jc w:val="center"/>
        <w:rPr>
          <w:rFonts w:ascii="Times New Roman" w:hAnsi="Times New Roman" w:cs="Times New Roman"/>
          <w:b/>
          <w:bCs/>
          <w:sz w:val="28"/>
          <w:szCs w:val="28"/>
        </w:rPr>
      </w:pPr>
    </w:p>
    <w:p w14:paraId="490A4526" w14:textId="77777777" w:rsidR="00734D20" w:rsidRPr="00571F35" w:rsidRDefault="00734D20" w:rsidP="00734D20">
      <w:pPr>
        <w:spacing w:line="360" w:lineRule="auto"/>
        <w:jc w:val="center"/>
        <w:rPr>
          <w:rFonts w:ascii="Times New Roman" w:hAnsi="Times New Roman" w:cs="Times New Roman"/>
          <w:b/>
          <w:bCs/>
          <w:sz w:val="28"/>
          <w:szCs w:val="28"/>
        </w:rPr>
      </w:pPr>
    </w:p>
    <w:p w14:paraId="2A0B9095" w14:textId="77777777" w:rsidR="00734D20" w:rsidRPr="00571F35" w:rsidRDefault="00734D20" w:rsidP="00734D20">
      <w:pPr>
        <w:spacing w:line="360" w:lineRule="auto"/>
        <w:jc w:val="center"/>
        <w:rPr>
          <w:rFonts w:ascii="Times New Roman" w:hAnsi="Times New Roman" w:cs="Times New Roman"/>
          <w:b/>
          <w:bCs/>
          <w:sz w:val="28"/>
          <w:szCs w:val="28"/>
        </w:rPr>
      </w:pPr>
    </w:p>
    <w:p w14:paraId="18B66C70" w14:textId="77777777" w:rsidR="00734D20" w:rsidRPr="00571F35" w:rsidRDefault="00734D20" w:rsidP="00734D20">
      <w:pPr>
        <w:spacing w:line="360" w:lineRule="auto"/>
        <w:jc w:val="center"/>
        <w:rPr>
          <w:rFonts w:ascii="Times New Roman" w:hAnsi="Times New Roman" w:cs="Times New Roman"/>
          <w:b/>
          <w:bCs/>
          <w:sz w:val="28"/>
          <w:szCs w:val="28"/>
        </w:rPr>
      </w:pPr>
    </w:p>
    <w:p w14:paraId="7FC8C22D" w14:textId="0088B872" w:rsidR="00734D20" w:rsidRPr="00571F35" w:rsidRDefault="00734D20" w:rsidP="078169A8">
      <w:pPr>
        <w:spacing w:line="360" w:lineRule="auto"/>
        <w:jc w:val="center"/>
        <w:rPr>
          <w:rFonts w:ascii="Times New Roman" w:hAnsi="Times New Roman" w:cs="Times New Roman"/>
          <w:b/>
          <w:bCs/>
          <w:sz w:val="28"/>
          <w:szCs w:val="28"/>
        </w:rPr>
      </w:pPr>
    </w:p>
    <w:p w14:paraId="533C9C79" w14:textId="34736082" w:rsidR="00734D20" w:rsidRPr="00571F35" w:rsidRDefault="00734D20" w:rsidP="078169A8">
      <w:pPr>
        <w:spacing w:line="360" w:lineRule="auto"/>
      </w:pPr>
      <w:r>
        <w:br w:type="page"/>
      </w:r>
    </w:p>
    <w:p w14:paraId="53CE21FF" w14:textId="14833740" w:rsidR="00734D20" w:rsidRPr="00571F35" w:rsidRDefault="18FA1A7E" w:rsidP="078169A8">
      <w:pPr>
        <w:spacing w:line="360" w:lineRule="auto"/>
        <w:jc w:val="center"/>
        <w:rPr>
          <w:rFonts w:ascii="Times New Roman" w:hAnsi="Times New Roman" w:cs="Times New Roman"/>
          <w:b/>
          <w:bCs/>
          <w:i/>
          <w:iCs/>
          <w:sz w:val="28"/>
          <w:szCs w:val="28"/>
        </w:rPr>
      </w:pPr>
      <w:r w:rsidRPr="078169A8">
        <w:rPr>
          <w:rFonts w:ascii="Times New Roman" w:hAnsi="Times New Roman" w:cs="Times New Roman"/>
          <w:b/>
          <w:bCs/>
          <w:i/>
          <w:iCs/>
          <w:sz w:val="28"/>
          <w:szCs w:val="28"/>
        </w:rPr>
        <w:lastRenderedPageBreak/>
        <w:t>Додаток Б</w:t>
      </w:r>
    </w:p>
    <w:p w14:paraId="25FB11F9" w14:textId="77777777" w:rsidR="00734D20" w:rsidRPr="002516E5" w:rsidRDefault="00734D20" w:rsidP="00734D20">
      <w:pPr>
        <w:widowControl w:val="0"/>
        <w:spacing w:after="0" w:line="360" w:lineRule="auto"/>
        <w:ind w:firstLine="709"/>
        <w:jc w:val="center"/>
        <w:rPr>
          <w:rFonts w:ascii="Times New Roman" w:eastAsia="Calibri" w:hAnsi="Times New Roman" w:cs="Times New Roman"/>
          <w:b/>
          <w:bCs/>
          <w:sz w:val="28"/>
        </w:rPr>
      </w:pPr>
      <w:r w:rsidRPr="002516E5">
        <w:rPr>
          <w:rFonts w:ascii="Times New Roman" w:eastAsia="Calibri" w:hAnsi="Times New Roman" w:cs="Times New Roman"/>
          <w:b/>
          <w:bCs/>
          <w:sz w:val="28"/>
        </w:rPr>
        <w:t>Економічні ефекти форм міжнародної інтеграції [64]</w:t>
      </w:r>
    </w:p>
    <w:tbl>
      <w:tblPr>
        <w:tblStyle w:val="3"/>
        <w:tblW w:w="0" w:type="auto"/>
        <w:jc w:val="center"/>
        <w:tblLook w:val="04A0" w:firstRow="1" w:lastRow="0" w:firstColumn="1" w:lastColumn="0" w:noHBand="0" w:noVBand="1"/>
      </w:tblPr>
      <w:tblGrid>
        <w:gridCol w:w="1838"/>
        <w:gridCol w:w="7789"/>
      </w:tblGrid>
      <w:tr w:rsidR="00734D20" w:rsidRPr="002516E5" w14:paraId="500C9B26" w14:textId="77777777" w:rsidTr="078169A8">
        <w:trPr>
          <w:trHeight w:val="300"/>
          <w:jc w:val="center"/>
        </w:trPr>
        <w:tc>
          <w:tcPr>
            <w:tcW w:w="1838" w:type="dxa"/>
          </w:tcPr>
          <w:p w14:paraId="2BED4B3C" w14:textId="77777777" w:rsidR="00734D20" w:rsidRPr="002516E5" w:rsidRDefault="00734D20" w:rsidP="00D8412C">
            <w:pPr>
              <w:widowControl w:val="0"/>
              <w:jc w:val="center"/>
              <w:rPr>
                <w:rFonts w:ascii="Times New Roman" w:hAnsi="Times New Roman" w:cs="Times New Roman"/>
                <w:b/>
                <w:bCs/>
                <w:sz w:val="24"/>
                <w:szCs w:val="20"/>
                <w:lang w:val="uk-UA"/>
              </w:rPr>
            </w:pPr>
            <w:r w:rsidRPr="002516E5">
              <w:rPr>
                <w:rFonts w:ascii="Times New Roman" w:hAnsi="Times New Roman" w:cs="Times New Roman"/>
                <w:b/>
                <w:bCs/>
                <w:sz w:val="24"/>
                <w:szCs w:val="20"/>
                <w:lang w:val="uk-UA"/>
              </w:rPr>
              <w:t>Форми міжнародної економічної інтеграції</w:t>
            </w:r>
          </w:p>
        </w:tc>
        <w:tc>
          <w:tcPr>
            <w:tcW w:w="0" w:type="auto"/>
          </w:tcPr>
          <w:p w14:paraId="496C051A" w14:textId="77777777" w:rsidR="00734D20" w:rsidRPr="002516E5" w:rsidRDefault="00734D20" w:rsidP="00D8412C">
            <w:pPr>
              <w:widowControl w:val="0"/>
              <w:jc w:val="center"/>
              <w:rPr>
                <w:rFonts w:ascii="Times New Roman" w:hAnsi="Times New Roman" w:cs="Times New Roman"/>
                <w:b/>
                <w:bCs/>
                <w:sz w:val="24"/>
                <w:szCs w:val="20"/>
                <w:lang w:val="uk-UA"/>
              </w:rPr>
            </w:pPr>
            <w:r w:rsidRPr="002516E5">
              <w:rPr>
                <w:rFonts w:ascii="Times New Roman" w:hAnsi="Times New Roman" w:cs="Times New Roman"/>
                <w:b/>
                <w:bCs/>
                <w:sz w:val="24"/>
                <w:szCs w:val="20"/>
                <w:lang w:val="uk-UA"/>
              </w:rPr>
              <w:t>Ефекти</w:t>
            </w:r>
          </w:p>
        </w:tc>
      </w:tr>
      <w:tr w:rsidR="00734D20" w:rsidRPr="002516E5" w14:paraId="4F7FE9F7" w14:textId="77777777" w:rsidTr="078169A8">
        <w:trPr>
          <w:trHeight w:val="300"/>
          <w:jc w:val="center"/>
        </w:trPr>
        <w:tc>
          <w:tcPr>
            <w:tcW w:w="1838" w:type="dxa"/>
          </w:tcPr>
          <w:p w14:paraId="0EA8DF71"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Преференційна торговельна угода</w:t>
            </w:r>
          </w:p>
        </w:tc>
        <w:tc>
          <w:tcPr>
            <w:tcW w:w="0" w:type="auto"/>
          </w:tcPr>
          <w:p w14:paraId="7F90B555"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збільшення обсягу торгівлі між країнами-учасницями.</w:t>
            </w:r>
          </w:p>
          <w:p w14:paraId="6D89826D"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xml:space="preserve">• зміцнення інвестиційних </w:t>
            </w:r>
            <w:proofErr w:type="spellStart"/>
            <w:r w:rsidRPr="002516E5">
              <w:rPr>
                <w:rFonts w:ascii="Times New Roman" w:hAnsi="Times New Roman" w:cs="Times New Roman"/>
                <w:sz w:val="24"/>
                <w:szCs w:val="20"/>
                <w:lang w:val="uk-UA"/>
              </w:rPr>
              <w:t>зв'язків</w:t>
            </w:r>
            <w:proofErr w:type="spellEnd"/>
            <w:r w:rsidRPr="002516E5">
              <w:rPr>
                <w:rFonts w:ascii="Times New Roman" w:hAnsi="Times New Roman" w:cs="Times New Roman"/>
                <w:sz w:val="24"/>
                <w:szCs w:val="20"/>
                <w:lang w:val="uk-UA"/>
              </w:rPr>
              <w:t>, розвиток спільних проектів та обмін технологіями. Такі відносини сприяють розвитку всіх учасників угоди.</w:t>
            </w:r>
          </w:p>
          <w:p w14:paraId="4F5D75E0"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розвиток нових галузей та секторів економіки, що знижує залежність від певних товарів чи ринків.</w:t>
            </w:r>
          </w:p>
        </w:tc>
      </w:tr>
      <w:tr w:rsidR="00734D20" w:rsidRPr="002516E5" w14:paraId="5EEE9A9E" w14:textId="77777777" w:rsidTr="078169A8">
        <w:trPr>
          <w:trHeight w:val="300"/>
          <w:jc w:val="center"/>
        </w:trPr>
        <w:tc>
          <w:tcPr>
            <w:tcW w:w="1838" w:type="dxa"/>
          </w:tcPr>
          <w:p w14:paraId="793F8F87"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Зона вільної торгівлі</w:t>
            </w:r>
          </w:p>
        </w:tc>
        <w:tc>
          <w:tcPr>
            <w:tcW w:w="0" w:type="auto"/>
          </w:tcPr>
          <w:p w14:paraId="16723657"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зростання спеціалізації виробництва відбувається в напрямку виготовлення тих товарів, виробництво яких є вигіднішим для країн-учасниць завдяки наявності порівняльних переваг.;</w:t>
            </w:r>
          </w:p>
          <w:p w14:paraId="369B6AAB"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розширення ринку призводить до зменшення середніх витрат і підвищення продуктивності праці. В результаті цього відбувається збільшення загального обсягу внутрішнього виробництва товарів і послуг;</w:t>
            </w:r>
          </w:p>
          <w:p w14:paraId="0357EB68"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при усуненні торговельних бар'єрів може виникнути структурне безробіття в короткостроковій перспективі. Причина полягає в тому, що зі збільшенням міжнародної торгівлі та відкриттям ринків окремі галузі, які раніше були захищені торговельними бар'єрами, можуть зазнати зниження попиту на свою продукцію.</w:t>
            </w:r>
          </w:p>
        </w:tc>
      </w:tr>
      <w:tr w:rsidR="00734D20" w:rsidRPr="002516E5" w14:paraId="171BE745" w14:textId="77777777" w:rsidTr="078169A8">
        <w:trPr>
          <w:trHeight w:val="300"/>
          <w:jc w:val="center"/>
        </w:trPr>
        <w:tc>
          <w:tcPr>
            <w:tcW w:w="1838" w:type="dxa"/>
          </w:tcPr>
          <w:p w14:paraId="02AE9531"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Митний союз</w:t>
            </w:r>
          </w:p>
        </w:tc>
        <w:tc>
          <w:tcPr>
            <w:tcW w:w="0" w:type="auto"/>
          </w:tcPr>
          <w:p w14:paraId="7E9E1A97"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створення торгівлі – переваги, одержувані економіками за рахунок об'єднання митних кордонів та відкриття ринків;</w:t>
            </w:r>
          </w:p>
          <w:p w14:paraId="126F0FFE"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за відсутності торгових бар'єрів усередині митного союзу підприємства стикаються з конкуренцією з боку сусідів щодо інтеграційного об'єднання, що змушує їх підвищувати свою ефективність.</w:t>
            </w:r>
          </w:p>
          <w:p w14:paraId="49C53480"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здійснення колективного протекціонізму щодо третіх країн, які не входять до митного союзу, причому цей ефект проявляється подвійно, але в обох випадках негативно – з одного боку, через зниження добробуту населення, що стикається з подорожчанням імпортних товарів, з іншого – зниження доходів уряду, викликане економічною нерівністю учасників союзу.</w:t>
            </w:r>
          </w:p>
          <w:p w14:paraId="2D7BF94E"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xml:space="preserve">• ефект створення торгівлі - збільшення обсягів торгівлі між учасниками, які виявляють нові можливості та вигоди в торгівлі між собою, виникає стимул для збільшення обсягів торгівлі між країнами-учасницями. Це призводить до розвитку нових торговельних </w:t>
            </w:r>
            <w:proofErr w:type="spellStart"/>
            <w:r w:rsidRPr="002516E5">
              <w:rPr>
                <w:rFonts w:ascii="Times New Roman" w:hAnsi="Times New Roman" w:cs="Times New Roman"/>
                <w:sz w:val="24"/>
                <w:szCs w:val="20"/>
                <w:lang w:val="uk-UA"/>
              </w:rPr>
              <w:t>зв'язків</w:t>
            </w:r>
            <w:proofErr w:type="spellEnd"/>
            <w:r w:rsidRPr="002516E5">
              <w:rPr>
                <w:rFonts w:ascii="Times New Roman" w:hAnsi="Times New Roman" w:cs="Times New Roman"/>
                <w:sz w:val="24"/>
                <w:szCs w:val="20"/>
                <w:lang w:val="uk-UA"/>
              </w:rPr>
              <w:t>, підвищення ефективності виробництва та конкурентоспроможності.</w:t>
            </w:r>
          </w:p>
          <w:p w14:paraId="0817E0E8"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ефект відхилення торгівлі - зменшення торгівлі між країнами союзу та країнами-</w:t>
            </w:r>
            <w:proofErr w:type="spellStart"/>
            <w:r w:rsidRPr="002516E5">
              <w:rPr>
                <w:rFonts w:ascii="Times New Roman" w:hAnsi="Times New Roman" w:cs="Times New Roman"/>
                <w:sz w:val="24"/>
                <w:szCs w:val="20"/>
                <w:lang w:val="uk-UA"/>
              </w:rPr>
              <w:t>неучасницями</w:t>
            </w:r>
            <w:proofErr w:type="spellEnd"/>
            <w:r w:rsidRPr="002516E5">
              <w:rPr>
                <w:rFonts w:ascii="Times New Roman" w:hAnsi="Times New Roman" w:cs="Times New Roman"/>
                <w:sz w:val="24"/>
                <w:szCs w:val="20"/>
                <w:lang w:val="uk-UA"/>
              </w:rPr>
              <w:t xml:space="preserve"> через вплив нових торговельних умов у союзі.</w:t>
            </w:r>
          </w:p>
        </w:tc>
      </w:tr>
      <w:tr w:rsidR="00734D20" w:rsidRPr="002516E5" w14:paraId="2724251D" w14:textId="77777777" w:rsidTr="078169A8">
        <w:trPr>
          <w:trHeight w:val="300"/>
          <w:jc w:val="center"/>
        </w:trPr>
        <w:tc>
          <w:tcPr>
            <w:tcW w:w="1838" w:type="dxa"/>
          </w:tcPr>
          <w:p w14:paraId="24840461"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xml:space="preserve">Спільний ринок </w:t>
            </w:r>
          </w:p>
        </w:tc>
        <w:tc>
          <w:tcPr>
            <w:tcW w:w="0" w:type="auto"/>
          </w:tcPr>
          <w:p w14:paraId="77A8CD8F"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ефективне використання ресурсів;</w:t>
            </w:r>
          </w:p>
          <w:p w14:paraId="21E2DC5D"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конкуренція призводить до застосування країнами-учасницями інноваційних методів виробництва;</w:t>
            </w:r>
          </w:p>
          <w:p w14:paraId="172CA78A"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споживачі отримують різноманітніші товари і послуги за нижчими цінами.</w:t>
            </w:r>
          </w:p>
        </w:tc>
      </w:tr>
      <w:tr w:rsidR="00734D20" w:rsidRPr="002516E5" w14:paraId="0EC877CC" w14:textId="77777777" w:rsidTr="078169A8">
        <w:trPr>
          <w:trHeight w:val="300"/>
          <w:jc w:val="center"/>
        </w:trPr>
        <w:tc>
          <w:tcPr>
            <w:tcW w:w="1838" w:type="dxa"/>
          </w:tcPr>
          <w:p w14:paraId="30B0840E"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xml:space="preserve">Економічний союз </w:t>
            </w:r>
          </w:p>
        </w:tc>
        <w:tc>
          <w:tcPr>
            <w:tcW w:w="0" w:type="auto"/>
          </w:tcPr>
          <w:p w14:paraId="7EC6E19A"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розширення ринку – вигоди від економії за рахунок масштабів виробництва, зростання внутрішнього попиту на інвестиції, більш динамічного економічного зростання;</w:t>
            </w:r>
          </w:p>
          <w:p w14:paraId="2EC9CCF4"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xml:space="preserve">• інтеграція веде до формування нового конкурентного середовища, поширенню більш широкого ринкового простору із великою кількістю </w:t>
            </w:r>
            <w:r w:rsidRPr="002516E5">
              <w:rPr>
                <w:rFonts w:ascii="Times New Roman" w:hAnsi="Times New Roman" w:cs="Times New Roman"/>
                <w:sz w:val="24"/>
                <w:szCs w:val="20"/>
                <w:lang w:val="uk-UA"/>
              </w:rPr>
              <w:lastRenderedPageBreak/>
              <w:t>учасників ринку, змінюється державна політика у сфері конкуренції, перетворюються бар'єри входження на галузеві ринки, потенціал ринку та бар'єри мобільності;</w:t>
            </w:r>
          </w:p>
        </w:tc>
      </w:tr>
      <w:tr w:rsidR="00734D20" w:rsidRPr="002516E5" w14:paraId="61E0B1CA" w14:textId="77777777" w:rsidTr="078169A8">
        <w:trPr>
          <w:trHeight w:val="300"/>
          <w:jc w:val="center"/>
        </w:trPr>
        <w:tc>
          <w:tcPr>
            <w:tcW w:w="1838" w:type="dxa"/>
          </w:tcPr>
          <w:p w14:paraId="3BA887B4"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lastRenderedPageBreak/>
              <w:t xml:space="preserve">Економічний та монетарний союз </w:t>
            </w:r>
          </w:p>
        </w:tc>
        <w:tc>
          <w:tcPr>
            <w:tcW w:w="0" w:type="auto"/>
          </w:tcPr>
          <w:p w14:paraId="4B6ADFE1"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відбувається зміна обсягів та структури споживання (виробничого та кінцевого), споживачі отримують доступ до більш широкої номенклатури товарів та можливість переорієнтувати свої переваги на виробників з менш високими цінами за рахунок загострення цінової конкуренції;</w:t>
            </w:r>
          </w:p>
          <w:p w14:paraId="5E1B8C42"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інтеграція призводить до зміни рівня цін та перетворення механізмів ціноутворення, цінові зміни пов'язані з міждержавною координацією внутрішнього ринку угруповання та загальними механізмами його регулювання.</w:t>
            </w:r>
          </w:p>
        </w:tc>
      </w:tr>
      <w:tr w:rsidR="00734D20" w:rsidRPr="002516E5" w14:paraId="6A422F67" w14:textId="77777777" w:rsidTr="078169A8">
        <w:trPr>
          <w:trHeight w:val="300"/>
          <w:jc w:val="center"/>
        </w:trPr>
        <w:tc>
          <w:tcPr>
            <w:tcW w:w="1838" w:type="dxa"/>
          </w:tcPr>
          <w:p w14:paraId="04118F38"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xml:space="preserve">Повна економічна інтеграція </w:t>
            </w:r>
          </w:p>
        </w:tc>
        <w:tc>
          <w:tcPr>
            <w:tcW w:w="0" w:type="auto"/>
          </w:tcPr>
          <w:p w14:paraId="30AFFBFC"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інтеграція стимулює поглиблення суспільного (у тому числі міжнародного) поділу праці, забезпечує структурні зміни у виробничому секторі країн (галузеві, географічні), полегшує та ініціює технологічні зміни; стимулює розвиток продуктивних сил, підвищення конкурентоспроможності промисловості та підвищення продуктивності праці;</w:t>
            </w:r>
          </w:p>
          <w:p w14:paraId="6A62C591"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у процесі інтеграції утворюється єдиний (інтегрований) ринок, функціонування якого ґрунтується на уніфікованих правилах; передбачає проведення узгодженої державної політики у сфері торгівлі (внутрішньої та зовнішньої), відбувається зниження торгових витрат, перерозподіл торговельних потоків, змінюються обсяги та структура міжнародної торгівлі.</w:t>
            </w:r>
          </w:p>
        </w:tc>
      </w:tr>
      <w:tr w:rsidR="00734D20" w:rsidRPr="002516E5" w14:paraId="65EC71F1" w14:textId="77777777" w:rsidTr="078169A8">
        <w:trPr>
          <w:trHeight w:val="300"/>
          <w:jc w:val="center"/>
        </w:trPr>
        <w:tc>
          <w:tcPr>
            <w:tcW w:w="1838" w:type="dxa"/>
          </w:tcPr>
          <w:p w14:paraId="0821798F"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xml:space="preserve">Політичне об'єднання </w:t>
            </w:r>
          </w:p>
        </w:tc>
        <w:tc>
          <w:tcPr>
            <w:tcW w:w="0" w:type="auto"/>
          </w:tcPr>
          <w:p w14:paraId="07410F16" w14:textId="77777777" w:rsidR="00734D20" w:rsidRPr="002516E5" w:rsidRDefault="00734D20" w:rsidP="00D8412C">
            <w:pPr>
              <w:widowControl w:val="0"/>
              <w:jc w:val="both"/>
              <w:rPr>
                <w:rFonts w:ascii="Times New Roman" w:hAnsi="Times New Roman" w:cs="Times New Roman"/>
                <w:sz w:val="24"/>
                <w:szCs w:val="20"/>
                <w:lang w:val="uk-UA"/>
              </w:rPr>
            </w:pPr>
            <w:r w:rsidRPr="002516E5">
              <w:rPr>
                <w:rFonts w:ascii="Times New Roman" w:hAnsi="Times New Roman" w:cs="Times New Roman"/>
                <w:sz w:val="24"/>
                <w:szCs w:val="20"/>
                <w:lang w:val="uk-UA"/>
              </w:rPr>
              <w:t>• інтеграція призводить до узгодження та зміни політичних курсів, зміни моделі та якості державного регулювання, політичної стратегії країни;</w:t>
            </w:r>
          </w:p>
        </w:tc>
      </w:tr>
    </w:tbl>
    <w:p w14:paraId="3ADC182C" w14:textId="77777777" w:rsidR="00734D20" w:rsidRPr="002516E5" w:rsidRDefault="00734D20" w:rsidP="00734D20">
      <w:pPr>
        <w:widowControl w:val="0"/>
        <w:spacing w:after="0" w:line="360" w:lineRule="auto"/>
        <w:ind w:firstLine="709"/>
        <w:jc w:val="both"/>
        <w:rPr>
          <w:rFonts w:ascii="Times New Roman" w:eastAsia="Calibri" w:hAnsi="Times New Roman" w:cs="Times New Roman"/>
          <w:sz w:val="28"/>
        </w:rPr>
      </w:pPr>
    </w:p>
    <w:p w14:paraId="28981FDC" w14:textId="77777777" w:rsidR="00734D20" w:rsidRPr="00571F35" w:rsidRDefault="00734D20" w:rsidP="00734D20">
      <w:pPr>
        <w:spacing w:line="360" w:lineRule="auto"/>
        <w:jc w:val="center"/>
        <w:rPr>
          <w:rFonts w:ascii="Times New Roman" w:hAnsi="Times New Roman" w:cs="Times New Roman"/>
          <w:b/>
          <w:bCs/>
          <w:sz w:val="28"/>
          <w:szCs w:val="28"/>
        </w:rPr>
      </w:pPr>
    </w:p>
    <w:p w14:paraId="6F0B0686" w14:textId="77777777" w:rsidR="00734D20" w:rsidRPr="00571F35" w:rsidRDefault="00734D20" w:rsidP="00734D20">
      <w:pPr>
        <w:spacing w:line="360" w:lineRule="auto"/>
        <w:jc w:val="center"/>
        <w:rPr>
          <w:rFonts w:ascii="Times New Roman" w:hAnsi="Times New Roman" w:cs="Times New Roman"/>
          <w:b/>
          <w:bCs/>
          <w:sz w:val="28"/>
          <w:szCs w:val="28"/>
        </w:rPr>
      </w:pPr>
    </w:p>
    <w:p w14:paraId="15062716" w14:textId="77777777" w:rsidR="00734D20" w:rsidRPr="00571F35" w:rsidRDefault="00734D20" w:rsidP="00734D20">
      <w:pPr>
        <w:spacing w:line="360" w:lineRule="auto"/>
        <w:jc w:val="center"/>
        <w:rPr>
          <w:rFonts w:ascii="Times New Roman" w:hAnsi="Times New Roman" w:cs="Times New Roman"/>
          <w:b/>
          <w:bCs/>
          <w:sz w:val="28"/>
          <w:szCs w:val="28"/>
        </w:rPr>
      </w:pPr>
    </w:p>
    <w:p w14:paraId="281639C1" w14:textId="77777777" w:rsidR="00734D20" w:rsidRPr="00571F35" w:rsidRDefault="00734D20" w:rsidP="00734D20">
      <w:pPr>
        <w:spacing w:line="360" w:lineRule="auto"/>
        <w:jc w:val="center"/>
        <w:rPr>
          <w:rFonts w:ascii="Times New Roman" w:hAnsi="Times New Roman" w:cs="Times New Roman"/>
          <w:b/>
          <w:bCs/>
          <w:sz w:val="28"/>
          <w:szCs w:val="28"/>
        </w:rPr>
      </w:pPr>
    </w:p>
    <w:p w14:paraId="77B274E1" w14:textId="77777777" w:rsidR="00734D20" w:rsidRPr="00571F35" w:rsidRDefault="00734D20" w:rsidP="00734D20">
      <w:pPr>
        <w:spacing w:line="360" w:lineRule="auto"/>
        <w:jc w:val="center"/>
        <w:rPr>
          <w:rFonts w:ascii="Times New Roman" w:hAnsi="Times New Roman" w:cs="Times New Roman"/>
          <w:b/>
          <w:bCs/>
          <w:sz w:val="28"/>
          <w:szCs w:val="28"/>
        </w:rPr>
      </w:pPr>
    </w:p>
    <w:p w14:paraId="143ADECA" w14:textId="77777777" w:rsidR="00734D20" w:rsidRPr="00571F35" w:rsidRDefault="00734D20" w:rsidP="00734D20">
      <w:pPr>
        <w:spacing w:line="360" w:lineRule="auto"/>
        <w:jc w:val="center"/>
        <w:rPr>
          <w:rFonts w:ascii="Times New Roman" w:hAnsi="Times New Roman" w:cs="Times New Roman"/>
          <w:b/>
          <w:bCs/>
          <w:sz w:val="28"/>
          <w:szCs w:val="28"/>
        </w:rPr>
      </w:pPr>
    </w:p>
    <w:p w14:paraId="366520E7" w14:textId="0706610C" w:rsidR="00734D20" w:rsidRPr="00571F35" w:rsidRDefault="00734D20" w:rsidP="078169A8">
      <w:pPr>
        <w:spacing w:line="360" w:lineRule="auto"/>
        <w:jc w:val="center"/>
        <w:rPr>
          <w:rFonts w:ascii="Times New Roman" w:hAnsi="Times New Roman" w:cs="Times New Roman"/>
          <w:b/>
          <w:bCs/>
          <w:sz w:val="28"/>
          <w:szCs w:val="28"/>
        </w:rPr>
      </w:pPr>
    </w:p>
    <w:p w14:paraId="167137D7" w14:textId="35B5905B" w:rsidR="078169A8" w:rsidRDefault="078169A8" w:rsidP="078169A8">
      <w:pPr>
        <w:spacing w:line="360" w:lineRule="auto"/>
        <w:jc w:val="center"/>
        <w:rPr>
          <w:rFonts w:ascii="Times New Roman" w:hAnsi="Times New Roman" w:cs="Times New Roman"/>
          <w:b/>
          <w:bCs/>
          <w:sz w:val="28"/>
          <w:szCs w:val="28"/>
        </w:rPr>
      </w:pPr>
    </w:p>
    <w:p w14:paraId="1FCE4795" w14:textId="50E01AC5" w:rsidR="078169A8" w:rsidRDefault="078169A8">
      <w:r>
        <w:br w:type="page"/>
      </w:r>
    </w:p>
    <w:p w14:paraId="55F61B8E" w14:textId="51F0C718" w:rsidR="00734D20" w:rsidRPr="00571F35" w:rsidRDefault="5AC8DCB3" w:rsidP="078169A8">
      <w:pPr>
        <w:widowControl w:val="0"/>
        <w:spacing w:after="0" w:line="360" w:lineRule="auto"/>
        <w:jc w:val="center"/>
        <w:rPr>
          <w:rFonts w:ascii="Times New Roman" w:eastAsia="Calibri" w:hAnsi="Times New Roman" w:cs="Times New Roman"/>
          <w:b/>
          <w:bCs/>
          <w:i/>
          <w:iCs/>
          <w:sz w:val="28"/>
          <w:szCs w:val="28"/>
        </w:rPr>
      </w:pPr>
      <w:r w:rsidRPr="078169A8">
        <w:rPr>
          <w:rFonts w:ascii="Times New Roman" w:eastAsia="Calibri" w:hAnsi="Times New Roman" w:cs="Times New Roman"/>
          <w:b/>
          <w:bCs/>
          <w:i/>
          <w:iCs/>
          <w:sz w:val="28"/>
          <w:szCs w:val="28"/>
        </w:rPr>
        <w:lastRenderedPageBreak/>
        <w:t>Д</w:t>
      </w:r>
      <w:r w:rsidR="18FA1A7E" w:rsidRPr="078169A8">
        <w:rPr>
          <w:rFonts w:ascii="Times New Roman" w:eastAsia="Calibri" w:hAnsi="Times New Roman" w:cs="Times New Roman"/>
          <w:b/>
          <w:bCs/>
          <w:i/>
          <w:iCs/>
          <w:sz w:val="28"/>
          <w:szCs w:val="28"/>
        </w:rPr>
        <w:t>одаток В</w:t>
      </w:r>
    </w:p>
    <w:p w14:paraId="5D8C0268" w14:textId="77777777" w:rsidR="00734D20" w:rsidRPr="00571F35" w:rsidRDefault="00734D20" w:rsidP="00734D20">
      <w:pPr>
        <w:widowControl w:val="0"/>
        <w:spacing w:line="360" w:lineRule="auto"/>
        <w:jc w:val="center"/>
        <w:rPr>
          <w:rFonts w:ascii="Times New Roman" w:eastAsia="Calibri" w:hAnsi="Times New Roman" w:cs="Times New Roman"/>
          <w:b/>
          <w:bCs/>
          <w:sz w:val="28"/>
        </w:rPr>
      </w:pPr>
      <w:r w:rsidRPr="00571F35">
        <w:rPr>
          <w:rFonts w:ascii="Times New Roman" w:eastAsia="Calibri" w:hAnsi="Times New Roman" w:cs="Times New Roman"/>
          <w:b/>
          <w:bCs/>
          <w:sz w:val="28"/>
        </w:rPr>
        <w:t>Етапи розвитку відносин між Україною та ЄС</w:t>
      </w:r>
    </w:p>
    <w:tbl>
      <w:tblPr>
        <w:tblStyle w:val="1"/>
        <w:tblW w:w="0" w:type="auto"/>
        <w:tblLook w:val="04A0" w:firstRow="1" w:lastRow="0" w:firstColumn="1" w:lastColumn="0" w:noHBand="0" w:noVBand="1"/>
      </w:tblPr>
      <w:tblGrid>
        <w:gridCol w:w="2802"/>
        <w:gridCol w:w="6769"/>
      </w:tblGrid>
      <w:tr w:rsidR="00734D20" w:rsidRPr="00571F35" w14:paraId="5B204664" w14:textId="77777777" w:rsidTr="078169A8">
        <w:trPr>
          <w:trHeight w:val="300"/>
        </w:trPr>
        <w:tc>
          <w:tcPr>
            <w:tcW w:w="2802" w:type="dxa"/>
          </w:tcPr>
          <w:p w14:paraId="5F45383B" w14:textId="77777777" w:rsidR="00734D20" w:rsidRPr="00571F35" w:rsidRDefault="00734D20" w:rsidP="00D8412C">
            <w:pPr>
              <w:widowControl w:val="0"/>
              <w:spacing w:line="360" w:lineRule="auto"/>
              <w:jc w:val="center"/>
              <w:rPr>
                <w:rFonts w:ascii="Times New Roman" w:hAnsi="Times New Roman" w:cs="Times New Roman"/>
                <w:b/>
                <w:bCs/>
                <w:sz w:val="24"/>
                <w:lang w:val="uk-UA"/>
              </w:rPr>
            </w:pPr>
            <w:r w:rsidRPr="00571F35">
              <w:rPr>
                <w:rFonts w:ascii="Times New Roman" w:hAnsi="Times New Roman" w:cs="Times New Roman"/>
                <w:b/>
                <w:bCs/>
                <w:sz w:val="24"/>
                <w:lang w:val="uk-UA"/>
              </w:rPr>
              <w:t xml:space="preserve">Етап </w:t>
            </w:r>
          </w:p>
        </w:tc>
        <w:tc>
          <w:tcPr>
            <w:tcW w:w="6769" w:type="dxa"/>
          </w:tcPr>
          <w:p w14:paraId="7D8B1136" w14:textId="77777777" w:rsidR="00734D20" w:rsidRPr="00571F35" w:rsidRDefault="00734D20" w:rsidP="00D8412C">
            <w:pPr>
              <w:widowControl w:val="0"/>
              <w:spacing w:line="360" w:lineRule="auto"/>
              <w:jc w:val="center"/>
              <w:rPr>
                <w:rFonts w:ascii="Times New Roman" w:hAnsi="Times New Roman" w:cs="Times New Roman"/>
                <w:b/>
                <w:bCs/>
                <w:sz w:val="24"/>
                <w:lang w:val="uk-UA"/>
              </w:rPr>
            </w:pPr>
            <w:r w:rsidRPr="00571F35">
              <w:rPr>
                <w:rFonts w:ascii="Times New Roman" w:hAnsi="Times New Roman" w:cs="Times New Roman"/>
                <w:b/>
                <w:bCs/>
                <w:sz w:val="24"/>
                <w:lang w:val="uk-UA"/>
              </w:rPr>
              <w:t>Характеристика</w:t>
            </w:r>
          </w:p>
        </w:tc>
      </w:tr>
      <w:tr w:rsidR="00734D20" w:rsidRPr="00571F35" w14:paraId="29EB37F7" w14:textId="77777777" w:rsidTr="078169A8">
        <w:trPr>
          <w:trHeight w:val="300"/>
        </w:trPr>
        <w:tc>
          <w:tcPr>
            <w:tcW w:w="2802" w:type="dxa"/>
          </w:tcPr>
          <w:p w14:paraId="00395B40" w14:textId="77777777" w:rsidR="00734D20" w:rsidRPr="00571F35" w:rsidRDefault="00734D20" w:rsidP="00D8412C">
            <w:pPr>
              <w:widowControl w:val="0"/>
              <w:spacing w:line="360" w:lineRule="auto"/>
              <w:rPr>
                <w:rFonts w:ascii="Times New Roman" w:hAnsi="Times New Roman" w:cs="Times New Roman"/>
                <w:sz w:val="24"/>
                <w:lang w:val="uk-UA"/>
              </w:rPr>
            </w:pPr>
            <w:r w:rsidRPr="00571F35">
              <w:rPr>
                <w:rFonts w:ascii="Times New Roman" w:hAnsi="Times New Roman" w:cs="Times New Roman"/>
                <w:sz w:val="24"/>
                <w:lang w:val="uk-UA"/>
              </w:rPr>
              <w:t>1. 1991-1999 рр.</w:t>
            </w:r>
          </w:p>
        </w:tc>
        <w:tc>
          <w:tcPr>
            <w:tcW w:w="6769" w:type="dxa"/>
          </w:tcPr>
          <w:p w14:paraId="336E4F76" w14:textId="77777777" w:rsidR="00734D20" w:rsidRPr="00571F35" w:rsidRDefault="00734D20" w:rsidP="00D8412C">
            <w:pPr>
              <w:widowControl w:val="0"/>
              <w:spacing w:line="360" w:lineRule="auto"/>
              <w:jc w:val="center"/>
              <w:rPr>
                <w:rFonts w:ascii="Times New Roman" w:hAnsi="Times New Roman" w:cs="Times New Roman"/>
                <w:sz w:val="24"/>
                <w:lang w:val="uk-UA"/>
              </w:rPr>
            </w:pPr>
            <w:r w:rsidRPr="00571F35">
              <w:rPr>
                <w:rFonts w:ascii="Times New Roman" w:hAnsi="Times New Roman" w:cs="Times New Roman"/>
                <w:sz w:val="24"/>
                <w:lang w:val="uk-UA"/>
              </w:rPr>
              <w:t>обрання Україною шляху європейського розвитку та налагодження відносин з ЄС, ухвалення Спільної стратегії ЄС щодо України</w:t>
            </w:r>
          </w:p>
        </w:tc>
      </w:tr>
      <w:tr w:rsidR="00734D20" w:rsidRPr="00571F35" w14:paraId="30818F01" w14:textId="77777777" w:rsidTr="078169A8">
        <w:trPr>
          <w:trHeight w:val="300"/>
        </w:trPr>
        <w:tc>
          <w:tcPr>
            <w:tcW w:w="2802" w:type="dxa"/>
          </w:tcPr>
          <w:p w14:paraId="3FCEB547" w14:textId="77777777" w:rsidR="00734D20" w:rsidRPr="00571F35" w:rsidRDefault="00734D20" w:rsidP="00D8412C">
            <w:pPr>
              <w:widowControl w:val="0"/>
              <w:spacing w:line="360" w:lineRule="auto"/>
              <w:rPr>
                <w:rFonts w:ascii="Times New Roman" w:hAnsi="Times New Roman" w:cs="Times New Roman"/>
                <w:sz w:val="24"/>
                <w:lang w:val="uk-UA"/>
              </w:rPr>
            </w:pPr>
            <w:r w:rsidRPr="00571F35">
              <w:rPr>
                <w:rFonts w:ascii="Times New Roman" w:hAnsi="Times New Roman" w:cs="Times New Roman"/>
                <w:sz w:val="24"/>
                <w:lang w:val="uk-UA"/>
              </w:rPr>
              <w:t>2. 2000-2013 рр.</w:t>
            </w:r>
          </w:p>
        </w:tc>
        <w:tc>
          <w:tcPr>
            <w:tcW w:w="6769" w:type="dxa"/>
          </w:tcPr>
          <w:p w14:paraId="780D479F" w14:textId="77777777" w:rsidR="00734D20" w:rsidRPr="00571F35" w:rsidRDefault="00734D20" w:rsidP="00D8412C">
            <w:pPr>
              <w:widowControl w:val="0"/>
              <w:spacing w:line="360" w:lineRule="auto"/>
              <w:jc w:val="center"/>
              <w:rPr>
                <w:rFonts w:ascii="Times New Roman" w:hAnsi="Times New Roman" w:cs="Times New Roman"/>
                <w:sz w:val="24"/>
                <w:lang w:val="uk-UA"/>
              </w:rPr>
            </w:pPr>
            <w:r w:rsidRPr="00571F35">
              <w:rPr>
                <w:rFonts w:ascii="Times New Roman" w:hAnsi="Times New Roman" w:cs="Times New Roman"/>
                <w:sz w:val="24"/>
                <w:lang w:val="uk-UA"/>
              </w:rPr>
              <w:t>затверджено Програму інтеграції України до ЄС у вересні 2000 року, адаптацію українського законодавства до стандартів ЄС, підписання Угоди про асоціацію між Україною та ЄС у березні 2012 р. та призупинення процесу підготовки до її підписання у листопаді 2013 р.</w:t>
            </w:r>
          </w:p>
        </w:tc>
      </w:tr>
      <w:tr w:rsidR="00734D20" w:rsidRPr="00571F35" w14:paraId="4489672B" w14:textId="77777777" w:rsidTr="078169A8">
        <w:trPr>
          <w:trHeight w:val="300"/>
        </w:trPr>
        <w:tc>
          <w:tcPr>
            <w:tcW w:w="2802" w:type="dxa"/>
          </w:tcPr>
          <w:p w14:paraId="7557F718" w14:textId="77777777" w:rsidR="00734D20" w:rsidRPr="00571F35" w:rsidRDefault="00734D20" w:rsidP="00D8412C">
            <w:pPr>
              <w:widowControl w:val="0"/>
              <w:spacing w:line="360" w:lineRule="auto"/>
              <w:rPr>
                <w:rFonts w:ascii="Times New Roman" w:hAnsi="Times New Roman" w:cs="Times New Roman"/>
                <w:sz w:val="24"/>
                <w:lang w:val="uk-UA"/>
              </w:rPr>
            </w:pPr>
            <w:r w:rsidRPr="00571F35">
              <w:rPr>
                <w:rFonts w:ascii="Times New Roman" w:hAnsi="Times New Roman" w:cs="Times New Roman"/>
                <w:sz w:val="24"/>
                <w:lang w:val="uk-UA"/>
              </w:rPr>
              <w:t>3. 2014-2021 рр.</w:t>
            </w:r>
          </w:p>
        </w:tc>
        <w:tc>
          <w:tcPr>
            <w:tcW w:w="6769" w:type="dxa"/>
          </w:tcPr>
          <w:p w14:paraId="4AAF5CD6" w14:textId="77777777" w:rsidR="00734D20" w:rsidRPr="00571F35" w:rsidRDefault="00734D20" w:rsidP="00D8412C">
            <w:pPr>
              <w:widowControl w:val="0"/>
              <w:spacing w:line="360" w:lineRule="auto"/>
              <w:jc w:val="center"/>
              <w:rPr>
                <w:rFonts w:ascii="Times New Roman" w:hAnsi="Times New Roman" w:cs="Times New Roman"/>
                <w:sz w:val="24"/>
                <w:lang w:val="uk-UA"/>
              </w:rPr>
            </w:pPr>
            <w:r w:rsidRPr="00571F35">
              <w:rPr>
                <w:rFonts w:ascii="Times New Roman" w:hAnsi="Times New Roman" w:cs="Times New Roman"/>
                <w:sz w:val="24"/>
                <w:lang w:val="uk-UA"/>
              </w:rPr>
              <w:t>визначення стратегічного вектору держави для набуття повноправного членства України у ЄС</w:t>
            </w:r>
          </w:p>
        </w:tc>
      </w:tr>
      <w:tr w:rsidR="00734D20" w:rsidRPr="00571F35" w14:paraId="531883AF" w14:textId="77777777" w:rsidTr="078169A8">
        <w:trPr>
          <w:trHeight w:val="300"/>
        </w:trPr>
        <w:tc>
          <w:tcPr>
            <w:tcW w:w="2802" w:type="dxa"/>
          </w:tcPr>
          <w:p w14:paraId="6647A5E6" w14:textId="77777777" w:rsidR="00734D20" w:rsidRPr="00571F35" w:rsidRDefault="00734D20" w:rsidP="00D8412C">
            <w:pPr>
              <w:widowControl w:val="0"/>
              <w:spacing w:line="360" w:lineRule="auto"/>
              <w:rPr>
                <w:rFonts w:ascii="Times New Roman" w:hAnsi="Times New Roman" w:cs="Times New Roman"/>
                <w:sz w:val="24"/>
                <w:lang w:val="uk-UA"/>
              </w:rPr>
            </w:pPr>
            <w:r w:rsidRPr="00571F35">
              <w:rPr>
                <w:rFonts w:ascii="Times New Roman" w:hAnsi="Times New Roman" w:cs="Times New Roman"/>
                <w:sz w:val="24"/>
                <w:lang w:val="uk-UA"/>
              </w:rPr>
              <w:t xml:space="preserve">4. 2022 р. – донині </w:t>
            </w:r>
          </w:p>
        </w:tc>
        <w:tc>
          <w:tcPr>
            <w:tcW w:w="6769" w:type="dxa"/>
          </w:tcPr>
          <w:p w14:paraId="65B45B1E" w14:textId="77777777" w:rsidR="00734D20" w:rsidRPr="00571F35" w:rsidRDefault="00734D20" w:rsidP="00D8412C">
            <w:pPr>
              <w:widowControl w:val="0"/>
              <w:spacing w:line="360" w:lineRule="auto"/>
              <w:jc w:val="center"/>
              <w:rPr>
                <w:rFonts w:ascii="Times New Roman" w:hAnsi="Times New Roman" w:cs="Times New Roman"/>
                <w:sz w:val="24"/>
                <w:lang w:val="uk-UA"/>
              </w:rPr>
            </w:pPr>
            <w:r w:rsidRPr="00571F35">
              <w:rPr>
                <w:rFonts w:ascii="Times New Roman" w:hAnsi="Times New Roman" w:cs="Times New Roman"/>
                <w:sz w:val="24"/>
                <w:lang w:val="uk-UA"/>
              </w:rPr>
              <w:t>Україна одержала статус кандидата на вступ до ЄС</w:t>
            </w:r>
          </w:p>
        </w:tc>
      </w:tr>
    </w:tbl>
    <w:p w14:paraId="6E80BF17" w14:textId="77777777" w:rsidR="00734D20" w:rsidRPr="00571F35" w:rsidRDefault="18FA1A7E" w:rsidP="078169A8">
      <w:pPr>
        <w:widowControl w:val="0"/>
        <w:spacing w:after="0" w:line="360" w:lineRule="auto"/>
        <w:jc w:val="center"/>
        <w:rPr>
          <w:rFonts w:ascii="Times New Roman" w:eastAsia="Calibri" w:hAnsi="Times New Roman" w:cs="SimSun"/>
          <w:sz w:val="28"/>
          <w:szCs w:val="28"/>
          <w:highlight w:val="green"/>
        </w:rPr>
      </w:pPr>
      <w:r w:rsidRPr="078169A8">
        <w:rPr>
          <w:rFonts w:ascii="Times New Roman" w:eastAsia="Calibri" w:hAnsi="Times New Roman" w:cs="SimSun"/>
          <w:sz w:val="28"/>
          <w:szCs w:val="28"/>
        </w:rPr>
        <w:t>Джерело: створено автором на основі [23; 29]</w:t>
      </w:r>
    </w:p>
    <w:p w14:paraId="5C2FD27C" w14:textId="77777777" w:rsidR="00734D20" w:rsidRPr="00571F35" w:rsidRDefault="00734D20" w:rsidP="00734D20">
      <w:pPr>
        <w:spacing w:after="0" w:line="360" w:lineRule="auto"/>
        <w:ind w:firstLine="720"/>
        <w:jc w:val="both"/>
        <w:rPr>
          <w:rFonts w:ascii="Times New Roman" w:eastAsia="Calibri" w:hAnsi="Times New Roman" w:cs="Times New Roman"/>
          <w:sz w:val="28"/>
        </w:rPr>
      </w:pPr>
    </w:p>
    <w:p w14:paraId="31AAC613" w14:textId="77777777" w:rsidR="00734D20" w:rsidRPr="00571F35" w:rsidRDefault="00734D20" w:rsidP="00734D20">
      <w:pPr>
        <w:spacing w:line="360" w:lineRule="auto"/>
        <w:jc w:val="center"/>
        <w:rPr>
          <w:rFonts w:ascii="Times New Roman" w:hAnsi="Times New Roman" w:cs="Times New Roman"/>
          <w:b/>
          <w:bCs/>
          <w:sz w:val="28"/>
          <w:szCs w:val="28"/>
        </w:rPr>
      </w:pPr>
    </w:p>
    <w:p w14:paraId="7F7D975F" w14:textId="77777777" w:rsidR="00734D20" w:rsidRPr="00571F35" w:rsidRDefault="00734D20" w:rsidP="00734D20">
      <w:pPr>
        <w:spacing w:line="360" w:lineRule="auto"/>
        <w:jc w:val="center"/>
        <w:rPr>
          <w:rFonts w:ascii="Times New Roman" w:hAnsi="Times New Roman" w:cs="Times New Roman"/>
          <w:b/>
          <w:bCs/>
          <w:sz w:val="28"/>
          <w:szCs w:val="28"/>
        </w:rPr>
      </w:pPr>
    </w:p>
    <w:p w14:paraId="10251ADD" w14:textId="77777777" w:rsidR="00734D20" w:rsidRPr="00571F35" w:rsidRDefault="00734D20" w:rsidP="00734D20">
      <w:pPr>
        <w:spacing w:line="360" w:lineRule="auto"/>
        <w:jc w:val="center"/>
        <w:rPr>
          <w:rFonts w:ascii="Times New Roman" w:hAnsi="Times New Roman" w:cs="Times New Roman"/>
          <w:b/>
          <w:bCs/>
          <w:sz w:val="28"/>
          <w:szCs w:val="28"/>
        </w:rPr>
      </w:pPr>
    </w:p>
    <w:p w14:paraId="7A8453CB" w14:textId="77777777" w:rsidR="00734D20" w:rsidRPr="00571F35" w:rsidRDefault="00734D20" w:rsidP="00734D20">
      <w:pPr>
        <w:spacing w:line="360" w:lineRule="auto"/>
        <w:jc w:val="center"/>
        <w:rPr>
          <w:rFonts w:ascii="Times New Roman" w:hAnsi="Times New Roman" w:cs="Times New Roman"/>
          <w:b/>
          <w:bCs/>
          <w:sz w:val="28"/>
          <w:szCs w:val="28"/>
        </w:rPr>
      </w:pPr>
    </w:p>
    <w:p w14:paraId="418F85D6" w14:textId="77777777" w:rsidR="00734D20" w:rsidRPr="00571F35" w:rsidRDefault="00734D20" w:rsidP="00734D20">
      <w:pPr>
        <w:spacing w:line="360" w:lineRule="auto"/>
        <w:jc w:val="center"/>
        <w:rPr>
          <w:rFonts w:ascii="Times New Roman" w:hAnsi="Times New Roman" w:cs="Times New Roman"/>
          <w:b/>
          <w:bCs/>
          <w:sz w:val="28"/>
          <w:szCs w:val="28"/>
        </w:rPr>
      </w:pPr>
    </w:p>
    <w:p w14:paraId="3A0E3C95" w14:textId="77777777" w:rsidR="00734D20" w:rsidRPr="00571F35" w:rsidRDefault="00734D20" w:rsidP="00734D20">
      <w:pPr>
        <w:spacing w:line="360" w:lineRule="auto"/>
        <w:jc w:val="center"/>
        <w:rPr>
          <w:rFonts w:ascii="Times New Roman" w:hAnsi="Times New Roman" w:cs="Times New Roman"/>
          <w:b/>
          <w:bCs/>
          <w:sz w:val="28"/>
          <w:szCs w:val="28"/>
        </w:rPr>
      </w:pPr>
    </w:p>
    <w:p w14:paraId="4F36F1CD" w14:textId="77777777" w:rsidR="00734D20" w:rsidRPr="00571F35" w:rsidRDefault="00734D20" w:rsidP="00734D20">
      <w:pPr>
        <w:spacing w:line="360" w:lineRule="auto"/>
        <w:jc w:val="center"/>
        <w:rPr>
          <w:rFonts w:ascii="Times New Roman" w:hAnsi="Times New Roman" w:cs="Times New Roman"/>
          <w:b/>
          <w:bCs/>
          <w:sz w:val="28"/>
          <w:szCs w:val="28"/>
        </w:rPr>
      </w:pPr>
    </w:p>
    <w:p w14:paraId="09E71EDE" w14:textId="77777777" w:rsidR="00734D20" w:rsidRPr="00571F35" w:rsidRDefault="00734D20" w:rsidP="00734D20">
      <w:pPr>
        <w:spacing w:line="360" w:lineRule="auto"/>
        <w:jc w:val="center"/>
        <w:rPr>
          <w:rFonts w:ascii="Times New Roman" w:hAnsi="Times New Roman" w:cs="Times New Roman"/>
          <w:b/>
          <w:bCs/>
          <w:sz w:val="28"/>
          <w:szCs w:val="28"/>
        </w:rPr>
      </w:pPr>
    </w:p>
    <w:p w14:paraId="0297D284" w14:textId="77777777" w:rsidR="00734D20" w:rsidRPr="00571F35" w:rsidRDefault="00734D20" w:rsidP="00734D20">
      <w:pPr>
        <w:spacing w:line="360" w:lineRule="auto"/>
        <w:jc w:val="center"/>
        <w:rPr>
          <w:rFonts w:ascii="Times New Roman" w:hAnsi="Times New Roman" w:cs="Times New Roman"/>
          <w:b/>
          <w:bCs/>
          <w:sz w:val="28"/>
          <w:szCs w:val="28"/>
        </w:rPr>
      </w:pPr>
    </w:p>
    <w:p w14:paraId="134D76F4" w14:textId="55E0CF5E" w:rsidR="00734D20" w:rsidRPr="00571F35" w:rsidRDefault="00734D20" w:rsidP="078169A8">
      <w:pPr>
        <w:spacing w:line="360" w:lineRule="auto"/>
        <w:jc w:val="center"/>
        <w:rPr>
          <w:rFonts w:ascii="Times New Roman" w:hAnsi="Times New Roman" w:cs="Times New Roman"/>
          <w:b/>
          <w:bCs/>
          <w:sz w:val="28"/>
          <w:szCs w:val="28"/>
        </w:rPr>
      </w:pPr>
    </w:p>
    <w:p w14:paraId="5F087A59" w14:textId="6A2E7597" w:rsidR="078169A8" w:rsidRDefault="078169A8">
      <w:r>
        <w:br w:type="page"/>
      </w:r>
    </w:p>
    <w:p w14:paraId="1DD919CD" w14:textId="77777777" w:rsidR="00734D20" w:rsidRPr="00571F35" w:rsidRDefault="18FA1A7E" w:rsidP="078169A8">
      <w:pPr>
        <w:spacing w:line="360" w:lineRule="auto"/>
        <w:jc w:val="center"/>
        <w:rPr>
          <w:rFonts w:ascii="Times New Roman" w:hAnsi="Times New Roman" w:cs="Times New Roman"/>
          <w:b/>
          <w:bCs/>
          <w:i/>
          <w:iCs/>
          <w:sz w:val="28"/>
          <w:szCs w:val="28"/>
        </w:rPr>
      </w:pPr>
      <w:r w:rsidRPr="078169A8">
        <w:rPr>
          <w:rFonts w:ascii="Times New Roman" w:hAnsi="Times New Roman" w:cs="Times New Roman"/>
          <w:b/>
          <w:bCs/>
          <w:i/>
          <w:iCs/>
          <w:sz w:val="28"/>
          <w:szCs w:val="28"/>
        </w:rPr>
        <w:lastRenderedPageBreak/>
        <w:t>Додаток Г</w:t>
      </w:r>
    </w:p>
    <w:p w14:paraId="2CBF98ED" w14:textId="05E13CFA" w:rsidR="00734D20" w:rsidRPr="00571F35" w:rsidRDefault="18FA1A7E" w:rsidP="00734D20">
      <w:pPr>
        <w:spacing w:line="360" w:lineRule="auto"/>
        <w:jc w:val="center"/>
        <w:rPr>
          <w:rFonts w:ascii="Times New Roman" w:hAnsi="Times New Roman" w:cs="Times New Roman"/>
          <w:b/>
          <w:bCs/>
          <w:sz w:val="28"/>
          <w:szCs w:val="28"/>
        </w:rPr>
      </w:pPr>
      <w:r w:rsidRPr="078169A8">
        <w:rPr>
          <w:rFonts w:ascii="Times New Roman" w:hAnsi="Times New Roman" w:cs="Times New Roman"/>
          <w:b/>
          <w:bCs/>
          <w:sz w:val="28"/>
          <w:szCs w:val="28"/>
        </w:rPr>
        <w:t>Військова допомога від країн ЄС Україні з початку повномасштабного вторгнення, м</w:t>
      </w:r>
      <w:r w:rsidR="734BDE9D" w:rsidRPr="078169A8">
        <w:rPr>
          <w:rFonts w:ascii="Times New Roman" w:hAnsi="Times New Roman" w:cs="Times New Roman"/>
          <w:b/>
          <w:bCs/>
          <w:sz w:val="28"/>
          <w:szCs w:val="28"/>
        </w:rPr>
        <w:t>л</w:t>
      </w:r>
      <w:r w:rsidRPr="078169A8">
        <w:rPr>
          <w:rFonts w:ascii="Times New Roman" w:hAnsi="Times New Roman" w:cs="Times New Roman"/>
          <w:b/>
          <w:bCs/>
          <w:sz w:val="28"/>
          <w:szCs w:val="28"/>
        </w:rPr>
        <w:t>рд євро [56]</w:t>
      </w:r>
    </w:p>
    <w:p w14:paraId="54282954" w14:textId="6AF3F238" w:rsidR="00CF2B10" w:rsidRPr="00571F35" w:rsidRDefault="643A25CF" w:rsidP="078169A8">
      <w:pPr>
        <w:spacing w:line="360" w:lineRule="auto"/>
        <w:jc w:val="center"/>
        <w:rPr>
          <w:rFonts w:ascii="Times New Roman" w:hAnsi="Times New Roman" w:cs="Times New Roman"/>
          <w:sz w:val="28"/>
          <w:szCs w:val="28"/>
        </w:rPr>
      </w:pPr>
      <w:r>
        <w:rPr>
          <w:noProof/>
          <w:lang w:eastAsia="uk-UA"/>
        </w:rPr>
        <w:drawing>
          <wp:inline distT="0" distB="0" distL="0" distR="0" wp14:anchorId="0EF88A87" wp14:editId="1FCED255">
            <wp:extent cx="6124574" cy="3905250"/>
            <wp:effectExtent l="0" t="0" r="0" b="0"/>
            <wp:docPr id="1121562402" name="Рисунок 112156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124574" cy="3905250"/>
                    </a:xfrm>
                    <a:prstGeom prst="rect">
                      <a:avLst/>
                    </a:prstGeom>
                  </pic:spPr>
                </pic:pic>
              </a:graphicData>
            </a:graphic>
          </wp:inline>
        </w:drawing>
      </w:r>
      <w:r w:rsidR="57933B68">
        <w:t xml:space="preserve"> </w:t>
      </w:r>
    </w:p>
    <w:p w14:paraId="67321BB4" w14:textId="10273454" w:rsidR="00CF2B10" w:rsidRPr="00571F35" w:rsidRDefault="00CF2B10" w:rsidP="078169A8">
      <w:pPr>
        <w:spacing w:line="360" w:lineRule="auto"/>
      </w:pPr>
      <w:r>
        <w:br w:type="page"/>
      </w:r>
    </w:p>
    <w:p w14:paraId="3D8E0B36" w14:textId="22F7C74C" w:rsidR="00CF2B10" w:rsidRPr="00571F35" w:rsidRDefault="44DED6CF" w:rsidP="078169A8">
      <w:pPr>
        <w:spacing w:line="360" w:lineRule="auto"/>
        <w:jc w:val="center"/>
        <w:rPr>
          <w:rFonts w:ascii="Times New Roman" w:hAnsi="Times New Roman" w:cs="Times New Roman"/>
          <w:b/>
          <w:bCs/>
          <w:i/>
          <w:iCs/>
          <w:sz w:val="28"/>
          <w:szCs w:val="28"/>
        </w:rPr>
      </w:pPr>
      <w:r w:rsidRPr="078169A8">
        <w:rPr>
          <w:rFonts w:ascii="Times New Roman" w:hAnsi="Times New Roman" w:cs="Times New Roman"/>
          <w:b/>
          <w:bCs/>
          <w:i/>
          <w:iCs/>
          <w:sz w:val="28"/>
          <w:szCs w:val="28"/>
        </w:rPr>
        <w:lastRenderedPageBreak/>
        <w:t>Додаток Д</w:t>
      </w:r>
    </w:p>
    <w:p w14:paraId="5A7A517F" w14:textId="0642D3F3" w:rsidR="00CF2B10" w:rsidRPr="00571F35" w:rsidRDefault="1D73D866" w:rsidP="078169A8">
      <w:pPr>
        <w:spacing w:line="360" w:lineRule="auto"/>
        <w:jc w:val="center"/>
        <w:rPr>
          <w:rFonts w:ascii="Times New Roman" w:eastAsia="Calibri" w:hAnsi="Times New Roman" w:cs="Times New Roman"/>
          <w:b/>
          <w:bCs/>
          <w:sz w:val="28"/>
          <w:szCs w:val="28"/>
        </w:rPr>
      </w:pPr>
      <w:r w:rsidRPr="078169A8">
        <w:rPr>
          <w:rFonts w:ascii="Times New Roman" w:eastAsia="Calibri" w:hAnsi="Times New Roman" w:cs="Times New Roman"/>
          <w:b/>
          <w:bCs/>
          <w:sz w:val="28"/>
          <w:szCs w:val="28"/>
        </w:rPr>
        <w:t>Імпорт товарів з ЄС у 2023 р.</w:t>
      </w:r>
      <w:r w:rsidRPr="078169A8">
        <w:rPr>
          <w:b/>
          <w:bCs/>
        </w:rPr>
        <w:t xml:space="preserve"> </w:t>
      </w:r>
      <w:r w:rsidRPr="078169A8">
        <w:rPr>
          <w:rFonts w:ascii="Times New Roman" w:eastAsia="Calibri" w:hAnsi="Times New Roman" w:cs="Times New Roman"/>
          <w:b/>
          <w:bCs/>
          <w:sz w:val="28"/>
          <w:szCs w:val="28"/>
        </w:rPr>
        <w:t>[55]</w:t>
      </w:r>
    </w:p>
    <w:p w14:paraId="71DC5F84" w14:textId="0DB6F88A" w:rsidR="00CF2B10" w:rsidRPr="00571F35" w:rsidRDefault="1D73D866" w:rsidP="078169A8">
      <w:pPr>
        <w:spacing w:line="360" w:lineRule="auto"/>
        <w:jc w:val="center"/>
      </w:pPr>
      <w:r>
        <w:rPr>
          <w:noProof/>
          <w:lang w:eastAsia="uk-UA"/>
        </w:rPr>
        <w:drawing>
          <wp:inline distT="0" distB="0" distL="0" distR="0" wp14:anchorId="43E60F83" wp14:editId="6600FF9A">
            <wp:extent cx="6124574" cy="4905376"/>
            <wp:effectExtent l="0" t="0" r="0" b="0"/>
            <wp:docPr id="1783110022" name="Рисунок 178311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124574" cy="4905376"/>
                    </a:xfrm>
                    <a:prstGeom prst="rect">
                      <a:avLst/>
                    </a:prstGeom>
                  </pic:spPr>
                </pic:pic>
              </a:graphicData>
            </a:graphic>
          </wp:inline>
        </w:drawing>
      </w:r>
    </w:p>
    <w:p w14:paraId="10460680" w14:textId="54B8C6AE" w:rsidR="00CF2B10" w:rsidRPr="00571F35" w:rsidRDefault="00CF2B10" w:rsidP="078169A8">
      <w:pPr>
        <w:spacing w:line="360" w:lineRule="auto"/>
      </w:pPr>
      <w:r>
        <w:br w:type="page"/>
      </w:r>
    </w:p>
    <w:p w14:paraId="64875D3F" w14:textId="59EF8A01" w:rsidR="00CF2B10" w:rsidRPr="00571F35" w:rsidRDefault="4F31D7F5" w:rsidP="078169A8">
      <w:pPr>
        <w:spacing w:line="360" w:lineRule="auto"/>
        <w:jc w:val="center"/>
        <w:rPr>
          <w:rFonts w:ascii="Times New Roman" w:hAnsi="Times New Roman" w:cs="Times New Roman"/>
          <w:b/>
          <w:bCs/>
          <w:i/>
          <w:iCs/>
          <w:sz w:val="28"/>
          <w:szCs w:val="28"/>
        </w:rPr>
      </w:pPr>
      <w:r w:rsidRPr="078169A8">
        <w:rPr>
          <w:rFonts w:ascii="Times New Roman" w:hAnsi="Times New Roman" w:cs="Times New Roman"/>
          <w:b/>
          <w:bCs/>
          <w:i/>
          <w:iCs/>
          <w:sz w:val="28"/>
          <w:szCs w:val="28"/>
        </w:rPr>
        <w:lastRenderedPageBreak/>
        <w:t>Додаток Е</w:t>
      </w:r>
    </w:p>
    <w:p w14:paraId="41DAF476" w14:textId="15538BA5" w:rsidR="00CF2B10" w:rsidRPr="00571F35" w:rsidRDefault="28B59422" w:rsidP="078169A8">
      <w:pPr>
        <w:spacing w:line="360" w:lineRule="auto"/>
        <w:jc w:val="center"/>
        <w:rPr>
          <w:rFonts w:ascii="Times New Roman" w:eastAsia="Calibri" w:hAnsi="Times New Roman" w:cs="Times New Roman"/>
          <w:sz w:val="28"/>
          <w:szCs w:val="28"/>
        </w:rPr>
      </w:pPr>
      <w:r w:rsidRPr="078169A8">
        <w:rPr>
          <w:rFonts w:ascii="Times New Roman" w:eastAsia="Calibri" w:hAnsi="Times New Roman" w:cs="Times New Roman"/>
          <w:sz w:val="28"/>
          <w:szCs w:val="28"/>
        </w:rPr>
        <w:t>Імпорт товарів з ЄС у 2024 р. [55]</w:t>
      </w:r>
    </w:p>
    <w:p w14:paraId="28DEBF99" w14:textId="018B0DDD" w:rsidR="00CF2B10" w:rsidRPr="00571F35" w:rsidRDefault="28B59422" w:rsidP="078169A8">
      <w:pPr>
        <w:spacing w:line="360" w:lineRule="auto"/>
        <w:jc w:val="center"/>
      </w:pPr>
      <w:r>
        <w:rPr>
          <w:noProof/>
          <w:lang w:eastAsia="uk-UA"/>
        </w:rPr>
        <w:drawing>
          <wp:inline distT="0" distB="0" distL="0" distR="0" wp14:anchorId="60FA8610" wp14:editId="3AF8D5AD">
            <wp:extent cx="6124574" cy="5143500"/>
            <wp:effectExtent l="0" t="0" r="0" b="0"/>
            <wp:docPr id="1468870413" name="Рисунок 146887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6124574" cy="5143500"/>
                    </a:xfrm>
                    <a:prstGeom prst="rect">
                      <a:avLst/>
                    </a:prstGeom>
                  </pic:spPr>
                </pic:pic>
              </a:graphicData>
            </a:graphic>
          </wp:inline>
        </w:drawing>
      </w:r>
    </w:p>
    <w:p w14:paraId="7AB3921C" w14:textId="14AFBE12" w:rsidR="00CF2B10" w:rsidRPr="00571F35" w:rsidRDefault="00CF2B10" w:rsidP="00D173A4">
      <w:pPr>
        <w:spacing w:line="360" w:lineRule="auto"/>
        <w:jc w:val="both"/>
        <w:rPr>
          <w:rFonts w:ascii="Times New Roman" w:hAnsi="Times New Roman" w:cs="Times New Roman"/>
          <w:sz w:val="28"/>
          <w:szCs w:val="28"/>
        </w:rPr>
      </w:pPr>
    </w:p>
    <w:sectPr w:rsidR="00CF2B10" w:rsidRPr="00571F35" w:rsidSect="00012277">
      <w:headerReference w:type="default"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1227" w14:textId="77777777" w:rsidR="00C37A43" w:rsidRDefault="00C37A43" w:rsidP="00012277">
      <w:pPr>
        <w:spacing w:after="0" w:line="240" w:lineRule="auto"/>
      </w:pPr>
      <w:r>
        <w:separator/>
      </w:r>
    </w:p>
  </w:endnote>
  <w:endnote w:type="continuationSeparator" w:id="0">
    <w:p w14:paraId="191DE415" w14:textId="77777777" w:rsidR="00C37A43" w:rsidRDefault="00C37A43" w:rsidP="0001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EC51" w14:textId="77777777" w:rsidR="00C37A43" w:rsidRDefault="00C37A43" w:rsidP="00012277">
      <w:pPr>
        <w:spacing w:after="0" w:line="240" w:lineRule="auto"/>
      </w:pPr>
      <w:r>
        <w:separator/>
      </w:r>
    </w:p>
  </w:footnote>
  <w:footnote w:type="continuationSeparator" w:id="0">
    <w:p w14:paraId="66BFA527" w14:textId="77777777" w:rsidR="00C37A43" w:rsidRDefault="00C37A43" w:rsidP="0001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433031"/>
      <w:docPartObj>
        <w:docPartGallery w:val="Page Numbers (Top of Page)"/>
        <w:docPartUnique/>
      </w:docPartObj>
    </w:sdtPr>
    <w:sdtEndPr/>
    <w:sdtContent>
      <w:p w14:paraId="3BD1CE71" w14:textId="00C9474B" w:rsidR="007A3A4B" w:rsidRDefault="007A3A4B">
        <w:pPr>
          <w:pStyle w:val="a3"/>
          <w:jc w:val="right"/>
        </w:pPr>
        <w:r>
          <w:fldChar w:fldCharType="begin"/>
        </w:r>
        <w:r>
          <w:instrText>PAGE   \* MERGEFORMAT</w:instrText>
        </w:r>
        <w:r>
          <w:fldChar w:fldCharType="separate"/>
        </w:r>
        <w:r w:rsidR="004428DC">
          <w:rPr>
            <w:noProof/>
          </w:rPr>
          <w:t>20</w:t>
        </w:r>
        <w:r>
          <w:fldChar w:fldCharType="end"/>
        </w:r>
      </w:p>
    </w:sdtContent>
  </w:sdt>
  <w:p w14:paraId="687B8310" w14:textId="77777777" w:rsidR="007A3A4B" w:rsidRDefault="007A3A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7B26D822"/>
    <w:lvl w:ilvl="0" w:tplc="29F2A5D4">
      <w:start w:val="2009"/>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D6528A"/>
    <w:multiLevelType w:val="hybridMultilevel"/>
    <w:tmpl w:val="DCA2D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381112"/>
    <w:multiLevelType w:val="multilevel"/>
    <w:tmpl w:val="4BAEE5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9C63D34"/>
    <w:multiLevelType w:val="hybridMultilevel"/>
    <w:tmpl w:val="37D0B408"/>
    <w:lvl w:ilvl="0" w:tplc="095C609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0E355C"/>
    <w:multiLevelType w:val="hybridMultilevel"/>
    <w:tmpl w:val="6D4691E8"/>
    <w:lvl w:ilvl="0" w:tplc="29F2A5D4">
      <w:start w:val="200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EB5561"/>
    <w:multiLevelType w:val="multilevel"/>
    <w:tmpl w:val="A9FCCE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2914D22"/>
    <w:multiLevelType w:val="hybridMultilevel"/>
    <w:tmpl w:val="A566E6B2"/>
    <w:lvl w:ilvl="0" w:tplc="DE921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2A4B26"/>
    <w:multiLevelType w:val="hybridMultilevel"/>
    <w:tmpl w:val="D996E11C"/>
    <w:lvl w:ilvl="0" w:tplc="092050AA">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A2979F9"/>
    <w:multiLevelType w:val="hybridMultilevel"/>
    <w:tmpl w:val="1B945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946D55"/>
    <w:multiLevelType w:val="multilevel"/>
    <w:tmpl w:val="2F261E6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
  </w:num>
  <w:num w:numId="3">
    <w:abstractNumId w:val="5"/>
  </w:num>
  <w:num w:numId="4">
    <w:abstractNumId w:val="9"/>
  </w:num>
  <w:num w:numId="5">
    <w:abstractNumId w:val="6"/>
  </w:num>
  <w:num w:numId="6">
    <w:abstractNumId w:val="2"/>
  </w:num>
  <w:num w:numId="7">
    <w:abstractNumId w:val="4"/>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EA"/>
    <w:rsid w:val="00012277"/>
    <w:rsid w:val="000148C0"/>
    <w:rsid w:val="000178A3"/>
    <w:rsid w:val="0004085E"/>
    <w:rsid w:val="000719FC"/>
    <w:rsid w:val="00091491"/>
    <w:rsid w:val="00091B5A"/>
    <w:rsid w:val="000A3EF6"/>
    <w:rsid w:val="000B3E73"/>
    <w:rsid w:val="000B75D8"/>
    <w:rsid w:val="000C668B"/>
    <w:rsid w:val="000D27CF"/>
    <w:rsid w:val="000D43E4"/>
    <w:rsid w:val="000E4150"/>
    <w:rsid w:val="000E729D"/>
    <w:rsid w:val="00102F49"/>
    <w:rsid w:val="00103BE6"/>
    <w:rsid w:val="00130B6B"/>
    <w:rsid w:val="001877ED"/>
    <w:rsid w:val="00206087"/>
    <w:rsid w:val="00257A94"/>
    <w:rsid w:val="00282869"/>
    <w:rsid w:val="002C2892"/>
    <w:rsid w:val="002E0824"/>
    <w:rsid w:val="00322538"/>
    <w:rsid w:val="00336971"/>
    <w:rsid w:val="00337808"/>
    <w:rsid w:val="00363E6B"/>
    <w:rsid w:val="00386FA8"/>
    <w:rsid w:val="00397D0B"/>
    <w:rsid w:val="003B0E3E"/>
    <w:rsid w:val="004074CC"/>
    <w:rsid w:val="00422414"/>
    <w:rsid w:val="00427FBB"/>
    <w:rsid w:val="004428DC"/>
    <w:rsid w:val="004467CD"/>
    <w:rsid w:val="004B2E48"/>
    <w:rsid w:val="00554D96"/>
    <w:rsid w:val="00564AF8"/>
    <w:rsid w:val="0056FBDC"/>
    <w:rsid w:val="00571F35"/>
    <w:rsid w:val="00573B17"/>
    <w:rsid w:val="0057738C"/>
    <w:rsid w:val="00577A4D"/>
    <w:rsid w:val="0058642F"/>
    <w:rsid w:val="00594B17"/>
    <w:rsid w:val="005A3348"/>
    <w:rsid w:val="005C7EF5"/>
    <w:rsid w:val="005D0A57"/>
    <w:rsid w:val="005E37A0"/>
    <w:rsid w:val="006051B5"/>
    <w:rsid w:val="006074E8"/>
    <w:rsid w:val="0062019F"/>
    <w:rsid w:val="00623D28"/>
    <w:rsid w:val="0064200D"/>
    <w:rsid w:val="0067418D"/>
    <w:rsid w:val="00680AE5"/>
    <w:rsid w:val="00697160"/>
    <w:rsid w:val="006B5630"/>
    <w:rsid w:val="006D47F7"/>
    <w:rsid w:val="006D57D5"/>
    <w:rsid w:val="006E0ADD"/>
    <w:rsid w:val="006F47C0"/>
    <w:rsid w:val="0070299E"/>
    <w:rsid w:val="00702AB7"/>
    <w:rsid w:val="007031BF"/>
    <w:rsid w:val="00734D20"/>
    <w:rsid w:val="007651EF"/>
    <w:rsid w:val="00776E1E"/>
    <w:rsid w:val="00780F51"/>
    <w:rsid w:val="00780F8F"/>
    <w:rsid w:val="007967A2"/>
    <w:rsid w:val="007A3A4B"/>
    <w:rsid w:val="007B1938"/>
    <w:rsid w:val="007D4691"/>
    <w:rsid w:val="007F5468"/>
    <w:rsid w:val="00805D80"/>
    <w:rsid w:val="00830993"/>
    <w:rsid w:val="0089592D"/>
    <w:rsid w:val="008A1A7A"/>
    <w:rsid w:val="008B1B7A"/>
    <w:rsid w:val="008C5B72"/>
    <w:rsid w:val="008D3D3D"/>
    <w:rsid w:val="008E034D"/>
    <w:rsid w:val="00915DB4"/>
    <w:rsid w:val="00931DCF"/>
    <w:rsid w:val="00936663"/>
    <w:rsid w:val="00945213"/>
    <w:rsid w:val="009917EA"/>
    <w:rsid w:val="009BE011"/>
    <w:rsid w:val="009D23E1"/>
    <w:rsid w:val="009E3139"/>
    <w:rsid w:val="00A108FD"/>
    <w:rsid w:val="00A1D2B8"/>
    <w:rsid w:val="00A24D27"/>
    <w:rsid w:val="00A34B29"/>
    <w:rsid w:val="00A4191E"/>
    <w:rsid w:val="00A431F8"/>
    <w:rsid w:val="00A44DB2"/>
    <w:rsid w:val="00A566EE"/>
    <w:rsid w:val="00A57C99"/>
    <w:rsid w:val="00A62FF2"/>
    <w:rsid w:val="00AA258A"/>
    <w:rsid w:val="00AC1608"/>
    <w:rsid w:val="00AE363A"/>
    <w:rsid w:val="00B16F53"/>
    <w:rsid w:val="00B3145D"/>
    <w:rsid w:val="00B4544E"/>
    <w:rsid w:val="00B57BB7"/>
    <w:rsid w:val="00B62B49"/>
    <w:rsid w:val="00B80778"/>
    <w:rsid w:val="00B93830"/>
    <w:rsid w:val="00BA4F24"/>
    <w:rsid w:val="00BA57B7"/>
    <w:rsid w:val="00BC0FB1"/>
    <w:rsid w:val="00BC4F9F"/>
    <w:rsid w:val="00C1126A"/>
    <w:rsid w:val="00C37A43"/>
    <w:rsid w:val="00CA2052"/>
    <w:rsid w:val="00CC0727"/>
    <w:rsid w:val="00CC402F"/>
    <w:rsid w:val="00CE3356"/>
    <w:rsid w:val="00CF2B10"/>
    <w:rsid w:val="00CF310D"/>
    <w:rsid w:val="00CF4E7C"/>
    <w:rsid w:val="00D117A0"/>
    <w:rsid w:val="00D173A4"/>
    <w:rsid w:val="00D674C2"/>
    <w:rsid w:val="00D74111"/>
    <w:rsid w:val="00D84FA8"/>
    <w:rsid w:val="00DA3AD7"/>
    <w:rsid w:val="00DA6139"/>
    <w:rsid w:val="00DC3480"/>
    <w:rsid w:val="00DD5225"/>
    <w:rsid w:val="00E02D9B"/>
    <w:rsid w:val="00E20836"/>
    <w:rsid w:val="00E20DB3"/>
    <w:rsid w:val="00E50844"/>
    <w:rsid w:val="00E53477"/>
    <w:rsid w:val="00E66CD2"/>
    <w:rsid w:val="00E76DA8"/>
    <w:rsid w:val="00E922EB"/>
    <w:rsid w:val="00EA5066"/>
    <w:rsid w:val="00F23A9F"/>
    <w:rsid w:val="00F31647"/>
    <w:rsid w:val="00F473A2"/>
    <w:rsid w:val="00F626D8"/>
    <w:rsid w:val="00F71648"/>
    <w:rsid w:val="00F7457A"/>
    <w:rsid w:val="00F96F17"/>
    <w:rsid w:val="00FC304B"/>
    <w:rsid w:val="00FC37A2"/>
    <w:rsid w:val="00FF3819"/>
    <w:rsid w:val="01486B16"/>
    <w:rsid w:val="02C5A616"/>
    <w:rsid w:val="03FC85FC"/>
    <w:rsid w:val="04A5A7E3"/>
    <w:rsid w:val="04B8E02B"/>
    <w:rsid w:val="052C87D4"/>
    <w:rsid w:val="077A152A"/>
    <w:rsid w:val="078169A8"/>
    <w:rsid w:val="07A60CC6"/>
    <w:rsid w:val="07E8CBE7"/>
    <w:rsid w:val="08791CFB"/>
    <w:rsid w:val="0BE02DC9"/>
    <w:rsid w:val="0C673AB6"/>
    <w:rsid w:val="0E8A967A"/>
    <w:rsid w:val="0ED77DA4"/>
    <w:rsid w:val="0EF9DD38"/>
    <w:rsid w:val="0F3DDF05"/>
    <w:rsid w:val="0F6C88EC"/>
    <w:rsid w:val="11EBEA0C"/>
    <w:rsid w:val="12753868"/>
    <w:rsid w:val="12C3D2B0"/>
    <w:rsid w:val="14394BE8"/>
    <w:rsid w:val="149C32C5"/>
    <w:rsid w:val="15CF2482"/>
    <w:rsid w:val="15E08D4D"/>
    <w:rsid w:val="15F65E8B"/>
    <w:rsid w:val="15F81CBC"/>
    <w:rsid w:val="167A5818"/>
    <w:rsid w:val="1817783C"/>
    <w:rsid w:val="18FA1A7E"/>
    <w:rsid w:val="1C10399B"/>
    <w:rsid w:val="1D73D866"/>
    <w:rsid w:val="1D8C403C"/>
    <w:rsid w:val="1E2DDA40"/>
    <w:rsid w:val="20968989"/>
    <w:rsid w:val="2469CB6E"/>
    <w:rsid w:val="25273CD6"/>
    <w:rsid w:val="28B59422"/>
    <w:rsid w:val="2ACBCDDD"/>
    <w:rsid w:val="2B15B5FD"/>
    <w:rsid w:val="2BBF385F"/>
    <w:rsid w:val="2C5F92B1"/>
    <w:rsid w:val="2D6031E7"/>
    <w:rsid w:val="2F03F4A5"/>
    <w:rsid w:val="2F57E5E8"/>
    <w:rsid w:val="31F6EA00"/>
    <w:rsid w:val="320D9381"/>
    <w:rsid w:val="3320E581"/>
    <w:rsid w:val="350D6E89"/>
    <w:rsid w:val="3734BAB4"/>
    <w:rsid w:val="3783E90C"/>
    <w:rsid w:val="37BDE084"/>
    <w:rsid w:val="38A2FCFF"/>
    <w:rsid w:val="38BA3398"/>
    <w:rsid w:val="394A1326"/>
    <w:rsid w:val="399BAD82"/>
    <w:rsid w:val="3A7AB690"/>
    <w:rsid w:val="3D7404B0"/>
    <w:rsid w:val="3E77BB54"/>
    <w:rsid w:val="3EE49594"/>
    <w:rsid w:val="3FD92E1D"/>
    <w:rsid w:val="40AD4075"/>
    <w:rsid w:val="425537CF"/>
    <w:rsid w:val="428EA1EA"/>
    <w:rsid w:val="4381D354"/>
    <w:rsid w:val="4406A5CE"/>
    <w:rsid w:val="44BF02DE"/>
    <w:rsid w:val="44DED6CF"/>
    <w:rsid w:val="454598E1"/>
    <w:rsid w:val="46A3DA1E"/>
    <w:rsid w:val="47BCE84E"/>
    <w:rsid w:val="47CB9990"/>
    <w:rsid w:val="480ED2B7"/>
    <w:rsid w:val="49DF35C5"/>
    <w:rsid w:val="4B360FB5"/>
    <w:rsid w:val="4EF31CC3"/>
    <w:rsid w:val="4F31D7F5"/>
    <w:rsid w:val="50A61DDD"/>
    <w:rsid w:val="51BBFD3E"/>
    <w:rsid w:val="51D02595"/>
    <w:rsid w:val="5386A645"/>
    <w:rsid w:val="54262592"/>
    <w:rsid w:val="54D07527"/>
    <w:rsid w:val="564514D7"/>
    <w:rsid w:val="564940A5"/>
    <w:rsid w:val="564B9590"/>
    <w:rsid w:val="57933B68"/>
    <w:rsid w:val="584BD393"/>
    <w:rsid w:val="58B47814"/>
    <w:rsid w:val="5928FFBA"/>
    <w:rsid w:val="593CCDAE"/>
    <w:rsid w:val="59ED101C"/>
    <w:rsid w:val="5AC8DCB3"/>
    <w:rsid w:val="5B599F56"/>
    <w:rsid w:val="5B97FC03"/>
    <w:rsid w:val="5BA8F2FD"/>
    <w:rsid w:val="5DF4240F"/>
    <w:rsid w:val="5E277189"/>
    <w:rsid w:val="5E66913A"/>
    <w:rsid w:val="6086F94D"/>
    <w:rsid w:val="608D4BD5"/>
    <w:rsid w:val="61AAA2B0"/>
    <w:rsid w:val="62484456"/>
    <w:rsid w:val="6262ECEA"/>
    <w:rsid w:val="62D752E3"/>
    <w:rsid w:val="6434C2F2"/>
    <w:rsid w:val="643A25CF"/>
    <w:rsid w:val="64CC1140"/>
    <w:rsid w:val="665C47C9"/>
    <w:rsid w:val="66B6ED50"/>
    <w:rsid w:val="6804191B"/>
    <w:rsid w:val="69227804"/>
    <w:rsid w:val="6A0000A5"/>
    <w:rsid w:val="6A9D0F0B"/>
    <w:rsid w:val="6AA2581D"/>
    <w:rsid w:val="6B1E5522"/>
    <w:rsid w:val="6CF985B2"/>
    <w:rsid w:val="6D014504"/>
    <w:rsid w:val="6D46182D"/>
    <w:rsid w:val="6EA2267A"/>
    <w:rsid w:val="6F4A20C0"/>
    <w:rsid w:val="6FD06AAF"/>
    <w:rsid w:val="707E55A4"/>
    <w:rsid w:val="70804FD7"/>
    <w:rsid w:val="715D9B9F"/>
    <w:rsid w:val="72035E11"/>
    <w:rsid w:val="72E4AA7F"/>
    <w:rsid w:val="734BDE9D"/>
    <w:rsid w:val="7410C86D"/>
    <w:rsid w:val="7834CB64"/>
    <w:rsid w:val="784C42EF"/>
    <w:rsid w:val="78A3DFFF"/>
    <w:rsid w:val="794B2EDE"/>
    <w:rsid w:val="79DDEE85"/>
    <w:rsid w:val="7B8BFA38"/>
    <w:rsid w:val="7BD9764A"/>
    <w:rsid w:val="7BF8C72E"/>
    <w:rsid w:val="7CC0B5E4"/>
    <w:rsid w:val="7E58526F"/>
    <w:rsid w:val="7F79FA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478A"/>
  <w15:chartTrackingRefBased/>
  <w15:docId w15:val="{E8888FCD-0531-40C4-A6D8-943365B2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27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12277"/>
  </w:style>
  <w:style w:type="paragraph" w:styleId="a5">
    <w:name w:val="footer"/>
    <w:basedOn w:val="a"/>
    <w:link w:val="a6"/>
    <w:uiPriority w:val="99"/>
    <w:unhideWhenUsed/>
    <w:rsid w:val="00012277"/>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12277"/>
  </w:style>
  <w:style w:type="paragraph" w:styleId="a7">
    <w:name w:val="List Paragraph"/>
    <w:basedOn w:val="a"/>
    <w:uiPriority w:val="34"/>
    <w:qFormat/>
    <w:rsid w:val="00CA2052"/>
    <w:pPr>
      <w:ind w:left="720"/>
      <w:contextualSpacing/>
    </w:pPr>
  </w:style>
  <w:style w:type="character" w:styleId="a8">
    <w:name w:val="Hyperlink"/>
    <w:basedOn w:val="a0"/>
    <w:uiPriority w:val="99"/>
    <w:unhideWhenUsed/>
    <w:rsid w:val="00CA2052"/>
    <w:rPr>
      <w:color w:val="0563C1" w:themeColor="hyperlink"/>
      <w:u w:val="single"/>
    </w:rPr>
  </w:style>
  <w:style w:type="table" w:styleId="a9">
    <w:name w:val="Table Grid"/>
    <w:basedOn w:val="a1"/>
    <w:uiPriority w:val="39"/>
    <w:rsid w:val="00680AE5"/>
    <w:pPr>
      <w:spacing w:after="0" w:line="240" w:lineRule="auto"/>
    </w:pPr>
    <w:rPr>
      <w:rFonts w:ascii="Calibri" w:eastAsia="Calibri" w:hAnsi="Calibri" w:cs="SimSun"/>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1877ED"/>
    <w:pPr>
      <w:spacing w:after="0" w:line="240" w:lineRule="auto"/>
    </w:pPr>
    <w:rPr>
      <w:rFonts w:ascii="Calibri" w:eastAsia="Calibri" w:hAnsi="Calibri" w:cs="SimSu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CF2B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next w:val="a9"/>
    <w:uiPriority w:val="39"/>
    <w:rsid w:val="00CF2B10"/>
    <w:pPr>
      <w:spacing w:after="0" w:line="240" w:lineRule="auto"/>
    </w:pPr>
    <w:rPr>
      <w:rFonts w:ascii="Calibri" w:eastAsia="Calibri" w:hAnsi="Calibri" w:cs="SimSun"/>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next w:val="a9"/>
    <w:uiPriority w:val="39"/>
    <w:rsid w:val="00734D20"/>
    <w:pPr>
      <w:spacing w:after="0" w:line="240" w:lineRule="auto"/>
    </w:pPr>
    <w:rPr>
      <w:rFonts w:ascii="Calibri" w:eastAsia="Calibri" w:hAnsi="Calibri" w:cs="SimSun"/>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9"/>
    <w:uiPriority w:val="39"/>
    <w:rsid w:val="00734D20"/>
    <w:pPr>
      <w:spacing w:after="0" w:line="240" w:lineRule="auto"/>
    </w:pPr>
    <w:rPr>
      <w:rFonts w:ascii="Calibri" w:eastAsia="Calibri" w:hAnsi="Calibri" w:cs="SimSun"/>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12" TargetMode="External"/><Relationship Id="rId13" Type="http://schemas.openxmlformats.org/officeDocument/2006/relationships/hyperlink" Target="https://eur-lex.europa.eu/eli/dec/2022/1285/oj/eng" TargetMode="External"/><Relationship Id="rId18" Type="http://schemas.openxmlformats.org/officeDocument/2006/relationships/hyperlink" Target="https://thedigital.gov.ua/news/mintsifra-pobudue-ekosistemu-digital-economy-and-society-index-vukraini"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eeas.europa.eu/delegations/ukraine/&#1088;&#1077;&#1082;&#1086;&#1084;&#1077;&#1085;&#1076;&#1072;&#1094;&#1110;&#1111;-&#1108;&#1074;&#1088;&#1086;&#1087;&#1077;&#1081;&#1089;&#1100;&#1082;&#1086;&#1111;-&#1082;&#1086;&#1084;&#1110;&#1089;&#1110;&#1111;-&#1097;&#1086;&#1076;&#1086;-&#1089;&#1090;&#1072;&#1090;&#1091;&#1089;&#1091;-&#1091;&#1082;&#1088;&#1072;&#1111;&#1085;&#1080;-&#1085;&#1072;-&#1095;&#1083;&#1077;&#1085;&#1089;&#1090;&#1074;&#1086;-&#1074;-&#1108;&#1089;_uk?s=232" TargetMode="External"/><Relationship Id="rId7" Type="http://schemas.openxmlformats.org/officeDocument/2006/relationships/hyperlink" Target="https://fpk.in.ua/images/biblioteka/2fmb_finansy/Mizhnarodna-ekonomika-pererobleno-2021-Do-druku.pdf" TargetMode="External"/><Relationship Id="rId12" Type="http://schemas.openxmlformats.org/officeDocument/2006/relationships/hyperlink" Target="https://eur-lex.europa.eu/eli/dec/2022/1284/oj/eng" TargetMode="External"/><Relationship Id="rId17" Type="http://schemas.openxmlformats.org/officeDocument/2006/relationships/hyperlink" Target="https://mtu.gov.ua/files/&#1079;&#1074;&#1110;&#1090;%20(&#1089;&#1110;&#1095;&#1077;&#1085;&#1100;%20&#8211;%20&#1089;&#1077;&#1088;&#1087;&#1077;&#1085;&#1100;%202022).pdf"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armyinform.com.ua/2022/12/08/yes-organizuvav-dlya-predstavnykiv-derzhorganiv-ukrayiny-navchalnyj-tur-iz-kiberbezpeky-do-madryda/" TargetMode="External"/><Relationship Id="rId20" Type="http://schemas.openxmlformats.org/officeDocument/2006/relationships/hyperlink" Target="https://www.ukrinform.ua/rubric-world/3212892-rada-es-uhvalila-evropejskij-fond-miru-na-5-milardiv.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eli/dec/2022/471"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eurointegration.com.ua/articles/2022/03/1/7134994" TargetMode="External"/><Relationship Id="rId23" Type="http://schemas.openxmlformats.org/officeDocument/2006/relationships/hyperlink" Target="https://ukranews.com/ua/news/871281-fitch-znyzyv-rejtyng-ukrayiny-z-sss-do-pereddefoltnogo-s" TargetMode="External"/><Relationship Id="rId28" Type="http://schemas.openxmlformats.org/officeDocument/2006/relationships/fontTable" Target="fontTable.xml"/><Relationship Id="rId10" Type="http://schemas.openxmlformats.org/officeDocument/2006/relationships/hyperlink" Target="https://zakon.rada.gov.ua/laws/show/998_012" TargetMode="External"/><Relationship Id="rId19"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hyperlink" Target="https://zakon.rada.gov.ua/laws/show/64/2022" TargetMode="External"/><Relationship Id="rId14" Type="http://schemas.openxmlformats.org/officeDocument/2006/relationships/hyperlink" Target="https://eur-lex.europa.eu/eli/dec/2022/1968/oj/eng" TargetMode="External"/><Relationship Id="rId22" Type="http://schemas.openxmlformats.org/officeDocument/2006/relationships/hyperlink" Target="https://www2.econ.iastate.edu/classes/econ355/choi/int1.ht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80579</Words>
  <Characters>45931</Characters>
  <Application>Microsoft Office Word</Application>
  <DocSecurity>0</DocSecurity>
  <Lines>382</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Lenovo</cp:lastModifiedBy>
  <cp:revision>2</cp:revision>
  <dcterms:created xsi:type="dcterms:W3CDTF">2025-05-20T14:49:00Z</dcterms:created>
  <dcterms:modified xsi:type="dcterms:W3CDTF">2025-05-20T14:49:00Z</dcterms:modified>
</cp:coreProperties>
</file>