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19B1" w14:textId="77777777" w:rsidR="006A3DF0" w:rsidRPr="00EA244C" w:rsidRDefault="006A3DF0" w:rsidP="006A3DF0">
      <w:pPr>
        <w:spacing w:after="0" w:line="240" w:lineRule="auto"/>
        <w:jc w:val="center"/>
        <w:rPr>
          <w:rFonts w:ascii="Times New Roman" w:hAnsi="Times New Roman" w:cs="Times New Roman"/>
          <w:b/>
          <w:bCs/>
          <w:sz w:val="30"/>
          <w:szCs w:val="30"/>
          <w:lang w:val="uk-UA"/>
        </w:rPr>
      </w:pPr>
      <w:r w:rsidRPr="00EA244C">
        <w:rPr>
          <w:rFonts w:ascii="Times New Roman" w:hAnsi="Times New Roman" w:cs="Times New Roman"/>
          <w:b/>
          <w:bCs/>
          <w:sz w:val="30"/>
          <w:szCs w:val="30"/>
          <w:lang w:val="uk-UA"/>
        </w:rPr>
        <w:t>МІНІСТЕРСТВО ОСВІТИ І НАУКИ УКРАЇНИ</w:t>
      </w:r>
    </w:p>
    <w:p w14:paraId="754266FA" w14:textId="77777777" w:rsidR="006A3DF0" w:rsidRPr="00EA244C" w:rsidRDefault="006A3DF0" w:rsidP="006A3DF0">
      <w:pPr>
        <w:spacing w:after="0" w:line="240" w:lineRule="auto"/>
        <w:jc w:val="center"/>
        <w:rPr>
          <w:rFonts w:ascii="Times New Roman" w:hAnsi="Times New Roman" w:cs="Times New Roman"/>
          <w:b/>
          <w:bCs/>
          <w:sz w:val="24"/>
          <w:szCs w:val="24"/>
          <w:lang w:val="uk-UA"/>
        </w:rPr>
      </w:pPr>
      <w:r w:rsidRPr="00EA244C">
        <w:rPr>
          <w:rFonts w:ascii="Times New Roman" w:hAnsi="Times New Roman" w:cs="Times New Roman"/>
          <w:b/>
          <w:bCs/>
          <w:sz w:val="24"/>
          <w:szCs w:val="24"/>
          <w:lang w:val="uk-UA"/>
        </w:rPr>
        <w:t>ПРИКАРПАТСЬКИЙ НАЦІОНАЛЬНИЙ УНІВЕРСИТЕТ ІМЕНІ ВАСИЛЯ СТЕФАНИКА</w:t>
      </w:r>
    </w:p>
    <w:p w14:paraId="0F757032" w14:textId="77777777" w:rsidR="006A3DF0" w:rsidRPr="00EA244C" w:rsidRDefault="006A3DF0" w:rsidP="006A3DF0">
      <w:pPr>
        <w:spacing w:after="0" w:line="240" w:lineRule="auto"/>
        <w:jc w:val="center"/>
        <w:rPr>
          <w:rFonts w:ascii="Times New Roman" w:hAnsi="Times New Roman" w:cs="Times New Roman"/>
          <w:b/>
          <w:bCs/>
          <w:sz w:val="24"/>
          <w:szCs w:val="24"/>
          <w:lang w:val="uk-UA"/>
        </w:rPr>
      </w:pPr>
      <w:r w:rsidRPr="00EA244C">
        <w:rPr>
          <w:rFonts w:ascii="Times New Roman" w:hAnsi="Times New Roman" w:cs="Times New Roman"/>
          <w:b/>
          <w:bCs/>
          <w:sz w:val="24"/>
          <w:szCs w:val="24"/>
          <w:lang w:val="uk-UA"/>
        </w:rPr>
        <w:t>ФАКУЛЬТЕТ ІСТОРІЇ, ПОЛІТОЛОГІЇ І МІЖНАРОДНИХ ВІДНОСИН</w:t>
      </w:r>
    </w:p>
    <w:p w14:paraId="275DECE2" w14:textId="77777777" w:rsidR="006A3DF0" w:rsidRPr="00AB0769" w:rsidRDefault="006A3DF0" w:rsidP="006A3DF0">
      <w:pPr>
        <w:spacing w:after="0" w:line="240" w:lineRule="auto"/>
        <w:jc w:val="center"/>
        <w:rPr>
          <w:rFonts w:ascii="Times New Roman" w:hAnsi="Times New Roman" w:cs="Times New Roman"/>
          <w:sz w:val="28"/>
          <w:szCs w:val="28"/>
          <w:lang w:val="uk-UA"/>
        </w:rPr>
      </w:pPr>
      <w:r w:rsidRPr="00AB0769">
        <w:rPr>
          <w:rFonts w:ascii="Times New Roman" w:hAnsi="Times New Roman" w:cs="Times New Roman"/>
          <w:sz w:val="28"/>
          <w:szCs w:val="28"/>
          <w:lang w:val="uk-UA"/>
        </w:rPr>
        <w:t xml:space="preserve">Кафедра </w:t>
      </w:r>
      <w:r>
        <w:rPr>
          <w:rFonts w:ascii="Times New Roman" w:hAnsi="Times New Roman" w:cs="Times New Roman"/>
          <w:sz w:val="28"/>
          <w:szCs w:val="28"/>
          <w:lang w:val="uk-UA"/>
        </w:rPr>
        <w:t>політології</w:t>
      </w:r>
    </w:p>
    <w:p w14:paraId="59554EDA"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38BED63D"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0C2DC239"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5280B2F0" w14:textId="77777777" w:rsidR="006A3DF0" w:rsidRPr="00AB0769" w:rsidRDefault="006A3DF0" w:rsidP="006A3DF0">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bCs/>
          <w:sz w:val="28"/>
          <w:szCs w:val="28"/>
          <w:lang w:val="uk-UA"/>
        </w:rPr>
        <w:t>Ковтуник</w:t>
      </w:r>
      <w:proofErr w:type="spellEnd"/>
      <w:r>
        <w:rPr>
          <w:rFonts w:ascii="Times New Roman" w:hAnsi="Times New Roman" w:cs="Times New Roman"/>
          <w:b/>
          <w:bCs/>
          <w:sz w:val="28"/>
          <w:szCs w:val="28"/>
          <w:lang w:val="uk-UA"/>
        </w:rPr>
        <w:t xml:space="preserve"> Давид Анатолійович</w:t>
      </w:r>
    </w:p>
    <w:p w14:paraId="2E5D7DCD"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53AFE86E"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1E749E54" w14:textId="77777777" w:rsidR="006A3DF0" w:rsidRDefault="000A1E74" w:rsidP="006A3DF0">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БАКАЛАВРСЬКА</w:t>
      </w:r>
      <w:r w:rsidR="006A3DF0" w:rsidRPr="00EA244C">
        <w:rPr>
          <w:rFonts w:ascii="Times New Roman" w:hAnsi="Times New Roman" w:cs="Times New Roman"/>
          <w:b/>
          <w:bCs/>
          <w:sz w:val="36"/>
          <w:szCs w:val="36"/>
          <w:lang w:val="uk-UA"/>
        </w:rPr>
        <w:t xml:space="preserve"> РОБОТА</w:t>
      </w:r>
      <w:r>
        <w:rPr>
          <w:rFonts w:ascii="Times New Roman" w:hAnsi="Times New Roman" w:cs="Times New Roman"/>
          <w:b/>
          <w:bCs/>
          <w:sz w:val="36"/>
          <w:szCs w:val="36"/>
          <w:lang w:val="uk-UA"/>
        </w:rPr>
        <w:t xml:space="preserve"> </w:t>
      </w:r>
    </w:p>
    <w:p w14:paraId="7AEAB23C" w14:textId="77777777" w:rsidR="000A1E74" w:rsidRPr="000A1E74" w:rsidRDefault="000A1E74" w:rsidP="006A3DF0">
      <w:pPr>
        <w:spacing w:after="0" w:line="240" w:lineRule="auto"/>
        <w:jc w:val="center"/>
        <w:rPr>
          <w:rFonts w:ascii="Times New Roman" w:hAnsi="Times New Roman" w:cs="Times New Roman"/>
          <w:bCs/>
          <w:sz w:val="36"/>
          <w:szCs w:val="36"/>
          <w:lang w:val="uk-UA"/>
        </w:rPr>
      </w:pPr>
      <w:r>
        <w:rPr>
          <w:rFonts w:ascii="Times New Roman" w:hAnsi="Times New Roman" w:cs="Times New Roman"/>
          <w:bCs/>
          <w:sz w:val="36"/>
          <w:szCs w:val="36"/>
          <w:lang w:val="uk-UA"/>
        </w:rPr>
        <w:t>н</w:t>
      </w:r>
      <w:r w:rsidRPr="000A1E74">
        <w:rPr>
          <w:rFonts w:ascii="Times New Roman" w:hAnsi="Times New Roman" w:cs="Times New Roman"/>
          <w:bCs/>
          <w:sz w:val="36"/>
          <w:szCs w:val="36"/>
          <w:lang w:val="uk-UA"/>
        </w:rPr>
        <w:t>а тему:</w:t>
      </w:r>
    </w:p>
    <w:p w14:paraId="18C4B111" w14:textId="77777777" w:rsidR="006A3DF0" w:rsidRPr="00EA244C" w:rsidRDefault="006A3DF0" w:rsidP="006A3DF0">
      <w:pPr>
        <w:spacing w:after="0" w:line="240" w:lineRule="auto"/>
        <w:jc w:val="center"/>
        <w:rPr>
          <w:rFonts w:ascii="Times New Roman" w:hAnsi="Times New Roman" w:cs="Times New Roman"/>
          <w:sz w:val="24"/>
          <w:szCs w:val="24"/>
          <w:lang w:val="uk-UA"/>
        </w:rPr>
      </w:pPr>
    </w:p>
    <w:p w14:paraId="4CC9AA06" w14:textId="77777777" w:rsidR="006A3DF0" w:rsidRDefault="009E60DB" w:rsidP="006A3DF0">
      <w:pPr>
        <w:spacing w:after="0" w:line="240" w:lineRule="auto"/>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w:t>
      </w:r>
      <w:r w:rsidR="008A7C24">
        <w:rPr>
          <w:rFonts w:ascii="Times New Roman" w:hAnsi="Times New Roman" w:cs="Times New Roman"/>
          <w:b/>
          <w:bCs/>
          <w:sz w:val="32"/>
          <w:szCs w:val="32"/>
          <w:lang w:val="uk-UA"/>
        </w:rPr>
        <w:t>ЗАКОНОДАВЧЕ РЕГУЛЮВАННЯ ЛОБІЗМУ</w:t>
      </w:r>
      <w:r>
        <w:rPr>
          <w:rFonts w:ascii="Times New Roman" w:hAnsi="Times New Roman" w:cs="Times New Roman"/>
          <w:b/>
          <w:bCs/>
          <w:sz w:val="32"/>
          <w:szCs w:val="32"/>
          <w:lang w:val="uk-UA"/>
        </w:rPr>
        <w:t>»</w:t>
      </w:r>
    </w:p>
    <w:p w14:paraId="6F8C81A4" w14:textId="77777777" w:rsidR="006A3DF0" w:rsidRDefault="006A3DF0" w:rsidP="006A3DF0">
      <w:pPr>
        <w:spacing w:after="0" w:line="240" w:lineRule="auto"/>
        <w:jc w:val="center"/>
        <w:rPr>
          <w:rFonts w:ascii="Times New Roman" w:hAnsi="Times New Roman" w:cs="Times New Roman"/>
          <w:sz w:val="24"/>
          <w:szCs w:val="24"/>
          <w:lang w:val="uk-UA"/>
        </w:rPr>
      </w:pPr>
    </w:p>
    <w:p w14:paraId="7C566C22" w14:textId="77777777" w:rsidR="00F30353" w:rsidRDefault="00F30353" w:rsidP="006A3DF0">
      <w:pPr>
        <w:spacing w:after="0" w:line="240" w:lineRule="auto"/>
        <w:jc w:val="center"/>
        <w:rPr>
          <w:rFonts w:ascii="Times New Roman" w:hAnsi="Times New Roman" w:cs="Times New Roman"/>
          <w:sz w:val="24"/>
          <w:szCs w:val="24"/>
          <w:lang w:val="uk-UA"/>
        </w:rPr>
      </w:pPr>
    </w:p>
    <w:p w14:paraId="1A7F426D" w14:textId="77777777" w:rsidR="00F30353" w:rsidRPr="00EA244C" w:rsidRDefault="00F30353" w:rsidP="006A3DF0">
      <w:pPr>
        <w:spacing w:after="0" w:line="240" w:lineRule="auto"/>
        <w:jc w:val="center"/>
        <w:rPr>
          <w:rFonts w:ascii="Times New Roman" w:hAnsi="Times New Roman" w:cs="Times New Roman"/>
          <w:sz w:val="24"/>
          <w:szCs w:val="24"/>
          <w:lang w:val="uk-UA"/>
        </w:rPr>
      </w:pPr>
    </w:p>
    <w:p w14:paraId="1F23FCA2" w14:textId="77777777" w:rsidR="006A3DF0" w:rsidRPr="00EA244C" w:rsidRDefault="006A3DF0" w:rsidP="006A3DF0">
      <w:pPr>
        <w:spacing w:after="0" w:line="240" w:lineRule="auto"/>
        <w:contextualSpacing/>
        <w:jc w:val="center"/>
        <w:rPr>
          <w:rFonts w:ascii="Times New Roman" w:hAnsi="Times New Roman" w:cs="Times New Roman"/>
          <w:sz w:val="24"/>
          <w:szCs w:val="24"/>
          <w:lang w:val="uk-UA"/>
        </w:rPr>
      </w:pPr>
    </w:p>
    <w:tbl>
      <w:tblPr>
        <w:tblStyle w:val="a7"/>
        <w:tblW w:w="10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79"/>
      </w:tblGrid>
      <w:tr w:rsidR="006A3DF0" w:rsidRPr="00F30353" w14:paraId="654E3188" w14:textId="77777777" w:rsidTr="000A1E74">
        <w:trPr>
          <w:trHeight w:val="57"/>
        </w:trPr>
        <w:tc>
          <w:tcPr>
            <w:tcW w:w="5954" w:type="dxa"/>
          </w:tcPr>
          <w:p w14:paraId="429F8CB2" w14:textId="77777777" w:rsidR="006A3DF0" w:rsidRPr="000A1E74" w:rsidRDefault="006A3DF0" w:rsidP="000D4182">
            <w:pPr>
              <w:contextualSpacing/>
              <w:jc w:val="center"/>
              <w:rPr>
                <w:rFonts w:ascii="Times New Roman" w:hAnsi="Times New Roman" w:cs="Times New Roman"/>
                <w:szCs w:val="24"/>
                <w:lang w:val="uk-UA"/>
              </w:rPr>
            </w:pPr>
          </w:p>
        </w:tc>
        <w:tc>
          <w:tcPr>
            <w:tcW w:w="4579" w:type="dxa"/>
          </w:tcPr>
          <w:p w14:paraId="7DE56B31" w14:textId="77777777" w:rsidR="006A3DF0" w:rsidRPr="000A1E74" w:rsidRDefault="006A3DF0" w:rsidP="000D4182">
            <w:pPr>
              <w:contextualSpacing/>
              <w:rPr>
                <w:rFonts w:ascii="Times New Roman" w:hAnsi="Times New Roman" w:cs="Times New Roman"/>
                <w:szCs w:val="24"/>
                <w:lang w:val="uk-UA"/>
              </w:rPr>
            </w:pPr>
            <w:r w:rsidRPr="000A1E74">
              <w:rPr>
                <w:rFonts w:ascii="Times New Roman" w:hAnsi="Times New Roman" w:cs="Times New Roman"/>
                <w:szCs w:val="24"/>
                <w:lang w:val="uk-UA"/>
              </w:rPr>
              <w:t>Виконав студент</w:t>
            </w:r>
            <w:r w:rsidR="000A1E74" w:rsidRPr="000A1E74">
              <w:rPr>
                <w:rFonts w:ascii="Times New Roman" w:hAnsi="Times New Roman" w:cs="Times New Roman"/>
                <w:szCs w:val="24"/>
                <w:lang w:val="uk-UA"/>
              </w:rPr>
              <w:t xml:space="preserve"> </w:t>
            </w:r>
            <w:r w:rsidR="000A1E74" w:rsidRPr="000A1E74">
              <w:rPr>
                <w:rFonts w:ascii="Times New Roman" w:hAnsi="Times New Roman" w:cs="Times New Roman"/>
                <w:szCs w:val="24"/>
              </w:rPr>
              <w:t>VI</w:t>
            </w:r>
            <w:r w:rsidR="000A1E74" w:rsidRPr="000A1E74">
              <w:rPr>
                <w:rFonts w:ascii="Times New Roman" w:hAnsi="Times New Roman" w:cs="Times New Roman"/>
                <w:szCs w:val="24"/>
                <w:lang w:val="ru-RU"/>
              </w:rPr>
              <w:t xml:space="preserve"> </w:t>
            </w:r>
            <w:r w:rsidR="000A1E74" w:rsidRPr="000A1E74">
              <w:rPr>
                <w:rFonts w:ascii="Times New Roman" w:hAnsi="Times New Roman" w:cs="Times New Roman"/>
                <w:szCs w:val="24"/>
                <w:lang w:val="uk-UA"/>
              </w:rPr>
              <w:t>курсу,</w:t>
            </w:r>
            <w:r w:rsidRPr="000A1E74">
              <w:rPr>
                <w:rFonts w:ascii="Times New Roman" w:hAnsi="Times New Roman" w:cs="Times New Roman"/>
                <w:szCs w:val="24"/>
                <w:lang w:val="uk-UA"/>
              </w:rPr>
              <w:t xml:space="preserve"> групи</w:t>
            </w:r>
          </w:p>
        </w:tc>
      </w:tr>
      <w:tr w:rsidR="006A3DF0" w:rsidRPr="000A1E74" w14:paraId="68ABD3FB" w14:textId="77777777" w:rsidTr="000A1E74">
        <w:trPr>
          <w:trHeight w:val="57"/>
        </w:trPr>
        <w:tc>
          <w:tcPr>
            <w:tcW w:w="5954" w:type="dxa"/>
          </w:tcPr>
          <w:p w14:paraId="03CF1CA1" w14:textId="77777777" w:rsidR="006A3DF0" w:rsidRPr="000A1E74" w:rsidRDefault="006A3DF0" w:rsidP="000D4182">
            <w:pPr>
              <w:contextualSpacing/>
              <w:jc w:val="center"/>
              <w:rPr>
                <w:rFonts w:ascii="Times New Roman" w:hAnsi="Times New Roman" w:cs="Times New Roman"/>
                <w:szCs w:val="24"/>
                <w:lang w:val="uk-UA"/>
              </w:rPr>
            </w:pPr>
          </w:p>
        </w:tc>
        <w:tc>
          <w:tcPr>
            <w:tcW w:w="4579" w:type="dxa"/>
          </w:tcPr>
          <w:p w14:paraId="3B8A0762" w14:textId="77777777" w:rsidR="006A3DF0" w:rsidRPr="000A1E74" w:rsidRDefault="006A3DF0" w:rsidP="000D4182">
            <w:pPr>
              <w:contextualSpacing/>
              <w:rPr>
                <w:rFonts w:ascii="Times New Roman" w:hAnsi="Times New Roman" w:cs="Times New Roman"/>
                <w:szCs w:val="24"/>
                <w:lang w:val="uk-UA"/>
              </w:rPr>
            </w:pPr>
            <w:r w:rsidRPr="000A1E74">
              <w:rPr>
                <w:rFonts w:ascii="Times New Roman" w:hAnsi="Times New Roman" w:cs="Times New Roman"/>
                <w:szCs w:val="24"/>
                <w:lang w:val="uk-UA"/>
              </w:rPr>
              <w:t>П-41</w:t>
            </w:r>
          </w:p>
          <w:p w14:paraId="394A0B9A" w14:textId="77777777" w:rsidR="000A1E74" w:rsidRPr="000A1E74" w:rsidRDefault="000A1E74" w:rsidP="000D4182">
            <w:pPr>
              <w:contextualSpacing/>
              <w:rPr>
                <w:rFonts w:ascii="Times New Roman" w:hAnsi="Times New Roman" w:cs="Times New Roman"/>
                <w:szCs w:val="24"/>
                <w:lang w:val="uk-UA"/>
              </w:rPr>
            </w:pPr>
            <w:r w:rsidRPr="000A1E74">
              <w:rPr>
                <w:rFonts w:ascii="Times New Roman" w:hAnsi="Times New Roman" w:cs="Times New Roman"/>
                <w:szCs w:val="24"/>
                <w:lang w:val="uk-UA"/>
              </w:rPr>
              <w:t>Напряму підготовки: «Політологія»</w:t>
            </w:r>
          </w:p>
        </w:tc>
      </w:tr>
      <w:tr w:rsidR="006A3DF0" w:rsidRPr="000A1E74" w14:paraId="0485306A" w14:textId="77777777" w:rsidTr="000A1E74">
        <w:trPr>
          <w:trHeight w:val="57"/>
        </w:trPr>
        <w:tc>
          <w:tcPr>
            <w:tcW w:w="5954" w:type="dxa"/>
          </w:tcPr>
          <w:p w14:paraId="22F03780" w14:textId="77777777" w:rsidR="006A3DF0" w:rsidRPr="000A1E74" w:rsidRDefault="006A3DF0" w:rsidP="000D4182">
            <w:pPr>
              <w:contextualSpacing/>
              <w:jc w:val="center"/>
              <w:rPr>
                <w:rFonts w:ascii="Times New Roman" w:hAnsi="Times New Roman" w:cs="Times New Roman"/>
                <w:szCs w:val="24"/>
                <w:lang w:val="uk-UA"/>
              </w:rPr>
            </w:pPr>
          </w:p>
        </w:tc>
        <w:tc>
          <w:tcPr>
            <w:tcW w:w="4579" w:type="dxa"/>
          </w:tcPr>
          <w:p w14:paraId="748DF1E1" w14:textId="77777777" w:rsidR="006A3DF0" w:rsidRPr="000A1E74" w:rsidRDefault="006A3DF0" w:rsidP="000D4182">
            <w:pPr>
              <w:contextualSpacing/>
              <w:rPr>
                <w:rFonts w:ascii="Times New Roman" w:hAnsi="Times New Roman" w:cs="Times New Roman"/>
                <w:szCs w:val="24"/>
                <w:lang w:val="uk-UA"/>
              </w:rPr>
            </w:pPr>
            <w:proofErr w:type="spellStart"/>
            <w:r w:rsidRPr="000A1E74">
              <w:rPr>
                <w:rFonts w:ascii="Times New Roman" w:hAnsi="Times New Roman" w:cs="Times New Roman"/>
                <w:szCs w:val="24"/>
                <w:lang w:val="uk-UA"/>
              </w:rPr>
              <w:t>Ковтуник</w:t>
            </w:r>
            <w:proofErr w:type="spellEnd"/>
            <w:r w:rsidRPr="000A1E74">
              <w:rPr>
                <w:rFonts w:ascii="Times New Roman" w:hAnsi="Times New Roman" w:cs="Times New Roman"/>
                <w:szCs w:val="24"/>
                <w:lang w:val="uk-UA"/>
              </w:rPr>
              <w:t xml:space="preserve"> Д. А.</w:t>
            </w:r>
          </w:p>
        </w:tc>
      </w:tr>
    </w:tbl>
    <w:p w14:paraId="049F06BD" w14:textId="77777777" w:rsidR="006A3DF0" w:rsidRPr="000A1E74" w:rsidRDefault="006A3DF0" w:rsidP="006A3DF0">
      <w:pPr>
        <w:spacing w:after="0" w:line="240" w:lineRule="auto"/>
        <w:contextualSpacing/>
        <w:jc w:val="center"/>
        <w:rPr>
          <w:rFonts w:ascii="Times New Roman" w:hAnsi="Times New Roman" w:cs="Times New Roman"/>
          <w:szCs w:val="24"/>
          <w:lang w:val="uk-UA"/>
        </w:rPr>
      </w:pPr>
    </w:p>
    <w:tbl>
      <w:tblPr>
        <w:tblStyle w:val="a7"/>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479"/>
      </w:tblGrid>
      <w:tr w:rsidR="006A3DF0" w:rsidRPr="000A1E74" w14:paraId="09A45B8E" w14:textId="77777777" w:rsidTr="000A1E74">
        <w:trPr>
          <w:trHeight w:val="57"/>
        </w:trPr>
        <w:tc>
          <w:tcPr>
            <w:tcW w:w="6096" w:type="dxa"/>
          </w:tcPr>
          <w:p w14:paraId="63D224EC" w14:textId="77777777" w:rsidR="006A3DF0" w:rsidRPr="000A1E74" w:rsidRDefault="006A3DF0" w:rsidP="000D4182">
            <w:pPr>
              <w:contextualSpacing/>
              <w:jc w:val="center"/>
              <w:rPr>
                <w:rFonts w:ascii="Times New Roman" w:hAnsi="Times New Roman" w:cs="Times New Roman"/>
                <w:szCs w:val="24"/>
                <w:lang w:val="uk-UA"/>
              </w:rPr>
            </w:pPr>
          </w:p>
        </w:tc>
        <w:tc>
          <w:tcPr>
            <w:tcW w:w="3479" w:type="dxa"/>
            <w:tcBorders>
              <w:bottom w:val="single" w:sz="4" w:space="0" w:color="auto"/>
            </w:tcBorders>
          </w:tcPr>
          <w:p w14:paraId="0FDF6EA5" w14:textId="77777777" w:rsidR="006A3DF0" w:rsidRPr="000A1E74" w:rsidRDefault="006A3DF0" w:rsidP="000D4182">
            <w:pPr>
              <w:contextualSpacing/>
              <w:rPr>
                <w:rFonts w:ascii="Times New Roman" w:hAnsi="Times New Roman" w:cs="Times New Roman"/>
                <w:szCs w:val="24"/>
                <w:lang w:val="uk-UA"/>
              </w:rPr>
            </w:pPr>
          </w:p>
        </w:tc>
      </w:tr>
    </w:tbl>
    <w:p w14:paraId="0158FF20" w14:textId="77777777" w:rsidR="006A3DF0" w:rsidRPr="000A1E74" w:rsidRDefault="006A3DF0" w:rsidP="006A3DF0">
      <w:pPr>
        <w:spacing w:after="0" w:line="240" w:lineRule="auto"/>
        <w:contextualSpacing/>
        <w:jc w:val="center"/>
        <w:rPr>
          <w:rFonts w:ascii="Times New Roman" w:hAnsi="Times New Roman" w:cs="Times New Roman"/>
          <w:szCs w:val="24"/>
          <w:lang w:val="uk-UA"/>
        </w:rPr>
      </w:pPr>
    </w:p>
    <w:tbl>
      <w:tblPr>
        <w:tblStyle w:val="a7"/>
        <w:tblW w:w="10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79"/>
      </w:tblGrid>
      <w:tr w:rsidR="006A3DF0" w:rsidRPr="000A1E74" w14:paraId="16713BC7" w14:textId="77777777" w:rsidTr="000A1E74">
        <w:trPr>
          <w:trHeight w:val="57"/>
        </w:trPr>
        <w:tc>
          <w:tcPr>
            <w:tcW w:w="5954" w:type="dxa"/>
          </w:tcPr>
          <w:p w14:paraId="4E402C5E" w14:textId="77777777" w:rsidR="006A3DF0" w:rsidRPr="000A1E74" w:rsidRDefault="006A3DF0" w:rsidP="000D4182">
            <w:pPr>
              <w:contextualSpacing/>
              <w:jc w:val="center"/>
              <w:rPr>
                <w:rFonts w:ascii="Times New Roman" w:hAnsi="Times New Roman" w:cs="Times New Roman"/>
                <w:szCs w:val="24"/>
                <w:lang w:val="uk-UA"/>
              </w:rPr>
            </w:pPr>
          </w:p>
        </w:tc>
        <w:tc>
          <w:tcPr>
            <w:tcW w:w="4579" w:type="dxa"/>
          </w:tcPr>
          <w:p w14:paraId="0EF2DF67" w14:textId="77777777" w:rsidR="006A3DF0" w:rsidRPr="000A1E74" w:rsidRDefault="006A3DF0" w:rsidP="000D4182">
            <w:pPr>
              <w:contextualSpacing/>
              <w:rPr>
                <w:rFonts w:ascii="Times New Roman" w:hAnsi="Times New Roman" w:cs="Times New Roman"/>
                <w:szCs w:val="24"/>
                <w:lang w:val="uk-UA"/>
              </w:rPr>
            </w:pPr>
            <w:r w:rsidRPr="000A1E74">
              <w:rPr>
                <w:rFonts w:ascii="Times New Roman" w:hAnsi="Times New Roman" w:cs="Times New Roman"/>
                <w:szCs w:val="24"/>
                <w:lang w:val="uk-UA"/>
              </w:rPr>
              <w:t>Науковий керівник</w:t>
            </w:r>
            <w:r w:rsidR="000A1E74" w:rsidRPr="000A1E74">
              <w:rPr>
                <w:rFonts w:ascii="Times New Roman" w:hAnsi="Times New Roman" w:cs="Times New Roman"/>
                <w:szCs w:val="24"/>
                <w:lang w:val="uk-UA"/>
              </w:rPr>
              <w:t>:</w:t>
            </w:r>
          </w:p>
        </w:tc>
      </w:tr>
      <w:tr w:rsidR="006A3DF0" w:rsidRPr="00F30353" w14:paraId="66C85C47" w14:textId="77777777" w:rsidTr="000A1E74">
        <w:trPr>
          <w:trHeight w:val="57"/>
        </w:trPr>
        <w:tc>
          <w:tcPr>
            <w:tcW w:w="5954" w:type="dxa"/>
          </w:tcPr>
          <w:p w14:paraId="110EEE1A" w14:textId="77777777" w:rsidR="006A3DF0" w:rsidRPr="000A1E74" w:rsidRDefault="006A3DF0" w:rsidP="000D4182">
            <w:pPr>
              <w:contextualSpacing/>
              <w:jc w:val="center"/>
              <w:rPr>
                <w:rFonts w:ascii="Times New Roman" w:hAnsi="Times New Roman" w:cs="Times New Roman"/>
                <w:szCs w:val="24"/>
                <w:lang w:val="uk-UA"/>
              </w:rPr>
            </w:pPr>
          </w:p>
        </w:tc>
        <w:tc>
          <w:tcPr>
            <w:tcW w:w="4579" w:type="dxa"/>
          </w:tcPr>
          <w:p w14:paraId="04D126C1" w14:textId="77777777" w:rsidR="006A3DF0" w:rsidRPr="000A1E74" w:rsidRDefault="006A3DF0" w:rsidP="006A3DF0">
            <w:pPr>
              <w:contextualSpacing/>
              <w:rPr>
                <w:rFonts w:ascii="Times New Roman" w:hAnsi="Times New Roman" w:cs="Times New Roman"/>
                <w:szCs w:val="24"/>
                <w:lang w:val="ru-RU"/>
              </w:rPr>
            </w:pPr>
            <w:proofErr w:type="spellStart"/>
            <w:r w:rsidRPr="000A1E74">
              <w:rPr>
                <w:rFonts w:ascii="Times New Roman" w:hAnsi="Times New Roman" w:cs="Times New Roman"/>
                <w:szCs w:val="24"/>
                <w:lang w:val="uk-UA"/>
              </w:rPr>
              <w:t>к.і.н</w:t>
            </w:r>
            <w:proofErr w:type="spellEnd"/>
            <w:r w:rsidRPr="000A1E74">
              <w:rPr>
                <w:rFonts w:ascii="Times New Roman" w:hAnsi="Times New Roman" w:cs="Times New Roman"/>
                <w:szCs w:val="24"/>
                <w:lang w:val="uk-UA"/>
              </w:rPr>
              <w:t>.</w:t>
            </w:r>
            <w:r w:rsidR="000A1E74" w:rsidRPr="000A1E74">
              <w:rPr>
                <w:rFonts w:ascii="Times New Roman" w:hAnsi="Times New Roman" w:cs="Times New Roman"/>
                <w:szCs w:val="24"/>
                <w:lang w:val="uk-UA"/>
              </w:rPr>
              <w:t>, доц.</w:t>
            </w:r>
            <w:r w:rsidRPr="000A1E74">
              <w:rPr>
                <w:rFonts w:ascii="Times New Roman" w:hAnsi="Times New Roman" w:cs="Times New Roman"/>
                <w:szCs w:val="24"/>
                <w:lang w:val="uk-UA"/>
              </w:rPr>
              <w:t xml:space="preserve"> </w:t>
            </w:r>
            <w:proofErr w:type="spellStart"/>
            <w:r w:rsidRPr="000A1E74">
              <w:rPr>
                <w:rFonts w:ascii="Times New Roman" w:hAnsi="Times New Roman" w:cs="Times New Roman"/>
                <w:szCs w:val="24"/>
                <w:lang w:val="uk-UA"/>
              </w:rPr>
              <w:t>Геник</w:t>
            </w:r>
            <w:proofErr w:type="spellEnd"/>
            <w:r w:rsidRPr="000A1E74">
              <w:rPr>
                <w:rFonts w:ascii="Times New Roman" w:hAnsi="Times New Roman" w:cs="Times New Roman"/>
                <w:szCs w:val="24"/>
                <w:lang w:val="uk-UA"/>
              </w:rPr>
              <w:t xml:space="preserve"> М.А.</w:t>
            </w:r>
          </w:p>
        </w:tc>
      </w:tr>
    </w:tbl>
    <w:p w14:paraId="2F890967" w14:textId="77777777" w:rsidR="006A3DF0" w:rsidRPr="000A1E74" w:rsidRDefault="006A3DF0" w:rsidP="006A3DF0">
      <w:pPr>
        <w:spacing w:after="0" w:line="240" w:lineRule="auto"/>
        <w:contextualSpacing/>
        <w:jc w:val="center"/>
        <w:rPr>
          <w:rFonts w:ascii="Times New Roman" w:hAnsi="Times New Roman" w:cs="Times New Roman"/>
          <w:szCs w:val="24"/>
          <w:lang w:val="uk-UA"/>
        </w:rPr>
      </w:pPr>
    </w:p>
    <w:tbl>
      <w:tblPr>
        <w:tblStyle w:val="a7"/>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479"/>
      </w:tblGrid>
      <w:tr w:rsidR="006A3DF0" w:rsidRPr="00F30353" w14:paraId="594B31BC" w14:textId="77777777" w:rsidTr="000A1E74">
        <w:trPr>
          <w:trHeight w:val="57"/>
        </w:trPr>
        <w:tc>
          <w:tcPr>
            <w:tcW w:w="6096" w:type="dxa"/>
          </w:tcPr>
          <w:p w14:paraId="373A86B1" w14:textId="77777777" w:rsidR="006A3DF0" w:rsidRPr="000A1E74" w:rsidRDefault="006A3DF0" w:rsidP="000D4182">
            <w:pPr>
              <w:contextualSpacing/>
              <w:jc w:val="center"/>
              <w:rPr>
                <w:rFonts w:ascii="Times New Roman" w:hAnsi="Times New Roman" w:cs="Times New Roman"/>
                <w:szCs w:val="24"/>
                <w:lang w:val="uk-UA"/>
              </w:rPr>
            </w:pPr>
          </w:p>
        </w:tc>
        <w:tc>
          <w:tcPr>
            <w:tcW w:w="3479" w:type="dxa"/>
            <w:tcBorders>
              <w:bottom w:val="single" w:sz="4" w:space="0" w:color="auto"/>
            </w:tcBorders>
          </w:tcPr>
          <w:p w14:paraId="5B4DF8B5" w14:textId="77777777" w:rsidR="006A3DF0" w:rsidRPr="000A1E74" w:rsidRDefault="006A3DF0" w:rsidP="000D4182">
            <w:pPr>
              <w:contextualSpacing/>
              <w:rPr>
                <w:rFonts w:ascii="Times New Roman" w:hAnsi="Times New Roman" w:cs="Times New Roman"/>
                <w:szCs w:val="24"/>
                <w:lang w:val="uk-UA"/>
              </w:rPr>
            </w:pPr>
          </w:p>
        </w:tc>
      </w:tr>
    </w:tbl>
    <w:p w14:paraId="34BFEE69" w14:textId="77777777" w:rsidR="006A3DF0" w:rsidRPr="000A1E74" w:rsidRDefault="006A3DF0" w:rsidP="006A3DF0">
      <w:pPr>
        <w:spacing w:after="0" w:line="240" w:lineRule="auto"/>
        <w:jc w:val="center"/>
        <w:rPr>
          <w:rFonts w:ascii="Times New Roman" w:hAnsi="Times New Roman" w:cs="Times New Roman"/>
          <w:szCs w:val="24"/>
          <w:lang w:val="uk-UA"/>
        </w:rPr>
      </w:pPr>
    </w:p>
    <w:p w14:paraId="422A0850" w14:textId="77777777" w:rsidR="006A3DF0" w:rsidRDefault="000A1E74" w:rsidP="000A1E74">
      <w:pPr>
        <w:spacing w:after="0" w:line="240" w:lineRule="auto"/>
        <w:jc w:val="right"/>
        <w:rPr>
          <w:rFonts w:ascii="Times New Roman" w:hAnsi="Times New Roman" w:cs="Times New Roman"/>
          <w:szCs w:val="24"/>
          <w:lang w:val="uk-UA"/>
        </w:rPr>
      </w:pPr>
      <w:r>
        <w:rPr>
          <w:rFonts w:ascii="Times New Roman" w:hAnsi="Times New Roman" w:cs="Times New Roman"/>
          <w:szCs w:val="24"/>
          <w:lang w:val="uk-UA"/>
        </w:rPr>
        <w:t>Результати захисту:</w:t>
      </w:r>
    </w:p>
    <w:p w14:paraId="618DBA8E" w14:textId="77777777" w:rsidR="000A1E74" w:rsidRDefault="000A1E74" w:rsidP="006A3DF0">
      <w:pPr>
        <w:spacing w:after="0" w:line="240" w:lineRule="auto"/>
        <w:jc w:val="center"/>
        <w:rPr>
          <w:rFonts w:ascii="Times New Roman" w:hAnsi="Times New Roman" w:cs="Times New Roman"/>
          <w:szCs w:val="24"/>
          <w:lang w:val="uk-UA"/>
        </w:rPr>
      </w:pPr>
    </w:p>
    <w:p w14:paraId="153ABD18" w14:textId="77777777" w:rsidR="000A1E74" w:rsidRPr="000A1E74" w:rsidRDefault="000A1E74" w:rsidP="000A1E74">
      <w:pPr>
        <w:spacing w:after="0" w:line="240" w:lineRule="auto"/>
        <w:jc w:val="right"/>
        <w:rPr>
          <w:rFonts w:ascii="Times New Roman" w:hAnsi="Times New Roman" w:cs="Times New Roman"/>
          <w:sz w:val="24"/>
          <w:szCs w:val="24"/>
          <w:lang w:val="uk-UA"/>
        </w:rPr>
      </w:pPr>
      <w:r w:rsidRPr="000A1E74">
        <w:rPr>
          <w:rFonts w:ascii="Times New Roman" w:hAnsi="Times New Roman" w:cs="Times New Roman"/>
          <w:sz w:val="24"/>
          <w:szCs w:val="24"/>
          <w:lang w:val="uk-UA"/>
        </w:rPr>
        <w:t>Національна шкала:_______</w:t>
      </w:r>
    </w:p>
    <w:p w14:paraId="0974FD97" w14:textId="77777777" w:rsidR="000A1E74" w:rsidRPr="000A1E74" w:rsidRDefault="000A1E74" w:rsidP="000A1E74">
      <w:pPr>
        <w:spacing w:after="0" w:line="240" w:lineRule="auto"/>
        <w:jc w:val="right"/>
        <w:rPr>
          <w:rFonts w:ascii="Times New Roman" w:hAnsi="Times New Roman" w:cs="Times New Roman"/>
          <w:sz w:val="24"/>
          <w:szCs w:val="24"/>
          <w:lang w:val="uk-UA"/>
        </w:rPr>
      </w:pPr>
      <w:r w:rsidRPr="000A1E74">
        <w:rPr>
          <w:rFonts w:ascii="Times New Roman" w:hAnsi="Times New Roman" w:cs="Times New Roman"/>
          <w:sz w:val="24"/>
          <w:szCs w:val="24"/>
          <w:lang w:val="uk-UA"/>
        </w:rPr>
        <w:t>Університетська шкала:_______</w:t>
      </w:r>
    </w:p>
    <w:p w14:paraId="68314259" w14:textId="77777777" w:rsidR="000A1E74" w:rsidRPr="000A1E74" w:rsidRDefault="000A1E74" w:rsidP="000A1E74">
      <w:pPr>
        <w:spacing w:after="0" w:line="240" w:lineRule="auto"/>
        <w:jc w:val="right"/>
        <w:rPr>
          <w:rFonts w:ascii="Times New Roman" w:hAnsi="Times New Roman" w:cs="Times New Roman"/>
          <w:sz w:val="24"/>
          <w:szCs w:val="24"/>
          <w:lang w:val="uk-UA"/>
        </w:rPr>
      </w:pPr>
      <w:r w:rsidRPr="000A1E74">
        <w:rPr>
          <w:rFonts w:ascii="Times New Roman" w:hAnsi="Times New Roman" w:cs="Times New Roman"/>
          <w:sz w:val="24"/>
          <w:szCs w:val="24"/>
          <w:lang w:val="uk-UA"/>
        </w:rPr>
        <w:t xml:space="preserve">Оцінка </w:t>
      </w:r>
      <w:r w:rsidRPr="000A1E74">
        <w:rPr>
          <w:rFonts w:ascii="Times New Roman" w:hAnsi="Times New Roman" w:cs="Times New Roman"/>
          <w:sz w:val="24"/>
          <w:szCs w:val="24"/>
        </w:rPr>
        <w:t>ECTS</w:t>
      </w:r>
      <w:r w:rsidRPr="000A1E74">
        <w:rPr>
          <w:rFonts w:ascii="Times New Roman" w:hAnsi="Times New Roman" w:cs="Times New Roman"/>
          <w:sz w:val="24"/>
          <w:szCs w:val="24"/>
          <w:lang w:val="uk-UA"/>
        </w:rPr>
        <w:t>:_______</w:t>
      </w:r>
    </w:p>
    <w:p w14:paraId="44CB4EE3" w14:textId="77777777" w:rsidR="000A1E74" w:rsidRDefault="000A1E74" w:rsidP="000A1E74">
      <w:pPr>
        <w:spacing w:after="0" w:line="240" w:lineRule="auto"/>
        <w:jc w:val="right"/>
        <w:rPr>
          <w:rFonts w:ascii="Times New Roman" w:hAnsi="Times New Roman" w:cs="Times New Roman"/>
          <w:szCs w:val="24"/>
          <w:lang w:val="uk-UA"/>
        </w:rPr>
      </w:pPr>
    </w:p>
    <w:p w14:paraId="469E2C49" w14:textId="77777777" w:rsidR="000A1E74" w:rsidRPr="000A1E74" w:rsidRDefault="000A1E74" w:rsidP="006A3DF0">
      <w:pPr>
        <w:spacing w:after="0" w:line="240" w:lineRule="auto"/>
        <w:jc w:val="center"/>
        <w:rPr>
          <w:rFonts w:ascii="Times New Roman" w:hAnsi="Times New Roman" w:cs="Times New Roman"/>
          <w:szCs w:val="24"/>
          <w:lang w:val="uk-UA"/>
        </w:rPr>
      </w:pPr>
    </w:p>
    <w:tbl>
      <w:tblPr>
        <w:tblStyle w:val="a7"/>
        <w:tblW w:w="10490" w:type="dxa"/>
        <w:tblLayout w:type="fixed"/>
        <w:tblLook w:val="04A0" w:firstRow="1" w:lastRow="0" w:firstColumn="1" w:lastColumn="0" w:noHBand="0" w:noVBand="1"/>
      </w:tblPr>
      <w:tblGrid>
        <w:gridCol w:w="5558"/>
        <w:gridCol w:w="111"/>
        <w:gridCol w:w="1134"/>
        <w:gridCol w:w="199"/>
        <w:gridCol w:w="59"/>
        <w:gridCol w:w="6"/>
        <w:gridCol w:w="294"/>
        <w:gridCol w:w="10"/>
        <w:gridCol w:w="3119"/>
      </w:tblGrid>
      <w:tr w:rsidR="006A3DF0" w:rsidRPr="000A1E74" w14:paraId="3385AB6E" w14:textId="77777777" w:rsidTr="00535847">
        <w:trPr>
          <w:trHeight w:val="262"/>
        </w:trPr>
        <w:tc>
          <w:tcPr>
            <w:tcW w:w="5558" w:type="dxa"/>
            <w:tcBorders>
              <w:top w:val="nil"/>
              <w:left w:val="nil"/>
              <w:bottom w:val="nil"/>
              <w:right w:val="nil"/>
            </w:tcBorders>
          </w:tcPr>
          <w:p w14:paraId="3D15D3D9" w14:textId="77777777" w:rsidR="006A3DF0" w:rsidRPr="000A1E74" w:rsidRDefault="006A3DF0" w:rsidP="000D4182">
            <w:pPr>
              <w:jc w:val="center"/>
              <w:rPr>
                <w:rFonts w:ascii="Times New Roman" w:hAnsi="Times New Roman" w:cs="Times New Roman"/>
                <w:szCs w:val="24"/>
                <w:lang w:val="uk-UA"/>
              </w:rPr>
            </w:pPr>
          </w:p>
        </w:tc>
        <w:tc>
          <w:tcPr>
            <w:tcW w:w="4932" w:type="dxa"/>
            <w:gridSpan w:val="8"/>
            <w:tcBorders>
              <w:top w:val="nil"/>
              <w:left w:val="nil"/>
              <w:bottom w:val="nil"/>
              <w:right w:val="nil"/>
            </w:tcBorders>
          </w:tcPr>
          <w:p w14:paraId="096CF1D2" w14:textId="77777777" w:rsidR="006A3DF0" w:rsidRPr="000A1E74" w:rsidRDefault="00C933EA" w:rsidP="000D4182">
            <w:pPr>
              <w:rPr>
                <w:rFonts w:ascii="Times New Roman" w:hAnsi="Times New Roman" w:cs="Times New Roman"/>
                <w:szCs w:val="24"/>
                <w:lang w:val="uk-UA"/>
              </w:rPr>
            </w:pPr>
            <w:r>
              <w:rPr>
                <w:rFonts w:ascii="Times New Roman" w:hAnsi="Times New Roman" w:cs="Times New Roman"/>
                <w:szCs w:val="24"/>
                <w:lang w:val="uk-UA"/>
              </w:rPr>
              <w:t>Члени комісії</w:t>
            </w:r>
            <w:r w:rsidR="006A3DF0" w:rsidRPr="000A1E74">
              <w:rPr>
                <w:rFonts w:ascii="Times New Roman" w:hAnsi="Times New Roman" w:cs="Times New Roman"/>
                <w:szCs w:val="24"/>
                <w:lang w:val="uk-UA"/>
              </w:rPr>
              <w:t>:</w:t>
            </w:r>
          </w:p>
        </w:tc>
      </w:tr>
      <w:tr w:rsidR="006A3DF0" w:rsidRPr="000A1E74" w14:paraId="45F56D30" w14:textId="77777777" w:rsidTr="00535847">
        <w:trPr>
          <w:trHeight w:val="277"/>
        </w:trPr>
        <w:tc>
          <w:tcPr>
            <w:tcW w:w="5669" w:type="dxa"/>
            <w:gridSpan w:val="2"/>
            <w:tcBorders>
              <w:top w:val="nil"/>
              <w:left w:val="nil"/>
              <w:bottom w:val="nil"/>
              <w:right w:val="nil"/>
            </w:tcBorders>
          </w:tcPr>
          <w:p w14:paraId="2A0E5FE6" w14:textId="77777777" w:rsidR="006A3DF0" w:rsidRPr="000A1E74" w:rsidRDefault="006A3DF0" w:rsidP="000D4182">
            <w:pPr>
              <w:jc w:val="center"/>
              <w:rPr>
                <w:rFonts w:ascii="Times New Roman" w:hAnsi="Times New Roman" w:cs="Times New Roman"/>
                <w:szCs w:val="24"/>
                <w:lang w:val="uk-UA"/>
              </w:rPr>
            </w:pPr>
          </w:p>
        </w:tc>
        <w:tc>
          <w:tcPr>
            <w:tcW w:w="1392" w:type="dxa"/>
            <w:gridSpan w:val="3"/>
            <w:tcBorders>
              <w:top w:val="nil"/>
              <w:left w:val="nil"/>
              <w:bottom w:val="nil"/>
              <w:right w:val="nil"/>
            </w:tcBorders>
          </w:tcPr>
          <w:p w14:paraId="0481B23B" w14:textId="77777777" w:rsidR="006A3DF0" w:rsidRPr="000A1E74" w:rsidRDefault="006A3DF0" w:rsidP="000D4182">
            <w:pPr>
              <w:jc w:val="center"/>
              <w:rPr>
                <w:rFonts w:ascii="Times New Roman" w:hAnsi="Times New Roman" w:cs="Times New Roman"/>
                <w:szCs w:val="24"/>
                <w:lang w:val="uk-UA"/>
              </w:rPr>
            </w:pPr>
          </w:p>
        </w:tc>
        <w:tc>
          <w:tcPr>
            <w:tcW w:w="300" w:type="dxa"/>
            <w:gridSpan w:val="2"/>
            <w:tcBorders>
              <w:top w:val="nil"/>
              <w:left w:val="nil"/>
              <w:bottom w:val="nil"/>
              <w:right w:val="nil"/>
            </w:tcBorders>
          </w:tcPr>
          <w:p w14:paraId="7E9F3355" w14:textId="77777777" w:rsidR="006A3DF0" w:rsidRPr="000A1E74" w:rsidRDefault="006A3DF0" w:rsidP="000D4182">
            <w:pPr>
              <w:jc w:val="center"/>
              <w:rPr>
                <w:rFonts w:ascii="Times New Roman" w:hAnsi="Times New Roman" w:cs="Times New Roman"/>
                <w:szCs w:val="24"/>
                <w:lang w:val="uk-UA"/>
              </w:rPr>
            </w:pPr>
          </w:p>
        </w:tc>
        <w:tc>
          <w:tcPr>
            <w:tcW w:w="3129" w:type="dxa"/>
            <w:gridSpan w:val="2"/>
            <w:tcBorders>
              <w:top w:val="nil"/>
              <w:left w:val="nil"/>
              <w:bottom w:val="nil"/>
              <w:right w:val="nil"/>
            </w:tcBorders>
          </w:tcPr>
          <w:p w14:paraId="3C814308" w14:textId="77777777" w:rsidR="006A3DF0" w:rsidRPr="000A1E74" w:rsidRDefault="006A3DF0" w:rsidP="000D4182">
            <w:pPr>
              <w:jc w:val="center"/>
              <w:rPr>
                <w:rFonts w:ascii="Times New Roman" w:hAnsi="Times New Roman" w:cs="Times New Roman"/>
                <w:szCs w:val="24"/>
                <w:lang w:val="uk-UA"/>
              </w:rPr>
            </w:pPr>
          </w:p>
        </w:tc>
      </w:tr>
      <w:tr w:rsidR="006A3DF0" w:rsidRPr="000A1E74" w14:paraId="3236E8EF" w14:textId="77777777" w:rsidTr="00535847">
        <w:trPr>
          <w:trHeight w:val="262"/>
        </w:trPr>
        <w:tc>
          <w:tcPr>
            <w:tcW w:w="5669" w:type="dxa"/>
            <w:gridSpan w:val="2"/>
            <w:tcBorders>
              <w:top w:val="nil"/>
              <w:left w:val="nil"/>
              <w:bottom w:val="nil"/>
              <w:right w:val="nil"/>
            </w:tcBorders>
          </w:tcPr>
          <w:p w14:paraId="736A97C3" w14:textId="77777777" w:rsidR="006A3DF0" w:rsidRPr="000A1E74" w:rsidRDefault="006A3DF0" w:rsidP="000D4182">
            <w:pPr>
              <w:jc w:val="center"/>
              <w:rPr>
                <w:rFonts w:ascii="Times New Roman" w:hAnsi="Times New Roman" w:cs="Times New Roman"/>
                <w:szCs w:val="24"/>
                <w:lang w:val="uk-UA"/>
              </w:rPr>
            </w:pPr>
          </w:p>
        </w:tc>
        <w:tc>
          <w:tcPr>
            <w:tcW w:w="1392" w:type="dxa"/>
            <w:gridSpan w:val="3"/>
            <w:tcBorders>
              <w:top w:val="nil"/>
              <w:left w:val="nil"/>
              <w:bottom w:val="single" w:sz="4" w:space="0" w:color="auto"/>
              <w:right w:val="nil"/>
            </w:tcBorders>
          </w:tcPr>
          <w:p w14:paraId="5B4CFF10" w14:textId="77777777" w:rsidR="006A3DF0" w:rsidRPr="000A1E74" w:rsidRDefault="006A3DF0" w:rsidP="000D4182">
            <w:pPr>
              <w:jc w:val="center"/>
              <w:rPr>
                <w:rFonts w:ascii="Times New Roman" w:hAnsi="Times New Roman" w:cs="Times New Roman"/>
                <w:szCs w:val="24"/>
                <w:lang w:val="uk-UA"/>
              </w:rPr>
            </w:pPr>
          </w:p>
        </w:tc>
        <w:tc>
          <w:tcPr>
            <w:tcW w:w="300" w:type="dxa"/>
            <w:gridSpan w:val="2"/>
            <w:tcBorders>
              <w:top w:val="nil"/>
              <w:left w:val="nil"/>
              <w:bottom w:val="nil"/>
              <w:right w:val="nil"/>
            </w:tcBorders>
          </w:tcPr>
          <w:p w14:paraId="33E1DFF5" w14:textId="77777777" w:rsidR="006A3DF0" w:rsidRPr="000A1E74" w:rsidRDefault="006A3DF0" w:rsidP="000D4182">
            <w:pPr>
              <w:jc w:val="center"/>
              <w:rPr>
                <w:rFonts w:ascii="Times New Roman" w:hAnsi="Times New Roman" w:cs="Times New Roman"/>
                <w:szCs w:val="24"/>
                <w:lang w:val="uk-UA"/>
              </w:rPr>
            </w:pPr>
          </w:p>
        </w:tc>
        <w:tc>
          <w:tcPr>
            <w:tcW w:w="3129" w:type="dxa"/>
            <w:gridSpan w:val="2"/>
            <w:tcBorders>
              <w:top w:val="nil"/>
              <w:left w:val="nil"/>
              <w:bottom w:val="single" w:sz="4" w:space="0" w:color="auto"/>
              <w:right w:val="nil"/>
            </w:tcBorders>
          </w:tcPr>
          <w:p w14:paraId="7B5976FE" w14:textId="77777777" w:rsidR="006A3DF0" w:rsidRPr="000A1E74" w:rsidRDefault="006A3DF0" w:rsidP="000D4182">
            <w:pPr>
              <w:jc w:val="center"/>
              <w:rPr>
                <w:rFonts w:ascii="Times New Roman" w:hAnsi="Times New Roman" w:cs="Times New Roman"/>
                <w:szCs w:val="24"/>
                <w:lang w:val="uk-UA"/>
              </w:rPr>
            </w:pPr>
          </w:p>
        </w:tc>
      </w:tr>
      <w:tr w:rsidR="006A3DF0" w:rsidRPr="000A1E74" w14:paraId="5B55D464" w14:textId="77777777" w:rsidTr="00535847">
        <w:trPr>
          <w:trHeight w:val="262"/>
        </w:trPr>
        <w:tc>
          <w:tcPr>
            <w:tcW w:w="5669" w:type="dxa"/>
            <w:gridSpan w:val="2"/>
            <w:tcBorders>
              <w:top w:val="nil"/>
              <w:left w:val="nil"/>
              <w:bottom w:val="nil"/>
              <w:right w:val="nil"/>
            </w:tcBorders>
          </w:tcPr>
          <w:p w14:paraId="7F92D9A2" w14:textId="77777777" w:rsidR="006A3DF0" w:rsidRPr="000A1E74" w:rsidRDefault="006A3DF0" w:rsidP="000D4182">
            <w:pPr>
              <w:jc w:val="center"/>
              <w:rPr>
                <w:rFonts w:ascii="Times New Roman" w:hAnsi="Times New Roman" w:cs="Times New Roman"/>
                <w:szCs w:val="24"/>
                <w:lang w:val="uk-UA"/>
              </w:rPr>
            </w:pPr>
          </w:p>
        </w:tc>
        <w:tc>
          <w:tcPr>
            <w:tcW w:w="1392" w:type="dxa"/>
            <w:gridSpan w:val="3"/>
            <w:tcBorders>
              <w:top w:val="single" w:sz="4" w:space="0" w:color="auto"/>
              <w:left w:val="nil"/>
              <w:bottom w:val="nil"/>
              <w:right w:val="nil"/>
            </w:tcBorders>
          </w:tcPr>
          <w:p w14:paraId="3FB420A0" w14:textId="77777777" w:rsidR="006A3DF0" w:rsidRPr="000A1E74" w:rsidRDefault="006A3DF0" w:rsidP="000D4182">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(підпис)</w:t>
            </w:r>
          </w:p>
        </w:tc>
        <w:tc>
          <w:tcPr>
            <w:tcW w:w="300" w:type="dxa"/>
            <w:gridSpan w:val="2"/>
            <w:tcBorders>
              <w:top w:val="nil"/>
              <w:left w:val="nil"/>
              <w:bottom w:val="nil"/>
              <w:right w:val="nil"/>
            </w:tcBorders>
          </w:tcPr>
          <w:p w14:paraId="7C546EDE" w14:textId="77777777" w:rsidR="006A3DF0" w:rsidRPr="000A1E74" w:rsidRDefault="006A3DF0" w:rsidP="000D4182">
            <w:pPr>
              <w:jc w:val="center"/>
              <w:rPr>
                <w:rFonts w:ascii="Times New Roman" w:hAnsi="Times New Roman" w:cs="Times New Roman"/>
                <w:szCs w:val="24"/>
                <w:lang w:val="uk-UA"/>
              </w:rPr>
            </w:pPr>
          </w:p>
        </w:tc>
        <w:tc>
          <w:tcPr>
            <w:tcW w:w="3129" w:type="dxa"/>
            <w:gridSpan w:val="2"/>
            <w:tcBorders>
              <w:top w:val="single" w:sz="4" w:space="0" w:color="auto"/>
              <w:left w:val="nil"/>
              <w:bottom w:val="nil"/>
              <w:right w:val="nil"/>
            </w:tcBorders>
          </w:tcPr>
          <w:p w14:paraId="4E2E2532" w14:textId="77777777" w:rsidR="006A3DF0" w:rsidRPr="000A1E74" w:rsidRDefault="006A3DF0" w:rsidP="000D4182">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(прізвище та ініціали)</w:t>
            </w:r>
          </w:p>
        </w:tc>
      </w:tr>
      <w:tr w:rsidR="000A1E74" w:rsidRPr="000A1E74" w14:paraId="47C980B6" w14:textId="77777777" w:rsidTr="00535847">
        <w:trPr>
          <w:trHeight w:val="277"/>
        </w:trPr>
        <w:tc>
          <w:tcPr>
            <w:tcW w:w="5669" w:type="dxa"/>
            <w:gridSpan w:val="2"/>
            <w:tcBorders>
              <w:top w:val="nil"/>
              <w:left w:val="nil"/>
              <w:bottom w:val="nil"/>
              <w:right w:val="nil"/>
            </w:tcBorders>
          </w:tcPr>
          <w:p w14:paraId="06C1E962" w14:textId="77777777" w:rsidR="000A1E74" w:rsidRPr="000A1E74" w:rsidRDefault="000A1E74" w:rsidP="000A1E74">
            <w:pPr>
              <w:jc w:val="center"/>
              <w:rPr>
                <w:rFonts w:ascii="Times New Roman" w:hAnsi="Times New Roman" w:cs="Times New Roman"/>
                <w:szCs w:val="24"/>
                <w:lang w:val="uk-UA"/>
              </w:rPr>
            </w:pPr>
          </w:p>
        </w:tc>
        <w:tc>
          <w:tcPr>
            <w:tcW w:w="1392" w:type="dxa"/>
            <w:gridSpan w:val="3"/>
            <w:tcBorders>
              <w:top w:val="nil"/>
              <w:left w:val="nil"/>
              <w:right w:val="nil"/>
            </w:tcBorders>
          </w:tcPr>
          <w:p w14:paraId="5822FB0A" w14:textId="77777777" w:rsidR="000A1E74" w:rsidRPr="000A1E74" w:rsidRDefault="000A1E74" w:rsidP="000A1E74">
            <w:pPr>
              <w:jc w:val="center"/>
              <w:rPr>
                <w:rFonts w:ascii="Times New Roman" w:hAnsi="Times New Roman" w:cs="Times New Roman"/>
                <w:szCs w:val="24"/>
                <w:lang w:val="uk-UA"/>
              </w:rPr>
            </w:pPr>
          </w:p>
        </w:tc>
        <w:tc>
          <w:tcPr>
            <w:tcW w:w="300" w:type="dxa"/>
            <w:gridSpan w:val="2"/>
            <w:tcBorders>
              <w:top w:val="nil"/>
              <w:left w:val="nil"/>
              <w:bottom w:val="nil"/>
              <w:right w:val="nil"/>
            </w:tcBorders>
          </w:tcPr>
          <w:p w14:paraId="51058F70" w14:textId="77777777" w:rsidR="000A1E74" w:rsidRPr="000A1E74" w:rsidRDefault="000A1E74" w:rsidP="000A1E74">
            <w:pPr>
              <w:jc w:val="center"/>
              <w:rPr>
                <w:rFonts w:ascii="Times New Roman" w:hAnsi="Times New Roman" w:cs="Times New Roman"/>
                <w:szCs w:val="24"/>
                <w:lang w:val="uk-UA"/>
              </w:rPr>
            </w:pPr>
          </w:p>
        </w:tc>
        <w:tc>
          <w:tcPr>
            <w:tcW w:w="3129" w:type="dxa"/>
            <w:gridSpan w:val="2"/>
            <w:tcBorders>
              <w:top w:val="nil"/>
              <w:left w:val="nil"/>
              <w:right w:val="nil"/>
            </w:tcBorders>
          </w:tcPr>
          <w:p w14:paraId="5D5CAF9A" w14:textId="77777777" w:rsidR="000A1E74" w:rsidRPr="000A1E74" w:rsidRDefault="000A1E74" w:rsidP="000A1E74">
            <w:pPr>
              <w:jc w:val="center"/>
              <w:rPr>
                <w:rFonts w:ascii="Times New Roman" w:hAnsi="Times New Roman" w:cs="Times New Roman"/>
                <w:szCs w:val="24"/>
                <w:lang w:val="uk-UA"/>
              </w:rPr>
            </w:pPr>
          </w:p>
        </w:tc>
      </w:tr>
      <w:tr w:rsidR="000A1E74" w:rsidRPr="000A1E74" w14:paraId="16B3882F" w14:textId="77777777" w:rsidTr="00535847">
        <w:trPr>
          <w:trHeight w:val="262"/>
        </w:trPr>
        <w:tc>
          <w:tcPr>
            <w:tcW w:w="5669" w:type="dxa"/>
            <w:gridSpan w:val="2"/>
            <w:tcBorders>
              <w:top w:val="nil"/>
              <w:left w:val="nil"/>
              <w:bottom w:val="nil"/>
              <w:right w:val="nil"/>
            </w:tcBorders>
          </w:tcPr>
          <w:p w14:paraId="185B90D3" w14:textId="77777777" w:rsidR="000A1E74" w:rsidRPr="000A1E74" w:rsidRDefault="000A1E74" w:rsidP="000A1E74">
            <w:pPr>
              <w:jc w:val="center"/>
              <w:rPr>
                <w:rFonts w:ascii="Times New Roman" w:hAnsi="Times New Roman" w:cs="Times New Roman"/>
                <w:szCs w:val="24"/>
                <w:lang w:val="uk-UA"/>
              </w:rPr>
            </w:pPr>
          </w:p>
        </w:tc>
        <w:tc>
          <w:tcPr>
            <w:tcW w:w="1392" w:type="dxa"/>
            <w:gridSpan w:val="3"/>
            <w:tcBorders>
              <w:left w:val="nil"/>
              <w:bottom w:val="nil"/>
              <w:right w:val="nil"/>
            </w:tcBorders>
          </w:tcPr>
          <w:p w14:paraId="0BCFA5CE" w14:textId="77777777" w:rsidR="000A1E74" w:rsidRPr="000A1E74" w:rsidRDefault="000A1E74" w:rsidP="000A1E74">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(підпис)</w:t>
            </w:r>
          </w:p>
        </w:tc>
        <w:tc>
          <w:tcPr>
            <w:tcW w:w="300" w:type="dxa"/>
            <w:gridSpan w:val="2"/>
            <w:tcBorders>
              <w:top w:val="nil"/>
              <w:left w:val="nil"/>
              <w:bottom w:val="nil"/>
              <w:right w:val="nil"/>
            </w:tcBorders>
          </w:tcPr>
          <w:p w14:paraId="38187753" w14:textId="77777777" w:rsidR="000A1E74" w:rsidRPr="000A1E74" w:rsidRDefault="000A1E74" w:rsidP="000A1E74">
            <w:pPr>
              <w:jc w:val="center"/>
              <w:rPr>
                <w:rFonts w:ascii="Times New Roman" w:hAnsi="Times New Roman" w:cs="Times New Roman"/>
                <w:szCs w:val="24"/>
                <w:lang w:val="uk-UA"/>
              </w:rPr>
            </w:pPr>
          </w:p>
        </w:tc>
        <w:tc>
          <w:tcPr>
            <w:tcW w:w="3129" w:type="dxa"/>
            <w:gridSpan w:val="2"/>
            <w:tcBorders>
              <w:left w:val="nil"/>
              <w:bottom w:val="nil"/>
              <w:right w:val="nil"/>
            </w:tcBorders>
          </w:tcPr>
          <w:p w14:paraId="1DA67A6E" w14:textId="77777777" w:rsidR="000A1E74" w:rsidRPr="000A1E74" w:rsidRDefault="000A1E74" w:rsidP="000A1E74">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(прізвище та ініціали)</w:t>
            </w:r>
          </w:p>
        </w:tc>
      </w:tr>
      <w:tr w:rsidR="000A1E74" w:rsidRPr="000A1E74" w14:paraId="1C80CDD0" w14:textId="77777777" w:rsidTr="00535847">
        <w:trPr>
          <w:gridBefore w:val="3"/>
          <w:wBefore w:w="6803" w:type="dxa"/>
          <w:trHeight w:val="262"/>
        </w:trPr>
        <w:tc>
          <w:tcPr>
            <w:tcW w:w="264" w:type="dxa"/>
            <w:gridSpan w:val="3"/>
            <w:tcBorders>
              <w:top w:val="nil"/>
              <w:left w:val="nil"/>
              <w:right w:val="nil"/>
            </w:tcBorders>
          </w:tcPr>
          <w:p w14:paraId="007C2BB9" w14:textId="77777777" w:rsidR="000A1E74" w:rsidRPr="000A1E74" w:rsidRDefault="000A1E74" w:rsidP="000A1E74">
            <w:pPr>
              <w:rPr>
                <w:rFonts w:ascii="Times New Roman" w:hAnsi="Times New Roman" w:cs="Times New Roman"/>
                <w:szCs w:val="24"/>
                <w:lang w:val="uk-UA"/>
              </w:rPr>
            </w:pPr>
            <w:r w:rsidRPr="000A1E74">
              <w:rPr>
                <w:rFonts w:ascii="Times New Roman" w:hAnsi="Times New Roman" w:cs="Times New Roman"/>
                <w:szCs w:val="24"/>
                <w:lang w:val="uk-UA"/>
              </w:rPr>
              <w:t xml:space="preserve">  </w:t>
            </w:r>
          </w:p>
        </w:tc>
        <w:tc>
          <w:tcPr>
            <w:tcW w:w="304" w:type="dxa"/>
            <w:gridSpan w:val="2"/>
            <w:tcBorders>
              <w:top w:val="nil"/>
              <w:left w:val="nil"/>
              <w:bottom w:val="nil"/>
              <w:right w:val="nil"/>
            </w:tcBorders>
          </w:tcPr>
          <w:p w14:paraId="36A617F9" w14:textId="77777777" w:rsidR="000A1E74" w:rsidRPr="000A1E74" w:rsidRDefault="000A1E74" w:rsidP="004F626F">
            <w:pPr>
              <w:jc w:val="center"/>
              <w:rPr>
                <w:rFonts w:ascii="Times New Roman" w:hAnsi="Times New Roman" w:cs="Times New Roman"/>
                <w:szCs w:val="24"/>
                <w:lang w:val="uk-UA"/>
              </w:rPr>
            </w:pPr>
          </w:p>
        </w:tc>
        <w:tc>
          <w:tcPr>
            <w:tcW w:w="3119" w:type="dxa"/>
            <w:tcBorders>
              <w:top w:val="nil"/>
              <w:left w:val="nil"/>
              <w:right w:val="nil"/>
            </w:tcBorders>
          </w:tcPr>
          <w:p w14:paraId="1CF2750A" w14:textId="77777777" w:rsidR="000A1E74" w:rsidRPr="000A1E74" w:rsidRDefault="000A1E74" w:rsidP="004F626F">
            <w:pPr>
              <w:jc w:val="center"/>
              <w:rPr>
                <w:rFonts w:ascii="Times New Roman" w:hAnsi="Times New Roman" w:cs="Times New Roman"/>
                <w:szCs w:val="24"/>
                <w:lang w:val="uk-UA"/>
              </w:rPr>
            </w:pPr>
          </w:p>
        </w:tc>
      </w:tr>
      <w:tr w:rsidR="000A1E74" w:rsidRPr="000A1E74" w14:paraId="40DF2D1F" w14:textId="77777777" w:rsidTr="00535847">
        <w:trPr>
          <w:gridBefore w:val="2"/>
          <w:wBefore w:w="5669" w:type="dxa"/>
          <w:trHeight w:val="262"/>
        </w:trPr>
        <w:tc>
          <w:tcPr>
            <w:tcW w:w="1333" w:type="dxa"/>
            <w:gridSpan w:val="2"/>
            <w:tcBorders>
              <w:left w:val="nil"/>
              <w:bottom w:val="nil"/>
              <w:right w:val="nil"/>
            </w:tcBorders>
          </w:tcPr>
          <w:p w14:paraId="14645B7D" w14:textId="77777777" w:rsidR="000A1E74" w:rsidRPr="000A1E74" w:rsidRDefault="000A1E74" w:rsidP="004F626F">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 xml:space="preserve"> (підпис)</w:t>
            </w:r>
          </w:p>
        </w:tc>
        <w:tc>
          <w:tcPr>
            <w:tcW w:w="369" w:type="dxa"/>
            <w:gridSpan w:val="4"/>
            <w:tcBorders>
              <w:top w:val="nil"/>
              <w:left w:val="nil"/>
              <w:bottom w:val="nil"/>
              <w:right w:val="nil"/>
            </w:tcBorders>
          </w:tcPr>
          <w:p w14:paraId="6916835A" w14:textId="77777777" w:rsidR="000A1E74" w:rsidRPr="000A1E74" w:rsidRDefault="000A1E74" w:rsidP="004F626F">
            <w:pPr>
              <w:jc w:val="center"/>
              <w:rPr>
                <w:rFonts w:ascii="Times New Roman" w:hAnsi="Times New Roman" w:cs="Times New Roman"/>
                <w:szCs w:val="24"/>
                <w:lang w:val="uk-UA"/>
              </w:rPr>
            </w:pPr>
          </w:p>
        </w:tc>
        <w:tc>
          <w:tcPr>
            <w:tcW w:w="3119" w:type="dxa"/>
            <w:tcBorders>
              <w:left w:val="nil"/>
              <w:bottom w:val="nil"/>
              <w:right w:val="nil"/>
            </w:tcBorders>
          </w:tcPr>
          <w:p w14:paraId="1FBA15B3" w14:textId="77777777" w:rsidR="000A1E74" w:rsidRPr="000A1E74" w:rsidRDefault="000A1E74" w:rsidP="004F626F">
            <w:pPr>
              <w:jc w:val="center"/>
              <w:rPr>
                <w:rFonts w:ascii="Times New Roman" w:hAnsi="Times New Roman" w:cs="Times New Roman"/>
                <w:sz w:val="14"/>
                <w:szCs w:val="16"/>
                <w:lang w:val="uk-UA"/>
              </w:rPr>
            </w:pPr>
            <w:r w:rsidRPr="000A1E74">
              <w:rPr>
                <w:rFonts w:ascii="Times New Roman" w:hAnsi="Times New Roman" w:cs="Times New Roman"/>
                <w:sz w:val="14"/>
                <w:szCs w:val="16"/>
                <w:lang w:val="uk-UA"/>
              </w:rPr>
              <w:t>(прізвище та ініціали)</w:t>
            </w:r>
          </w:p>
        </w:tc>
      </w:tr>
    </w:tbl>
    <w:p w14:paraId="4CD2E7D6" w14:textId="77777777" w:rsidR="000A1E74" w:rsidRDefault="000A1E74" w:rsidP="006A3DF0">
      <w:pPr>
        <w:spacing w:after="0" w:line="240" w:lineRule="auto"/>
        <w:contextualSpacing/>
        <w:jc w:val="center"/>
        <w:rPr>
          <w:rFonts w:ascii="Times New Roman" w:hAnsi="Times New Roman" w:cs="Times New Roman"/>
          <w:b/>
          <w:bCs/>
          <w:sz w:val="28"/>
          <w:szCs w:val="28"/>
          <w:lang w:val="uk-UA"/>
        </w:rPr>
      </w:pPr>
    </w:p>
    <w:p w14:paraId="5214D3F5" w14:textId="77777777" w:rsidR="009E60DB" w:rsidRDefault="009E60DB" w:rsidP="006A3DF0">
      <w:pPr>
        <w:spacing w:after="0" w:line="240" w:lineRule="auto"/>
        <w:contextualSpacing/>
        <w:jc w:val="center"/>
        <w:rPr>
          <w:rFonts w:ascii="Times New Roman" w:hAnsi="Times New Roman" w:cs="Times New Roman"/>
          <w:b/>
          <w:bCs/>
          <w:sz w:val="28"/>
          <w:szCs w:val="28"/>
          <w:lang w:val="uk-UA"/>
        </w:rPr>
      </w:pPr>
    </w:p>
    <w:p w14:paraId="04144855" w14:textId="77777777" w:rsidR="006A3DF0" w:rsidRPr="00EF1FC8" w:rsidRDefault="006A3DF0" w:rsidP="006A3DF0">
      <w:pPr>
        <w:spacing w:after="0" w:line="240" w:lineRule="auto"/>
        <w:contextualSpacing/>
        <w:jc w:val="center"/>
        <w:rPr>
          <w:rFonts w:ascii="Times New Roman" w:hAnsi="Times New Roman" w:cs="Times New Roman"/>
          <w:b/>
          <w:bCs/>
          <w:sz w:val="28"/>
          <w:szCs w:val="28"/>
        </w:rPr>
      </w:pPr>
      <w:r w:rsidRPr="00EA244C">
        <w:rPr>
          <w:rFonts w:ascii="Times New Roman" w:hAnsi="Times New Roman" w:cs="Times New Roman"/>
          <w:b/>
          <w:bCs/>
          <w:sz w:val="28"/>
          <w:szCs w:val="28"/>
          <w:lang w:val="uk-UA"/>
        </w:rPr>
        <w:t>Івано-Франківськ – 20</w:t>
      </w:r>
      <w:r>
        <w:rPr>
          <w:rFonts w:ascii="Times New Roman" w:hAnsi="Times New Roman" w:cs="Times New Roman"/>
          <w:b/>
          <w:bCs/>
          <w:sz w:val="28"/>
          <w:szCs w:val="28"/>
          <w:lang w:val="uk-UA"/>
        </w:rPr>
        <w:t>25</w:t>
      </w:r>
    </w:p>
    <w:p w14:paraId="19278EB1" w14:textId="77777777" w:rsidR="006104B0" w:rsidRPr="006104B0" w:rsidRDefault="006104B0" w:rsidP="006104B0">
      <w:pPr>
        <w:rPr>
          <w:rFonts w:ascii="Times New Roman" w:hAnsi="Times New Roman" w:cs="Times New Roman"/>
          <w:sz w:val="28"/>
          <w:szCs w:val="28"/>
          <w:lang w:val="ru-RU"/>
        </w:rPr>
        <w:sectPr w:rsidR="006104B0" w:rsidRPr="006104B0" w:rsidSect="006104B0">
          <w:headerReference w:type="default" r:id="rId8"/>
          <w:pgSz w:w="12240" w:h="15840"/>
          <w:pgMar w:top="1134" w:right="851" w:bottom="1134" w:left="1418" w:header="709" w:footer="709" w:gutter="0"/>
          <w:cols w:space="708"/>
          <w:titlePg/>
          <w:docGrid w:linePitch="360"/>
        </w:sectPr>
      </w:pPr>
    </w:p>
    <w:p w14:paraId="1D99DD6A" w14:textId="77777777" w:rsidR="00AF4E4A" w:rsidRPr="00B500B7" w:rsidRDefault="00AF4E4A" w:rsidP="00B500B7">
      <w:pPr>
        <w:spacing w:after="0" w:line="360" w:lineRule="auto"/>
        <w:jc w:val="center"/>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lastRenderedPageBreak/>
        <w:t>ЗМІСТ</w:t>
      </w:r>
    </w:p>
    <w:p w14:paraId="32CFFF6E"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p>
    <w:p w14:paraId="7086E338"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ВСТУП</w:t>
      </w:r>
      <w:r w:rsidR="00696AB4">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r w:rsidR="00696AB4">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r w:rsidR="00696AB4">
        <w:rPr>
          <w:rFonts w:ascii="Times New Roman" w:hAnsi="Times New Roman" w:cs="Times New Roman"/>
          <w:color w:val="000000" w:themeColor="text1"/>
          <w:sz w:val="28"/>
          <w:szCs w:val="28"/>
          <w:lang w:val="ru-RU"/>
        </w:rPr>
        <w:t>3</w:t>
      </w:r>
    </w:p>
    <w:p w14:paraId="01C7C765" w14:textId="77777777" w:rsidR="00777748" w:rsidRDefault="00777748" w:rsidP="00B500B7">
      <w:pPr>
        <w:spacing w:after="0" w:line="360" w:lineRule="auto"/>
        <w:jc w:val="both"/>
        <w:rPr>
          <w:rFonts w:ascii="Times New Roman" w:hAnsi="Times New Roman" w:cs="Times New Roman"/>
          <w:b/>
          <w:color w:val="000000" w:themeColor="text1"/>
          <w:sz w:val="28"/>
          <w:szCs w:val="28"/>
          <w:lang w:val="ru-RU"/>
        </w:rPr>
      </w:pPr>
    </w:p>
    <w:p w14:paraId="68391E78"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РОЗДІЛ 1. ТЕОРЕТИКО-</w:t>
      </w:r>
      <w:proofErr w:type="gramStart"/>
      <w:r w:rsidRPr="00B500B7">
        <w:rPr>
          <w:rFonts w:ascii="Times New Roman" w:hAnsi="Times New Roman" w:cs="Times New Roman"/>
          <w:b/>
          <w:color w:val="000000" w:themeColor="text1"/>
          <w:sz w:val="28"/>
          <w:szCs w:val="28"/>
          <w:lang w:val="ru-RU"/>
        </w:rPr>
        <w:t>МЕТОДОЛОГІЧНІ  ОСНОВИ</w:t>
      </w:r>
      <w:proofErr w:type="gramEnd"/>
      <w:r w:rsidRPr="00B500B7">
        <w:rPr>
          <w:rFonts w:ascii="Times New Roman" w:hAnsi="Times New Roman" w:cs="Times New Roman"/>
          <w:b/>
          <w:color w:val="000000" w:themeColor="text1"/>
          <w:sz w:val="28"/>
          <w:szCs w:val="28"/>
          <w:lang w:val="ru-RU"/>
        </w:rPr>
        <w:t xml:space="preserve"> ДОСЛІДЖЕННЯ ЛОБІСТСЬКОЇ ДІЯЛЬНОСТІ</w:t>
      </w:r>
      <w:r w:rsidR="00696AB4">
        <w:rPr>
          <w:rFonts w:ascii="Times New Roman" w:hAnsi="Times New Roman" w:cs="Times New Roman"/>
          <w:color w:val="000000" w:themeColor="text1"/>
          <w:sz w:val="28"/>
          <w:szCs w:val="28"/>
          <w:lang w:val="ru-RU"/>
        </w:rPr>
        <w:t>………………………………………………………6</w:t>
      </w:r>
    </w:p>
    <w:p w14:paraId="7252C4F3"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1.1. </w:t>
      </w:r>
      <w:proofErr w:type="spellStart"/>
      <w:r w:rsidRPr="00B500B7">
        <w:rPr>
          <w:rFonts w:ascii="Times New Roman" w:hAnsi="Times New Roman" w:cs="Times New Roman"/>
          <w:color w:val="000000" w:themeColor="text1"/>
          <w:sz w:val="28"/>
          <w:szCs w:val="28"/>
          <w:lang w:val="ru-RU"/>
        </w:rPr>
        <w:t>Методологічні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вивчення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w:t>
      </w:r>
      <w:r w:rsidR="00696AB4">
        <w:rPr>
          <w:rFonts w:ascii="Times New Roman" w:hAnsi="Times New Roman" w:cs="Times New Roman"/>
          <w:color w:val="000000" w:themeColor="text1"/>
          <w:sz w:val="28"/>
          <w:szCs w:val="28"/>
          <w:lang w:val="ru-RU"/>
        </w:rPr>
        <w:t>конодавчого</w:t>
      </w:r>
      <w:proofErr w:type="spellEnd"/>
      <w:r w:rsidR="00696AB4">
        <w:rPr>
          <w:rFonts w:ascii="Times New Roman" w:hAnsi="Times New Roman" w:cs="Times New Roman"/>
          <w:color w:val="000000" w:themeColor="text1"/>
          <w:sz w:val="28"/>
          <w:szCs w:val="28"/>
          <w:lang w:val="ru-RU"/>
        </w:rPr>
        <w:t xml:space="preserve"> </w:t>
      </w:r>
      <w:proofErr w:type="spellStart"/>
      <w:r w:rsidR="00696AB4">
        <w:rPr>
          <w:rFonts w:ascii="Times New Roman" w:hAnsi="Times New Roman" w:cs="Times New Roman"/>
          <w:color w:val="000000" w:themeColor="text1"/>
          <w:sz w:val="28"/>
          <w:szCs w:val="28"/>
          <w:lang w:val="ru-RU"/>
        </w:rPr>
        <w:t>регулювання</w:t>
      </w:r>
      <w:proofErr w:type="spellEnd"/>
      <w:r w:rsidR="00696AB4">
        <w:rPr>
          <w:rFonts w:ascii="Times New Roman" w:hAnsi="Times New Roman" w:cs="Times New Roman"/>
          <w:color w:val="000000" w:themeColor="text1"/>
          <w:sz w:val="28"/>
          <w:szCs w:val="28"/>
          <w:lang w:val="ru-RU"/>
        </w:rPr>
        <w:t xml:space="preserve"> </w:t>
      </w:r>
      <w:proofErr w:type="spellStart"/>
      <w:r w:rsidR="00696AB4">
        <w:rPr>
          <w:rFonts w:ascii="Times New Roman" w:hAnsi="Times New Roman" w:cs="Times New Roman"/>
          <w:color w:val="000000" w:themeColor="text1"/>
          <w:sz w:val="28"/>
          <w:szCs w:val="28"/>
          <w:lang w:val="ru-RU"/>
        </w:rPr>
        <w:t>лобізму</w:t>
      </w:r>
      <w:proofErr w:type="spellEnd"/>
      <w:proofErr w:type="gramStart"/>
      <w:r w:rsidR="00696AB4">
        <w:rPr>
          <w:rFonts w:ascii="Times New Roman" w:hAnsi="Times New Roman" w:cs="Times New Roman"/>
          <w:color w:val="000000" w:themeColor="text1"/>
          <w:sz w:val="28"/>
          <w:szCs w:val="28"/>
          <w:lang w:val="ru-RU"/>
        </w:rPr>
        <w:t>…….</w:t>
      </w:r>
      <w:proofErr w:type="gramEnd"/>
      <w:r w:rsidR="00696AB4">
        <w:rPr>
          <w:rFonts w:ascii="Times New Roman" w:hAnsi="Times New Roman" w:cs="Times New Roman"/>
          <w:color w:val="000000" w:themeColor="text1"/>
          <w:sz w:val="28"/>
          <w:szCs w:val="28"/>
          <w:lang w:val="ru-RU"/>
        </w:rPr>
        <w:t>6</w:t>
      </w:r>
    </w:p>
    <w:p w14:paraId="6C5A8993"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1.2.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теми в </w:t>
      </w:r>
      <w:proofErr w:type="spellStart"/>
      <w:r w:rsidRPr="00B500B7">
        <w:rPr>
          <w:rFonts w:ascii="Times New Roman" w:hAnsi="Times New Roman" w:cs="Times New Roman"/>
          <w:color w:val="000000" w:themeColor="text1"/>
          <w:sz w:val="28"/>
          <w:szCs w:val="28"/>
          <w:lang w:val="ru-RU"/>
        </w:rPr>
        <w:t>науковій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літературі</w:t>
      </w:r>
      <w:proofErr w:type="spellEnd"/>
      <w:r w:rsidRPr="00B500B7">
        <w:rPr>
          <w:rFonts w:ascii="Times New Roman" w:hAnsi="Times New Roman" w:cs="Times New Roman"/>
          <w:color w:val="000000" w:themeColor="text1"/>
          <w:sz w:val="28"/>
          <w:szCs w:val="28"/>
          <w:lang w:val="ru-RU"/>
        </w:rPr>
        <w:t xml:space="preserve"> ……………………………</w:t>
      </w:r>
      <w:r w:rsidR="00696AB4">
        <w:rPr>
          <w:rFonts w:ascii="Times New Roman" w:hAnsi="Times New Roman" w:cs="Times New Roman"/>
          <w:color w:val="000000" w:themeColor="text1"/>
          <w:sz w:val="28"/>
          <w:szCs w:val="28"/>
          <w:lang w:val="ru-RU"/>
        </w:rPr>
        <w:t>…………...13</w:t>
      </w:r>
      <w:r w:rsidRPr="00B500B7">
        <w:rPr>
          <w:rFonts w:ascii="Times New Roman" w:hAnsi="Times New Roman" w:cs="Times New Roman"/>
          <w:color w:val="000000" w:themeColor="text1"/>
          <w:sz w:val="28"/>
          <w:szCs w:val="28"/>
          <w:lang w:val="ru-RU"/>
        </w:rPr>
        <w:t xml:space="preserve"> </w:t>
      </w:r>
    </w:p>
    <w:p w14:paraId="685CAA6F"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p>
    <w:p w14:paraId="46036307"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РОЗДІЛ 2. АНАЛІЗ МІЖНАРОДНОГО ДОСВІДУ РЕГУЛЮВАННЯ ЛОБІСТСЬКОЇ ДІЯЛЬНОСТІ</w:t>
      </w:r>
      <w:r w:rsidRPr="00B500B7">
        <w:rPr>
          <w:rFonts w:ascii="Times New Roman" w:hAnsi="Times New Roman" w:cs="Times New Roman"/>
          <w:color w:val="000000" w:themeColor="text1"/>
          <w:sz w:val="28"/>
          <w:szCs w:val="28"/>
          <w:lang w:val="ru-RU"/>
        </w:rPr>
        <w:t xml:space="preserve"> …………</w:t>
      </w:r>
      <w:r w:rsidR="00696AB4">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r w:rsidR="00696AB4">
        <w:rPr>
          <w:rFonts w:ascii="Times New Roman" w:hAnsi="Times New Roman" w:cs="Times New Roman"/>
          <w:color w:val="000000" w:themeColor="text1"/>
          <w:sz w:val="28"/>
          <w:szCs w:val="28"/>
          <w:lang w:val="ru-RU"/>
        </w:rPr>
        <w:t>19</w:t>
      </w:r>
    </w:p>
    <w:p w14:paraId="0AFAE34E"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2.1. </w:t>
      </w:r>
      <w:proofErr w:type="spellStart"/>
      <w:r w:rsidRPr="00B500B7">
        <w:rPr>
          <w:rFonts w:ascii="Times New Roman" w:hAnsi="Times New Roman" w:cs="Times New Roman"/>
          <w:color w:val="000000" w:themeColor="text1"/>
          <w:sz w:val="28"/>
          <w:szCs w:val="28"/>
          <w:lang w:val="ru-RU"/>
        </w:rPr>
        <w:t>Законодавче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w:t>
      </w:r>
      <w:r w:rsidR="006B78E3" w:rsidRPr="00B500B7">
        <w:rPr>
          <w:rFonts w:ascii="Times New Roman" w:hAnsi="Times New Roman" w:cs="Times New Roman"/>
          <w:color w:val="000000" w:themeColor="text1"/>
          <w:sz w:val="28"/>
          <w:szCs w:val="28"/>
          <w:lang w:val="ru-RU"/>
        </w:rPr>
        <w:t>льності</w:t>
      </w:r>
      <w:proofErr w:type="spellEnd"/>
      <w:r w:rsidR="006B78E3" w:rsidRPr="00B500B7">
        <w:rPr>
          <w:rFonts w:ascii="Times New Roman" w:hAnsi="Times New Roman" w:cs="Times New Roman"/>
          <w:color w:val="000000" w:themeColor="text1"/>
          <w:sz w:val="28"/>
          <w:szCs w:val="28"/>
          <w:lang w:val="ru-RU"/>
        </w:rPr>
        <w:t xml:space="preserve"> англо-</w:t>
      </w:r>
      <w:proofErr w:type="spellStart"/>
      <w:r w:rsidR="006B78E3" w:rsidRPr="00B500B7">
        <w:rPr>
          <w:rFonts w:ascii="Times New Roman" w:hAnsi="Times New Roman" w:cs="Times New Roman"/>
          <w:color w:val="000000" w:themeColor="text1"/>
          <w:sz w:val="28"/>
          <w:szCs w:val="28"/>
          <w:lang w:val="ru-RU"/>
        </w:rPr>
        <w:t>саксонського</w:t>
      </w:r>
      <w:proofErr w:type="spellEnd"/>
      <w:r w:rsidR="006B78E3" w:rsidRPr="00B500B7">
        <w:rPr>
          <w:rFonts w:ascii="Times New Roman" w:hAnsi="Times New Roman" w:cs="Times New Roman"/>
          <w:color w:val="000000" w:themeColor="text1"/>
          <w:sz w:val="28"/>
          <w:szCs w:val="28"/>
          <w:lang w:val="ru-RU"/>
        </w:rPr>
        <w:t xml:space="preserve"> типу…</w:t>
      </w:r>
      <w:r w:rsidR="00696AB4">
        <w:rPr>
          <w:rFonts w:ascii="Times New Roman" w:hAnsi="Times New Roman" w:cs="Times New Roman"/>
          <w:color w:val="000000" w:themeColor="text1"/>
          <w:sz w:val="28"/>
          <w:szCs w:val="28"/>
          <w:lang w:val="ru-RU"/>
        </w:rPr>
        <w:t>19</w:t>
      </w:r>
    </w:p>
    <w:p w14:paraId="55EEE00E"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2.2. </w:t>
      </w:r>
      <w:proofErr w:type="spellStart"/>
      <w:r w:rsidRPr="00B500B7">
        <w:rPr>
          <w:rFonts w:ascii="Times New Roman" w:hAnsi="Times New Roman" w:cs="Times New Roman"/>
          <w:color w:val="000000" w:themeColor="text1"/>
          <w:sz w:val="28"/>
          <w:szCs w:val="28"/>
          <w:lang w:val="ru-RU"/>
        </w:rPr>
        <w:t>Особливості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конт</w:t>
      </w:r>
      <w:r w:rsidR="00696AB4">
        <w:rPr>
          <w:rFonts w:ascii="Times New Roman" w:hAnsi="Times New Roman" w:cs="Times New Roman"/>
          <w:color w:val="000000" w:themeColor="text1"/>
          <w:sz w:val="28"/>
          <w:szCs w:val="28"/>
          <w:lang w:val="ru-RU"/>
        </w:rPr>
        <w:t>инентально-</w:t>
      </w:r>
      <w:proofErr w:type="spellStart"/>
      <w:r w:rsidR="00696AB4">
        <w:rPr>
          <w:rFonts w:ascii="Times New Roman" w:hAnsi="Times New Roman" w:cs="Times New Roman"/>
          <w:color w:val="000000" w:themeColor="text1"/>
          <w:sz w:val="28"/>
          <w:szCs w:val="28"/>
          <w:lang w:val="ru-RU"/>
        </w:rPr>
        <w:t>європейського</w:t>
      </w:r>
      <w:proofErr w:type="spellEnd"/>
      <w:r w:rsidR="00696AB4">
        <w:rPr>
          <w:rFonts w:ascii="Times New Roman" w:hAnsi="Times New Roman" w:cs="Times New Roman"/>
          <w:color w:val="000000" w:themeColor="text1"/>
          <w:sz w:val="28"/>
          <w:szCs w:val="28"/>
          <w:lang w:val="ru-RU"/>
        </w:rPr>
        <w:t xml:space="preserve"> типу</w:t>
      </w:r>
      <w:proofErr w:type="gramStart"/>
      <w:r w:rsidR="00696AB4">
        <w:rPr>
          <w:rFonts w:ascii="Times New Roman" w:hAnsi="Times New Roman" w:cs="Times New Roman"/>
          <w:color w:val="000000" w:themeColor="text1"/>
          <w:sz w:val="28"/>
          <w:szCs w:val="28"/>
          <w:lang w:val="ru-RU"/>
        </w:rPr>
        <w:t>…….</w:t>
      </w:r>
      <w:proofErr w:type="gramEnd"/>
      <w:r w:rsidR="00696AB4">
        <w:rPr>
          <w:rFonts w:ascii="Times New Roman" w:hAnsi="Times New Roman" w:cs="Times New Roman"/>
          <w:color w:val="000000" w:themeColor="text1"/>
          <w:sz w:val="28"/>
          <w:szCs w:val="28"/>
          <w:lang w:val="ru-RU"/>
        </w:rPr>
        <w:t>26</w:t>
      </w:r>
    </w:p>
    <w:p w14:paraId="4816662E"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2.3.  </w:t>
      </w:r>
      <w:proofErr w:type="spellStart"/>
      <w:r w:rsidRPr="00B500B7">
        <w:rPr>
          <w:rFonts w:ascii="Times New Roman" w:hAnsi="Times New Roman" w:cs="Times New Roman"/>
          <w:color w:val="000000" w:themeColor="text1"/>
          <w:sz w:val="28"/>
          <w:szCs w:val="28"/>
          <w:lang w:val="ru-RU"/>
        </w:rPr>
        <w:t>Моделі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нерегульованого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функціонуванн</w:t>
      </w:r>
      <w:r w:rsidR="00696AB4">
        <w:rPr>
          <w:rFonts w:ascii="Times New Roman" w:hAnsi="Times New Roman" w:cs="Times New Roman"/>
          <w:color w:val="000000" w:themeColor="text1"/>
          <w:sz w:val="28"/>
          <w:szCs w:val="28"/>
          <w:lang w:val="ru-RU"/>
        </w:rPr>
        <w:t>я</w:t>
      </w:r>
      <w:proofErr w:type="spellEnd"/>
      <w:r w:rsidR="00696AB4">
        <w:rPr>
          <w:rFonts w:ascii="Times New Roman" w:hAnsi="Times New Roman" w:cs="Times New Roman"/>
          <w:color w:val="000000" w:themeColor="text1"/>
          <w:sz w:val="28"/>
          <w:szCs w:val="28"/>
          <w:lang w:val="ru-RU"/>
        </w:rPr>
        <w:t xml:space="preserve"> </w:t>
      </w:r>
      <w:proofErr w:type="spellStart"/>
      <w:r w:rsidR="00696AB4">
        <w:rPr>
          <w:rFonts w:ascii="Times New Roman" w:hAnsi="Times New Roman" w:cs="Times New Roman"/>
          <w:color w:val="000000" w:themeColor="text1"/>
          <w:sz w:val="28"/>
          <w:szCs w:val="28"/>
          <w:lang w:val="ru-RU"/>
        </w:rPr>
        <w:t>лобізму</w:t>
      </w:r>
      <w:proofErr w:type="spellEnd"/>
      <w:r w:rsidR="00696AB4">
        <w:rPr>
          <w:rFonts w:ascii="Times New Roman" w:hAnsi="Times New Roman" w:cs="Times New Roman"/>
          <w:color w:val="000000" w:themeColor="text1"/>
          <w:sz w:val="28"/>
          <w:szCs w:val="28"/>
          <w:lang w:val="ru-RU"/>
        </w:rPr>
        <w:t>…….....................................34</w:t>
      </w:r>
    </w:p>
    <w:p w14:paraId="1E5ADE89"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p>
    <w:p w14:paraId="1F17EFDC"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РОЗДІЛ 3. ЛОБІСТСЬКА ДІЯЛЬНІСТЬ В УКРАЇНІ: СУЧАСНИЙ СТАН ТА ПЕРСПЕКТИВИ ЗАКОНОДАВЧОГО РЕГУЛЮВАННЯ</w:t>
      </w:r>
      <w:r w:rsidR="00296FA3" w:rsidRPr="00B500B7">
        <w:rPr>
          <w:rFonts w:ascii="Times New Roman" w:hAnsi="Times New Roman" w:cs="Times New Roman"/>
          <w:color w:val="000000" w:themeColor="text1"/>
          <w:sz w:val="28"/>
          <w:szCs w:val="28"/>
          <w:lang w:val="ru-RU"/>
        </w:rPr>
        <w:t>……</w:t>
      </w:r>
      <w:proofErr w:type="gramStart"/>
      <w:r w:rsidR="00296FA3" w:rsidRPr="00B500B7">
        <w:rPr>
          <w:rFonts w:ascii="Times New Roman" w:hAnsi="Times New Roman" w:cs="Times New Roman"/>
          <w:color w:val="000000" w:themeColor="text1"/>
          <w:sz w:val="28"/>
          <w:szCs w:val="28"/>
          <w:lang w:val="ru-RU"/>
        </w:rPr>
        <w:t>…….</w:t>
      </w:r>
      <w:proofErr w:type="gramEnd"/>
      <w:r w:rsidR="00296FA3" w:rsidRPr="00B500B7">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r w:rsidR="00583365">
        <w:rPr>
          <w:rFonts w:ascii="Times New Roman" w:hAnsi="Times New Roman" w:cs="Times New Roman"/>
          <w:color w:val="000000" w:themeColor="text1"/>
          <w:sz w:val="28"/>
          <w:szCs w:val="28"/>
          <w:lang w:val="ru-RU"/>
        </w:rPr>
        <w:t>..39</w:t>
      </w:r>
    </w:p>
    <w:p w14:paraId="74598656"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3.1. </w:t>
      </w:r>
      <w:proofErr w:type="spellStart"/>
      <w:r w:rsidRPr="00B500B7">
        <w:rPr>
          <w:rFonts w:ascii="Times New Roman" w:hAnsi="Times New Roman" w:cs="Times New Roman"/>
          <w:color w:val="000000" w:themeColor="text1"/>
          <w:sz w:val="28"/>
          <w:szCs w:val="28"/>
          <w:lang w:val="ru-RU"/>
        </w:rPr>
        <w:t>Історичні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передумови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сучасний</w:t>
      </w:r>
      <w:proofErr w:type="spellEnd"/>
      <w:r w:rsidRPr="00B500B7">
        <w:rPr>
          <w:rFonts w:ascii="Times New Roman" w:hAnsi="Times New Roman" w:cs="Times New Roman"/>
          <w:color w:val="000000" w:themeColor="text1"/>
          <w:sz w:val="28"/>
          <w:szCs w:val="28"/>
          <w:lang w:val="ru-RU"/>
        </w:rPr>
        <w:t xml:space="preserve"> стан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w:t>
      </w:r>
      <w:r w:rsidR="00583365">
        <w:rPr>
          <w:rFonts w:ascii="Times New Roman" w:hAnsi="Times New Roman" w:cs="Times New Roman"/>
          <w:color w:val="000000" w:themeColor="text1"/>
          <w:sz w:val="28"/>
          <w:szCs w:val="28"/>
          <w:lang w:val="ru-RU"/>
        </w:rPr>
        <w:t>.39</w:t>
      </w:r>
    </w:p>
    <w:p w14:paraId="29839305"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3.2. </w:t>
      </w:r>
      <w:proofErr w:type="spellStart"/>
      <w:r w:rsidRPr="00B500B7">
        <w:rPr>
          <w:rFonts w:ascii="Times New Roman" w:hAnsi="Times New Roman" w:cs="Times New Roman"/>
          <w:color w:val="000000" w:themeColor="text1"/>
          <w:sz w:val="28"/>
          <w:szCs w:val="28"/>
          <w:lang w:val="ru-RU"/>
        </w:rPr>
        <w:t>Законодавчі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ініціативи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щодо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w:t>
      </w:r>
      <w:r w:rsidR="007D1E70" w:rsidRPr="00B500B7">
        <w:rPr>
          <w:rFonts w:ascii="Times New Roman" w:hAnsi="Times New Roman" w:cs="Times New Roman"/>
          <w:color w:val="000000" w:themeColor="text1"/>
          <w:sz w:val="28"/>
          <w:szCs w:val="28"/>
          <w:lang w:val="ru-RU"/>
        </w:rPr>
        <w:t>льності</w:t>
      </w:r>
      <w:proofErr w:type="spellEnd"/>
      <w:r w:rsidR="007D1E70" w:rsidRPr="00B500B7">
        <w:rPr>
          <w:rFonts w:ascii="Times New Roman" w:hAnsi="Times New Roman" w:cs="Times New Roman"/>
          <w:color w:val="000000" w:themeColor="text1"/>
          <w:sz w:val="28"/>
          <w:szCs w:val="28"/>
          <w:lang w:val="ru-RU"/>
        </w:rPr>
        <w:t xml:space="preserve"> в </w:t>
      </w:r>
      <w:proofErr w:type="spellStart"/>
      <w:r w:rsidR="007D1E70" w:rsidRPr="00B500B7">
        <w:rPr>
          <w:rFonts w:ascii="Times New Roman" w:hAnsi="Times New Roman" w:cs="Times New Roman"/>
          <w:color w:val="000000" w:themeColor="text1"/>
          <w:sz w:val="28"/>
          <w:szCs w:val="28"/>
          <w:lang w:val="ru-RU"/>
        </w:rPr>
        <w:t>Україні</w:t>
      </w:r>
      <w:proofErr w:type="spellEnd"/>
      <w:r w:rsidR="00583365">
        <w:rPr>
          <w:rFonts w:ascii="Times New Roman" w:hAnsi="Times New Roman" w:cs="Times New Roman"/>
          <w:color w:val="000000" w:themeColor="text1"/>
          <w:sz w:val="28"/>
          <w:szCs w:val="28"/>
          <w:lang w:val="ru-RU"/>
        </w:rPr>
        <w:t>…43</w:t>
      </w:r>
    </w:p>
    <w:p w14:paraId="37ABF15F"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 xml:space="preserve">3.3. </w:t>
      </w:r>
      <w:proofErr w:type="spellStart"/>
      <w:r w:rsidRPr="00B500B7">
        <w:rPr>
          <w:rFonts w:ascii="Times New Roman" w:hAnsi="Times New Roman" w:cs="Times New Roman"/>
          <w:color w:val="000000" w:themeColor="text1"/>
          <w:sz w:val="28"/>
          <w:szCs w:val="28"/>
          <w:lang w:val="ru-RU"/>
        </w:rPr>
        <w:t>Проблеми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перспективи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впровадження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w:t>
      </w:r>
      <w:proofErr w:type="gramStart"/>
      <w:r w:rsidRPr="00B500B7">
        <w:rPr>
          <w:rFonts w:ascii="Times New Roman" w:hAnsi="Times New Roman" w:cs="Times New Roman"/>
          <w:color w:val="000000" w:themeColor="text1"/>
          <w:sz w:val="28"/>
          <w:szCs w:val="28"/>
          <w:lang w:val="ru-RU"/>
        </w:rPr>
        <w:t>…….</w:t>
      </w:r>
      <w:proofErr w:type="gramEnd"/>
      <w:r w:rsidRPr="00B500B7">
        <w:rPr>
          <w:rFonts w:ascii="Times New Roman" w:hAnsi="Times New Roman" w:cs="Times New Roman"/>
          <w:color w:val="000000" w:themeColor="text1"/>
          <w:sz w:val="28"/>
          <w:szCs w:val="28"/>
          <w:lang w:val="ru-RU"/>
        </w:rPr>
        <w:t>……………</w:t>
      </w:r>
      <w:r w:rsidR="00583365">
        <w:rPr>
          <w:rFonts w:ascii="Times New Roman" w:hAnsi="Times New Roman" w:cs="Times New Roman"/>
          <w:color w:val="000000" w:themeColor="text1"/>
          <w:sz w:val="28"/>
          <w:szCs w:val="28"/>
          <w:lang w:val="ru-RU"/>
        </w:rPr>
        <w:t>……..47</w:t>
      </w:r>
    </w:p>
    <w:p w14:paraId="5A579916" w14:textId="77777777" w:rsidR="00022346" w:rsidRDefault="00022346" w:rsidP="00B500B7">
      <w:pPr>
        <w:spacing w:after="0" w:line="360" w:lineRule="auto"/>
        <w:jc w:val="both"/>
        <w:rPr>
          <w:rFonts w:ascii="Times New Roman" w:hAnsi="Times New Roman" w:cs="Times New Roman"/>
          <w:b/>
          <w:color w:val="000000" w:themeColor="text1"/>
          <w:sz w:val="28"/>
          <w:szCs w:val="28"/>
          <w:lang w:val="ru-RU"/>
        </w:rPr>
      </w:pPr>
    </w:p>
    <w:p w14:paraId="6D98B715"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ВИСНОВКИ</w:t>
      </w:r>
      <w:r w:rsidRPr="00B500B7">
        <w:rPr>
          <w:rFonts w:ascii="Times New Roman" w:hAnsi="Times New Roman" w:cs="Times New Roman"/>
          <w:color w:val="000000" w:themeColor="text1"/>
          <w:sz w:val="28"/>
          <w:szCs w:val="28"/>
          <w:lang w:val="ru-RU"/>
        </w:rPr>
        <w:t>……………………………………………………………………</w:t>
      </w:r>
      <w:proofErr w:type="gramStart"/>
      <w:r w:rsidRPr="00B500B7">
        <w:rPr>
          <w:rFonts w:ascii="Times New Roman" w:hAnsi="Times New Roman" w:cs="Times New Roman"/>
          <w:color w:val="000000" w:themeColor="text1"/>
          <w:sz w:val="28"/>
          <w:szCs w:val="28"/>
          <w:lang w:val="ru-RU"/>
        </w:rPr>
        <w:t>…….</w:t>
      </w:r>
      <w:proofErr w:type="gramEnd"/>
      <w:r w:rsidRPr="00B500B7">
        <w:rPr>
          <w:rFonts w:ascii="Times New Roman" w:hAnsi="Times New Roman" w:cs="Times New Roman"/>
          <w:color w:val="000000" w:themeColor="text1"/>
          <w:sz w:val="28"/>
          <w:szCs w:val="28"/>
          <w:lang w:val="ru-RU"/>
        </w:rPr>
        <w:t>.</w:t>
      </w:r>
      <w:r w:rsidR="00CD6718">
        <w:rPr>
          <w:rFonts w:ascii="Times New Roman" w:hAnsi="Times New Roman" w:cs="Times New Roman"/>
          <w:color w:val="000000" w:themeColor="text1"/>
          <w:sz w:val="28"/>
          <w:szCs w:val="28"/>
          <w:lang w:val="ru-RU"/>
        </w:rPr>
        <w:t>54</w:t>
      </w:r>
    </w:p>
    <w:p w14:paraId="16B49585"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СПИСОК ВИКОРИСТАНИХ ДЖЕРЕЛ</w:t>
      </w:r>
      <w:r w:rsidR="00022346">
        <w:rPr>
          <w:rFonts w:ascii="Times New Roman" w:hAnsi="Times New Roman" w:cs="Times New Roman"/>
          <w:color w:val="000000" w:themeColor="text1"/>
          <w:sz w:val="28"/>
          <w:szCs w:val="28"/>
          <w:lang w:val="ru-RU"/>
        </w:rPr>
        <w:t>…………………………………….....</w:t>
      </w:r>
      <w:r w:rsidR="00CD6718">
        <w:rPr>
          <w:rFonts w:ascii="Times New Roman" w:hAnsi="Times New Roman" w:cs="Times New Roman"/>
          <w:color w:val="000000" w:themeColor="text1"/>
          <w:sz w:val="28"/>
          <w:szCs w:val="28"/>
          <w:lang w:val="ru-RU"/>
        </w:rPr>
        <w:t>.....59</w:t>
      </w:r>
    </w:p>
    <w:p w14:paraId="28D8D095" w14:textId="77777777" w:rsidR="00AF4E4A" w:rsidRPr="00B500B7" w:rsidRDefault="00AF4E4A"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b/>
          <w:color w:val="000000" w:themeColor="text1"/>
          <w:sz w:val="28"/>
          <w:szCs w:val="28"/>
          <w:lang w:val="ru-RU"/>
        </w:rPr>
        <w:t>ДОДАТКИ</w:t>
      </w:r>
      <w:r w:rsidR="00022346">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r w:rsidR="00517B67">
        <w:rPr>
          <w:rFonts w:ascii="Times New Roman" w:hAnsi="Times New Roman" w:cs="Times New Roman"/>
          <w:color w:val="000000" w:themeColor="text1"/>
          <w:sz w:val="28"/>
          <w:szCs w:val="28"/>
          <w:lang w:val="ru-RU"/>
        </w:rPr>
        <w:t>68</w:t>
      </w:r>
    </w:p>
    <w:p w14:paraId="20C69FA0" w14:textId="77777777" w:rsidR="00BE28A3" w:rsidRDefault="00BE28A3" w:rsidP="00B500B7">
      <w:pPr>
        <w:spacing w:after="0" w:line="360" w:lineRule="auto"/>
        <w:jc w:val="both"/>
        <w:rPr>
          <w:rFonts w:ascii="Times New Roman" w:hAnsi="Times New Roman" w:cs="Times New Roman"/>
          <w:color w:val="000000" w:themeColor="text1"/>
          <w:sz w:val="28"/>
          <w:szCs w:val="28"/>
          <w:lang w:val="ru-RU"/>
        </w:rPr>
      </w:pPr>
    </w:p>
    <w:p w14:paraId="7EE67924" w14:textId="77777777" w:rsidR="00B51353" w:rsidRDefault="00B51353" w:rsidP="00B500B7">
      <w:pPr>
        <w:spacing w:after="0" w:line="360" w:lineRule="auto"/>
        <w:jc w:val="both"/>
        <w:rPr>
          <w:rFonts w:ascii="Times New Roman" w:hAnsi="Times New Roman" w:cs="Times New Roman"/>
          <w:color w:val="000000" w:themeColor="text1"/>
          <w:sz w:val="28"/>
          <w:szCs w:val="28"/>
          <w:lang w:val="ru-RU"/>
        </w:rPr>
      </w:pPr>
    </w:p>
    <w:p w14:paraId="6AC246DF" w14:textId="77777777" w:rsidR="00B51353" w:rsidRDefault="00B51353" w:rsidP="00B500B7">
      <w:pPr>
        <w:spacing w:after="0" w:line="360" w:lineRule="auto"/>
        <w:jc w:val="both"/>
        <w:rPr>
          <w:rFonts w:ascii="Times New Roman" w:hAnsi="Times New Roman" w:cs="Times New Roman"/>
          <w:color w:val="000000" w:themeColor="text1"/>
          <w:sz w:val="28"/>
          <w:szCs w:val="28"/>
          <w:lang w:val="ru-RU"/>
        </w:rPr>
      </w:pPr>
    </w:p>
    <w:p w14:paraId="3A25CF53" w14:textId="77777777" w:rsidR="004D7465" w:rsidRDefault="004D7465" w:rsidP="00B51353">
      <w:pPr>
        <w:spacing w:after="0" w:line="360" w:lineRule="auto"/>
        <w:jc w:val="center"/>
        <w:rPr>
          <w:rFonts w:ascii="Times New Roman" w:hAnsi="Times New Roman" w:cs="Times New Roman"/>
          <w:b/>
          <w:color w:val="000000" w:themeColor="text1"/>
          <w:sz w:val="28"/>
          <w:szCs w:val="28"/>
          <w:lang w:val="uk-UA"/>
        </w:rPr>
        <w:sectPr w:rsidR="004D7465" w:rsidSect="006104B0">
          <w:pgSz w:w="12240" w:h="15840"/>
          <w:pgMar w:top="1134" w:right="851" w:bottom="1134" w:left="1418" w:header="709" w:footer="709" w:gutter="0"/>
          <w:cols w:space="708"/>
          <w:titlePg/>
          <w:docGrid w:linePitch="360"/>
        </w:sectPr>
      </w:pPr>
    </w:p>
    <w:p w14:paraId="578F75B9" w14:textId="77777777" w:rsidR="00B51353" w:rsidRPr="00B51353" w:rsidRDefault="00B51353" w:rsidP="00B51353">
      <w:pPr>
        <w:spacing w:after="0" w:line="360" w:lineRule="auto"/>
        <w:jc w:val="center"/>
        <w:rPr>
          <w:rFonts w:ascii="Times New Roman" w:hAnsi="Times New Roman" w:cs="Times New Roman"/>
          <w:b/>
          <w:color w:val="000000" w:themeColor="text1"/>
          <w:sz w:val="28"/>
          <w:szCs w:val="28"/>
          <w:lang w:val="uk-UA"/>
        </w:rPr>
      </w:pPr>
      <w:r w:rsidRPr="00B51353">
        <w:rPr>
          <w:rFonts w:ascii="Times New Roman" w:hAnsi="Times New Roman" w:cs="Times New Roman"/>
          <w:b/>
          <w:color w:val="000000" w:themeColor="text1"/>
          <w:sz w:val="28"/>
          <w:szCs w:val="28"/>
          <w:lang w:val="uk-UA"/>
        </w:rPr>
        <w:lastRenderedPageBreak/>
        <w:t>ВСТУП</w:t>
      </w:r>
    </w:p>
    <w:p w14:paraId="35A41A7E" w14:textId="77777777" w:rsidR="00DC3504" w:rsidRPr="00F30353" w:rsidRDefault="00DC3504" w:rsidP="00B500B7">
      <w:pPr>
        <w:spacing w:after="0" w:line="360" w:lineRule="auto"/>
        <w:jc w:val="both"/>
        <w:rPr>
          <w:rFonts w:ascii="Times New Roman" w:hAnsi="Times New Roman" w:cs="Times New Roman"/>
          <w:b/>
          <w:color w:val="000000" w:themeColor="text1"/>
          <w:sz w:val="28"/>
          <w:szCs w:val="28"/>
          <w:lang w:val="uk-UA"/>
        </w:rPr>
      </w:pPr>
    </w:p>
    <w:p w14:paraId="739916E8" w14:textId="77777777" w:rsidR="004019A0" w:rsidRDefault="003E70FE" w:rsidP="004019A0">
      <w:pPr>
        <w:pStyle w:val="a3"/>
        <w:spacing w:before="0" w:beforeAutospacing="0" w:after="0" w:afterAutospacing="0" w:line="360" w:lineRule="auto"/>
        <w:jc w:val="both"/>
        <w:rPr>
          <w:bCs/>
          <w:color w:val="000000" w:themeColor="text1"/>
          <w:sz w:val="28"/>
          <w:szCs w:val="28"/>
          <w:lang w:val="ru-RU"/>
        </w:rPr>
      </w:pPr>
      <w:r w:rsidRPr="00F30353">
        <w:rPr>
          <w:b/>
          <w:bCs/>
          <w:color w:val="000000" w:themeColor="text1"/>
          <w:sz w:val="28"/>
          <w:szCs w:val="28"/>
          <w:lang w:val="uk-UA"/>
        </w:rPr>
        <w:t>Актуальність.</w:t>
      </w:r>
      <w:r w:rsidRPr="00F30353">
        <w:rPr>
          <w:bCs/>
          <w:color w:val="000000" w:themeColor="text1"/>
          <w:sz w:val="28"/>
          <w:szCs w:val="28"/>
          <w:lang w:val="uk-UA"/>
        </w:rPr>
        <w:t xml:space="preserve"> </w:t>
      </w:r>
      <w:r w:rsidR="004019A0" w:rsidRPr="00F30353">
        <w:rPr>
          <w:bCs/>
          <w:color w:val="000000" w:themeColor="text1"/>
          <w:sz w:val="28"/>
          <w:szCs w:val="28"/>
          <w:lang w:val="uk-UA"/>
        </w:rPr>
        <w:t xml:space="preserve">Дослідження законодавчого регулювання лобізму є надзвичайно актуальним у сучасних умовах, адже лобізм відіграє важливу роль у формуванні політичних і економічних рішень у демократичних державах. </w:t>
      </w:r>
      <w:proofErr w:type="spellStart"/>
      <w:r w:rsidR="004019A0" w:rsidRPr="004019A0">
        <w:rPr>
          <w:bCs/>
          <w:color w:val="000000" w:themeColor="text1"/>
          <w:sz w:val="28"/>
          <w:szCs w:val="28"/>
          <w:lang w:val="ru-RU"/>
        </w:rPr>
        <w:t>Водночас</w:t>
      </w:r>
      <w:proofErr w:type="spellEnd"/>
      <w:r w:rsidR="004019A0" w:rsidRPr="004019A0">
        <w:rPr>
          <w:bCs/>
          <w:color w:val="000000" w:themeColor="text1"/>
          <w:sz w:val="28"/>
          <w:szCs w:val="28"/>
          <w:lang w:val="ru-RU"/>
        </w:rPr>
        <w:t xml:space="preserve"> без </w:t>
      </w:r>
      <w:proofErr w:type="spellStart"/>
      <w:r w:rsidR="004019A0" w:rsidRPr="004019A0">
        <w:rPr>
          <w:bCs/>
          <w:color w:val="000000" w:themeColor="text1"/>
          <w:sz w:val="28"/>
          <w:szCs w:val="28"/>
          <w:lang w:val="ru-RU"/>
        </w:rPr>
        <w:t>належного</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регулювання</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він</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може</w:t>
      </w:r>
      <w:proofErr w:type="spellEnd"/>
      <w:r w:rsidR="004019A0" w:rsidRPr="004019A0">
        <w:rPr>
          <w:bCs/>
          <w:color w:val="000000" w:themeColor="text1"/>
          <w:sz w:val="28"/>
          <w:szCs w:val="28"/>
          <w:lang w:val="ru-RU"/>
        </w:rPr>
        <w:t xml:space="preserve"> стати </w:t>
      </w:r>
      <w:proofErr w:type="spellStart"/>
      <w:r w:rsidR="004019A0" w:rsidRPr="004019A0">
        <w:rPr>
          <w:bCs/>
          <w:color w:val="000000" w:themeColor="text1"/>
          <w:sz w:val="28"/>
          <w:szCs w:val="28"/>
          <w:lang w:val="ru-RU"/>
        </w:rPr>
        <w:t>джерелом</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корупційних</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ризиків</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нерівного</w:t>
      </w:r>
      <w:proofErr w:type="spellEnd"/>
      <w:r w:rsidR="004019A0" w:rsidRPr="004019A0">
        <w:rPr>
          <w:bCs/>
          <w:color w:val="000000" w:themeColor="text1"/>
          <w:sz w:val="28"/>
          <w:szCs w:val="28"/>
          <w:lang w:val="ru-RU"/>
        </w:rPr>
        <w:t xml:space="preserve"> доступу до </w:t>
      </w:r>
      <w:proofErr w:type="spellStart"/>
      <w:r w:rsidR="004019A0" w:rsidRPr="004019A0">
        <w:rPr>
          <w:bCs/>
          <w:color w:val="000000" w:themeColor="text1"/>
          <w:sz w:val="28"/>
          <w:szCs w:val="28"/>
          <w:lang w:val="ru-RU"/>
        </w:rPr>
        <w:t>прийняття</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рішень</w:t>
      </w:r>
      <w:proofErr w:type="spellEnd"/>
      <w:r w:rsidR="004019A0" w:rsidRPr="004019A0">
        <w:rPr>
          <w:bCs/>
          <w:color w:val="000000" w:themeColor="text1"/>
          <w:sz w:val="28"/>
          <w:szCs w:val="28"/>
          <w:lang w:val="ru-RU"/>
        </w:rPr>
        <w:t xml:space="preserve"> та </w:t>
      </w:r>
      <w:proofErr w:type="spellStart"/>
      <w:r w:rsidR="004019A0" w:rsidRPr="004019A0">
        <w:rPr>
          <w:bCs/>
          <w:color w:val="000000" w:themeColor="text1"/>
          <w:sz w:val="28"/>
          <w:szCs w:val="28"/>
          <w:lang w:val="ru-RU"/>
        </w:rPr>
        <w:t>втрати</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суспільної</w:t>
      </w:r>
      <w:proofErr w:type="spellEnd"/>
      <w:r w:rsidR="004019A0" w:rsidRPr="004019A0">
        <w:rPr>
          <w:bCs/>
          <w:color w:val="000000" w:themeColor="text1"/>
          <w:sz w:val="28"/>
          <w:szCs w:val="28"/>
          <w:lang w:val="ru-RU"/>
        </w:rPr>
        <w:t xml:space="preserve"> </w:t>
      </w:r>
      <w:proofErr w:type="spellStart"/>
      <w:r w:rsidR="004019A0" w:rsidRPr="004019A0">
        <w:rPr>
          <w:bCs/>
          <w:color w:val="000000" w:themeColor="text1"/>
          <w:sz w:val="28"/>
          <w:szCs w:val="28"/>
          <w:lang w:val="ru-RU"/>
        </w:rPr>
        <w:t>довіри</w:t>
      </w:r>
      <w:proofErr w:type="spellEnd"/>
      <w:r w:rsidR="004019A0" w:rsidRPr="004019A0">
        <w:rPr>
          <w:bCs/>
          <w:color w:val="000000" w:themeColor="text1"/>
          <w:sz w:val="28"/>
          <w:szCs w:val="28"/>
          <w:lang w:val="ru-RU"/>
        </w:rPr>
        <w:t xml:space="preserve">. </w:t>
      </w:r>
    </w:p>
    <w:p w14:paraId="5310B8E4" w14:textId="77777777" w:rsidR="004019A0" w:rsidRDefault="004019A0" w:rsidP="004019A0">
      <w:pPr>
        <w:pStyle w:val="a3"/>
        <w:spacing w:before="0" w:beforeAutospacing="0" w:after="0" w:afterAutospacing="0" w:line="360" w:lineRule="auto"/>
        <w:jc w:val="both"/>
        <w:rPr>
          <w:bCs/>
          <w:color w:val="000000" w:themeColor="text1"/>
          <w:sz w:val="28"/>
          <w:szCs w:val="28"/>
          <w:lang w:val="ru-RU"/>
        </w:rPr>
      </w:pPr>
      <w:r>
        <w:rPr>
          <w:bCs/>
          <w:color w:val="000000" w:themeColor="text1"/>
          <w:sz w:val="28"/>
          <w:szCs w:val="28"/>
          <w:lang w:val="ru-RU"/>
        </w:rPr>
        <w:tab/>
      </w:r>
      <w:r w:rsidRPr="004019A0">
        <w:rPr>
          <w:bCs/>
          <w:color w:val="000000" w:themeColor="text1"/>
          <w:sz w:val="28"/>
          <w:szCs w:val="28"/>
          <w:lang w:val="ru-RU"/>
        </w:rPr>
        <w:t xml:space="preserve">В </w:t>
      </w:r>
      <w:proofErr w:type="spellStart"/>
      <w:r w:rsidRPr="004019A0">
        <w:rPr>
          <w:bCs/>
          <w:color w:val="000000" w:themeColor="text1"/>
          <w:sz w:val="28"/>
          <w:szCs w:val="28"/>
          <w:lang w:val="ru-RU"/>
        </w:rPr>
        <w:t>Україні</w:t>
      </w:r>
      <w:proofErr w:type="spellEnd"/>
      <w:r w:rsidRPr="004019A0">
        <w:rPr>
          <w:bCs/>
          <w:color w:val="000000" w:themeColor="text1"/>
          <w:sz w:val="28"/>
          <w:szCs w:val="28"/>
          <w:lang w:val="ru-RU"/>
        </w:rPr>
        <w:t xml:space="preserve"> з 2024 року </w:t>
      </w:r>
      <w:proofErr w:type="spellStart"/>
      <w:r w:rsidRPr="004019A0">
        <w:rPr>
          <w:bCs/>
          <w:color w:val="000000" w:themeColor="text1"/>
          <w:sz w:val="28"/>
          <w:szCs w:val="28"/>
          <w:lang w:val="ru-RU"/>
        </w:rPr>
        <w:t>ухвалено</w:t>
      </w:r>
      <w:proofErr w:type="spellEnd"/>
      <w:r w:rsidRPr="004019A0">
        <w:rPr>
          <w:bCs/>
          <w:color w:val="000000" w:themeColor="text1"/>
          <w:sz w:val="28"/>
          <w:szCs w:val="28"/>
          <w:lang w:val="ru-RU"/>
        </w:rPr>
        <w:t xml:space="preserve"> Закон «Про </w:t>
      </w:r>
      <w:proofErr w:type="spellStart"/>
      <w:r w:rsidRPr="004019A0">
        <w:rPr>
          <w:bCs/>
          <w:color w:val="000000" w:themeColor="text1"/>
          <w:sz w:val="28"/>
          <w:szCs w:val="28"/>
          <w:lang w:val="ru-RU"/>
        </w:rPr>
        <w:t>лобіювання</w:t>
      </w:r>
      <w:proofErr w:type="spellEnd"/>
      <w:r w:rsidRPr="004019A0">
        <w:rPr>
          <w:bCs/>
          <w:color w:val="000000" w:themeColor="text1"/>
          <w:sz w:val="28"/>
          <w:szCs w:val="28"/>
          <w:lang w:val="ru-RU"/>
        </w:rPr>
        <w:t xml:space="preserve">» №3606-IX, </w:t>
      </w:r>
      <w:proofErr w:type="spellStart"/>
      <w:r w:rsidRPr="004019A0">
        <w:rPr>
          <w:bCs/>
          <w:color w:val="000000" w:themeColor="text1"/>
          <w:sz w:val="28"/>
          <w:szCs w:val="28"/>
          <w:lang w:val="ru-RU"/>
        </w:rPr>
        <w:t>повноцінна</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імплементація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якого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запланована</w:t>
      </w:r>
      <w:proofErr w:type="spellEnd"/>
      <w:r w:rsidRPr="004019A0">
        <w:rPr>
          <w:bCs/>
          <w:color w:val="000000" w:themeColor="text1"/>
          <w:sz w:val="28"/>
          <w:szCs w:val="28"/>
          <w:lang w:val="ru-RU"/>
        </w:rPr>
        <w:t xml:space="preserve"> на 1 вересня 2025 року. Закон </w:t>
      </w:r>
      <w:proofErr w:type="spellStart"/>
      <w:r w:rsidRPr="004019A0">
        <w:rPr>
          <w:bCs/>
          <w:color w:val="000000" w:themeColor="text1"/>
          <w:sz w:val="28"/>
          <w:szCs w:val="28"/>
          <w:lang w:val="ru-RU"/>
        </w:rPr>
        <w:t>передбачає</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створення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Реєстру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прозорості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етичні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стандарти</w:t>
      </w:r>
      <w:proofErr w:type="spellEnd"/>
      <w:r w:rsidRPr="004019A0">
        <w:rPr>
          <w:bCs/>
          <w:color w:val="000000" w:themeColor="text1"/>
          <w:sz w:val="28"/>
          <w:szCs w:val="28"/>
          <w:lang w:val="ru-RU"/>
        </w:rPr>
        <w:t xml:space="preserve"> для </w:t>
      </w:r>
      <w:proofErr w:type="spellStart"/>
      <w:r w:rsidRPr="004019A0">
        <w:rPr>
          <w:bCs/>
          <w:color w:val="000000" w:themeColor="text1"/>
          <w:sz w:val="28"/>
          <w:szCs w:val="28"/>
          <w:lang w:val="ru-RU"/>
        </w:rPr>
        <w:t>лобістів</w:t>
      </w:r>
      <w:proofErr w:type="spellEnd"/>
      <w:r w:rsidRPr="004019A0">
        <w:rPr>
          <w:bCs/>
          <w:color w:val="000000" w:themeColor="text1"/>
          <w:sz w:val="28"/>
          <w:szCs w:val="28"/>
          <w:lang w:val="ru-RU"/>
        </w:rPr>
        <w:t xml:space="preserve"> і </w:t>
      </w:r>
      <w:proofErr w:type="spellStart"/>
      <w:r w:rsidRPr="004019A0">
        <w:rPr>
          <w:bCs/>
          <w:color w:val="000000" w:themeColor="text1"/>
          <w:sz w:val="28"/>
          <w:szCs w:val="28"/>
          <w:lang w:val="ru-RU"/>
        </w:rPr>
        <w:t>механізми</w:t>
      </w:r>
      <w:proofErr w:type="spellEnd"/>
      <w:r w:rsidRPr="004019A0">
        <w:rPr>
          <w:bCs/>
          <w:color w:val="000000" w:themeColor="text1"/>
          <w:sz w:val="28"/>
          <w:szCs w:val="28"/>
          <w:lang w:val="ru-RU"/>
        </w:rPr>
        <w:t xml:space="preserve"> контролю. </w:t>
      </w:r>
      <w:proofErr w:type="spellStart"/>
      <w:r w:rsidRPr="004019A0">
        <w:rPr>
          <w:bCs/>
          <w:color w:val="000000" w:themeColor="text1"/>
          <w:sz w:val="28"/>
          <w:szCs w:val="28"/>
          <w:lang w:val="ru-RU"/>
        </w:rPr>
        <w:t>Це</w:t>
      </w:r>
      <w:proofErr w:type="spellEnd"/>
      <w:r w:rsidRPr="004019A0">
        <w:rPr>
          <w:bCs/>
          <w:color w:val="000000" w:themeColor="text1"/>
          <w:sz w:val="28"/>
          <w:szCs w:val="28"/>
          <w:lang w:val="ru-RU"/>
        </w:rPr>
        <w:t xml:space="preserve"> є першим </w:t>
      </w:r>
      <w:proofErr w:type="spellStart"/>
      <w:r w:rsidRPr="004019A0">
        <w:rPr>
          <w:bCs/>
          <w:color w:val="000000" w:themeColor="text1"/>
          <w:sz w:val="28"/>
          <w:szCs w:val="28"/>
          <w:lang w:val="ru-RU"/>
        </w:rPr>
        <w:t>серйозним</w:t>
      </w:r>
      <w:proofErr w:type="spellEnd"/>
      <w:r w:rsidRPr="004019A0">
        <w:rPr>
          <w:bCs/>
          <w:color w:val="000000" w:themeColor="text1"/>
          <w:sz w:val="28"/>
          <w:szCs w:val="28"/>
          <w:lang w:val="ru-RU"/>
        </w:rPr>
        <w:t xml:space="preserve"> кроком до </w:t>
      </w:r>
      <w:proofErr w:type="spellStart"/>
      <w:r w:rsidRPr="004019A0">
        <w:rPr>
          <w:bCs/>
          <w:color w:val="000000" w:themeColor="text1"/>
          <w:sz w:val="28"/>
          <w:szCs w:val="28"/>
          <w:lang w:val="ru-RU"/>
        </w:rPr>
        <w:t>легітимізації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лобістської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діяльності</w:t>
      </w:r>
      <w:proofErr w:type="spellEnd"/>
      <w:r w:rsidRPr="004019A0">
        <w:rPr>
          <w:bCs/>
          <w:color w:val="000000" w:themeColor="text1"/>
          <w:sz w:val="28"/>
          <w:szCs w:val="28"/>
          <w:lang w:val="ru-RU"/>
        </w:rPr>
        <w:t xml:space="preserve"> в </w:t>
      </w:r>
      <w:proofErr w:type="spellStart"/>
      <w:r w:rsidRPr="004019A0">
        <w:rPr>
          <w:bCs/>
          <w:color w:val="000000" w:themeColor="text1"/>
          <w:sz w:val="28"/>
          <w:szCs w:val="28"/>
          <w:lang w:val="ru-RU"/>
        </w:rPr>
        <w:t>українських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умовах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Особливої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актуальності</w:t>
      </w:r>
      <w:proofErr w:type="spellEnd"/>
      <w:r w:rsidRPr="004019A0">
        <w:rPr>
          <w:bCs/>
          <w:color w:val="000000" w:themeColor="text1"/>
          <w:sz w:val="28"/>
          <w:szCs w:val="28"/>
          <w:lang w:val="ru-RU"/>
        </w:rPr>
        <w:t xml:space="preserve"> тема </w:t>
      </w:r>
      <w:proofErr w:type="spellStart"/>
      <w:r w:rsidRPr="004019A0">
        <w:rPr>
          <w:bCs/>
          <w:color w:val="000000" w:themeColor="text1"/>
          <w:sz w:val="28"/>
          <w:szCs w:val="28"/>
          <w:lang w:val="ru-RU"/>
        </w:rPr>
        <w:t>набуває</w:t>
      </w:r>
      <w:proofErr w:type="spellEnd"/>
      <w:r w:rsidRPr="004019A0">
        <w:rPr>
          <w:bCs/>
          <w:color w:val="000000" w:themeColor="text1"/>
          <w:sz w:val="28"/>
          <w:szCs w:val="28"/>
          <w:lang w:val="ru-RU"/>
        </w:rPr>
        <w:t xml:space="preserve"> з </w:t>
      </w:r>
      <w:proofErr w:type="spellStart"/>
      <w:r w:rsidRPr="004019A0">
        <w:rPr>
          <w:bCs/>
          <w:color w:val="000000" w:themeColor="text1"/>
          <w:sz w:val="28"/>
          <w:szCs w:val="28"/>
          <w:lang w:val="ru-RU"/>
        </w:rPr>
        <w:t>огляду</w:t>
      </w:r>
      <w:proofErr w:type="spellEnd"/>
      <w:r w:rsidRPr="004019A0">
        <w:rPr>
          <w:bCs/>
          <w:color w:val="000000" w:themeColor="text1"/>
          <w:sz w:val="28"/>
          <w:szCs w:val="28"/>
          <w:lang w:val="ru-RU"/>
        </w:rPr>
        <w:t xml:space="preserve"> на те, </w:t>
      </w:r>
      <w:proofErr w:type="spellStart"/>
      <w:r w:rsidRPr="004019A0">
        <w:rPr>
          <w:bCs/>
          <w:color w:val="000000" w:themeColor="text1"/>
          <w:sz w:val="28"/>
          <w:szCs w:val="28"/>
          <w:lang w:val="ru-RU"/>
        </w:rPr>
        <w:t>що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лобізм</w:t>
      </w:r>
      <w:proofErr w:type="spellEnd"/>
      <w:r w:rsidRPr="004019A0">
        <w:rPr>
          <w:bCs/>
          <w:color w:val="000000" w:themeColor="text1"/>
          <w:sz w:val="28"/>
          <w:szCs w:val="28"/>
          <w:lang w:val="ru-RU"/>
        </w:rPr>
        <w:t xml:space="preserve"> в </w:t>
      </w:r>
      <w:proofErr w:type="spellStart"/>
      <w:r w:rsidRPr="004019A0">
        <w:rPr>
          <w:bCs/>
          <w:color w:val="000000" w:themeColor="text1"/>
          <w:sz w:val="28"/>
          <w:szCs w:val="28"/>
          <w:lang w:val="ru-RU"/>
        </w:rPr>
        <w:t>Україні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тривалий</w:t>
      </w:r>
      <w:proofErr w:type="spellEnd"/>
      <w:r w:rsidRPr="004019A0">
        <w:rPr>
          <w:bCs/>
          <w:color w:val="000000" w:themeColor="text1"/>
          <w:sz w:val="28"/>
          <w:szCs w:val="28"/>
          <w:lang w:val="ru-RU"/>
        </w:rPr>
        <w:t xml:space="preserve"> час </w:t>
      </w:r>
      <w:proofErr w:type="spellStart"/>
      <w:r w:rsidRPr="004019A0">
        <w:rPr>
          <w:bCs/>
          <w:color w:val="000000" w:themeColor="text1"/>
          <w:sz w:val="28"/>
          <w:szCs w:val="28"/>
          <w:lang w:val="ru-RU"/>
        </w:rPr>
        <w:t>асоціювався</w:t>
      </w:r>
      <w:proofErr w:type="spellEnd"/>
      <w:r w:rsidRPr="004019A0">
        <w:rPr>
          <w:bCs/>
          <w:color w:val="000000" w:themeColor="text1"/>
          <w:sz w:val="28"/>
          <w:szCs w:val="28"/>
          <w:lang w:val="ru-RU"/>
        </w:rPr>
        <w:t xml:space="preserve"> з </w:t>
      </w:r>
      <w:proofErr w:type="spellStart"/>
      <w:r w:rsidRPr="004019A0">
        <w:rPr>
          <w:bCs/>
          <w:color w:val="000000" w:themeColor="text1"/>
          <w:sz w:val="28"/>
          <w:szCs w:val="28"/>
          <w:lang w:val="ru-RU"/>
        </w:rPr>
        <w:t>неформальними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впливами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олігархічними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зв’язками</w:t>
      </w:r>
      <w:proofErr w:type="spellEnd"/>
      <w:r w:rsidRPr="004019A0">
        <w:rPr>
          <w:bCs/>
          <w:color w:val="000000" w:themeColor="text1"/>
          <w:sz w:val="28"/>
          <w:szCs w:val="28"/>
          <w:lang w:val="ru-RU"/>
        </w:rPr>
        <w:t xml:space="preserve"> та </w:t>
      </w:r>
      <w:proofErr w:type="spellStart"/>
      <w:r w:rsidRPr="004019A0">
        <w:rPr>
          <w:bCs/>
          <w:color w:val="000000" w:themeColor="text1"/>
          <w:sz w:val="28"/>
          <w:szCs w:val="28"/>
          <w:lang w:val="ru-RU"/>
        </w:rPr>
        <w:t>закулісними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домовленостями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що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сприяло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підриву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довіри</w:t>
      </w:r>
      <w:proofErr w:type="spellEnd"/>
      <w:r w:rsidRPr="004019A0">
        <w:rPr>
          <w:bCs/>
          <w:color w:val="000000" w:themeColor="text1"/>
          <w:sz w:val="28"/>
          <w:szCs w:val="28"/>
          <w:lang w:val="ru-RU"/>
        </w:rPr>
        <w:t xml:space="preserve"> до </w:t>
      </w:r>
      <w:proofErr w:type="spellStart"/>
      <w:r w:rsidRPr="004019A0">
        <w:rPr>
          <w:bCs/>
          <w:color w:val="000000" w:themeColor="text1"/>
          <w:sz w:val="28"/>
          <w:szCs w:val="28"/>
          <w:lang w:val="ru-RU"/>
        </w:rPr>
        <w:t>державних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інституцій</w:t>
      </w:r>
      <w:proofErr w:type="spellEnd"/>
      <w:r w:rsidRPr="004019A0">
        <w:rPr>
          <w:bCs/>
          <w:color w:val="000000" w:themeColor="text1"/>
          <w:sz w:val="28"/>
          <w:szCs w:val="28"/>
          <w:lang w:val="ru-RU"/>
        </w:rPr>
        <w:t xml:space="preserve">. </w:t>
      </w:r>
    </w:p>
    <w:p w14:paraId="4391F159" w14:textId="77777777" w:rsidR="004019A0" w:rsidRDefault="004019A0" w:rsidP="004019A0">
      <w:pPr>
        <w:pStyle w:val="a3"/>
        <w:spacing w:before="0" w:beforeAutospacing="0" w:after="0" w:afterAutospacing="0" w:line="360" w:lineRule="auto"/>
        <w:jc w:val="both"/>
        <w:rPr>
          <w:bCs/>
          <w:color w:val="000000" w:themeColor="text1"/>
          <w:sz w:val="28"/>
          <w:szCs w:val="28"/>
          <w:lang w:val="ru-RU"/>
        </w:rPr>
      </w:pPr>
      <w:r>
        <w:rPr>
          <w:bCs/>
          <w:color w:val="000000" w:themeColor="text1"/>
          <w:sz w:val="28"/>
          <w:szCs w:val="28"/>
          <w:lang w:val="ru-RU"/>
        </w:rPr>
        <w:tab/>
      </w:r>
      <w:r w:rsidRPr="004019A0">
        <w:rPr>
          <w:bCs/>
          <w:color w:val="000000" w:themeColor="text1"/>
          <w:sz w:val="28"/>
          <w:szCs w:val="28"/>
          <w:lang w:val="ru-RU"/>
        </w:rPr>
        <w:t xml:space="preserve">У </w:t>
      </w:r>
      <w:proofErr w:type="spellStart"/>
      <w:r w:rsidRPr="004019A0">
        <w:rPr>
          <w:bCs/>
          <w:color w:val="000000" w:themeColor="text1"/>
          <w:sz w:val="28"/>
          <w:szCs w:val="28"/>
          <w:lang w:val="ru-RU"/>
        </w:rPr>
        <w:t>контексті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євроінтеграційного</w:t>
      </w:r>
      <w:proofErr w:type="spellEnd"/>
      <w:r w:rsidRPr="004019A0">
        <w:rPr>
          <w:bCs/>
          <w:color w:val="000000" w:themeColor="text1"/>
          <w:sz w:val="28"/>
          <w:szCs w:val="28"/>
          <w:lang w:val="ru-RU"/>
        </w:rPr>
        <w:t xml:space="preserve"> курсу </w:t>
      </w:r>
      <w:proofErr w:type="spellStart"/>
      <w:r w:rsidRPr="004019A0">
        <w:rPr>
          <w:bCs/>
          <w:color w:val="000000" w:themeColor="text1"/>
          <w:sz w:val="28"/>
          <w:szCs w:val="28"/>
          <w:lang w:val="ru-RU"/>
        </w:rPr>
        <w:t>України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виконання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вимог</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Європейської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комісії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щодо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деолігархізації</w:t>
      </w:r>
      <w:proofErr w:type="spellEnd"/>
      <w:r w:rsidRPr="004019A0">
        <w:rPr>
          <w:bCs/>
          <w:color w:val="000000" w:themeColor="text1"/>
          <w:sz w:val="28"/>
          <w:szCs w:val="28"/>
          <w:lang w:val="ru-RU"/>
        </w:rPr>
        <w:t xml:space="preserve"> та </w:t>
      </w:r>
      <w:proofErr w:type="spellStart"/>
      <w:r w:rsidRPr="004019A0">
        <w:rPr>
          <w:bCs/>
          <w:color w:val="000000" w:themeColor="text1"/>
          <w:sz w:val="28"/>
          <w:szCs w:val="28"/>
          <w:lang w:val="ru-RU"/>
        </w:rPr>
        <w:t>прозорого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врядування</w:t>
      </w:r>
      <w:proofErr w:type="spellEnd"/>
      <w:r w:rsidRPr="004019A0">
        <w:rPr>
          <w:bCs/>
          <w:color w:val="000000" w:themeColor="text1"/>
          <w:sz w:val="28"/>
          <w:szCs w:val="28"/>
          <w:lang w:val="ru-RU"/>
        </w:rPr>
        <w:t xml:space="preserve">, а </w:t>
      </w:r>
      <w:proofErr w:type="spellStart"/>
      <w:r w:rsidRPr="004019A0">
        <w:rPr>
          <w:bCs/>
          <w:color w:val="000000" w:themeColor="text1"/>
          <w:sz w:val="28"/>
          <w:szCs w:val="28"/>
          <w:lang w:val="ru-RU"/>
        </w:rPr>
        <w:t>також</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необхідності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ефективного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розподілу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іноземної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допомоги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понад</w:t>
      </w:r>
      <w:proofErr w:type="spellEnd"/>
      <w:r w:rsidRPr="004019A0">
        <w:rPr>
          <w:bCs/>
          <w:color w:val="000000" w:themeColor="text1"/>
          <w:sz w:val="28"/>
          <w:szCs w:val="28"/>
          <w:lang w:val="ru-RU"/>
        </w:rPr>
        <w:t xml:space="preserve"> 267 млрд </w:t>
      </w:r>
      <w:proofErr w:type="spellStart"/>
      <w:r w:rsidRPr="004019A0">
        <w:rPr>
          <w:bCs/>
          <w:color w:val="000000" w:themeColor="text1"/>
          <w:sz w:val="28"/>
          <w:szCs w:val="28"/>
          <w:lang w:val="ru-RU"/>
        </w:rPr>
        <w:t>євро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від</w:t>
      </w:r>
      <w:proofErr w:type="spellEnd"/>
      <w:r w:rsidRPr="004019A0">
        <w:rPr>
          <w:bCs/>
          <w:color w:val="000000" w:themeColor="text1"/>
          <w:sz w:val="28"/>
          <w:szCs w:val="28"/>
          <w:lang w:val="ru-RU"/>
        </w:rPr>
        <w:t xml:space="preserve"> </w:t>
      </w:r>
      <w:proofErr w:type="spellStart"/>
      <w:r w:rsidR="00951469">
        <w:rPr>
          <w:bCs/>
          <w:color w:val="000000" w:themeColor="text1"/>
          <w:sz w:val="28"/>
          <w:szCs w:val="28"/>
          <w:lang w:val="ru-RU"/>
        </w:rPr>
        <w:t>західних</w:t>
      </w:r>
      <w:proofErr w:type="spellEnd"/>
      <w:r w:rsidR="00951469">
        <w:rPr>
          <w:bCs/>
          <w:color w:val="000000" w:themeColor="text1"/>
          <w:sz w:val="28"/>
          <w:szCs w:val="28"/>
          <w:lang w:val="ru-RU"/>
        </w:rPr>
        <w:t xml:space="preserve"> </w:t>
      </w:r>
      <w:proofErr w:type="spellStart"/>
      <w:r w:rsidR="00951469">
        <w:rPr>
          <w:bCs/>
          <w:color w:val="000000" w:themeColor="text1"/>
          <w:sz w:val="28"/>
          <w:szCs w:val="28"/>
          <w:lang w:val="ru-RU"/>
        </w:rPr>
        <w:t>партнерів</w:t>
      </w:r>
      <w:proofErr w:type="spellEnd"/>
      <w:r w:rsidR="00951469">
        <w:rPr>
          <w:bCs/>
          <w:color w:val="000000" w:themeColor="text1"/>
          <w:sz w:val="28"/>
          <w:szCs w:val="28"/>
          <w:lang w:val="ru-RU"/>
        </w:rPr>
        <w:t xml:space="preserve">, з початку </w:t>
      </w:r>
      <w:proofErr w:type="spellStart"/>
      <w:r w:rsidR="00951469">
        <w:rPr>
          <w:bCs/>
          <w:color w:val="000000" w:themeColor="text1"/>
          <w:sz w:val="28"/>
          <w:szCs w:val="28"/>
          <w:lang w:val="ru-RU"/>
        </w:rPr>
        <w:t>повномасштабного</w:t>
      </w:r>
      <w:proofErr w:type="spellEnd"/>
      <w:r w:rsidR="00951469">
        <w:rPr>
          <w:bCs/>
          <w:color w:val="000000" w:themeColor="text1"/>
          <w:sz w:val="28"/>
          <w:szCs w:val="28"/>
          <w:lang w:val="ru-RU"/>
        </w:rPr>
        <w:t xml:space="preserve"> </w:t>
      </w:r>
      <w:proofErr w:type="spellStart"/>
      <w:r w:rsidR="00951469">
        <w:rPr>
          <w:bCs/>
          <w:color w:val="000000" w:themeColor="text1"/>
          <w:sz w:val="28"/>
          <w:szCs w:val="28"/>
          <w:lang w:val="ru-RU"/>
        </w:rPr>
        <w:t>вторгнення</w:t>
      </w:r>
      <w:proofErr w:type="spellEnd"/>
      <w:r w:rsidR="00951469">
        <w:rPr>
          <w:bCs/>
          <w:color w:val="000000" w:themeColor="text1"/>
          <w:sz w:val="28"/>
          <w:szCs w:val="28"/>
          <w:lang w:val="ru-RU"/>
        </w:rPr>
        <w:t xml:space="preserve"> </w:t>
      </w:r>
      <w:proofErr w:type="spellStart"/>
      <w:r w:rsidR="00951469">
        <w:rPr>
          <w:bCs/>
          <w:color w:val="000000" w:themeColor="text1"/>
          <w:sz w:val="28"/>
          <w:szCs w:val="28"/>
          <w:lang w:val="ru-RU"/>
        </w:rPr>
        <w:t>Росії</w:t>
      </w:r>
      <w:proofErr w:type="spellEnd"/>
      <w:r w:rsidR="00951469">
        <w:rPr>
          <w:bCs/>
          <w:color w:val="000000" w:themeColor="text1"/>
          <w:sz w:val="28"/>
          <w:szCs w:val="28"/>
          <w:lang w:val="ru-RU"/>
        </w:rPr>
        <w:t>,</w:t>
      </w:r>
      <w:r w:rsidRPr="004019A0">
        <w:rPr>
          <w:bCs/>
          <w:color w:val="000000" w:themeColor="text1"/>
          <w:sz w:val="28"/>
          <w:szCs w:val="28"/>
          <w:lang w:val="ru-RU"/>
        </w:rPr>
        <w:t xml:space="preserve"> за </w:t>
      </w:r>
      <w:proofErr w:type="spellStart"/>
      <w:r w:rsidRPr="004019A0">
        <w:rPr>
          <w:bCs/>
          <w:color w:val="000000" w:themeColor="text1"/>
          <w:sz w:val="28"/>
          <w:szCs w:val="28"/>
          <w:lang w:val="ru-RU"/>
        </w:rPr>
        <w:t>даними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Кільського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інституту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формування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цивілізованого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інституту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лобізму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стає</w:t>
      </w:r>
      <w:proofErr w:type="spellEnd"/>
      <w:r w:rsidRPr="004019A0">
        <w:rPr>
          <w:bCs/>
          <w:color w:val="000000" w:themeColor="text1"/>
          <w:sz w:val="28"/>
          <w:szCs w:val="28"/>
          <w:lang w:val="ru-RU"/>
        </w:rPr>
        <w:t xml:space="preserve"> критично </w:t>
      </w:r>
      <w:proofErr w:type="spellStart"/>
      <w:r w:rsidRPr="004019A0">
        <w:rPr>
          <w:bCs/>
          <w:color w:val="000000" w:themeColor="text1"/>
          <w:sz w:val="28"/>
          <w:szCs w:val="28"/>
          <w:lang w:val="ru-RU"/>
        </w:rPr>
        <w:t>важливим</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Це</w:t>
      </w:r>
      <w:proofErr w:type="spellEnd"/>
      <w:r w:rsidRPr="004019A0">
        <w:rPr>
          <w:bCs/>
          <w:color w:val="000000" w:themeColor="text1"/>
          <w:sz w:val="28"/>
          <w:szCs w:val="28"/>
          <w:lang w:val="ru-RU"/>
        </w:rPr>
        <w:t xml:space="preserve"> дозволить не </w:t>
      </w:r>
      <w:proofErr w:type="spellStart"/>
      <w:r w:rsidRPr="004019A0">
        <w:rPr>
          <w:bCs/>
          <w:color w:val="000000" w:themeColor="text1"/>
          <w:sz w:val="28"/>
          <w:szCs w:val="28"/>
          <w:lang w:val="ru-RU"/>
        </w:rPr>
        <w:t>лише</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забезпечити</w:t>
      </w:r>
      <w:proofErr w:type="spellEnd"/>
      <w:r w:rsidRPr="004019A0">
        <w:rPr>
          <w:bCs/>
          <w:color w:val="000000" w:themeColor="text1"/>
          <w:sz w:val="28"/>
          <w:szCs w:val="28"/>
          <w:lang w:val="ru-RU"/>
        </w:rPr>
        <w:t xml:space="preserve"> контроль за </w:t>
      </w:r>
      <w:proofErr w:type="spellStart"/>
      <w:r w:rsidRPr="004019A0">
        <w:rPr>
          <w:bCs/>
          <w:color w:val="000000" w:themeColor="text1"/>
          <w:sz w:val="28"/>
          <w:szCs w:val="28"/>
          <w:lang w:val="ru-RU"/>
        </w:rPr>
        <w:t>впливом</w:t>
      </w:r>
      <w:proofErr w:type="spellEnd"/>
      <w:r w:rsidRPr="004019A0">
        <w:rPr>
          <w:bCs/>
          <w:color w:val="000000" w:themeColor="text1"/>
          <w:sz w:val="28"/>
          <w:szCs w:val="28"/>
          <w:lang w:val="ru-RU"/>
        </w:rPr>
        <w:t xml:space="preserve"> на </w:t>
      </w:r>
      <w:proofErr w:type="spellStart"/>
      <w:r w:rsidRPr="004019A0">
        <w:rPr>
          <w:bCs/>
          <w:color w:val="000000" w:themeColor="text1"/>
          <w:sz w:val="28"/>
          <w:szCs w:val="28"/>
          <w:lang w:val="ru-RU"/>
        </w:rPr>
        <w:t>владу</w:t>
      </w:r>
      <w:proofErr w:type="spellEnd"/>
      <w:r w:rsidRPr="004019A0">
        <w:rPr>
          <w:bCs/>
          <w:color w:val="000000" w:themeColor="text1"/>
          <w:sz w:val="28"/>
          <w:szCs w:val="28"/>
          <w:lang w:val="ru-RU"/>
        </w:rPr>
        <w:t xml:space="preserve">, але й </w:t>
      </w:r>
      <w:proofErr w:type="spellStart"/>
      <w:r w:rsidRPr="004019A0">
        <w:rPr>
          <w:bCs/>
          <w:color w:val="000000" w:themeColor="text1"/>
          <w:sz w:val="28"/>
          <w:szCs w:val="28"/>
          <w:lang w:val="ru-RU"/>
        </w:rPr>
        <w:t>підвищити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інституційну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спроможність</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держави</w:t>
      </w:r>
      <w:proofErr w:type="spellEnd"/>
      <w:r w:rsidRPr="004019A0">
        <w:rPr>
          <w:bCs/>
          <w:color w:val="000000" w:themeColor="text1"/>
          <w:sz w:val="28"/>
          <w:szCs w:val="28"/>
          <w:lang w:val="ru-RU"/>
        </w:rPr>
        <w:t xml:space="preserve"> в </w:t>
      </w:r>
      <w:proofErr w:type="spellStart"/>
      <w:r w:rsidRPr="004019A0">
        <w:rPr>
          <w:bCs/>
          <w:color w:val="000000" w:themeColor="text1"/>
          <w:sz w:val="28"/>
          <w:szCs w:val="28"/>
          <w:lang w:val="ru-RU"/>
        </w:rPr>
        <w:t>умовах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війни</w:t>
      </w:r>
      <w:proofErr w:type="spellEnd"/>
      <w:r w:rsidRPr="004019A0">
        <w:rPr>
          <w:bCs/>
          <w:color w:val="000000" w:themeColor="text1"/>
          <w:sz w:val="28"/>
          <w:szCs w:val="28"/>
          <w:lang w:val="ru-RU"/>
        </w:rPr>
        <w:t xml:space="preserve">. </w:t>
      </w:r>
    </w:p>
    <w:p w14:paraId="50E4BA19" w14:textId="77777777" w:rsidR="004019A0" w:rsidRDefault="004019A0" w:rsidP="004019A0">
      <w:pPr>
        <w:pStyle w:val="a3"/>
        <w:spacing w:before="0" w:beforeAutospacing="0" w:after="0" w:afterAutospacing="0" w:line="360" w:lineRule="auto"/>
        <w:jc w:val="both"/>
        <w:rPr>
          <w:bCs/>
          <w:color w:val="000000" w:themeColor="text1"/>
          <w:sz w:val="28"/>
          <w:szCs w:val="28"/>
          <w:lang w:val="ru-RU"/>
        </w:rPr>
      </w:pPr>
      <w:r>
        <w:rPr>
          <w:bCs/>
          <w:color w:val="000000" w:themeColor="text1"/>
          <w:sz w:val="28"/>
          <w:szCs w:val="28"/>
          <w:lang w:val="ru-RU"/>
        </w:rPr>
        <w:tab/>
      </w:r>
      <w:proofErr w:type="spellStart"/>
      <w:r w:rsidRPr="004019A0">
        <w:rPr>
          <w:bCs/>
          <w:color w:val="000000" w:themeColor="text1"/>
          <w:sz w:val="28"/>
          <w:szCs w:val="28"/>
          <w:lang w:val="ru-RU"/>
        </w:rPr>
        <w:t>Порівняльний</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аналіз</w:t>
      </w:r>
      <w:proofErr w:type="spellEnd"/>
      <w:r w:rsidRPr="004019A0">
        <w:rPr>
          <w:bCs/>
          <w:color w:val="000000" w:themeColor="text1"/>
          <w:sz w:val="28"/>
          <w:szCs w:val="28"/>
          <w:lang w:val="ru-RU"/>
        </w:rPr>
        <w:t xml:space="preserve"> англо</w:t>
      </w:r>
      <w:r w:rsidR="00951469">
        <w:rPr>
          <w:bCs/>
          <w:color w:val="000000" w:themeColor="text1"/>
          <w:sz w:val="28"/>
          <w:szCs w:val="28"/>
          <w:lang w:val="ru-RU"/>
        </w:rPr>
        <w:t>-</w:t>
      </w:r>
      <w:proofErr w:type="spellStart"/>
      <w:r w:rsidRPr="004019A0">
        <w:rPr>
          <w:bCs/>
          <w:color w:val="000000" w:themeColor="text1"/>
          <w:sz w:val="28"/>
          <w:szCs w:val="28"/>
          <w:lang w:val="ru-RU"/>
        </w:rPr>
        <w:t>саксонської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моделі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регулювання</w:t>
      </w:r>
      <w:proofErr w:type="spellEnd"/>
      <w:r w:rsidRPr="004019A0">
        <w:rPr>
          <w:bCs/>
          <w:color w:val="000000" w:themeColor="text1"/>
          <w:sz w:val="28"/>
          <w:szCs w:val="28"/>
          <w:lang w:val="ru-RU"/>
        </w:rPr>
        <w:t xml:space="preserve"> (США, Канада, Вел</w:t>
      </w:r>
      <w:r w:rsidR="00951469">
        <w:rPr>
          <w:bCs/>
          <w:color w:val="000000" w:themeColor="text1"/>
          <w:sz w:val="28"/>
          <w:szCs w:val="28"/>
          <w:lang w:val="ru-RU"/>
        </w:rPr>
        <w:t xml:space="preserve">ика </w:t>
      </w:r>
      <w:proofErr w:type="spellStart"/>
      <w:r w:rsidR="00951469">
        <w:rPr>
          <w:bCs/>
          <w:color w:val="000000" w:themeColor="text1"/>
          <w:sz w:val="28"/>
          <w:szCs w:val="28"/>
          <w:lang w:val="ru-RU"/>
        </w:rPr>
        <w:t>Британія</w:t>
      </w:r>
      <w:proofErr w:type="spellEnd"/>
      <w:r w:rsidR="00951469">
        <w:rPr>
          <w:bCs/>
          <w:color w:val="000000" w:themeColor="text1"/>
          <w:sz w:val="28"/>
          <w:szCs w:val="28"/>
          <w:lang w:val="ru-RU"/>
        </w:rPr>
        <w:t>) та континентально-</w:t>
      </w:r>
      <w:proofErr w:type="spellStart"/>
      <w:r w:rsidR="00951469">
        <w:rPr>
          <w:bCs/>
          <w:color w:val="000000" w:themeColor="text1"/>
          <w:sz w:val="28"/>
          <w:szCs w:val="28"/>
          <w:lang w:val="ru-RU"/>
        </w:rPr>
        <w:t>європейської</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моделі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Німеччина</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Франція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Італія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Австрія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дозволяє</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адаптувати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найефективніші</w:t>
      </w:r>
      <w:proofErr w:type="spellEnd"/>
      <w:r w:rsidRPr="004019A0">
        <w:rPr>
          <w:bCs/>
          <w:color w:val="000000" w:themeColor="text1"/>
          <w:sz w:val="28"/>
          <w:szCs w:val="28"/>
          <w:lang w:val="ru-RU"/>
        </w:rPr>
        <w:t xml:space="preserve"> практики до </w:t>
      </w:r>
      <w:proofErr w:type="spellStart"/>
      <w:r w:rsidRPr="004019A0">
        <w:rPr>
          <w:bCs/>
          <w:color w:val="000000" w:themeColor="text1"/>
          <w:sz w:val="28"/>
          <w:szCs w:val="28"/>
          <w:lang w:val="ru-RU"/>
        </w:rPr>
        <w:t>українських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реалій</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Зростання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впливу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лобістських</w:t>
      </w:r>
      <w:proofErr w:type="spellEnd"/>
      <w:r w:rsidRPr="004019A0">
        <w:rPr>
          <w:bCs/>
          <w:color w:val="000000" w:themeColor="text1"/>
          <w:sz w:val="28"/>
          <w:szCs w:val="28"/>
          <w:lang w:val="ru-RU"/>
        </w:rPr>
        <w:t xml:space="preserve"> структур на глобальному </w:t>
      </w:r>
      <w:proofErr w:type="spellStart"/>
      <w:r w:rsidRPr="004019A0">
        <w:rPr>
          <w:bCs/>
          <w:color w:val="000000" w:themeColor="text1"/>
          <w:sz w:val="28"/>
          <w:szCs w:val="28"/>
          <w:lang w:val="ru-RU"/>
        </w:rPr>
        <w:t>рівні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лише</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підкреслює</w:t>
      </w:r>
      <w:proofErr w:type="spellEnd"/>
      <w:r w:rsidRPr="004019A0">
        <w:rPr>
          <w:bCs/>
          <w:color w:val="000000" w:themeColor="text1"/>
          <w:sz w:val="28"/>
          <w:szCs w:val="28"/>
          <w:lang w:val="ru-RU"/>
        </w:rPr>
        <w:t xml:space="preserve"> потребу в </w:t>
      </w:r>
      <w:proofErr w:type="spellStart"/>
      <w:r w:rsidRPr="004019A0">
        <w:rPr>
          <w:bCs/>
          <w:color w:val="000000" w:themeColor="text1"/>
          <w:sz w:val="28"/>
          <w:szCs w:val="28"/>
          <w:lang w:val="ru-RU"/>
        </w:rPr>
        <w:t>прозорих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механізмах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які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здатні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збалансувати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приватні</w:t>
      </w:r>
      <w:proofErr w:type="spellEnd"/>
      <w:r w:rsidRPr="004019A0">
        <w:rPr>
          <w:bCs/>
          <w:color w:val="000000" w:themeColor="text1"/>
          <w:sz w:val="28"/>
          <w:szCs w:val="28"/>
          <w:lang w:val="ru-RU"/>
        </w:rPr>
        <w:t xml:space="preserve"> та </w:t>
      </w:r>
      <w:proofErr w:type="spellStart"/>
      <w:r w:rsidRPr="004019A0">
        <w:rPr>
          <w:bCs/>
          <w:color w:val="000000" w:themeColor="text1"/>
          <w:sz w:val="28"/>
          <w:szCs w:val="28"/>
          <w:lang w:val="ru-RU"/>
        </w:rPr>
        <w:t>суспільні</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інтереси</w:t>
      </w:r>
      <w:proofErr w:type="spellEnd"/>
      <w:r w:rsidRPr="004019A0">
        <w:rPr>
          <w:bCs/>
          <w:color w:val="000000" w:themeColor="text1"/>
          <w:sz w:val="28"/>
          <w:szCs w:val="28"/>
          <w:lang w:val="ru-RU"/>
        </w:rPr>
        <w:t xml:space="preserve">. </w:t>
      </w:r>
    </w:p>
    <w:p w14:paraId="71C437F5" w14:textId="77777777" w:rsidR="004019A0" w:rsidRDefault="004019A0" w:rsidP="004019A0">
      <w:pPr>
        <w:pStyle w:val="a3"/>
        <w:spacing w:before="0" w:beforeAutospacing="0" w:after="0" w:afterAutospacing="0" w:line="360" w:lineRule="auto"/>
        <w:jc w:val="both"/>
        <w:rPr>
          <w:bCs/>
          <w:color w:val="000000" w:themeColor="text1"/>
          <w:sz w:val="28"/>
          <w:szCs w:val="28"/>
          <w:lang w:val="ru-RU"/>
        </w:rPr>
      </w:pPr>
      <w:r>
        <w:rPr>
          <w:bCs/>
          <w:color w:val="000000" w:themeColor="text1"/>
          <w:sz w:val="28"/>
          <w:szCs w:val="28"/>
          <w:lang w:val="ru-RU"/>
        </w:rPr>
        <w:lastRenderedPageBreak/>
        <w:tab/>
      </w:r>
      <w:r w:rsidRPr="004019A0">
        <w:rPr>
          <w:bCs/>
          <w:color w:val="000000" w:themeColor="text1"/>
          <w:sz w:val="28"/>
          <w:szCs w:val="28"/>
          <w:lang w:val="ru-RU"/>
        </w:rPr>
        <w:t xml:space="preserve">В </w:t>
      </w:r>
      <w:proofErr w:type="spellStart"/>
      <w:r w:rsidRPr="004019A0">
        <w:rPr>
          <w:bCs/>
          <w:color w:val="000000" w:themeColor="text1"/>
          <w:sz w:val="28"/>
          <w:szCs w:val="28"/>
          <w:lang w:val="ru-RU"/>
        </w:rPr>
        <w:t>умовах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війни</w:t>
      </w:r>
      <w:proofErr w:type="spellEnd"/>
      <w:r w:rsidRPr="004019A0">
        <w:rPr>
          <w:bCs/>
          <w:color w:val="000000" w:themeColor="text1"/>
          <w:sz w:val="28"/>
          <w:szCs w:val="28"/>
          <w:lang w:val="ru-RU"/>
        </w:rPr>
        <w:t xml:space="preserve">, коли </w:t>
      </w:r>
      <w:proofErr w:type="spellStart"/>
      <w:r w:rsidRPr="004019A0">
        <w:rPr>
          <w:bCs/>
          <w:color w:val="000000" w:themeColor="text1"/>
          <w:sz w:val="28"/>
          <w:szCs w:val="28"/>
          <w:lang w:val="ru-RU"/>
        </w:rPr>
        <w:t>реформи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ускладнені</w:t>
      </w:r>
      <w:proofErr w:type="spellEnd"/>
      <w:r w:rsidRPr="004019A0">
        <w:rPr>
          <w:bCs/>
          <w:color w:val="000000" w:themeColor="text1"/>
          <w:sz w:val="28"/>
          <w:szCs w:val="28"/>
          <w:lang w:val="ru-RU"/>
        </w:rPr>
        <w:t xml:space="preserve">, а </w:t>
      </w:r>
      <w:proofErr w:type="spellStart"/>
      <w:r w:rsidRPr="004019A0">
        <w:rPr>
          <w:bCs/>
          <w:color w:val="000000" w:themeColor="text1"/>
          <w:sz w:val="28"/>
          <w:szCs w:val="28"/>
          <w:lang w:val="ru-RU"/>
        </w:rPr>
        <w:t>довіра</w:t>
      </w:r>
      <w:proofErr w:type="spellEnd"/>
      <w:r w:rsidRPr="004019A0">
        <w:rPr>
          <w:bCs/>
          <w:color w:val="000000" w:themeColor="text1"/>
          <w:sz w:val="28"/>
          <w:szCs w:val="28"/>
          <w:lang w:val="ru-RU"/>
        </w:rPr>
        <w:t xml:space="preserve"> до </w:t>
      </w:r>
      <w:proofErr w:type="spellStart"/>
      <w:r w:rsidRPr="004019A0">
        <w:rPr>
          <w:bCs/>
          <w:color w:val="000000" w:themeColor="text1"/>
          <w:sz w:val="28"/>
          <w:szCs w:val="28"/>
          <w:lang w:val="ru-RU"/>
        </w:rPr>
        <w:t>влади</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залишається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низькою</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дослідження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механізмів</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регулювання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лобізму</w:t>
      </w:r>
      <w:proofErr w:type="spellEnd"/>
      <w:r w:rsidRPr="004019A0">
        <w:rPr>
          <w:bCs/>
          <w:color w:val="000000" w:themeColor="text1"/>
          <w:sz w:val="28"/>
          <w:szCs w:val="28"/>
          <w:lang w:val="ru-RU"/>
        </w:rPr>
        <w:t xml:space="preserve"> є особливо </w:t>
      </w:r>
      <w:proofErr w:type="spellStart"/>
      <w:r w:rsidRPr="004019A0">
        <w:rPr>
          <w:bCs/>
          <w:color w:val="000000" w:themeColor="text1"/>
          <w:sz w:val="28"/>
          <w:szCs w:val="28"/>
          <w:lang w:val="ru-RU"/>
        </w:rPr>
        <w:t>важливим</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Воно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сприяє</w:t>
      </w:r>
      <w:proofErr w:type="spellEnd"/>
      <w:r w:rsidRPr="004019A0">
        <w:rPr>
          <w:bCs/>
          <w:color w:val="000000" w:themeColor="text1"/>
          <w:sz w:val="28"/>
          <w:szCs w:val="28"/>
          <w:lang w:val="ru-RU"/>
        </w:rPr>
        <w:t xml:space="preserve"> як </w:t>
      </w:r>
      <w:proofErr w:type="spellStart"/>
      <w:r w:rsidRPr="004019A0">
        <w:rPr>
          <w:bCs/>
          <w:color w:val="000000" w:themeColor="text1"/>
          <w:sz w:val="28"/>
          <w:szCs w:val="28"/>
          <w:lang w:val="ru-RU"/>
        </w:rPr>
        <w:t>зменшенню</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корупційних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ризиків</w:t>
      </w:r>
      <w:proofErr w:type="spellEnd"/>
      <w:r w:rsidRPr="004019A0">
        <w:rPr>
          <w:bCs/>
          <w:color w:val="000000" w:themeColor="text1"/>
          <w:sz w:val="28"/>
          <w:szCs w:val="28"/>
          <w:lang w:val="ru-RU"/>
        </w:rPr>
        <w:t xml:space="preserve">, так і </w:t>
      </w:r>
      <w:proofErr w:type="spellStart"/>
      <w:r w:rsidRPr="004019A0">
        <w:rPr>
          <w:bCs/>
          <w:color w:val="000000" w:themeColor="text1"/>
          <w:sz w:val="28"/>
          <w:szCs w:val="28"/>
          <w:lang w:val="ru-RU"/>
        </w:rPr>
        <w:t>розвитку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професійного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відкритого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лобізму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Крім</w:t>
      </w:r>
      <w:proofErr w:type="spellEnd"/>
      <w:r w:rsidRPr="004019A0">
        <w:rPr>
          <w:bCs/>
          <w:color w:val="000000" w:themeColor="text1"/>
          <w:sz w:val="28"/>
          <w:szCs w:val="28"/>
          <w:lang w:val="ru-RU"/>
        </w:rPr>
        <w:t xml:space="preserve"> того, </w:t>
      </w:r>
      <w:proofErr w:type="spellStart"/>
      <w:r w:rsidRPr="004019A0">
        <w:rPr>
          <w:bCs/>
          <w:color w:val="000000" w:themeColor="text1"/>
          <w:sz w:val="28"/>
          <w:szCs w:val="28"/>
          <w:lang w:val="ru-RU"/>
        </w:rPr>
        <w:t>відсутність</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чіткого</w:t>
      </w:r>
      <w:proofErr w:type="spellEnd"/>
      <w:r w:rsidRPr="004019A0">
        <w:rPr>
          <w:bCs/>
          <w:color w:val="000000" w:themeColor="text1"/>
          <w:sz w:val="28"/>
          <w:szCs w:val="28"/>
          <w:lang w:val="ru-RU"/>
        </w:rPr>
        <w:t xml:space="preserve"> правового поля </w:t>
      </w:r>
      <w:proofErr w:type="spellStart"/>
      <w:r w:rsidRPr="004019A0">
        <w:rPr>
          <w:bCs/>
          <w:color w:val="000000" w:themeColor="text1"/>
          <w:sz w:val="28"/>
          <w:szCs w:val="28"/>
          <w:lang w:val="ru-RU"/>
        </w:rPr>
        <w:t>може</w:t>
      </w:r>
      <w:proofErr w:type="spellEnd"/>
      <w:r w:rsidRPr="004019A0">
        <w:rPr>
          <w:bCs/>
          <w:color w:val="000000" w:themeColor="text1"/>
          <w:sz w:val="28"/>
          <w:szCs w:val="28"/>
          <w:lang w:val="ru-RU"/>
        </w:rPr>
        <w:t xml:space="preserve"> негативно </w:t>
      </w:r>
      <w:proofErr w:type="spellStart"/>
      <w:r w:rsidRPr="004019A0">
        <w:rPr>
          <w:bCs/>
          <w:color w:val="000000" w:themeColor="text1"/>
          <w:sz w:val="28"/>
          <w:szCs w:val="28"/>
          <w:lang w:val="ru-RU"/>
        </w:rPr>
        <w:t>вплинути</w:t>
      </w:r>
      <w:proofErr w:type="spellEnd"/>
      <w:r w:rsidRPr="004019A0">
        <w:rPr>
          <w:bCs/>
          <w:color w:val="000000" w:themeColor="text1"/>
          <w:sz w:val="28"/>
          <w:szCs w:val="28"/>
          <w:lang w:val="ru-RU"/>
        </w:rPr>
        <w:t xml:space="preserve"> на </w:t>
      </w:r>
      <w:proofErr w:type="spellStart"/>
      <w:r w:rsidRPr="004019A0">
        <w:rPr>
          <w:bCs/>
          <w:color w:val="000000" w:themeColor="text1"/>
          <w:sz w:val="28"/>
          <w:szCs w:val="28"/>
          <w:lang w:val="ru-RU"/>
        </w:rPr>
        <w:t>діяльність</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громадських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організацій</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обмежуючи</w:t>
      </w:r>
      <w:proofErr w:type="spellEnd"/>
      <w:r w:rsidRPr="004019A0">
        <w:rPr>
          <w:bCs/>
          <w:color w:val="000000" w:themeColor="text1"/>
          <w:sz w:val="28"/>
          <w:szCs w:val="28"/>
          <w:lang w:val="ru-RU"/>
        </w:rPr>
        <w:t xml:space="preserve"> участь </w:t>
      </w:r>
      <w:proofErr w:type="spellStart"/>
      <w:r w:rsidRPr="004019A0">
        <w:rPr>
          <w:bCs/>
          <w:color w:val="000000" w:themeColor="text1"/>
          <w:sz w:val="28"/>
          <w:szCs w:val="28"/>
          <w:lang w:val="ru-RU"/>
        </w:rPr>
        <w:t>суспільства</w:t>
      </w:r>
      <w:proofErr w:type="spellEnd"/>
      <w:r w:rsidRPr="004019A0">
        <w:rPr>
          <w:bCs/>
          <w:color w:val="000000" w:themeColor="text1"/>
          <w:sz w:val="28"/>
          <w:szCs w:val="28"/>
          <w:lang w:val="ru-RU"/>
        </w:rPr>
        <w:t xml:space="preserve"> у </w:t>
      </w:r>
      <w:proofErr w:type="spellStart"/>
      <w:r w:rsidRPr="004019A0">
        <w:rPr>
          <w:bCs/>
          <w:color w:val="000000" w:themeColor="text1"/>
          <w:sz w:val="28"/>
          <w:szCs w:val="28"/>
          <w:lang w:val="ru-RU"/>
        </w:rPr>
        <w:t>процесах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ухвалення</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рішень</w:t>
      </w:r>
      <w:proofErr w:type="spellEnd"/>
      <w:r w:rsidRPr="004019A0">
        <w:rPr>
          <w:bCs/>
          <w:color w:val="000000" w:themeColor="text1"/>
          <w:sz w:val="28"/>
          <w:szCs w:val="28"/>
          <w:lang w:val="ru-RU"/>
        </w:rPr>
        <w:t xml:space="preserve">. Таким чином, тема є </w:t>
      </w:r>
      <w:proofErr w:type="spellStart"/>
      <w:r w:rsidRPr="004019A0">
        <w:rPr>
          <w:bCs/>
          <w:color w:val="000000" w:themeColor="text1"/>
          <w:sz w:val="28"/>
          <w:szCs w:val="28"/>
          <w:lang w:val="ru-RU"/>
        </w:rPr>
        <w:t>надзвичайно</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важливою</w:t>
      </w:r>
      <w:proofErr w:type="spellEnd"/>
      <w:r w:rsidRPr="004019A0">
        <w:rPr>
          <w:bCs/>
          <w:color w:val="000000" w:themeColor="text1"/>
          <w:sz w:val="28"/>
          <w:szCs w:val="28"/>
          <w:lang w:val="ru-RU"/>
        </w:rPr>
        <w:t xml:space="preserve"> для </w:t>
      </w:r>
      <w:proofErr w:type="spellStart"/>
      <w:r w:rsidRPr="004019A0">
        <w:rPr>
          <w:bCs/>
          <w:color w:val="000000" w:themeColor="text1"/>
          <w:sz w:val="28"/>
          <w:szCs w:val="28"/>
          <w:lang w:val="ru-RU"/>
        </w:rPr>
        <w:t>забезпечення</w:t>
      </w:r>
      <w:proofErr w:type="spellEnd"/>
      <w:r w:rsidRPr="004019A0">
        <w:rPr>
          <w:bCs/>
          <w:color w:val="000000" w:themeColor="text1"/>
          <w:sz w:val="28"/>
          <w:szCs w:val="28"/>
          <w:lang w:val="ru-RU"/>
        </w:rPr>
        <w:t xml:space="preserve"> демократичного </w:t>
      </w:r>
      <w:proofErr w:type="spellStart"/>
      <w:r w:rsidRPr="004019A0">
        <w:rPr>
          <w:bCs/>
          <w:color w:val="000000" w:themeColor="text1"/>
          <w:sz w:val="28"/>
          <w:szCs w:val="28"/>
          <w:lang w:val="ru-RU"/>
        </w:rPr>
        <w:t>діалогу</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прозорості</w:t>
      </w:r>
      <w:proofErr w:type="spellEnd"/>
      <w:r w:rsidRPr="004019A0">
        <w:rPr>
          <w:bCs/>
          <w:color w:val="000000" w:themeColor="text1"/>
          <w:sz w:val="28"/>
          <w:szCs w:val="28"/>
          <w:lang w:val="ru-RU"/>
        </w:rPr>
        <w:t xml:space="preserve"> та справедливого </w:t>
      </w:r>
      <w:proofErr w:type="spellStart"/>
      <w:r w:rsidRPr="004019A0">
        <w:rPr>
          <w:bCs/>
          <w:color w:val="000000" w:themeColor="text1"/>
          <w:sz w:val="28"/>
          <w:szCs w:val="28"/>
          <w:lang w:val="ru-RU"/>
        </w:rPr>
        <w:t>представництва</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інтересів</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усіх</w:t>
      </w:r>
      <w:proofErr w:type="spellEnd"/>
      <w:r w:rsidRPr="004019A0">
        <w:rPr>
          <w:bCs/>
          <w:color w:val="000000" w:themeColor="text1"/>
          <w:sz w:val="28"/>
          <w:szCs w:val="28"/>
          <w:lang w:val="ru-RU"/>
        </w:rPr>
        <w:t xml:space="preserve"> </w:t>
      </w:r>
      <w:proofErr w:type="spellStart"/>
      <w:r w:rsidRPr="004019A0">
        <w:rPr>
          <w:bCs/>
          <w:color w:val="000000" w:themeColor="text1"/>
          <w:sz w:val="28"/>
          <w:szCs w:val="28"/>
          <w:lang w:val="ru-RU"/>
        </w:rPr>
        <w:t>громадян</w:t>
      </w:r>
      <w:proofErr w:type="spellEnd"/>
      <w:r w:rsidRPr="004019A0">
        <w:rPr>
          <w:bCs/>
          <w:color w:val="000000" w:themeColor="text1"/>
          <w:sz w:val="28"/>
          <w:szCs w:val="28"/>
          <w:lang w:val="ru-RU"/>
        </w:rPr>
        <w:t>.</w:t>
      </w:r>
    </w:p>
    <w:p w14:paraId="0FA39AE8" w14:textId="77777777" w:rsidR="003E70FE" w:rsidRPr="00D52732" w:rsidRDefault="004019A0" w:rsidP="004019A0">
      <w:pPr>
        <w:pStyle w:val="a3"/>
        <w:spacing w:before="0" w:beforeAutospacing="0" w:after="0" w:afterAutospacing="0" w:line="360" w:lineRule="auto"/>
        <w:jc w:val="both"/>
        <w:rPr>
          <w:color w:val="111111"/>
          <w:sz w:val="28"/>
          <w:szCs w:val="28"/>
          <w:lang w:val="uk-UA"/>
        </w:rPr>
      </w:pPr>
      <w:r>
        <w:rPr>
          <w:b/>
          <w:color w:val="141414"/>
          <w:sz w:val="28"/>
          <w:szCs w:val="28"/>
          <w:lang w:val="uk-UA"/>
        </w:rPr>
        <w:tab/>
      </w:r>
      <w:r w:rsidR="003E70FE" w:rsidRPr="00DF410C">
        <w:rPr>
          <w:b/>
          <w:color w:val="141414"/>
          <w:sz w:val="28"/>
          <w:szCs w:val="28"/>
          <w:lang w:val="uk-UA"/>
        </w:rPr>
        <w:t xml:space="preserve">Метою </w:t>
      </w:r>
      <w:r w:rsidR="003E70FE" w:rsidRPr="00DF410C">
        <w:rPr>
          <w:b/>
          <w:bCs/>
          <w:color w:val="000000" w:themeColor="text1"/>
          <w:sz w:val="28"/>
          <w:szCs w:val="28"/>
          <w:lang w:val="uk-UA"/>
        </w:rPr>
        <w:t>дослідження</w:t>
      </w:r>
      <w:r w:rsidR="003E70FE" w:rsidRPr="00DF410C">
        <w:rPr>
          <w:bCs/>
          <w:color w:val="000000" w:themeColor="text1"/>
          <w:sz w:val="28"/>
          <w:szCs w:val="28"/>
          <w:lang w:val="uk-UA"/>
        </w:rPr>
        <w:t xml:space="preserve"> </w:t>
      </w:r>
      <w:r w:rsidR="00D52732">
        <w:rPr>
          <w:bCs/>
          <w:color w:val="000000" w:themeColor="text1"/>
          <w:sz w:val="28"/>
          <w:szCs w:val="28"/>
          <w:lang w:val="uk-UA"/>
        </w:rPr>
        <w:t>виступає</w:t>
      </w:r>
      <w:r w:rsidR="00D52732" w:rsidRPr="00D52732">
        <w:rPr>
          <w:bCs/>
          <w:color w:val="000000" w:themeColor="text1"/>
          <w:sz w:val="28"/>
          <w:szCs w:val="28"/>
          <w:lang w:val="uk-UA"/>
        </w:rPr>
        <w:t xml:space="preserve"> комплексний аналіз законодавчого регулювання лобізму в Україні та світі з метою виявлення ефективних механізмів забезпечення прозорості, підзвітності та етичності лобістської діяльності, а також розробки рекомендацій для вдосконалення українського законодавства в умовах євроінтеграції та воєнного стану.</w:t>
      </w:r>
    </w:p>
    <w:p w14:paraId="127A7526" w14:textId="77777777" w:rsidR="003E70FE" w:rsidRDefault="003E70FE" w:rsidP="003E70FE">
      <w:pPr>
        <w:pBdr>
          <w:bottom w:val="none" w:sz="0" w:space="3" w:color="auto"/>
        </w:pBdr>
        <w:spacing w:after="0" w:line="360" w:lineRule="auto"/>
        <w:ind w:firstLine="700"/>
        <w:jc w:val="both"/>
        <w:rPr>
          <w:rFonts w:ascii="Times New Roman" w:eastAsia="Times New Roman" w:hAnsi="Times New Roman" w:cs="Times New Roman"/>
          <w:color w:val="141414"/>
          <w:sz w:val="28"/>
          <w:szCs w:val="28"/>
          <w:lang w:val="ru-RU"/>
        </w:rPr>
      </w:pPr>
      <w:proofErr w:type="spellStart"/>
      <w:r w:rsidRPr="00DF410C">
        <w:rPr>
          <w:rFonts w:ascii="Times New Roman" w:eastAsia="Times New Roman" w:hAnsi="Times New Roman" w:cs="Times New Roman"/>
          <w:color w:val="141414"/>
          <w:sz w:val="28"/>
          <w:szCs w:val="28"/>
          <w:lang w:val="ru-RU"/>
        </w:rPr>
        <w:t>Реалізація</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поставленої</w:t>
      </w:r>
      <w:proofErr w:type="spellEnd"/>
      <w:r w:rsidRPr="00DF410C">
        <w:rPr>
          <w:rFonts w:ascii="Times New Roman" w:eastAsia="Times New Roman" w:hAnsi="Times New Roman" w:cs="Times New Roman"/>
          <w:color w:val="141414"/>
          <w:sz w:val="28"/>
          <w:szCs w:val="28"/>
          <w:lang w:val="ru-RU"/>
        </w:rPr>
        <w:t xml:space="preserve"> мети </w:t>
      </w:r>
      <w:proofErr w:type="spellStart"/>
      <w:r w:rsidRPr="00DF410C">
        <w:rPr>
          <w:rFonts w:ascii="Times New Roman" w:eastAsia="Times New Roman" w:hAnsi="Times New Roman" w:cs="Times New Roman"/>
          <w:color w:val="141414"/>
          <w:sz w:val="28"/>
          <w:szCs w:val="28"/>
          <w:lang w:val="ru-RU"/>
        </w:rPr>
        <w:t>передбачає</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вирішення</w:t>
      </w:r>
      <w:proofErr w:type="spellEnd"/>
      <w:r w:rsidRPr="00DF410C">
        <w:rPr>
          <w:rFonts w:ascii="Times New Roman" w:eastAsia="Times New Roman" w:hAnsi="Times New Roman" w:cs="Times New Roman"/>
          <w:color w:val="141414"/>
          <w:sz w:val="28"/>
          <w:szCs w:val="28"/>
          <w:lang w:val="ru-RU"/>
        </w:rPr>
        <w:t xml:space="preserve"> таких</w:t>
      </w:r>
      <w:r w:rsidRPr="00DF410C">
        <w:rPr>
          <w:rFonts w:ascii="Times New Roman" w:eastAsia="Times New Roman" w:hAnsi="Times New Roman" w:cs="Times New Roman"/>
          <w:b/>
          <w:color w:val="141414"/>
          <w:sz w:val="28"/>
          <w:szCs w:val="28"/>
          <w:lang w:val="ru-RU"/>
        </w:rPr>
        <w:t xml:space="preserve"> </w:t>
      </w:r>
      <w:proofErr w:type="spellStart"/>
      <w:r w:rsidRPr="00DF410C">
        <w:rPr>
          <w:rFonts w:ascii="Times New Roman" w:eastAsia="Times New Roman" w:hAnsi="Times New Roman" w:cs="Times New Roman"/>
          <w:b/>
          <w:color w:val="141414"/>
          <w:sz w:val="28"/>
          <w:szCs w:val="28"/>
          <w:lang w:val="ru-RU"/>
        </w:rPr>
        <w:t>завдань</w:t>
      </w:r>
      <w:proofErr w:type="spellEnd"/>
      <w:r w:rsidRPr="00DF410C">
        <w:rPr>
          <w:rFonts w:ascii="Times New Roman" w:eastAsia="Times New Roman" w:hAnsi="Times New Roman" w:cs="Times New Roman"/>
          <w:color w:val="141414"/>
          <w:sz w:val="28"/>
          <w:szCs w:val="28"/>
          <w:lang w:val="ru-RU"/>
        </w:rPr>
        <w:t>:</w:t>
      </w:r>
    </w:p>
    <w:p w14:paraId="7EECF57D" w14:textId="77777777" w:rsidR="00D52732"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Дослідити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методологічні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підходи</w:t>
      </w:r>
      <w:proofErr w:type="spellEnd"/>
      <w:r w:rsidRPr="00D52732">
        <w:rPr>
          <w:rFonts w:ascii="Times New Roman" w:hAnsi="Times New Roman" w:cs="Times New Roman"/>
          <w:color w:val="111111"/>
          <w:sz w:val="28"/>
          <w:szCs w:val="28"/>
          <w:lang w:val="ru-RU"/>
        </w:rPr>
        <w:t xml:space="preserve"> до </w:t>
      </w:r>
      <w:proofErr w:type="spellStart"/>
      <w:r w:rsidRPr="00D52732">
        <w:rPr>
          <w:rFonts w:ascii="Times New Roman" w:hAnsi="Times New Roman" w:cs="Times New Roman"/>
          <w:color w:val="111111"/>
          <w:sz w:val="28"/>
          <w:szCs w:val="28"/>
          <w:lang w:val="ru-RU"/>
        </w:rPr>
        <w:t>вивчення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законодавчого</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регулювання</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лобізму</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включаючи</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теоретичні</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моделі</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соціологічні</w:t>
      </w:r>
      <w:proofErr w:type="spellEnd"/>
      <w:r>
        <w:rPr>
          <w:rFonts w:ascii="Times New Roman" w:hAnsi="Times New Roman" w:cs="Times New Roman"/>
          <w:color w:val="111111"/>
          <w:sz w:val="28"/>
          <w:szCs w:val="28"/>
          <w:lang w:val="ru-RU"/>
        </w:rPr>
        <w:t xml:space="preserve"> та </w:t>
      </w:r>
      <w:proofErr w:type="spellStart"/>
      <w:r>
        <w:rPr>
          <w:rFonts w:ascii="Times New Roman" w:hAnsi="Times New Roman" w:cs="Times New Roman"/>
          <w:color w:val="111111"/>
          <w:sz w:val="28"/>
          <w:szCs w:val="28"/>
          <w:lang w:val="ru-RU"/>
        </w:rPr>
        <w:t>етико-нормативні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методи</w:t>
      </w:r>
      <w:proofErr w:type="spellEnd"/>
      <w:r w:rsidRPr="00D52732">
        <w:rPr>
          <w:rFonts w:ascii="Times New Roman" w:hAnsi="Times New Roman" w:cs="Times New Roman"/>
          <w:color w:val="111111"/>
          <w:sz w:val="28"/>
          <w:szCs w:val="28"/>
          <w:lang w:val="ru-RU"/>
        </w:rPr>
        <w:t>,</w:t>
      </w:r>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якісні</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методи</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теорії</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ігор</w:t>
      </w:r>
      <w:proofErr w:type="spellEnd"/>
      <w:r>
        <w:rPr>
          <w:rFonts w:ascii="Times New Roman" w:hAnsi="Times New Roman" w:cs="Times New Roman"/>
          <w:color w:val="111111"/>
          <w:sz w:val="28"/>
          <w:szCs w:val="28"/>
          <w:lang w:val="ru-RU"/>
        </w:rPr>
        <w:t xml:space="preserve"> </w:t>
      </w:r>
      <w:proofErr w:type="spellStart"/>
      <w:r>
        <w:rPr>
          <w:rFonts w:ascii="Times New Roman" w:hAnsi="Times New Roman" w:cs="Times New Roman"/>
          <w:color w:val="111111"/>
          <w:sz w:val="28"/>
          <w:szCs w:val="28"/>
          <w:lang w:val="ru-RU"/>
        </w:rPr>
        <w:t>тощо</w:t>
      </w:r>
      <w:proofErr w:type="spellEnd"/>
      <w:r>
        <w:rPr>
          <w:rFonts w:ascii="Times New Roman" w:hAnsi="Times New Roman" w:cs="Times New Roman"/>
          <w:color w:val="111111"/>
          <w:sz w:val="28"/>
          <w:szCs w:val="28"/>
          <w:lang w:val="ru-RU"/>
        </w:rPr>
        <w:t>,</w:t>
      </w:r>
      <w:r w:rsidRPr="00D52732">
        <w:rPr>
          <w:rFonts w:ascii="Times New Roman" w:hAnsi="Times New Roman" w:cs="Times New Roman"/>
          <w:color w:val="111111"/>
          <w:sz w:val="28"/>
          <w:szCs w:val="28"/>
          <w:lang w:val="ru-RU"/>
        </w:rPr>
        <w:t xml:space="preserve"> з акцентом на </w:t>
      </w:r>
      <w:proofErr w:type="spellStart"/>
      <w:r w:rsidRPr="00D52732">
        <w:rPr>
          <w:rFonts w:ascii="Times New Roman" w:hAnsi="Times New Roman" w:cs="Times New Roman"/>
          <w:color w:val="111111"/>
          <w:sz w:val="28"/>
          <w:szCs w:val="28"/>
          <w:lang w:val="ru-RU"/>
        </w:rPr>
        <w:t>їхню</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застосовність</w:t>
      </w:r>
      <w:proofErr w:type="spellEnd"/>
      <w:r w:rsidRPr="00D52732">
        <w:rPr>
          <w:rFonts w:ascii="Times New Roman" w:hAnsi="Times New Roman" w:cs="Times New Roman"/>
          <w:color w:val="111111"/>
          <w:sz w:val="28"/>
          <w:szCs w:val="28"/>
          <w:lang w:val="ru-RU"/>
        </w:rPr>
        <w:t xml:space="preserve"> до </w:t>
      </w:r>
      <w:proofErr w:type="spellStart"/>
      <w:r w:rsidRPr="00D52732">
        <w:rPr>
          <w:rFonts w:ascii="Times New Roman" w:hAnsi="Times New Roman" w:cs="Times New Roman"/>
          <w:color w:val="111111"/>
          <w:sz w:val="28"/>
          <w:szCs w:val="28"/>
          <w:lang w:val="ru-RU"/>
        </w:rPr>
        <w:t>українського</w:t>
      </w:r>
      <w:proofErr w:type="spellEnd"/>
      <w:r w:rsidRPr="00D52732">
        <w:rPr>
          <w:rFonts w:ascii="Times New Roman" w:hAnsi="Times New Roman" w:cs="Times New Roman"/>
          <w:color w:val="111111"/>
          <w:sz w:val="28"/>
          <w:szCs w:val="28"/>
          <w:lang w:val="ru-RU"/>
        </w:rPr>
        <w:t xml:space="preserve"> контексту. </w:t>
      </w:r>
    </w:p>
    <w:p w14:paraId="6392AF93" w14:textId="77777777" w:rsidR="00D52732"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Проаналізувати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наукову</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літературу</w:t>
      </w:r>
      <w:proofErr w:type="spellEnd"/>
      <w:r w:rsidRPr="00D52732">
        <w:rPr>
          <w:rFonts w:ascii="Times New Roman" w:hAnsi="Times New Roman" w:cs="Times New Roman"/>
          <w:color w:val="111111"/>
          <w:sz w:val="28"/>
          <w:szCs w:val="28"/>
          <w:lang w:val="ru-RU"/>
        </w:rPr>
        <w:t xml:space="preserve"> з теми </w:t>
      </w:r>
      <w:proofErr w:type="spellStart"/>
      <w:r w:rsidRPr="00D52732">
        <w:rPr>
          <w:rFonts w:ascii="Times New Roman" w:hAnsi="Times New Roman" w:cs="Times New Roman"/>
          <w:color w:val="111111"/>
          <w:sz w:val="28"/>
          <w:szCs w:val="28"/>
          <w:lang w:val="ru-RU"/>
        </w:rPr>
        <w:t>лобізму</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зокрема</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україномовні</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англомовні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джерела</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щоб</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визначити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ключові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тенденції</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прогалини</w:t>
      </w:r>
      <w:proofErr w:type="spellEnd"/>
      <w:r w:rsidRPr="00D52732">
        <w:rPr>
          <w:rFonts w:ascii="Times New Roman" w:hAnsi="Times New Roman" w:cs="Times New Roman"/>
          <w:color w:val="111111"/>
          <w:sz w:val="28"/>
          <w:szCs w:val="28"/>
          <w:lang w:val="ru-RU"/>
        </w:rPr>
        <w:t xml:space="preserve"> в </w:t>
      </w:r>
      <w:proofErr w:type="spellStart"/>
      <w:r w:rsidRPr="00D52732">
        <w:rPr>
          <w:rFonts w:ascii="Times New Roman" w:hAnsi="Times New Roman" w:cs="Times New Roman"/>
          <w:color w:val="111111"/>
          <w:sz w:val="28"/>
          <w:szCs w:val="28"/>
          <w:lang w:val="ru-RU"/>
        </w:rPr>
        <w:t>дослідженнях</w:t>
      </w:r>
      <w:proofErr w:type="spellEnd"/>
      <w:r w:rsidRPr="00D52732">
        <w:rPr>
          <w:rFonts w:ascii="Times New Roman" w:hAnsi="Times New Roman" w:cs="Times New Roman"/>
          <w:color w:val="111111"/>
          <w:sz w:val="28"/>
          <w:szCs w:val="28"/>
          <w:lang w:val="ru-RU"/>
        </w:rPr>
        <w:t xml:space="preserve">. </w:t>
      </w:r>
    </w:p>
    <w:p w14:paraId="0D667B4A" w14:textId="77777777" w:rsidR="00D52732"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Вивчити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міжнародний</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досвід</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законодавчого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регулювання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лобізму</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зокрема</w:t>
      </w:r>
      <w:proofErr w:type="spellEnd"/>
      <w:r w:rsidRPr="00D52732">
        <w:rPr>
          <w:rFonts w:ascii="Times New Roman" w:hAnsi="Times New Roman" w:cs="Times New Roman"/>
          <w:color w:val="111111"/>
          <w:sz w:val="28"/>
          <w:szCs w:val="28"/>
          <w:lang w:val="ru-RU"/>
        </w:rPr>
        <w:t xml:space="preserve"> англо</w:t>
      </w:r>
      <w:r w:rsidR="00E33931">
        <w:rPr>
          <w:rFonts w:ascii="Times New Roman" w:hAnsi="Times New Roman" w:cs="Times New Roman"/>
          <w:color w:val="111111"/>
          <w:sz w:val="28"/>
          <w:szCs w:val="28"/>
          <w:lang w:val="ru-RU"/>
        </w:rPr>
        <w:t>-</w:t>
      </w:r>
      <w:proofErr w:type="spellStart"/>
      <w:r w:rsidRPr="00D52732">
        <w:rPr>
          <w:rFonts w:ascii="Times New Roman" w:hAnsi="Times New Roman" w:cs="Times New Roman"/>
          <w:color w:val="111111"/>
          <w:sz w:val="28"/>
          <w:szCs w:val="28"/>
          <w:lang w:val="ru-RU"/>
        </w:rPr>
        <w:t>саксонську</w:t>
      </w:r>
      <w:proofErr w:type="spellEnd"/>
      <w:r w:rsidRPr="00D52732">
        <w:rPr>
          <w:rFonts w:ascii="Times New Roman" w:hAnsi="Times New Roman" w:cs="Times New Roman"/>
          <w:color w:val="111111"/>
          <w:sz w:val="28"/>
          <w:szCs w:val="28"/>
          <w:lang w:val="ru-RU"/>
        </w:rPr>
        <w:t xml:space="preserve"> модель (США, Канада, Велика </w:t>
      </w:r>
      <w:proofErr w:type="spellStart"/>
      <w:r w:rsidRPr="00D52732">
        <w:rPr>
          <w:rFonts w:ascii="Times New Roman" w:hAnsi="Times New Roman" w:cs="Times New Roman"/>
          <w:color w:val="111111"/>
          <w:sz w:val="28"/>
          <w:szCs w:val="28"/>
          <w:lang w:val="ru-RU"/>
        </w:rPr>
        <w:t>Британія</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континентальну</w:t>
      </w:r>
      <w:proofErr w:type="spellEnd"/>
      <w:r w:rsidRPr="00D52732">
        <w:rPr>
          <w:rFonts w:ascii="Times New Roman" w:hAnsi="Times New Roman" w:cs="Times New Roman"/>
          <w:color w:val="111111"/>
          <w:sz w:val="28"/>
          <w:szCs w:val="28"/>
          <w:lang w:val="ru-RU"/>
        </w:rPr>
        <w:t xml:space="preserve"> модель (</w:t>
      </w:r>
      <w:proofErr w:type="spellStart"/>
      <w:r w:rsidRPr="00D52732">
        <w:rPr>
          <w:rFonts w:ascii="Times New Roman" w:hAnsi="Times New Roman" w:cs="Times New Roman"/>
          <w:color w:val="111111"/>
          <w:sz w:val="28"/>
          <w:szCs w:val="28"/>
          <w:lang w:val="ru-RU"/>
        </w:rPr>
        <w:t>Німеччина</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Франція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Італія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Австрія</w:t>
      </w:r>
      <w:proofErr w:type="spellEnd"/>
      <w:r w:rsidRPr="00D52732">
        <w:rPr>
          <w:rFonts w:ascii="Times New Roman" w:hAnsi="Times New Roman" w:cs="Times New Roman"/>
          <w:color w:val="111111"/>
          <w:sz w:val="28"/>
          <w:szCs w:val="28"/>
          <w:lang w:val="ru-RU"/>
        </w:rPr>
        <w:t xml:space="preserve">), для </w:t>
      </w:r>
      <w:proofErr w:type="spellStart"/>
      <w:r w:rsidRPr="00D52732">
        <w:rPr>
          <w:rFonts w:ascii="Times New Roman" w:hAnsi="Times New Roman" w:cs="Times New Roman"/>
          <w:color w:val="111111"/>
          <w:sz w:val="28"/>
          <w:szCs w:val="28"/>
          <w:lang w:val="ru-RU"/>
        </w:rPr>
        <w:t>порівняння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їхніх</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підходів</w:t>
      </w:r>
      <w:proofErr w:type="spellEnd"/>
      <w:r w:rsidRPr="00D52732">
        <w:rPr>
          <w:rFonts w:ascii="Times New Roman" w:hAnsi="Times New Roman" w:cs="Times New Roman"/>
          <w:color w:val="111111"/>
          <w:sz w:val="28"/>
          <w:szCs w:val="28"/>
          <w:lang w:val="ru-RU"/>
        </w:rPr>
        <w:t xml:space="preserve"> до </w:t>
      </w:r>
      <w:proofErr w:type="spellStart"/>
      <w:r w:rsidRPr="00D52732">
        <w:rPr>
          <w:rFonts w:ascii="Times New Roman" w:hAnsi="Times New Roman" w:cs="Times New Roman"/>
          <w:color w:val="111111"/>
          <w:sz w:val="28"/>
          <w:szCs w:val="28"/>
          <w:lang w:val="ru-RU"/>
        </w:rPr>
        <w:t>прозорості</w:t>
      </w:r>
      <w:proofErr w:type="spellEnd"/>
      <w:r w:rsidRPr="00D52732">
        <w:rPr>
          <w:rFonts w:ascii="Times New Roman" w:hAnsi="Times New Roman" w:cs="Times New Roman"/>
          <w:color w:val="111111"/>
          <w:sz w:val="28"/>
          <w:szCs w:val="28"/>
          <w:lang w:val="ru-RU"/>
        </w:rPr>
        <w:t xml:space="preserve"> й </w:t>
      </w:r>
      <w:proofErr w:type="spellStart"/>
      <w:r w:rsidRPr="00D52732">
        <w:rPr>
          <w:rFonts w:ascii="Times New Roman" w:hAnsi="Times New Roman" w:cs="Times New Roman"/>
          <w:color w:val="111111"/>
          <w:sz w:val="28"/>
          <w:szCs w:val="28"/>
          <w:lang w:val="ru-RU"/>
        </w:rPr>
        <w:t>санкцій</w:t>
      </w:r>
      <w:proofErr w:type="spellEnd"/>
      <w:r w:rsidRPr="00D52732">
        <w:rPr>
          <w:rFonts w:ascii="Times New Roman" w:hAnsi="Times New Roman" w:cs="Times New Roman"/>
          <w:color w:val="111111"/>
          <w:sz w:val="28"/>
          <w:szCs w:val="28"/>
          <w:lang w:val="ru-RU"/>
        </w:rPr>
        <w:t xml:space="preserve">. </w:t>
      </w:r>
    </w:p>
    <w:p w14:paraId="2F94740A" w14:textId="77777777" w:rsidR="00D52732"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Охарактеризувати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сучасний</w:t>
      </w:r>
      <w:proofErr w:type="spellEnd"/>
      <w:r w:rsidRPr="00D52732">
        <w:rPr>
          <w:rFonts w:ascii="Times New Roman" w:hAnsi="Times New Roman" w:cs="Times New Roman"/>
          <w:color w:val="111111"/>
          <w:sz w:val="28"/>
          <w:szCs w:val="28"/>
          <w:lang w:val="ru-RU"/>
        </w:rPr>
        <w:t xml:space="preserve"> стан </w:t>
      </w:r>
      <w:proofErr w:type="spellStart"/>
      <w:r w:rsidRPr="00D52732">
        <w:rPr>
          <w:rFonts w:ascii="Times New Roman" w:hAnsi="Times New Roman" w:cs="Times New Roman"/>
          <w:color w:val="111111"/>
          <w:sz w:val="28"/>
          <w:szCs w:val="28"/>
          <w:lang w:val="ru-RU"/>
        </w:rPr>
        <w:t>законодавчого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регулювання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лобізму</w:t>
      </w:r>
      <w:proofErr w:type="spellEnd"/>
      <w:r w:rsidRPr="00D52732">
        <w:rPr>
          <w:rFonts w:ascii="Times New Roman" w:hAnsi="Times New Roman" w:cs="Times New Roman"/>
          <w:color w:val="111111"/>
          <w:sz w:val="28"/>
          <w:szCs w:val="28"/>
          <w:lang w:val="ru-RU"/>
        </w:rPr>
        <w:t xml:space="preserve"> в </w:t>
      </w:r>
      <w:proofErr w:type="spellStart"/>
      <w:r w:rsidRPr="00D52732">
        <w:rPr>
          <w:rFonts w:ascii="Times New Roman" w:hAnsi="Times New Roman" w:cs="Times New Roman"/>
          <w:color w:val="111111"/>
          <w:sz w:val="28"/>
          <w:szCs w:val="28"/>
          <w:lang w:val="ru-RU"/>
        </w:rPr>
        <w:t>Україні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включаючи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аналіз</w:t>
      </w:r>
      <w:proofErr w:type="spellEnd"/>
      <w:r w:rsidRPr="00D52732">
        <w:rPr>
          <w:rFonts w:ascii="Times New Roman" w:hAnsi="Times New Roman" w:cs="Times New Roman"/>
          <w:color w:val="111111"/>
          <w:sz w:val="28"/>
          <w:szCs w:val="28"/>
          <w:lang w:val="ru-RU"/>
        </w:rPr>
        <w:t xml:space="preserve"> Закону «Про </w:t>
      </w:r>
      <w:proofErr w:type="spellStart"/>
      <w:r w:rsidRPr="00D52732">
        <w:rPr>
          <w:rFonts w:ascii="Times New Roman" w:hAnsi="Times New Roman" w:cs="Times New Roman"/>
          <w:color w:val="111111"/>
          <w:sz w:val="28"/>
          <w:szCs w:val="28"/>
          <w:lang w:val="ru-RU"/>
        </w:rPr>
        <w:t>лобіювання</w:t>
      </w:r>
      <w:proofErr w:type="spellEnd"/>
      <w:r w:rsidRPr="00D52732">
        <w:rPr>
          <w:rFonts w:ascii="Times New Roman" w:hAnsi="Times New Roman" w:cs="Times New Roman"/>
          <w:color w:val="111111"/>
          <w:sz w:val="28"/>
          <w:szCs w:val="28"/>
          <w:lang w:val="ru-RU"/>
        </w:rPr>
        <w:t xml:space="preserve">» 2024 року, </w:t>
      </w:r>
      <w:proofErr w:type="spellStart"/>
      <w:r w:rsidRPr="00D52732">
        <w:rPr>
          <w:rFonts w:ascii="Times New Roman" w:hAnsi="Times New Roman" w:cs="Times New Roman"/>
          <w:color w:val="111111"/>
          <w:sz w:val="28"/>
          <w:szCs w:val="28"/>
          <w:lang w:val="ru-RU"/>
        </w:rPr>
        <w:t>його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сильних</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сторін</w:t>
      </w:r>
      <w:proofErr w:type="spellEnd"/>
      <w:r w:rsidRPr="00D52732">
        <w:rPr>
          <w:rFonts w:ascii="Times New Roman" w:hAnsi="Times New Roman" w:cs="Times New Roman"/>
          <w:color w:val="111111"/>
          <w:sz w:val="28"/>
          <w:szCs w:val="28"/>
          <w:lang w:val="ru-RU"/>
        </w:rPr>
        <w:t xml:space="preserve"> і </w:t>
      </w:r>
      <w:proofErr w:type="spellStart"/>
      <w:r w:rsidRPr="00D52732">
        <w:rPr>
          <w:rFonts w:ascii="Times New Roman" w:hAnsi="Times New Roman" w:cs="Times New Roman"/>
          <w:color w:val="111111"/>
          <w:sz w:val="28"/>
          <w:szCs w:val="28"/>
          <w:lang w:val="ru-RU"/>
        </w:rPr>
        <w:t>недоліків</w:t>
      </w:r>
      <w:proofErr w:type="spellEnd"/>
      <w:r w:rsidRPr="00D52732">
        <w:rPr>
          <w:rFonts w:ascii="Times New Roman" w:hAnsi="Times New Roman" w:cs="Times New Roman"/>
          <w:color w:val="111111"/>
          <w:sz w:val="28"/>
          <w:szCs w:val="28"/>
          <w:lang w:val="ru-RU"/>
        </w:rPr>
        <w:t xml:space="preserve">. </w:t>
      </w:r>
    </w:p>
    <w:p w14:paraId="6D347946" w14:textId="77777777" w:rsidR="00D52732"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lastRenderedPageBreak/>
        <w:t xml:space="preserve">- </w:t>
      </w:r>
      <w:proofErr w:type="spellStart"/>
      <w:r w:rsidRPr="00D52732">
        <w:rPr>
          <w:rFonts w:ascii="Times New Roman" w:hAnsi="Times New Roman" w:cs="Times New Roman"/>
          <w:color w:val="111111"/>
          <w:sz w:val="28"/>
          <w:szCs w:val="28"/>
          <w:lang w:val="ru-RU"/>
        </w:rPr>
        <w:t>Виявити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проблеми</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перспективи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впровадження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ефективного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законодавства</w:t>
      </w:r>
      <w:proofErr w:type="spellEnd"/>
      <w:r w:rsidRPr="00D52732">
        <w:rPr>
          <w:rFonts w:ascii="Times New Roman" w:hAnsi="Times New Roman" w:cs="Times New Roman"/>
          <w:color w:val="111111"/>
          <w:sz w:val="28"/>
          <w:szCs w:val="28"/>
          <w:lang w:val="ru-RU"/>
        </w:rPr>
        <w:t xml:space="preserve"> про </w:t>
      </w:r>
      <w:proofErr w:type="spellStart"/>
      <w:r w:rsidRPr="00D52732">
        <w:rPr>
          <w:rFonts w:ascii="Times New Roman" w:hAnsi="Times New Roman" w:cs="Times New Roman"/>
          <w:color w:val="111111"/>
          <w:sz w:val="28"/>
          <w:szCs w:val="28"/>
          <w:lang w:val="ru-RU"/>
        </w:rPr>
        <w:t>лобізм</w:t>
      </w:r>
      <w:proofErr w:type="spellEnd"/>
      <w:r w:rsidRPr="00D52732">
        <w:rPr>
          <w:rFonts w:ascii="Times New Roman" w:hAnsi="Times New Roman" w:cs="Times New Roman"/>
          <w:color w:val="111111"/>
          <w:sz w:val="28"/>
          <w:szCs w:val="28"/>
          <w:lang w:val="ru-RU"/>
        </w:rPr>
        <w:t xml:space="preserve"> в </w:t>
      </w:r>
      <w:proofErr w:type="spellStart"/>
      <w:r w:rsidRPr="00D52732">
        <w:rPr>
          <w:rFonts w:ascii="Times New Roman" w:hAnsi="Times New Roman" w:cs="Times New Roman"/>
          <w:color w:val="111111"/>
          <w:sz w:val="28"/>
          <w:szCs w:val="28"/>
          <w:lang w:val="ru-RU"/>
        </w:rPr>
        <w:t>Україні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враховуючи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виклики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війни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недовіру</w:t>
      </w:r>
      <w:proofErr w:type="spellEnd"/>
      <w:r w:rsidRPr="00D52732">
        <w:rPr>
          <w:rFonts w:ascii="Times New Roman" w:hAnsi="Times New Roman" w:cs="Times New Roman"/>
          <w:color w:val="111111"/>
          <w:sz w:val="28"/>
          <w:szCs w:val="28"/>
          <w:lang w:val="ru-RU"/>
        </w:rPr>
        <w:t xml:space="preserve"> до </w:t>
      </w:r>
      <w:proofErr w:type="spellStart"/>
      <w:r w:rsidRPr="00D52732">
        <w:rPr>
          <w:rFonts w:ascii="Times New Roman" w:hAnsi="Times New Roman" w:cs="Times New Roman"/>
          <w:color w:val="111111"/>
          <w:sz w:val="28"/>
          <w:szCs w:val="28"/>
          <w:lang w:val="ru-RU"/>
        </w:rPr>
        <w:t>влади</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євроінтеграційні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зобов’язання</w:t>
      </w:r>
      <w:proofErr w:type="spellEnd"/>
      <w:r w:rsidRPr="00D52732">
        <w:rPr>
          <w:rFonts w:ascii="Times New Roman" w:hAnsi="Times New Roman" w:cs="Times New Roman"/>
          <w:color w:val="111111"/>
          <w:sz w:val="28"/>
          <w:szCs w:val="28"/>
          <w:lang w:val="ru-RU"/>
        </w:rPr>
        <w:t xml:space="preserve">. </w:t>
      </w:r>
    </w:p>
    <w:p w14:paraId="111D63E0" w14:textId="77777777" w:rsidR="00D52732" w:rsidRPr="00DF410C" w:rsidRDefault="00D52732" w:rsidP="003E70FE">
      <w:pPr>
        <w:pBdr>
          <w:bottom w:val="none" w:sz="0" w:space="3" w:color="auto"/>
        </w:pBdr>
        <w:spacing w:after="0" w:line="360" w:lineRule="auto"/>
        <w:ind w:firstLine="700"/>
        <w:jc w:val="both"/>
        <w:rPr>
          <w:rFonts w:ascii="Times New Roman" w:hAnsi="Times New Roman" w:cs="Times New Roman"/>
          <w:color w:val="111111"/>
          <w:sz w:val="28"/>
          <w:szCs w:val="28"/>
          <w:lang w:val="ru-RU"/>
        </w:rPr>
      </w:pPr>
      <w:r>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Розробити</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рекомендації</w:t>
      </w:r>
      <w:proofErr w:type="spellEnd"/>
      <w:r w:rsidRPr="00D52732">
        <w:rPr>
          <w:rFonts w:ascii="Times New Roman" w:hAnsi="Times New Roman" w:cs="Times New Roman"/>
          <w:color w:val="111111"/>
          <w:sz w:val="28"/>
          <w:szCs w:val="28"/>
          <w:lang w:val="ru-RU"/>
        </w:rPr>
        <w:t xml:space="preserve"> для </w:t>
      </w:r>
      <w:proofErr w:type="spellStart"/>
      <w:r w:rsidRPr="00D52732">
        <w:rPr>
          <w:rFonts w:ascii="Times New Roman" w:hAnsi="Times New Roman" w:cs="Times New Roman"/>
          <w:color w:val="111111"/>
          <w:sz w:val="28"/>
          <w:szCs w:val="28"/>
          <w:lang w:val="ru-RU"/>
        </w:rPr>
        <w:t>вдосконалення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українського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законодавства</w:t>
      </w:r>
      <w:proofErr w:type="spellEnd"/>
      <w:r w:rsidRPr="00D52732">
        <w:rPr>
          <w:rFonts w:ascii="Times New Roman" w:hAnsi="Times New Roman" w:cs="Times New Roman"/>
          <w:color w:val="111111"/>
          <w:sz w:val="28"/>
          <w:szCs w:val="28"/>
          <w:lang w:val="ru-RU"/>
        </w:rPr>
        <w:t xml:space="preserve"> про </w:t>
      </w:r>
      <w:proofErr w:type="spellStart"/>
      <w:r w:rsidRPr="00D52732">
        <w:rPr>
          <w:rFonts w:ascii="Times New Roman" w:hAnsi="Times New Roman" w:cs="Times New Roman"/>
          <w:color w:val="111111"/>
          <w:sz w:val="28"/>
          <w:szCs w:val="28"/>
          <w:lang w:val="ru-RU"/>
        </w:rPr>
        <w:t>лобізм</w:t>
      </w:r>
      <w:proofErr w:type="spellEnd"/>
      <w:r w:rsidRPr="00D52732">
        <w:rPr>
          <w:rFonts w:ascii="Times New Roman" w:hAnsi="Times New Roman" w:cs="Times New Roman"/>
          <w:color w:val="111111"/>
          <w:sz w:val="28"/>
          <w:szCs w:val="28"/>
          <w:lang w:val="ru-RU"/>
        </w:rPr>
        <w:t xml:space="preserve"> на </w:t>
      </w:r>
      <w:proofErr w:type="spellStart"/>
      <w:r w:rsidRPr="00D52732">
        <w:rPr>
          <w:rFonts w:ascii="Times New Roman" w:hAnsi="Times New Roman" w:cs="Times New Roman"/>
          <w:color w:val="111111"/>
          <w:sz w:val="28"/>
          <w:szCs w:val="28"/>
          <w:lang w:val="ru-RU"/>
        </w:rPr>
        <w:t>основі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міжнародного</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досвіду</w:t>
      </w:r>
      <w:proofErr w:type="spellEnd"/>
      <w:r w:rsidRPr="00D52732">
        <w:rPr>
          <w:rFonts w:ascii="Times New Roman" w:hAnsi="Times New Roman" w:cs="Times New Roman"/>
          <w:color w:val="111111"/>
          <w:sz w:val="28"/>
          <w:szCs w:val="28"/>
          <w:lang w:val="ru-RU"/>
        </w:rPr>
        <w:t xml:space="preserve">, з акцентом на </w:t>
      </w:r>
      <w:proofErr w:type="spellStart"/>
      <w:r w:rsidRPr="00D52732">
        <w:rPr>
          <w:rFonts w:ascii="Times New Roman" w:hAnsi="Times New Roman" w:cs="Times New Roman"/>
          <w:color w:val="111111"/>
          <w:sz w:val="28"/>
          <w:szCs w:val="28"/>
          <w:lang w:val="ru-RU"/>
        </w:rPr>
        <w:t>підвищення</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прозорості</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інклюзивності</w:t>
      </w:r>
      <w:proofErr w:type="spellEnd"/>
      <w:r w:rsidRPr="00D52732">
        <w:rPr>
          <w:rFonts w:ascii="Times New Roman" w:hAnsi="Times New Roman" w:cs="Times New Roman"/>
          <w:color w:val="111111"/>
          <w:sz w:val="28"/>
          <w:szCs w:val="28"/>
          <w:lang w:val="ru-RU"/>
        </w:rPr>
        <w:t xml:space="preserve"> та </w:t>
      </w:r>
      <w:proofErr w:type="spellStart"/>
      <w:r w:rsidRPr="00D52732">
        <w:rPr>
          <w:rFonts w:ascii="Times New Roman" w:hAnsi="Times New Roman" w:cs="Times New Roman"/>
          <w:color w:val="111111"/>
          <w:sz w:val="28"/>
          <w:szCs w:val="28"/>
          <w:lang w:val="ru-RU"/>
        </w:rPr>
        <w:t>антикорупційних</w:t>
      </w:r>
      <w:proofErr w:type="spellEnd"/>
      <w:r w:rsidRPr="00D52732">
        <w:rPr>
          <w:rFonts w:ascii="Times New Roman" w:hAnsi="Times New Roman" w:cs="Times New Roman"/>
          <w:color w:val="111111"/>
          <w:sz w:val="28"/>
          <w:szCs w:val="28"/>
          <w:lang w:val="ru-RU"/>
        </w:rPr>
        <w:t xml:space="preserve"> </w:t>
      </w:r>
      <w:proofErr w:type="spellStart"/>
      <w:r w:rsidRPr="00D52732">
        <w:rPr>
          <w:rFonts w:ascii="Times New Roman" w:hAnsi="Times New Roman" w:cs="Times New Roman"/>
          <w:color w:val="111111"/>
          <w:sz w:val="28"/>
          <w:szCs w:val="28"/>
          <w:lang w:val="ru-RU"/>
        </w:rPr>
        <w:t>механізмів</w:t>
      </w:r>
      <w:proofErr w:type="spellEnd"/>
      <w:r w:rsidRPr="00D52732">
        <w:rPr>
          <w:rFonts w:ascii="Times New Roman" w:hAnsi="Times New Roman" w:cs="Times New Roman"/>
          <w:color w:val="111111"/>
          <w:sz w:val="28"/>
          <w:szCs w:val="28"/>
          <w:lang w:val="ru-RU"/>
        </w:rPr>
        <w:t>.</w:t>
      </w:r>
    </w:p>
    <w:p w14:paraId="2F8D3C27" w14:textId="77777777" w:rsidR="003E70FE" w:rsidRPr="00DF410C" w:rsidRDefault="003E70FE" w:rsidP="003E70FE">
      <w:pPr>
        <w:pBdr>
          <w:bottom w:val="none" w:sz="0" w:space="3" w:color="auto"/>
        </w:pBdr>
        <w:spacing w:after="0" w:line="360" w:lineRule="auto"/>
        <w:ind w:firstLine="700"/>
        <w:jc w:val="both"/>
        <w:rPr>
          <w:rFonts w:ascii="Times New Roman" w:eastAsia="Times New Roman" w:hAnsi="Times New Roman" w:cs="Times New Roman"/>
          <w:bCs/>
          <w:color w:val="000000" w:themeColor="text1"/>
          <w:sz w:val="28"/>
          <w:szCs w:val="28"/>
          <w:lang w:val="ru-RU"/>
        </w:rPr>
      </w:pPr>
      <w:proofErr w:type="spellStart"/>
      <w:r w:rsidRPr="00DF410C">
        <w:rPr>
          <w:rFonts w:ascii="Times New Roman" w:eastAsia="Times New Roman" w:hAnsi="Times New Roman" w:cs="Times New Roman"/>
          <w:b/>
          <w:color w:val="141414"/>
          <w:sz w:val="28"/>
          <w:szCs w:val="28"/>
          <w:lang w:val="ru-RU"/>
        </w:rPr>
        <w:t>Об’єктом</w:t>
      </w:r>
      <w:proofErr w:type="spellEnd"/>
      <w:r w:rsidRPr="00DF410C">
        <w:rPr>
          <w:rFonts w:ascii="Times New Roman" w:eastAsia="Times New Roman" w:hAnsi="Times New Roman" w:cs="Times New Roman"/>
          <w:b/>
          <w:color w:val="141414"/>
          <w:sz w:val="28"/>
          <w:szCs w:val="28"/>
          <w:lang w:val="ru-RU"/>
        </w:rPr>
        <w:t xml:space="preserve"> </w:t>
      </w:r>
      <w:proofErr w:type="spellStart"/>
      <w:r w:rsidRPr="00DF410C">
        <w:rPr>
          <w:rFonts w:ascii="Times New Roman" w:eastAsia="Times New Roman" w:hAnsi="Times New Roman" w:cs="Times New Roman"/>
          <w:b/>
          <w:color w:val="141414"/>
          <w:sz w:val="28"/>
          <w:szCs w:val="28"/>
          <w:lang w:val="ru-RU"/>
        </w:rPr>
        <w:t>дослідження</w:t>
      </w:r>
      <w:proofErr w:type="spellEnd"/>
      <w:r w:rsidRPr="00DF410C">
        <w:rPr>
          <w:rFonts w:ascii="Times New Roman" w:eastAsia="Times New Roman" w:hAnsi="Times New Roman" w:cs="Times New Roman"/>
          <w:color w:val="141414"/>
          <w:sz w:val="28"/>
          <w:szCs w:val="28"/>
          <w:lang w:val="ru-RU"/>
        </w:rPr>
        <w:tab/>
      </w:r>
      <w:r w:rsidR="00D52732" w:rsidRPr="00D52732">
        <w:rPr>
          <w:rFonts w:ascii="Times New Roman" w:eastAsia="Times New Roman" w:hAnsi="Times New Roman" w:cs="Times New Roman"/>
          <w:color w:val="141414"/>
          <w:sz w:val="28"/>
          <w:szCs w:val="28"/>
          <w:lang w:val="ru-RU"/>
        </w:rPr>
        <w:t xml:space="preserve">є </w:t>
      </w:r>
      <w:proofErr w:type="spellStart"/>
      <w:r w:rsidR="00D52732" w:rsidRPr="00D52732">
        <w:rPr>
          <w:rFonts w:ascii="Times New Roman" w:eastAsia="Times New Roman" w:hAnsi="Times New Roman" w:cs="Times New Roman"/>
          <w:color w:val="141414"/>
          <w:sz w:val="28"/>
          <w:szCs w:val="28"/>
          <w:lang w:val="ru-RU"/>
        </w:rPr>
        <w:t>лобізм</w:t>
      </w:r>
      <w:proofErr w:type="spellEnd"/>
      <w:r w:rsidR="00D52732" w:rsidRPr="00D52732">
        <w:rPr>
          <w:rFonts w:ascii="Times New Roman" w:eastAsia="Times New Roman" w:hAnsi="Times New Roman" w:cs="Times New Roman"/>
          <w:color w:val="141414"/>
          <w:sz w:val="28"/>
          <w:szCs w:val="28"/>
          <w:lang w:val="ru-RU"/>
        </w:rPr>
        <w:t xml:space="preserve"> як </w:t>
      </w:r>
      <w:proofErr w:type="spellStart"/>
      <w:r w:rsidR="00D52732" w:rsidRPr="00D52732">
        <w:rPr>
          <w:rFonts w:ascii="Times New Roman" w:eastAsia="Times New Roman" w:hAnsi="Times New Roman" w:cs="Times New Roman"/>
          <w:color w:val="141414"/>
          <w:sz w:val="28"/>
          <w:szCs w:val="28"/>
          <w:lang w:val="ru-RU"/>
        </w:rPr>
        <w:t>соціально-політичне</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явище</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що</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охоплює</w:t>
      </w:r>
      <w:proofErr w:type="spellEnd"/>
      <w:r w:rsidR="00D52732" w:rsidRPr="00D52732">
        <w:rPr>
          <w:rFonts w:ascii="Times New Roman" w:eastAsia="Times New Roman" w:hAnsi="Times New Roman" w:cs="Times New Roman"/>
          <w:color w:val="141414"/>
          <w:sz w:val="28"/>
          <w:szCs w:val="28"/>
          <w:lang w:val="ru-RU"/>
        </w:rPr>
        <w:t xml:space="preserve"> систему і практику </w:t>
      </w:r>
      <w:proofErr w:type="spellStart"/>
      <w:r w:rsidR="00D52732" w:rsidRPr="00D52732">
        <w:rPr>
          <w:rFonts w:ascii="Times New Roman" w:eastAsia="Times New Roman" w:hAnsi="Times New Roman" w:cs="Times New Roman"/>
          <w:color w:val="141414"/>
          <w:sz w:val="28"/>
          <w:szCs w:val="28"/>
          <w:lang w:val="ru-RU"/>
        </w:rPr>
        <w:t>реалізації</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інтересів</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груп</w:t>
      </w:r>
      <w:proofErr w:type="spellEnd"/>
      <w:r w:rsidR="00D52732" w:rsidRPr="00D52732">
        <w:rPr>
          <w:rFonts w:ascii="Times New Roman" w:eastAsia="Times New Roman" w:hAnsi="Times New Roman" w:cs="Times New Roman"/>
          <w:color w:val="141414"/>
          <w:sz w:val="28"/>
          <w:szCs w:val="28"/>
          <w:lang w:val="ru-RU"/>
        </w:rPr>
        <w:t xml:space="preserve"> через </w:t>
      </w:r>
      <w:proofErr w:type="spellStart"/>
      <w:r w:rsidR="00D52732" w:rsidRPr="00D52732">
        <w:rPr>
          <w:rFonts w:ascii="Times New Roman" w:eastAsia="Times New Roman" w:hAnsi="Times New Roman" w:cs="Times New Roman"/>
          <w:color w:val="141414"/>
          <w:sz w:val="28"/>
          <w:szCs w:val="28"/>
          <w:lang w:val="ru-RU"/>
        </w:rPr>
        <w:t>цілеспрямований</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вплив</w:t>
      </w:r>
      <w:proofErr w:type="spellEnd"/>
      <w:r w:rsidR="00D52732" w:rsidRPr="00D52732">
        <w:rPr>
          <w:rFonts w:ascii="Times New Roman" w:eastAsia="Times New Roman" w:hAnsi="Times New Roman" w:cs="Times New Roman"/>
          <w:color w:val="141414"/>
          <w:sz w:val="28"/>
          <w:szCs w:val="28"/>
          <w:lang w:val="ru-RU"/>
        </w:rPr>
        <w:t xml:space="preserve"> на </w:t>
      </w:r>
      <w:proofErr w:type="spellStart"/>
      <w:r w:rsidR="00D52732" w:rsidRPr="00D52732">
        <w:rPr>
          <w:rFonts w:ascii="Times New Roman" w:eastAsia="Times New Roman" w:hAnsi="Times New Roman" w:cs="Times New Roman"/>
          <w:color w:val="141414"/>
          <w:sz w:val="28"/>
          <w:szCs w:val="28"/>
          <w:lang w:val="ru-RU"/>
        </w:rPr>
        <w:t>органи</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державної</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влади</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включаючи</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його</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правові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етичні</w:t>
      </w:r>
      <w:proofErr w:type="spellEnd"/>
      <w:r w:rsidR="00D52732" w:rsidRPr="00D52732">
        <w:rPr>
          <w:rFonts w:ascii="Times New Roman" w:eastAsia="Times New Roman" w:hAnsi="Times New Roman" w:cs="Times New Roman"/>
          <w:color w:val="141414"/>
          <w:sz w:val="28"/>
          <w:szCs w:val="28"/>
          <w:lang w:val="ru-RU"/>
        </w:rPr>
        <w:t xml:space="preserve"> та </w:t>
      </w:r>
      <w:proofErr w:type="spellStart"/>
      <w:r w:rsidR="00D52732" w:rsidRPr="00D52732">
        <w:rPr>
          <w:rFonts w:ascii="Times New Roman" w:eastAsia="Times New Roman" w:hAnsi="Times New Roman" w:cs="Times New Roman"/>
          <w:color w:val="141414"/>
          <w:sz w:val="28"/>
          <w:szCs w:val="28"/>
          <w:lang w:val="ru-RU"/>
        </w:rPr>
        <w:t>суспільні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аспекти</w:t>
      </w:r>
      <w:proofErr w:type="spellEnd"/>
      <w:r w:rsidR="00D52732" w:rsidRPr="00D52732">
        <w:rPr>
          <w:rFonts w:ascii="Times New Roman" w:eastAsia="Times New Roman" w:hAnsi="Times New Roman" w:cs="Times New Roman"/>
          <w:color w:val="141414"/>
          <w:sz w:val="28"/>
          <w:szCs w:val="28"/>
          <w:lang w:val="ru-RU"/>
        </w:rPr>
        <w:t>.</w:t>
      </w:r>
    </w:p>
    <w:p w14:paraId="58496B59" w14:textId="77777777" w:rsidR="003E70FE" w:rsidRPr="00DF410C" w:rsidRDefault="003E70FE" w:rsidP="003E70FE">
      <w:pPr>
        <w:pBdr>
          <w:bottom w:val="none" w:sz="0" w:space="3" w:color="auto"/>
        </w:pBdr>
        <w:spacing w:after="0" w:line="360" w:lineRule="auto"/>
        <w:ind w:firstLine="700"/>
        <w:jc w:val="both"/>
        <w:rPr>
          <w:rFonts w:ascii="Times New Roman" w:eastAsia="Times New Roman" w:hAnsi="Times New Roman" w:cs="Times New Roman"/>
          <w:b/>
          <w:color w:val="141414"/>
          <w:sz w:val="28"/>
          <w:szCs w:val="28"/>
          <w:lang w:val="ru-RU"/>
        </w:rPr>
      </w:pPr>
      <w:r w:rsidRPr="00DF410C">
        <w:rPr>
          <w:rFonts w:ascii="Times New Roman" w:eastAsia="Times New Roman" w:hAnsi="Times New Roman" w:cs="Times New Roman"/>
          <w:b/>
          <w:color w:val="141414"/>
          <w:sz w:val="28"/>
          <w:szCs w:val="28"/>
          <w:lang w:val="ru-RU"/>
        </w:rPr>
        <w:t xml:space="preserve">Предметом </w:t>
      </w:r>
      <w:proofErr w:type="spellStart"/>
      <w:r w:rsidRPr="00DF410C">
        <w:rPr>
          <w:rFonts w:ascii="Times New Roman" w:eastAsia="Times New Roman" w:hAnsi="Times New Roman" w:cs="Times New Roman"/>
          <w:b/>
          <w:color w:val="141414"/>
          <w:sz w:val="28"/>
          <w:szCs w:val="28"/>
          <w:lang w:val="ru-RU"/>
        </w:rPr>
        <w:t>дослідження</w:t>
      </w:r>
      <w:proofErr w:type="spellEnd"/>
      <w:r w:rsidRPr="00DF410C">
        <w:rPr>
          <w:rFonts w:ascii="Times New Roman" w:eastAsia="Times New Roman" w:hAnsi="Times New Roman" w:cs="Times New Roman"/>
          <w:color w:val="141414"/>
          <w:sz w:val="28"/>
          <w:szCs w:val="28"/>
          <w:lang w:val="ru-RU"/>
        </w:rPr>
        <w:t xml:space="preserve"> </w:t>
      </w:r>
      <w:r w:rsidR="00D52732" w:rsidRPr="00D52732">
        <w:rPr>
          <w:rFonts w:ascii="Times New Roman" w:eastAsia="Times New Roman" w:hAnsi="Times New Roman" w:cs="Times New Roman"/>
          <w:color w:val="141414"/>
          <w:sz w:val="28"/>
          <w:szCs w:val="28"/>
          <w:lang w:val="ru-RU"/>
        </w:rPr>
        <w:t xml:space="preserve">є </w:t>
      </w:r>
      <w:proofErr w:type="spellStart"/>
      <w:r w:rsidR="00D52732" w:rsidRPr="00D52732">
        <w:rPr>
          <w:rFonts w:ascii="Times New Roman" w:eastAsia="Times New Roman" w:hAnsi="Times New Roman" w:cs="Times New Roman"/>
          <w:color w:val="141414"/>
          <w:sz w:val="28"/>
          <w:szCs w:val="28"/>
          <w:lang w:val="ru-RU"/>
        </w:rPr>
        <w:t>законодавче</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регулювання</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лобістської</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діяльності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зокрема</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правові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норми</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механізми</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прозорості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звітності</w:t>
      </w:r>
      <w:proofErr w:type="spellEnd"/>
      <w:r w:rsidR="00D52732" w:rsidRPr="00D52732">
        <w:rPr>
          <w:rFonts w:ascii="Times New Roman" w:eastAsia="Times New Roman" w:hAnsi="Times New Roman" w:cs="Times New Roman"/>
          <w:color w:val="141414"/>
          <w:sz w:val="28"/>
          <w:szCs w:val="28"/>
          <w:lang w:val="ru-RU"/>
        </w:rPr>
        <w:t xml:space="preserve"> та </w:t>
      </w:r>
      <w:proofErr w:type="spellStart"/>
      <w:r w:rsidR="00D52732" w:rsidRPr="00D52732">
        <w:rPr>
          <w:rFonts w:ascii="Times New Roman" w:eastAsia="Times New Roman" w:hAnsi="Times New Roman" w:cs="Times New Roman"/>
          <w:color w:val="141414"/>
          <w:sz w:val="28"/>
          <w:szCs w:val="28"/>
          <w:lang w:val="ru-RU"/>
        </w:rPr>
        <w:t>санкцій</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що</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застосовую</w:t>
      </w:r>
      <w:r w:rsidR="00D52732">
        <w:rPr>
          <w:rFonts w:ascii="Times New Roman" w:eastAsia="Times New Roman" w:hAnsi="Times New Roman" w:cs="Times New Roman"/>
          <w:color w:val="141414"/>
          <w:sz w:val="28"/>
          <w:szCs w:val="28"/>
          <w:lang w:val="ru-RU"/>
        </w:rPr>
        <w:t>ться</w:t>
      </w:r>
      <w:proofErr w:type="spellEnd"/>
      <w:r w:rsidR="00D52732">
        <w:rPr>
          <w:rFonts w:ascii="Times New Roman" w:eastAsia="Times New Roman" w:hAnsi="Times New Roman" w:cs="Times New Roman"/>
          <w:color w:val="141414"/>
          <w:sz w:val="28"/>
          <w:szCs w:val="28"/>
          <w:lang w:val="ru-RU"/>
        </w:rPr>
        <w:t xml:space="preserve"> в </w:t>
      </w:r>
      <w:proofErr w:type="spellStart"/>
      <w:r w:rsidR="00D52732">
        <w:rPr>
          <w:rFonts w:ascii="Times New Roman" w:eastAsia="Times New Roman" w:hAnsi="Times New Roman" w:cs="Times New Roman"/>
          <w:color w:val="141414"/>
          <w:sz w:val="28"/>
          <w:szCs w:val="28"/>
          <w:lang w:val="ru-RU"/>
        </w:rPr>
        <w:t>Україні</w:t>
      </w:r>
      <w:proofErr w:type="spellEnd"/>
      <w:r w:rsidR="00D52732">
        <w:rPr>
          <w:rFonts w:ascii="Times New Roman" w:eastAsia="Times New Roman" w:hAnsi="Times New Roman" w:cs="Times New Roman"/>
          <w:color w:val="141414"/>
          <w:sz w:val="28"/>
          <w:szCs w:val="28"/>
          <w:lang w:val="ru-RU"/>
        </w:rPr>
        <w:t xml:space="preserve"> та </w:t>
      </w:r>
      <w:proofErr w:type="spellStart"/>
      <w:r w:rsidR="00D52732">
        <w:rPr>
          <w:rFonts w:ascii="Times New Roman" w:eastAsia="Times New Roman" w:hAnsi="Times New Roman" w:cs="Times New Roman"/>
          <w:color w:val="141414"/>
          <w:sz w:val="28"/>
          <w:szCs w:val="28"/>
          <w:lang w:val="ru-RU"/>
        </w:rPr>
        <w:t>інших</w:t>
      </w:r>
      <w:proofErr w:type="spellEnd"/>
      <w:r w:rsidR="00D52732">
        <w:rPr>
          <w:rFonts w:ascii="Times New Roman" w:eastAsia="Times New Roman" w:hAnsi="Times New Roman" w:cs="Times New Roman"/>
          <w:color w:val="141414"/>
          <w:sz w:val="28"/>
          <w:szCs w:val="28"/>
          <w:lang w:val="ru-RU"/>
        </w:rPr>
        <w:t xml:space="preserve"> </w:t>
      </w:r>
      <w:proofErr w:type="spellStart"/>
      <w:r w:rsidR="00D52732">
        <w:rPr>
          <w:rFonts w:ascii="Times New Roman" w:eastAsia="Times New Roman" w:hAnsi="Times New Roman" w:cs="Times New Roman"/>
          <w:color w:val="141414"/>
          <w:sz w:val="28"/>
          <w:szCs w:val="28"/>
          <w:lang w:val="ru-RU"/>
        </w:rPr>
        <w:t>країнах</w:t>
      </w:r>
      <w:proofErr w:type="spellEnd"/>
      <w:r w:rsidR="00D52732">
        <w:rPr>
          <w:rFonts w:ascii="Times New Roman" w:eastAsia="Times New Roman" w:hAnsi="Times New Roman" w:cs="Times New Roman"/>
          <w:color w:val="141414"/>
          <w:sz w:val="28"/>
          <w:szCs w:val="28"/>
          <w:lang w:val="ru-RU"/>
        </w:rPr>
        <w:t xml:space="preserve">, </w:t>
      </w:r>
      <w:r w:rsidR="00D52732" w:rsidRPr="00D52732">
        <w:rPr>
          <w:rFonts w:ascii="Times New Roman" w:eastAsia="Times New Roman" w:hAnsi="Times New Roman" w:cs="Times New Roman"/>
          <w:color w:val="141414"/>
          <w:sz w:val="28"/>
          <w:szCs w:val="28"/>
          <w:lang w:val="ru-RU"/>
        </w:rPr>
        <w:t xml:space="preserve">а </w:t>
      </w:r>
      <w:proofErr w:type="spellStart"/>
      <w:r w:rsidR="00D52732" w:rsidRPr="00D52732">
        <w:rPr>
          <w:rFonts w:ascii="Times New Roman" w:eastAsia="Times New Roman" w:hAnsi="Times New Roman" w:cs="Times New Roman"/>
          <w:color w:val="141414"/>
          <w:sz w:val="28"/>
          <w:szCs w:val="28"/>
          <w:lang w:val="ru-RU"/>
        </w:rPr>
        <w:t>також</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їхній</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вплив</w:t>
      </w:r>
      <w:proofErr w:type="spellEnd"/>
      <w:r w:rsidR="00D52732" w:rsidRPr="00D52732">
        <w:rPr>
          <w:rFonts w:ascii="Times New Roman" w:eastAsia="Times New Roman" w:hAnsi="Times New Roman" w:cs="Times New Roman"/>
          <w:color w:val="141414"/>
          <w:sz w:val="28"/>
          <w:szCs w:val="28"/>
          <w:lang w:val="ru-RU"/>
        </w:rPr>
        <w:t xml:space="preserve"> на </w:t>
      </w:r>
      <w:proofErr w:type="spellStart"/>
      <w:r w:rsidR="00D52732" w:rsidRPr="00D52732">
        <w:rPr>
          <w:rFonts w:ascii="Times New Roman" w:eastAsia="Times New Roman" w:hAnsi="Times New Roman" w:cs="Times New Roman"/>
          <w:color w:val="141414"/>
          <w:sz w:val="28"/>
          <w:szCs w:val="28"/>
          <w:lang w:val="ru-RU"/>
        </w:rPr>
        <w:t>демократичні</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процеси</w:t>
      </w:r>
      <w:proofErr w:type="spellEnd"/>
      <w:r w:rsidR="00D52732" w:rsidRPr="00D52732">
        <w:rPr>
          <w:rFonts w:ascii="Times New Roman" w:eastAsia="Times New Roman" w:hAnsi="Times New Roman" w:cs="Times New Roman"/>
          <w:color w:val="141414"/>
          <w:sz w:val="28"/>
          <w:szCs w:val="28"/>
          <w:lang w:val="ru-RU"/>
        </w:rPr>
        <w:t xml:space="preserve"> та </w:t>
      </w:r>
      <w:proofErr w:type="spellStart"/>
      <w:r w:rsidR="00D52732" w:rsidRPr="00D52732">
        <w:rPr>
          <w:rFonts w:ascii="Times New Roman" w:eastAsia="Times New Roman" w:hAnsi="Times New Roman" w:cs="Times New Roman"/>
          <w:color w:val="141414"/>
          <w:sz w:val="28"/>
          <w:szCs w:val="28"/>
          <w:lang w:val="ru-RU"/>
        </w:rPr>
        <w:t>суспільну</w:t>
      </w:r>
      <w:proofErr w:type="spellEnd"/>
      <w:r w:rsidR="00D52732" w:rsidRPr="00D52732">
        <w:rPr>
          <w:rFonts w:ascii="Times New Roman" w:eastAsia="Times New Roman" w:hAnsi="Times New Roman" w:cs="Times New Roman"/>
          <w:color w:val="141414"/>
          <w:sz w:val="28"/>
          <w:szCs w:val="28"/>
          <w:lang w:val="ru-RU"/>
        </w:rPr>
        <w:t xml:space="preserve"> </w:t>
      </w:r>
      <w:proofErr w:type="spellStart"/>
      <w:r w:rsidR="00D52732" w:rsidRPr="00D52732">
        <w:rPr>
          <w:rFonts w:ascii="Times New Roman" w:eastAsia="Times New Roman" w:hAnsi="Times New Roman" w:cs="Times New Roman"/>
          <w:color w:val="141414"/>
          <w:sz w:val="28"/>
          <w:szCs w:val="28"/>
          <w:lang w:val="ru-RU"/>
        </w:rPr>
        <w:t>довіру</w:t>
      </w:r>
      <w:proofErr w:type="spellEnd"/>
      <w:r w:rsidR="00D52732" w:rsidRPr="00D52732">
        <w:rPr>
          <w:rFonts w:ascii="Times New Roman" w:eastAsia="Times New Roman" w:hAnsi="Times New Roman" w:cs="Times New Roman"/>
          <w:color w:val="141414"/>
          <w:sz w:val="28"/>
          <w:szCs w:val="28"/>
          <w:lang w:val="ru-RU"/>
        </w:rPr>
        <w:t>.</w:t>
      </w:r>
    </w:p>
    <w:p w14:paraId="13A8249B" w14:textId="77777777" w:rsidR="003E70FE" w:rsidRPr="00DF410C" w:rsidRDefault="003E70FE" w:rsidP="003E70FE">
      <w:pPr>
        <w:pBdr>
          <w:bottom w:val="none" w:sz="0" w:space="3" w:color="auto"/>
        </w:pBdr>
        <w:spacing w:after="0" w:line="360" w:lineRule="auto"/>
        <w:ind w:firstLine="700"/>
        <w:jc w:val="both"/>
        <w:rPr>
          <w:rFonts w:ascii="Times New Roman" w:eastAsia="Times New Roman" w:hAnsi="Times New Roman" w:cs="Times New Roman"/>
          <w:color w:val="141414"/>
          <w:sz w:val="28"/>
          <w:szCs w:val="28"/>
          <w:lang w:val="ru-RU"/>
        </w:rPr>
      </w:pPr>
      <w:r w:rsidRPr="00DF410C">
        <w:rPr>
          <w:rFonts w:ascii="Times New Roman" w:eastAsia="Times New Roman" w:hAnsi="Times New Roman" w:cs="Times New Roman"/>
          <w:b/>
          <w:color w:val="141414"/>
          <w:sz w:val="28"/>
          <w:szCs w:val="28"/>
          <w:lang w:val="ru-RU"/>
        </w:rPr>
        <w:t xml:space="preserve">Структура </w:t>
      </w:r>
      <w:proofErr w:type="spellStart"/>
      <w:r w:rsidRPr="00DF410C">
        <w:rPr>
          <w:rFonts w:ascii="Times New Roman" w:eastAsia="Times New Roman" w:hAnsi="Times New Roman" w:cs="Times New Roman"/>
          <w:b/>
          <w:color w:val="141414"/>
          <w:sz w:val="28"/>
          <w:szCs w:val="28"/>
          <w:lang w:val="ru-RU"/>
        </w:rPr>
        <w:t>дипломної</w:t>
      </w:r>
      <w:proofErr w:type="spellEnd"/>
      <w:r w:rsidRPr="00DF410C">
        <w:rPr>
          <w:rFonts w:ascii="Times New Roman" w:eastAsia="Times New Roman" w:hAnsi="Times New Roman" w:cs="Times New Roman"/>
          <w:b/>
          <w:color w:val="141414"/>
          <w:sz w:val="28"/>
          <w:szCs w:val="28"/>
          <w:lang w:val="ru-RU"/>
        </w:rPr>
        <w:t xml:space="preserve"> </w:t>
      </w:r>
      <w:proofErr w:type="spellStart"/>
      <w:r w:rsidRPr="00DF410C">
        <w:rPr>
          <w:rFonts w:ascii="Times New Roman" w:eastAsia="Times New Roman" w:hAnsi="Times New Roman" w:cs="Times New Roman"/>
          <w:b/>
          <w:color w:val="141414"/>
          <w:sz w:val="28"/>
          <w:szCs w:val="28"/>
          <w:lang w:val="ru-RU"/>
        </w:rPr>
        <w:t>роботи</w:t>
      </w:r>
      <w:proofErr w:type="spellEnd"/>
      <w:r w:rsidRPr="00DF410C">
        <w:rPr>
          <w:rFonts w:ascii="Times New Roman" w:eastAsia="Times New Roman" w:hAnsi="Times New Roman" w:cs="Times New Roman"/>
          <w:b/>
          <w:color w:val="141414"/>
          <w:sz w:val="28"/>
          <w:szCs w:val="28"/>
          <w:lang w:val="ru-RU"/>
        </w:rPr>
        <w:t>.</w:t>
      </w:r>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Курсова</w:t>
      </w:r>
      <w:proofErr w:type="spellEnd"/>
      <w:r w:rsidRPr="00DF410C">
        <w:rPr>
          <w:rFonts w:ascii="Times New Roman" w:eastAsia="Times New Roman" w:hAnsi="Times New Roman" w:cs="Times New Roman"/>
          <w:color w:val="141414"/>
          <w:sz w:val="28"/>
          <w:szCs w:val="28"/>
          <w:lang w:val="ru-RU"/>
        </w:rPr>
        <w:t xml:space="preserve"> робота </w:t>
      </w:r>
      <w:proofErr w:type="spellStart"/>
      <w:r w:rsidRPr="00DF410C">
        <w:rPr>
          <w:rFonts w:ascii="Times New Roman" w:eastAsia="Times New Roman" w:hAnsi="Times New Roman" w:cs="Times New Roman"/>
          <w:color w:val="141414"/>
          <w:sz w:val="28"/>
          <w:szCs w:val="28"/>
          <w:lang w:val="ru-RU"/>
        </w:rPr>
        <w:t>складається</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із</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вступу</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трьох</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розділів</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висновків</w:t>
      </w:r>
      <w:proofErr w:type="spellEnd"/>
      <w:r w:rsidRPr="00DF410C">
        <w:rPr>
          <w:rFonts w:ascii="Times New Roman" w:eastAsia="Times New Roman" w:hAnsi="Times New Roman" w:cs="Times New Roman"/>
          <w:color w:val="141414"/>
          <w:sz w:val="28"/>
          <w:szCs w:val="28"/>
          <w:lang w:val="ru-RU"/>
        </w:rPr>
        <w:t xml:space="preserve">, списку </w:t>
      </w:r>
      <w:proofErr w:type="spellStart"/>
      <w:r w:rsidRPr="00DF410C">
        <w:rPr>
          <w:rFonts w:ascii="Times New Roman" w:eastAsia="Times New Roman" w:hAnsi="Times New Roman" w:cs="Times New Roman"/>
          <w:color w:val="141414"/>
          <w:sz w:val="28"/>
          <w:szCs w:val="28"/>
          <w:lang w:val="ru-RU"/>
        </w:rPr>
        <w:t>використаних</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джерел</w:t>
      </w:r>
      <w:proofErr w:type="spellEnd"/>
      <w:r w:rsidRPr="00DF410C">
        <w:rPr>
          <w:rFonts w:ascii="Times New Roman" w:eastAsia="Times New Roman" w:hAnsi="Times New Roman" w:cs="Times New Roman"/>
          <w:color w:val="141414"/>
          <w:sz w:val="28"/>
          <w:szCs w:val="28"/>
          <w:lang w:val="ru-RU"/>
        </w:rPr>
        <w:t xml:space="preserve"> та </w:t>
      </w:r>
      <w:proofErr w:type="spellStart"/>
      <w:r w:rsidRPr="00DF410C">
        <w:rPr>
          <w:rFonts w:ascii="Times New Roman" w:eastAsia="Times New Roman" w:hAnsi="Times New Roman" w:cs="Times New Roman"/>
          <w:color w:val="141414"/>
          <w:sz w:val="28"/>
          <w:szCs w:val="28"/>
          <w:lang w:val="ru-RU"/>
        </w:rPr>
        <w:t>додатк</w:t>
      </w:r>
      <w:r w:rsidRPr="00DF410C">
        <w:rPr>
          <w:rFonts w:ascii="Times New Roman" w:eastAsia="Times New Roman" w:hAnsi="Times New Roman" w:cs="Times New Roman"/>
          <w:color w:val="141414"/>
          <w:sz w:val="28"/>
          <w:szCs w:val="28"/>
          <w:lang w:val="uk-UA"/>
        </w:rPr>
        <w:t>ів</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Загальний</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обсяг</w:t>
      </w:r>
      <w:proofErr w:type="spellEnd"/>
      <w:r w:rsidRPr="00DF410C">
        <w:rPr>
          <w:rFonts w:ascii="Times New Roman" w:eastAsia="Times New Roman" w:hAnsi="Times New Roman" w:cs="Times New Roman"/>
          <w:color w:val="141414"/>
          <w:sz w:val="28"/>
          <w:szCs w:val="28"/>
          <w:lang w:val="ru-RU"/>
        </w:rPr>
        <w:t xml:space="preserve"> </w:t>
      </w:r>
      <w:proofErr w:type="spellStart"/>
      <w:r w:rsidRPr="00DF410C">
        <w:rPr>
          <w:rFonts w:ascii="Times New Roman" w:eastAsia="Times New Roman" w:hAnsi="Times New Roman" w:cs="Times New Roman"/>
          <w:color w:val="141414"/>
          <w:sz w:val="28"/>
          <w:szCs w:val="28"/>
          <w:lang w:val="ru-RU"/>
        </w:rPr>
        <w:t>роботи</w:t>
      </w:r>
      <w:proofErr w:type="spellEnd"/>
      <w:r w:rsidRPr="00DF410C">
        <w:rPr>
          <w:rFonts w:ascii="Times New Roman" w:eastAsia="Times New Roman" w:hAnsi="Times New Roman" w:cs="Times New Roman"/>
          <w:color w:val="141414"/>
          <w:sz w:val="28"/>
          <w:szCs w:val="28"/>
          <w:lang w:val="ru-RU"/>
        </w:rPr>
        <w:t xml:space="preserve"> становить </w:t>
      </w:r>
      <w:r w:rsidR="00583365">
        <w:rPr>
          <w:rFonts w:ascii="Times New Roman" w:eastAsia="Times New Roman" w:hAnsi="Times New Roman" w:cs="Times New Roman"/>
          <w:color w:val="141414"/>
          <w:sz w:val="28"/>
          <w:szCs w:val="28"/>
          <w:lang w:val="ru-RU"/>
        </w:rPr>
        <w:t>7</w:t>
      </w:r>
      <w:r w:rsidR="00517B67">
        <w:rPr>
          <w:rFonts w:ascii="Times New Roman" w:eastAsia="Times New Roman" w:hAnsi="Times New Roman" w:cs="Times New Roman"/>
          <w:color w:val="141414"/>
          <w:sz w:val="28"/>
          <w:szCs w:val="28"/>
          <w:lang w:val="ru-RU"/>
        </w:rPr>
        <w:t>5</w:t>
      </w:r>
      <w:r w:rsidRPr="00DF410C">
        <w:rPr>
          <w:rFonts w:ascii="Times New Roman" w:eastAsia="Times New Roman" w:hAnsi="Times New Roman" w:cs="Times New Roman"/>
          <w:color w:val="141414"/>
          <w:sz w:val="28"/>
          <w:szCs w:val="28"/>
          <w:lang w:val="ru-RU"/>
        </w:rPr>
        <w:t xml:space="preserve"> ст. </w:t>
      </w:r>
      <w:proofErr w:type="spellStart"/>
      <w:r w:rsidRPr="00DF410C">
        <w:rPr>
          <w:rFonts w:ascii="Times New Roman" w:eastAsia="Times New Roman" w:hAnsi="Times New Roman" w:cs="Times New Roman"/>
          <w:color w:val="141414"/>
          <w:sz w:val="28"/>
          <w:szCs w:val="28"/>
          <w:lang w:val="ru-RU"/>
        </w:rPr>
        <w:t>Містить</w:t>
      </w:r>
      <w:proofErr w:type="spellEnd"/>
      <w:r w:rsidR="00A12730">
        <w:rPr>
          <w:rFonts w:ascii="Times New Roman" w:eastAsia="Times New Roman" w:hAnsi="Times New Roman" w:cs="Times New Roman"/>
          <w:color w:val="141414"/>
          <w:sz w:val="28"/>
          <w:szCs w:val="28"/>
          <w:lang w:val="ru-RU"/>
        </w:rPr>
        <w:t xml:space="preserve"> </w:t>
      </w:r>
      <w:r w:rsidRPr="00DF410C">
        <w:rPr>
          <w:rFonts w:ascii="Times New Roman" w:eastAsia="Times New Roman" w:hAnsi="Times New Roman" w:cs="Times New Roman"/>
          <w:color w:val="141414"/>
          <w:sz w:val="28"/>
          <w:szCs w:val="28"/>
          <w:lang w:val="ru-RU"/>
        </w:rPr>
        <w:t>рисунки</w:t>
      </w:r>
      <w:r w:rsidR="00A50CD4">
        <w:rPr>
          <w:rFonts w:ascii="Times New Roman" w:eastAsia="Times New Roman" w:hAnsi="Times New Roman" w:cs="Times New Roman"/>
          <w:color w:val="141414"/>
          <w:sz w:val="28"/>
          <w:szCs w:val="28"/>
          <w:lang w:val="ru-RU"/>
        </w:rPr>
        <w:t xml:space="preserve"> </w:t>
      </w:r>
      <w:r w:rsidR="000C03AE">
        <w:rPr>
          <w:rFonts w:ascii="Times New Roman" w:eastAsia="Times New Roman" w:hAnsi="Times New Roman" w:cs="Times New Roman"/>
          <w:color w:val="141414"/>
          <w:sz w:val="28"/>
          <w:szCs w:val="28"/>
          <w:lang w:val="ru-RU"/>
        </w:rPr>
        <w:t>3</w:t>
      </w:r>
      <w:r w:rsidRPr="00DF410C">
        <w:rPr>
          <w:rFonts w:ascii="Times New Roman" w:eastAsia="Times New Roman" w:hAnsi="Times New Roman" w:cs="Times New Roman"/>
          <w:color w:val="141414"/>
          <w:sz w:val="28"/>
          <w:szCs w:val="28"/>
          <w:lang w:val="ru-RU"/>
        </w:rPr>
        <w:t xml:space="preserve"> та </w:t>
      </w:r>
      <w:r w:rsidR="000C03AE">
        <w:rPr>
          <w:rFonts w:ascii="Times New Roman" w:eastAsia="Times New Roman" w:hAnsi="Times New Roman" w:cs="Times New Roman"/>
          <w:color w:val="141414"/>
          <w:sz w:val="28"/>
          <w:szCs w:val="28"/>
          <w:lang w:val="ru-RU"/>
        </w:rPr>
        <w:t xml:space="preserve">5 </w:t>
      </w:r>
      <w:proofErr w:type="spellStart"/>
      <w:r w:rsidR="000C03AE">
        <w:rPr>
          <w:rFonts w:ascii="Times New Roman" w:eastAsia="Times New Roman" w:hAnsi="Times New Roman" w:cs="Times New Roman"/>
          <w:color w:val="141414"/>
          <w:sz w:val="28"/>
          <w:szCs w:val="28"/>
          <w:lang w:val="ru-RU"/>
        </w:rPr>
        <w:t>таблиць</w:t>
      </w:r>
      <w:proofErr w:type="spellEnd"/>
      <w:r w:rsidRPr="00DF410C">
        <w:rPr>
          <w:rFonts w:ascii="Times New Roman" w:eastAsia="Times New Roman" w:hAnsi="Times New Roman" w:cs="Times New Roman"/>
          <w:color w:val="141414"/>
          <w:sz w:val="28"/>
          <w:szCs w:val="28"/>
          <w:lang w:val="ru-RU"/>
        </w:rPr>
        <w:t>.</w:t>
      </w:r>
    </w:p>
    <w:p w14:paraId="3490F7AC" w14:textId="77777777" w:rsidR="003E70FE" w:rsidRPr="00DF410C" w:rsidRDefault="003E70FE" w:rsidP="003E70FE">
      <w:pPr>
        <w:rPr>
          <w:rFonts w:ascii="Times New Roman" w:eastAsia="Times New Roman" w:hAnsi="Times New Roman" w:cs="Times New Roman"/>
          <w:color w:val="141414"/>
          <w:sz w:val="28"/>
          <w:szCs w:val="28"/>
          <w:lang w:val="ru-RU"/>
        </w:rPr>
      </w:pPr>
    </w:p>
    <w:p w14:paraId="387A3F27" w14:textId="77777777" w:rsidR="003E70FE" w:rsidRPr="00B500B7" w:rsidRDefault="003E70FE" w:rsidP="00B500B7">
      <w:pPr>
        <w:spacing w:after="0" w:line="360" w:lineRule="auto"/>
        <w:jc w:val="both"/>
        <w:rPr>
          <w:rFonts w:ascii="Times New Roman" w:hAnsi="Times New Roman" w:cs="Times New Roman"/>
          <w:b/>
          <w:color w:val="000000" w:themeColor="text1"/>
          <w:sz w:val="28"/>
          <w:szCs w:val="28"/>
          <w:lang w:val="ru-RU"/>
        </w:rPr>
        <w:sectPr w:rsidR="003E70FE" w:rsidRPr="00B500B7" w:rsidSect="004D7465">
          <w:pgSz w:w="12240" w:h="15840"/>
          <w:pgMar w:top="1134" w:right="851" w:bottom="1134" w:left="1418" w:header="709" w:footer="709" w:gutter="0"/>
          <w:cols w:space="708"/>
          <w:docGrid w:linePitch="360"/>
        </w:sectPr>
      </w:pPr>
    </w:p>
    <w:p w14:paraId="44D58173" w14:textId="77777777" w:rsidR="00DC3504" w:rsidRPr="00B500B7" w:rsidRDefault="00DC3504" w:rsidP="00B500B7">
      <w:pPr>
        <w:spacing w:after="0" w:line="360" w:lineRule="auto"/>
        <w:jc w:val="center"/>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lastRenderedPageBreak/>
        <w:t>РОЗДІЛ 1. ТЕОРЕТИКО-</w:t>
      </w:r>
      <w:proofErr w:type="gramStart"/>
      <w:r w:rsidRPr="00B500B7">
        <w:rPr>
          <w:rFonts w:ascii="Times New Roman" w:hAnsi="Times New Roman" w:cs="Times New Roman"/>
          <w:b/>
          <w:color w:val="000000" w:themeColor="text1"/>
          <w:sz w:val="28"/>
          <w:szCs w:val="28"/>
          <w:lang w:val="ru-RU"/>
        </w:rPr>
        <w:t>МЕТОДОЛОГІЧНІ  ОСНОВИ</w:t>
      </w:r>
      <w:proofErr w:type="gramEnd"/>
      <w:r w:rsidRPr="00B500B7">
        <w:rPr>
          <w:rFonts w:ascii="Times New Roman" w:hAnsi="Times New Roman" w:cs="Times New Roman"/>
          <w:b/>
          <w:color w:val="000000" w:themeColor="text1"/>
          <w:sz w:val="28"/>
          <w:szCs w:val="28"/>
          <w:lang w:val="ru-RU"/>
        </w:rPr>
        <w:t xml:space="preserve"> ДОСЛІДЖЕННЯ ЛОБІСТСЬКОЇ ДІЯЛЬНОСТІ</w:t>
      </w:r>
    </w:p>
    <w:p w14:paraId="4DD40127" w14:textId="77777777" w:rsidR="00520F2F" w:rsidRPr="00B500B7" w:rsidRDefault="00520F2F" w:rsidP="00B500B7">
      <w:pPr>
        <w:spacing w:after="0" w:line="360" w:lineRule="auto"/>
        <w:jc w:val="both"/>
        <w:rPr>
          <w:rFonts w:ascii="Times New Roman" w:hAnsi="Times New Roman" w:cs="Times New Roman"/>
          <w:b/>
          <w:color w:val="000000" w:themeColor="text1"/>
          <w:sz w:val="28"/>
          <w:szCs w:val="28"/>
          <w:lang w:val="ru-RU"/>
        </w:rPr>
      </w:pPr>
    </w:p>
    <w:p w14:paraId="593D0FFB" w14:textId="77777777" w:rsidR="00520F2F" w:rsidRPr="00B500B7" w:rsidRDefault="00520F2F" w:rsidP="00B500B7">
      <w:pPr>
        <w:spacing w:after="0" w:line="360" w:lineRule="auto"/>
        <w:jc w:val="both"/>
        <w:rPr>
          <w:rFonts w:ascii="Times New Roman" w:hAnsi="Times New Roman" w:cs="Times New Roman"/>
          <w:b/>
          <w:color w:val="000000" w:themeColor="text1"/>
          <w:sz w:val="28"/>
          <w:szCs w:val="28"/>
          <w:lang w:val="ru-RU"/>
        </w:rPr>
      </w:pPr>
      <w:bookmarkStart w:id="0" w:name="OLE_LINK1"/>
      <w:r w:rsidRPr="00B500B7">
        <w:rPr>
          <w:rFonts w:ascii="Times New Roman" w:hAnsi="Times New Roman" w:cs="Times New Roman"/>
          <w:b/>
          <w:color w:val="000000" w:themeColor="text1"/>
          <w:sz w:val="28"/>
          <w:szCs w:val="28"/>
          <w:lang w:val="ru-RU"/>
        </w:rPr>
        <w:t xml:space="preserve">1.1. </w:t>
      </w:r>
      <w:proofErr w:type="spellStart"/>
      <w:r w:rsidRPr="00B500B7">
        <w:rPr>
          <w:rFonts w:ascii="Times New Roman" w:hAnsi="Times New Roman" w:cs="Times New Roman"/>
          <w:b/>
          <w:color w:val="000000" w:themeColor="text1"/>
          <w:sz w:val="28"/>
          <w:szCs w:val="28"/>
          <w:lang w:val="ru-RU"/>
        </w:rPr>
        <w:t>Методологічні</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підходи</w:t>
      </w:r>
      <w:proofErr w:type="spellEnd"/>
      <w:r w:rsidRPr="00B500B7">
        <w:rPr>
          <w:rFonts w:ascii="Times New Roman" w:hAnsi="Times New Roman" w:cs="Times New Roman"/>
          <w:b/>
          <w:color w:val="000000" w:themeColor="text1"/>
          <w:sz w:val="28"/>
          <w:szCs w:val="28"/>
          <w:lang w:val="ru-RU"/>
        </w:rPr>
        <w:t xml:space="preserve"> до </w:t>
      </w:r>
      <w:proofErr w:type="spellStart"/>
      <w:r w:rsidRPr="00B500B7">
        <w:rPr>
          <w:rFonts w:ascii="Times New Roman" w:hAnsi="Times New Roman" w:cs="Times New Roman"/>
          <w:b/>
          <w:color w:val="000000" w:themeColor="text1"/>
          <w:sz w:val="28"/>
          <w:szCs w:val="28"/>
          <w:lang w:val="ru-RU"/>
        </w:rPr>
        <w:t>вивчення</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за</w:t>
      </w:r>
      <w:r w:rsidR="005A506B" w:rsidRPr="00B500B7">
        <w:rPr>
          <w:rFonts w:ascii="Times New Roman" w:hAnsi="Times New Roman" w:cs="Times New Roman"/>
          <w:b/>
          <w:color w:val="000000" w:themeColor="text1"/>
          <w:sz w:val="28"/>
          <w:szCs w:val="28"/>
          <w:lang w:val="ru-RU"/>
        </w:rPr>
        <w:t>конодавчого</w:t>
      </w:r>
      <w:proofErr w:type="spellEnd"/>
      <w:r w:rsidR="005A506B" w:rsidRPr="00B500B7">
        <w:rPr>
          <w:rFonts w:ascii="Times New Roman" w:hAnsi="Times New Roman" w:cs="Times New Roman"/>
          <w:b/>
          <w:color w:val="000000" w:themeColor="text1"/>
          <w:sz w:val="28"/>
          <w:szCs w:val="28"/>
          <w:lang w:val="ru-RU"/>
        </w:rPr>
        <w:t xml:space="preserve"> </w:t>
      </w:r>
      <w:proofErr w:type="spellStart"/>
      <w:r w:rsidR="005A506B" w:rsidRPr="00B500B7">
        <w:rPr>
          <w:rFonts w:ascii="Times New Roman" w:hAnsi="Times New Roman" w:cs="Times New Roman"/>
          <w:b/>
          <w:color w:val="000000" w:themeColor="text1"/>
          <w:sz w:val="28"/>
          <w:szCs w:val="28"/>
          <w:lang w:val="ru-RU"/>
        </w:rPr>
        <w:t>регулювання</w:t>
      </w:r>
      <w:proofErr w:type="spellEnd"/>
      <w:r w:rsidR="005A506B" w:rsidRPr="00B500B7">
        <w:rPr>
          <w:rFonts w:ascii="Times New Roman" w:hAnsi="Times New Roman" w:cs="Times New Roman"/>
          <w:b/>
          <w:color w:val="000000" w:themeColor="text1"/>
          <w:sz w:val="28"/>
          <w:szCs w:val="28"/>
          <w:lang w:val="ru-RU"/>
        </w:rPr>
        <w:t xml:space="preserve"> </w:t>
      </w:r>
      <w:proofErr w:type="spellStart"/>
      <w:r w:rsidR="005A506B" w:rsidRPr="00B500B7">
        <w:rPr>
          <w:rFonts w:ascii="Times New Roman" w:hAnsi="Times New Roman" w:cs="Times New Roman"/>
          <w:b/>
          <w:color w:val="000000" w:themeColor="text1"/>
          <w:sz w:val="28"/>
          <w:szCs w:val="28"/>
          <w:lang w:val="ru-RU"/>
        </w:rPr>
        <w:t>лобізму</w:t>
      </w:r>
      <w:proofErr w:type="spellEnd"/>
      <w:r w:rsidR="005A506B" w:rsidRPr="00B500B7">
        <w:rPr>
          <w:rFonts w:ascii="Times New Roman" w:hAnsi="Times New Roman" w:cs="Times New Roman"/>
          <w:b/>
          <w:color w:val="000000" w:themeColor="text1"/>
          <w:sz w:val="28"/>
          <w:szCs w:val="28"/>
          <w:lang w:val="ru-RU"/>
        </w:rPr>
        <w:t>.</w:t>
      </w:r>
    </w:p>
    <w:p w14:paraId="169AEFB8" w14:textId="77777777" w:rsidR="00CC2747" w:rsidRPr="00B500B7" w:rsidRDefault="00CC2747"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00975391" w:rsidRPr="00B500B7">
        <w:rPr>
          <w:rFonts w:ascii="Times New Roman" w:hAnsi="Times New Roman" w:cs="Times New Roman"/>
          <w:color w:val="000000" w:themeColor="text1"/>
          <w:sz w:val="28"/>
          <w:szCs w:val="28"/>
          <w:lang w:val="ru-RU"/>
        </w:rPr>
        <w:t>Лобізм</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від</w:t>
      </w:r>
      <w:proofErr w:type="spellEnd"/>
      <w:r w:rsidR="007246A4" w:rsidRPr="00B500B7">
        <w:rPr>
          <w:rFonts w:ascii="Times New Roman" w:hAnsi="Times New Roman" w:cs="Times New Roman"/>
          <w:color w:val="000000" w:themeColor="text1"/>
          <w:sz w:val="28"/>
          <w:szCs w:val="28"/>
          <w:lang w:val="ru-RU"/>
        </w:rPr>
        <w:t xml:space="preserve"> англ. </w:t>
      </w:r>
      <w:proofErr w:type="spellStart"/>
      <w:r w:rsidR="007246A4" w:rsidRPr="00B500B7">
        <w:rPr>
          <w:rFonts w:ascii="Times New Roman" w:hAnsi="Times New Roman" w:cs="Times New Roman"/>
          <w:color w:val="000000" w:themeColor="text1"/>
          <w:sz w:val="28"/>
          <w:szCs w:val="28"/>
          <w:lang w:val="ru-RU"/>
        </w:rPr>
        <w:t>lobby</w:t>
      </w:r>
      <w:proofErr w:type="spellEnd"/>
      <w:r w:rsidR="007246A4" w:rsidRPr="00B500B7">
        <w:rPr>
          <w:rFonts w:ascii="Times New Roman" w:hAnsi="Times New Roman" w:cs="Times New Roman"/>
          <w:color w:val="000000" w:themeColor="text1"/>
          <w:sz w:val="28"/>
          <w:szCs w:val="28"/>
          <w:lang w:val="ru-RU"/>
        </w:rPr>
        <w:t xml:space="preserve"> — </w:t>
      </w:r>
      <w:r w:rsidR="000D4182">
        <w:rPr>
          <w:rFonts w:ascii="Times New Roman" w:hAnsi="Times New Roman" w:cs="Times New Roman"/>
          <w:color w:val="000000" w:themeColor="text1"/>
          <w:sz w:val="28"/>
          <w:szCs w:val="28"/>
          <w:lang w:val="ru-RU"/>
        </w:rPr>
        <w:t xml:space="preserve">вестибюль, </w:t>
      </w:r>
      <w:proofErr w:type="spellStart"/>
      <w:r w:rsidR="007246A4" w:rsidRPr="00B500B7">
        <w:rPr>
          <w:rFonts w:ascii="Times New Roman" w:hAnsi="Times New Roman" w:cs="Times New Roman"/>
          <w:color w:val="000000" w:themeColor="text1"/>
          <w:sz w:val="28"/>
          <w:szCs w:val="28"/>
          <w:lang w:val="ru-RU"/>
        </w:rPr>
        <w:t>кулуари</w:t>
      </w:r>
      <w:proofErr w:type="spellEnd"/>
      <w:r w:rsidR="007246A4" w:rsidRPr="00B500B7">
        <w:rPr>
          <w:rFonts w:ascii="Times New Roman" w:hAnsi="Times New Roman" w:cs="Times New Roman"/>
          <w:color w:val="000000" w:themeColor="text1"/>
          <w:sz w:val="28"/>
          <w:szCs w:val="28"/>
          <w:lang w:val="ru-RU"/>
        </w:rPr>
        <w:t>, коридор)</w:t>
      </w:r>
      <w:r w:rsidR="00975391" w:rsidRPr="00B500B7">
        <w:rPr>
          <w:rFonts w:ascii="Times New Roman" w:hAnsi="Times New Roman" w:cs="Times New Roman"/>
          <w:color w:val="000000" w:themeColor="text1"/>
          <w:sz w:val="28"/>
          <w:szCs w:val="28"/>
          <w:lang w:val="ru-RU"/>
        </w:rPr>
        <w:t xml:space="preserve"> як </w:t>
      </w:r>
      <w:proofErr w:type="spellStart"/>
      <w:r w:rsidR="00975391" w:rsidRPr="00B500B7">
        <w:rPr>
          <w:rFonts w:ascii="Times New Roman" w:hAnsi="Times New Roman" w:cs="Times New Roman"/>
          <w:color w:val="000000" w:themeColor="text1"/>
          <w:sz w:val="28"/>
          <w:szCs w:val="28"/>
          <w:lang w:val="ru-RU"/>
        </w:rPr>
        <w:t>явище</w:t>
      </w:r>
      <w:proofErr w:type="spellEnd"/>
      <w:r w:rsidR="00975391" w:rsidRPr="00B500B7">
        <w:rPr>
          <w:rFonts w:ascii="Times New Roman" w:hAnsi="Times New Roman" w:cs="Times New Roman"/>
          <w:color w:val="000000" w:themeColor="text1"/>
          <w:sz w:val="28"/>
          <w:szCs w:val="28"/>
          <w:lang w:val="ru-RU"/>
        </w:rPr>
        <w:t xml:space="preserve"> у </w:t>
      </w:r>
      <w:proofErr w:type="spellStart"/>
      <w:r w:rsidR="00975391" w:rsidRPr="00B500B7">
        <w:rPr>
          <w:rFonts w:ascii="Times New Roman" w:hAnsi="Times New Roman" w:cs="Times New Roman"/>
          <w:color w:val="000000" w:themeColor="text1"/>
          <w:sz w:val="28"/>
          <w:szCs w:val="28"/>
          <w:lang w:val="ru-RU"/>
        </w:rPr>
        <w:t>політичному</w:t>
      </w:r>
      <w:proofErr w:type="spellEnd"/>
      <w:r w:rsidR="00975391" w:rsidRPr="00B500B7">
        <w:rPr>
          <w:rFonts w:ascii="Times New Roman" w:hAnsi="Times New Roman" w:cs="Times New Roman"/>
          <w:color w:val="000000" w:themeColor="text1"/>
          <w:sz w:val="28"/>
          <w:szCs w:val="28"/>
          <w:lang w:val="ru-RU"/>
        </w:rPr>
        <w:t xml:space="preserve"> та правовому </w:t>
      </w:r>
      <w:proofErr w:type="spellStart"/>
      <w:r w:rsidR="00975391" w:rsidRPr="00B500B7">
        <w:rPr>
          <w:rFonts w:ascii="Times New Roman" w:hAnsi="Times New Roman" w:cs="Times New Roman"/>
          <w:color w:val="000000" w:themeColor="text1"/>
          <w:sz w:val="28"/>
          <w:szCs w:val="28"/>
          <w:lang w:val="ru-RU"/>
        </w:rPr>
        <w:t>житті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суспільства</w:t>
      </w:r>
      <w:proofErr w:type="spellEnd"/>
      <w:r w:rsidR="00975391" w:rsidRPr="00B500B7">
        <w:rPr>
          <w:rFonts w:ascii="Times New Roman" w:hAnsi="Times New Roman" w:cs="Times New Roman"/>
          <w:color w:val="000000" w:themeColor="text1"/>
          <w:sz w:val="28"/>
          <w:szCs w:val="28"/>
          <w:lang w:val="ru-RU"/>
        </w:rPr>
        <w:t xml:space="preserve"> є </w:t>
      </w:r>
      <w:proofErr w:type="spellStart"/>
      <w:r w:rsidR="00975391" w:rsidRPr="00B500B7">
        <w:rPr>
          <w:rFonts w:ascii="Times New Roman" w:hAnsi="Times New Roman" w:cs="Times New Roman"/>
          <w:color w:val="000000" w:themeColor="text1"/>
          <w:sz w:val="28"/>
          <w:szCs w:val="28"/>
          <w:lang w:val="ru-RU"/>
        </w:rPr>
        <w:t>багатогранним</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об’єктом</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дослідження</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що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вимагає</w:t>
      </w:r>
      <w:proofErr w:type="spellEnd"/>
      <w:r w:rsidR="00975391" w:rsidRPr="00B500B7">
        <w:rPr>
          <w:rFonts w:ascii="Times New Roman" w:hAnsi="Times New Roman" w:cs="Times New Roman"/>
          <w:color w:val="000000" w:themeColor="text1"/>
          <w:sz w:val="28"/>
          <w:szCs w:val="28"/>
          <w:lang w:val="ru-RU"/>
        </w:rPr>
        <w:t xml:space="preserve"> комплексного </w:t>
      </w:r>
      <w:proofErr w:type="spellStart"/>
      <w:r w:rsidR="00975391" w:rsidRPr="00B500B7">
        <w:rPr>
          <w:rFonts w:ascii="Times New Roman" w:hAnsi="Times New Roman" w:cs="Times New Roman"/>
          <w:color w:val="000000" w:themeColor="text1"/>
          <w:sz w:val="28"/>
          <w:szCs w:val="28"/>
          <w:lang w:val="ru-RU"/>
        </w:rPr>
        <w:t>методологічного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підходу</w:t>
      </w:r>
      <w:proofErr w:type="spellEnd"/>
      <w:r w:rsidR="00975391" w:rsidRPr="00B500B7">
        <w:rPr>
          <w:rFonts w:ascii="Times New Roman" w:hAnsi="Times New Roman" w:cs="Times New Roman"/>
          <w:color w:val="000000" w:themeColor="text1"/>
          <w:sz w:val="28"/>
          <w:szCs w:val="28"/>
          <w:lang w:val="ru-RU"/>
        </w:rPr>
        <w:t xml:space="preserve"> для </w:t>
      </w:r>
      <w:proofErr w:type="spellStart"/>
      <w:r w:rsidR="00975391" w:rsidRPr="00B500B7">
        <w:rPr>
          <w:rFonts w:ascii="Times New Roman" w:hAnsi="Times New Roman" w:cs="Times New Roman"/>
          <w:color w:val="000000" w:themeColor="text1"/>
          <w:sz w:val="28"/>
          <w:szCs w:val="28"/>
          <w:lang w:val="ru-RU"/>
        </w:rPr>
        <w:t>аналізу</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його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природи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механізмів</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функціонування</w:t>
      </w:r>
      <w:proofErr w:type="spellEnd"/>
      <w:r w:rsidR="00975391" w:rsidRPr="00B500B7">
        <w:rPr>
          <w:rFonts w:ascii="Times New Roman" w:hAnsi="Times New Roman" w:cs="Times New Roman"/>
          <w:color w:val="000000" w:themeColor="text1"/>
          <w:sz w:val="28"/>
          <w:szCs w:val="28"/>
          <w:lang w:val="ru-RU"/>
        </w:rPr>
        <w:t xml:space="preserve"> та </w:t>
      </w:r>
      <w:proofErr w:type="spellStart"/>
      <w:r w:rsidR="00975391" w:rsidRPr="00B500B7">
        <w:rPr>
          <w:rFonts w:ascii="Times New Roman" w:hAnsi="Times New Roman" w:cs="Times New Roman"/>
          <w:color w:val="000000" w:themeColor="text1"/>
          <w:sz w:val="28"/>
          <w:szCs w:val="28"/>
          <w:lang w:val="ru-RU"/>
        </w:rPr>
        <w:t>впливу</w:t>
      </w:r>
      <w:proofErr w:type="spellEnd"/>
      <w:r w:rsidR="00975391" w:rsidRPr="00B500B7">
        <w:rPr>
          <w:rFonts w:ascii="Times New Roman" w:hAnsi="Times New Roman" w:cs="Times New Roman"/>
          <w:color w:val="000000" w:themeColor="text1"/>
          <w:sz w:val="28"/>
          <w:szCs w:val="28"/>
          <w:lang w:val="ru-RU"/>
        </w:rPr>
        <w:t xml:space="preserve"> на </w:t>
      </w:r>
      <w:proofErr w:type="spellStart"/>
      <w:r w:rsidR="00975391" w:rsidRPr="00B500B7">
        <w:rPr>
          <w:rFonts w:ascii="Times New Roman" w:hAnsi="Times New Roman" w:cs="Times New Roman"/>
          <w:color w:val="000000" w:themeColor="text1"/>
          <w:sz w:val="28"/>
          <w:szCs w:val="28"/>
          <w:lang w:val="ru-RU"/>
        </w:rPr>
        <w:t>законодавче</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регулювання</w:t>
      </w:r>
      <w:proofErr w:type="spellEnd"/>
      <w:r w:rsidR="00975391" w:rsidRPr="00B500B7">
        <w:rPr>
          <w:rFonts w:ascii="Times New Roman" w:hAnsi="Times New Roman" w:cs="Times New Roman"/>
          <w:color w:val="000000" w:themeColor="text1"/>
          <w:sz w:val="28"/>
          <w:szCs w:val="28"/>
          <w:lang w:val="ru-RU"/>
        </w:rPr>
        <w:t xml:space="preserve">. У широкому </w:t>
      </w:r>
      <w:proofErr w:type="spellStart"/>
      <w:r w:rsidR="00975391" w:rsidRPr="00B500B7">
        <w:rPr>
          <w:rFonts w:ascii="Times New Roman" w:hAnsi="Times New Roman" w:cs="Times New Roman"/>
          <w:color w:val="000000" w:themeColor="text1"/>
          <w:sz w:val="28"/>
          <w:szCs w:val="28"/>
          <w:lang w:val="ru-RU"/>
        </w:rPr>
        <w:t>сенсі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лобізм</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можна</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визначити</w:t>
      </w:r>
      <w:proofErr w:type="spellEnd"/>
      <w:r w:rsidR="00975391" w:rsidRPr="00B500B7">
        <w:rPr>
          <w:rFonts w:ascii="Times New Roman" w:hAnsi="Times New Roman" w:cs="Times New Roman"/>
          <w:color w:val="000000" w:themeColor="text1"/>
          <w:sz w:val="28"/>
          <w:szCs w:val="28"/>
          <w:lang w:val="ru-RU"/>
        </w:rPr>
        <w:t xml:space="preserve"> як </w:t>
      </w:r>
      <w:proofErr w:type="spellStart"/>
      <w:r w:rsidR="00975391" w:rsidRPr="00B500B7">
        <w:rPr>
          <w:rFonts w:ascii="Times New Roman" w:hAnsi="Times New Roman" w:cs="Times New Roman"/>
          <w:color w:val="000000" w:themeColor="text1"/>
          <w:sz w:val="28"/>
          <w:szCs w:val="28"/>
          <w:lang w:val="ru-RU"/>
        </w:rPr>
        <w:t>особливу</w:t>
      </w:r>
      <w:proofErr w:type="spellEnd"/>
      <w:r w:rsidR="00975391" w:rsidRPr="00B500B7">
        <w:rPr>
          <w:rFonts w:ascii="Times New Roman" w:hAnsi="Times New Roman" w:cs="Times New Roman"/>
          <w:color w:val="000000" w:themeColor="text1"/>
          <w:sz w:val="28"/>
          <w:szCs w:val="28"/>
          <w:lang w:val="ru-RU"/>
        </w:rPr>
        <w:t xml:space="preserve"> систему і практику </w:t>
      </w:r>
      <w:proofErr w:type="spellStart"/>
      <w:r w:rsidR="00975391" w:rsidRPr="00B500B7">
        <w:rPr>
          <w:rFonts w:ascii="Times New Roman" w:hAnsi="Times New Roman" w:cs="Times New Roman"/>
          <w:color w:val="000000" w:themeColor="text1"/>
          <w:sz w:val="28"/>
          <w:szCs w:val="28"/>
          <w:lang w:val="ru-RU"/>
        </w:rPr>
        <w:t>реалізації</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інтересів</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окремих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організацій</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соціальних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груп</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чи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громадськості</w:t>
      </w:r>
      <w:proofErr w:type="spellEnd"/>
      <w:r w:rsidR="00975391" w:rsidRPr="00B500B7">
        <w:rPr>
          <w:rFonts w:ascii="Times New Roman" w:hAnsi="Times New Roman" w:cs="Times New Roman"/>
          <w:color w:val="000000" w:themeColor="text1"/>
          <w:sz w:val="28"/>
          <w:szCs w:val="28"/>
          <w:lang w:val="ru-RU"/>
        </w:rPr>
        <w:t xml:space="preserve"> через </w:t>
      </w:r>
      <w:proofErr w:type="spellStart"/>
      <w:r w:rsidR="00975391" w:rsidRPr="00B500B7">
        <w:rPr>
          <w:rFonts w:ascii="Times New Roman" w:hAnsi="Times New Roman" w:cs="Times New Roman"/>
          <w:color w:val="000000" w:themeColor="text1"/>
          <w:sz w:val="28"/>
          <w:szCs w:val="28"/>
          <w:lang w:val="ru-RU"/>
        </w:rPr>
        <w:t>цілеспрямований</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вплив</w:t>
      </w:r>
      <w:proofErr w:type="spellEnd"/>
      <w:r w:rsidR="00975391" w:rsidRPr="00B500B7">
        <w:rPr>
          <w:rFonts w:ascii="Times New Roman" w:hAnsi="Times New Roman" w:cs="Times New Roman"/>
          <w:color w:val="000000" w:themeColor="text1"/>
          <w:sz w:val="28"/>
          <w:szCs w:val="28"/>
          <w:lang w:val="ru-RU"/>
        </w:rPr>
        <w:t xml:space="preserve"> на </w:t>
      </w:r>
      <w:proofErr w:type="spellStart"/>
      <w:r w:rsidR="00975391" w:rsidRPr="00B500B7">
        <w:rPr>
          <w:rFonts w:ascii="Times New Roman" w:hAnsi="Times New Roman" w:cs="Times New Roman"/>
          <w:color w:val="000000" w:themeColor="text1"/>
          <w:sz w:val="28"/>
          <w:szCs w:val="28"/>
          <w:lang w:val="ru-RU"/>
        </w:rPr>
        <w:t>органи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законодавчої</w:t>
      </w:r>
      <w:proofErr w:type="spellEnd"/>
      <w:r w:rsidR="00975391" w:rsidRPr="00B500B7">
        <w:rPr>
          <w:rFonts w:ascii="Times New Roman" w:hAnsi="Times New Roman" w:cs="Times New Roman"/>
          <w:color w:val="000000" w:themeColor="text1"/>
          <w:sz w:val="28"/>
          <w:szCs w:val="28"/>
          <w:lang w:val="ru-RU"/>
        </w:rPr>
        <w:t xml:space="preserve"> та </w:t>
      </w:r>
      <w:proofErr w:type="spellStart"/>
      <w:r w:rsidR="00975391" w:rsidRPr="00B500B7">
        <w:rPr>
          <w:rFonts w:ascii="Times New Roman" w:hAnsi="Times New Roman" w:cs="Times New Roman"/>
          <w:color w:val="000000" w:themeColor="text1"/>
          <w:sz w:val="28"/>
          <w:szCs w:val="28"/>
          <w:lang w:val="ru-RU"/>
        </w:rPr>
        <w:t>виконавчої</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влади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Він</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охоплює</w:t>
      </w:r>
      <w:proofErr w:type="spellEnd"/>
      <w:r w:rsidR="00975391" w:rsidRPr="00B500B7">
        <w:rPr>
          <w:rFonts w:ascii="Times New Roman" w:hAnsi="Times New Roman" w:cs="Times New Roman"/>
          <w:color w:val="000000" w:themeColor="text1"/>
          <w:sz w:val="28"/>
          <w:szCs w:val="28"/>
          <w:lang w:val="ru-RU"/>
        </w:rPr>
        <w:t xml:space="preserve"> як </w:t>
      </w:r>
      <w:proofErr w:type="spellStart"/>
      <w:r w:rsidR="00975391" w:rsidRPr="00B500B7">
        <w:rPr>
          <w:rFonts w:ascii="Times New Roman" w:hAnsi="Times New Roman" w:cs="Times New Roman"/>
          <w:color w:val="000000" w:themeColor="text1"/>
          <w:sz w:val="28"/>
          <w:szCs w:val="28"/>
          <w:lang w:val="ru-RU"/>
        </w:rPr>
        <w:t>діяльність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груп</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тиску</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спрямовану</w:t>
      </w:r>
      <w:proofErr w:type="spellEnd"/>
      <w:r w:rsidR="00975391" w:rsidRPr="00B500B7">
        <w:rPr>
          <w:rFonts w:ascii="Times New Roman" w:hAnsi="Times New Roman" w:cs="Times New Roman"/>
          <w:color w:val="000000" w:themeColor="text1"/>
          <w:sz w:val="28"/>
          <w:szCs w:val="28"/>
          <w:lang w:val="ru-RU"/>
        </w:rPr>
        <w:t xml:space="preserve"> на </w:t>
      </w:r>
      <w:proofErr w:type="spellStart"/>
      <w:r w:rsidR="00975391" w:rsidRPr="00B500B7">
        <w:rPr>
          <w:rFonts w:ascii="Times New Roman" w:hAnsi="Times New Roman" w:cs="Times New Roman"/>
          <w:color w:val="000000" w:themeColor="text1"/>
          <w:sz w:val="28"/>
          <w:szCs w:val="28"/>
          <w:lang w:val="ru-RU"/>
        </w:rPr>
        <w:t>просування</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власних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політичних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чи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економічних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інтересів</w:t>
      </w:r>
      <w:proofErr w:type="spellEnd"/>
      <w:r w:rsidR="00975391" w:rsidRPr="00B500B7">
        <w:rPr>
          <w:rFonts w:ascii="Times New Roman" w:hAnsi="Times New Roman" w:cs="Times New Roman"/>
          <w:color w:val="000000" w:themeColor="text1"/>
          <w:sz w:val="28"/>
          <w:szCs w:val="28"/>
          <w:lang w:val="ru-RU"/>
        </w:rPr>
        <w:t xml:space="preserve"> у </w:t>
      </w:r>
      <w:proofErr w:type="spellStart"/>
      <w:r w:rsidR="00975391" w:rsidRPr="00B500B7">
        <w:rPr>
          <w:rFonts w:ascii="Times New Roman" w:hAnsi="Times New Roman" w:cs="Times New Roman"/>
          <w:color w:val="000000" w:themeColor="text1"/>
          <w:sz w:val="28"/>
          <w:szCs w:val="28"/>
          <w:lang w:val="ru-RU"/>
        </w:rPr>
        <w:t>процесі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ухвалення</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державних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рішень</w:t>
      </w:r>
      <w:proofErr w:type="spellEnd"/>
      <w:r w:rsidR="00975391" w:rsidRPr="00B500B7">
        <w:rPr>
          <w:rFonts w:ascii="Times New Roman" w:hAnsi="Times New Roman" w:cs="Times New Roman"/>
          <w:color w:val="000000" w:themeColor="text1"/>
          <w:sz w:val="28"/>
          <w:szCs w:val="28"/>
          <w:lang w:val="ru-RU"/>
        </w:rPr>
        <w:t xml:space="preserve">, так і </w:t>
      </w:r>
      <w:proofErr w:type="spellStart"/>
      <w:r w:rsidR="00975391" w:rsidRPr="00B500B7">
        <w:rPr>
          <w:rFonts w:ascii="Times New Roman" w:hAnsi="Times New Roman" w:cs="Times New Roman"/>
          <w:color w:val="000000" w:themeColor="text1"/>
          <w:sz w:val="28"/>
          <w:szCs w:val="28"/>
          <w:lang w:val="ru-RU"/>
        </w:rPr>
        <w:t>дії</w:t>
      </w:r>
      <w:proofErr w:type="spellEnd"/>
      <w:r w:rsidR="00975391" w:rsidRPr="00B500B7">
        <w:rPr>
          <w:rFonts w:ascii="Times New Roman" w:hAnsi="Times New Roman" w:cs="Times New Roman"/>
          <w:color w:val="000000" w:themeColor="text1"/>
          <w:sz w:val="28"/>
          <w:szCs w:val="28"/>
          <w:lang w:val="ru-RU"/>
        </w:rPr>
        <w:t xml:space="preserve"> самих </w:t>
      </w:r>
      <w:proofErr w:type="spellStart"/>
      <w:r w:rsidR="00975391" w:rsidRPr="00B500B7">
        <w:rPr>
          <w:rFonts w:ascii="Times New Roman" w:hAnsi="Times New Roman" w:cs="Times New Roman"/>
          <w:color w:val="000000" w:themeColor="text1"/>
          <w:sz w:val="28"/>
          <w:szCs w:val="28"/>
          <w:lang w:val="ru-RU"/>
        </w:rPr>
        <w:t>державних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інституцій</w:t>
      </w:r>
      <w:proofErr w:type="spellEnd"/>
      <w:r w:rsidR="00975391" w:rsidRPr="00B500B7">
        <w:rPr>
          <w:rFonts w:ascii="Times New Roman" w:hAnsi="Times New Roman" w:cs="Times New Roman"/>
          <w:color w:val="000000" w:themeColor="text1"/>
          <w:sz w:val="28"/>
          <w:szCs w:val="28"/>
          <w:lang w:val="ru-RU"/>
        </w:rPr>
        <w:t xml:space="preserve"> — </w:t>
      </w:r>
      <w:proofErr w:type="spellStart"/>
      <w:r w:rsidR="00975391" w:rsidRPr="00B500B7">
        <w:rPr>
          <w:rFonts w:ascii="Times New Roman" w:hAnsi="Times New Roman" w:cs="Times New Roman"/>
          <w:color w:val="000000" w:themeColor="text1"/>
          <w:sz w:val="28"/>
          <w:szCs w:val="28"/>
          <w:lang w:val="ru-RU"/>
        </w:rPr>
        <w:t>законодавчих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виконавчих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чи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навіть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судових</w:t>
      </w:r>
      <w:proofErr w:type="spellEnd"/>
      <w:r w:rsidR="00975391" w:rsidRPr="00B500B7">
        <w:rPr>
          <w:rFonts w:ascii="Times New Roman" w:hAnsi="Times New Roman" w:cs="Times New Roman"/>
          <w:color w:val="000000" w:themeColor="text1"/>
          <w:sz w:val="28"/>
          <w:szCs w:val="28"/>
          <w:lang w:val="ru-RU"/>
        </w:rPr>
        <w:t xml:space="preserve"> — </w:t>
      </w:r>
      <w:proofErr w:type="spellStart"/>
      <w:r w:rsidR="00975391" w:rsidRPr="00B500B7">
        <w:rPr>
          <w:rFonts w:ascii="Times New Roman" w:hAnsi="Times New Roman" w:cs="Times New Roman"/>
          <w:color w:val="000000" w:themeColor="text1"/>
          <w:sz w:val="28"/>
          <w:szCs w:val="28"/>
          <w:lang w:val="ru-RU"/>
        </w:rPr>
        <w:t>які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можуть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підтримувати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певні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галузі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економіки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регіони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чи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соціальні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верстви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під</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впливом</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цих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груп</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Така</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багатогранність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лобізму</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зумовлює</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необхідність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використання</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різних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методологічних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підходів</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які</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дозволяють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розкрити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його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сутність</w:t>
      </w:r>
      <w:proofErr w:type="spellEnd"/>
      <w:r w:rsidR="00975391" w:rsidRPr="00B500B7">
        <w:rPr>
          <w:rFonts w:ascii="Times New Roman" w:hAnsi="Times New Roman" w:cs="Times New Roman"/>
          <w:color w:val="000000" w:themeColor="text1"/>
          <w:sz w:val="28"/>
          <w:szCs w:val="28"/>
          <w:lang w:val="ru-RU"/>
        </w:rPr>
        <w:t xml:space="preserve"> як </w:t>
      </w:r>
      <w:proofErr w:type="spellStart"/>
      <w:r w:rsidR="00975391" w:rsidRPr="00B500B7">
        <w:rPr>
          <w:rFonts w:ascii="Times New Roman" w:hAnsi="Times New Roman" w:cs="Times New Roman"/>
          <w:color w:val="000000" w:themeColor="text1"/>
          <w:sz w:val="28"/>
          <w:szCs w:val="28"/>
          <w:lang w:val="ru-RU"/>
        </w:rPr>
        <w:t>політико</w:t>
      </w:r>
      <w:proofErr w:type="spellEnd"/>
      <w:r w:rsidR="00975391" w:rsidRPr="00B500B7">
        <w:rPr>
          <w:rFonts w:ascii="Times New Roman" w:hAnsi="Times New Roman" w:cs="Times New Roman"/>
          <w:color w:val="000000" w:themeColor="text1"/>
          <w:sz w:val="28"/>
          <w:szCs w:val="28"/>
          <w:lang w:val="ru-RU"/>
        </w:rPr>
        <w:t xml:space="preserve">-правового </w:t>
      </w:r>
      <w:proofErr w:type="spellStart"/>
      <w:r w:rsidR="00975391" w:rsidRPr="00B500B7">
        <w:rPr>
          <w:rFonts w:ascii="Times New Roman" w:hAnsi="Times New Roman" w:cs="Times New Roman"/>
          <w:color w:val="000000" w:themeColor="text1"/>
          <w:sz w:val="28"/>
          <w:szCs w:val="28"/>
          <w:lang w:val="ru-RU"/>
        </w:rPr>
        <w:t>інституту</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що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впливає</w:t>
      </w:r>
      <w:proofErr w:type="spellEnd"/>
      <w:r w:rsidR="00975391" w:rsidRPr="00B500B7">
        <w:rPr>
          <w:rFonts w:ascii="Times New Roman" w:hAnsi="Times New Roman" w:cs="Times New Roman"/>
          <w:color w:val="000000" w:themeColor="text1"/>
          <w:sz w:val="28"/>
          <w:szCs w:val="28"/>
          <w:lang w:val="ru-RU"/>
        </w:rPr>
        <w:t xml:space="preserve"> на </w:t>
      </w:r>
      <w:proofErr w:type="spellStart"/>
      <w:r w:rsidR="00975391" w:rsidRPr="00B500B7">
        <w:rPr>
          <w:rFonts w:ascii="Times New Roman" w:hAnsi="Times New Roman" w:cs="Times New Roman"/>
          <w:color w:val="000000" w:themeColor="text1"/>
          <w:sz w:val="28"/>
          <w:szCs w:val="28"/>
          <w:lang w:val="ru-RU"/>
        </w:rPr>
        <w:t>суб’єктів</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владних</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повноважень</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незалежно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від</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їхньої</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партійної</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чи</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державної</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належності</w:t>
      </w:r>
      <w:proofErr w:type="spellEnd"/>
      <w:r w:rsidR="00975391" w:rsidRPr="00B500B7">
        <w:rPr>
          <w:rFonts w:ascii="Times New Roman" w:hAnsi="Times New Roman" w:cs="Times New Roman"/>
          <w:color w:val="000000" w:themeColor="text1"/>
          <w:sz w:val="28"/>
          <w:szCs w:val="28"/>
          <w:lang w:val="ru-RU"/>
        </w:rPr>
        <w:t xml:space="preserve">, а </w:t>
      </w:r>
      <w:proofErr w:type="spellStart"/>
      <w:r w:rsidR="00975391" w:rsidRPr="00B500B7">
        <w:rPr>
          <w:rFonts w:ascii="Times New Roman" w:hAnsi="Times New Roman" w:cs="Times New Roman"/>
          <w:color w:val="000000" w:themeColor="text1"/>
          <w:sz w:val="28"/>
          <w:szCs w:val="28"/>
          <w:lang w:val="ru-RU"/>
        </w:rPr>
        <w:t>також</w:t>
      </w:r>
      <w:proofErr w:type="spellEnd"/>
      <w:r w:rsidR="00975391" w:rsidRPr="00B500B7">
        <w:rPr>
          <w:rFonts w:ascii="Times New Roman" w:hAnsi="Times New Roman" w:cs="Times New Roman"/>
          <w:color w:val="000000" w:themeColor="text1"/>
          <w:sz w:val="28"/>
          <w:szCs w:val="28"/>
          <w:lang w:val="ru-RU"/>
        </w:rPr>
        <w:t xml:space="preserve"> на </w:t>
      </w:r>
      <w:proofErr w:type="spellStart"/>
      <w:r w:rsidR="00975391" w:rsidRPr="00B500B7">
        <w:rPr>
          <w:rFonts w:ascii="Times New Roman" w:hAnsi="Times New Roman" w:cs="Times New Roman"/>
          <w:color w:val="000000" w:themeColor="text1"/>
          <w:sz w:val="28"/>
          <w:szCs w:val="28"/>
          <w:lang w:val="ru-RU"/>
        </w:rPr>
        <w:t>суб’єктів</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міжнародного</w:t>
      </w:r>
      <w:proofErr w:type="spellEnd"/>
      <w:r w:rsidR="00975391" w:rsidRPr="00B500B7">
        <w:rPr>
          <w:rFonts w:ascii="Times New Roman" w:hAnsi="Times New Roman" w:cs="Times New Roman"/>
          <w:color w:val="000000" w:themeColor="text1"/>
          <w:sz w:val="28"/>
          <w:szCs w:val="28"/>
          <w:lang w:val="ru-RU"/>
        </w:rPr>
        <w:t xml:space="preserve"> </w:t>
      </w:r>
      <w:proofErr w:type="spellStart"/>
      <w:r w:rsidR="00975391" w:rsidRPr="00B500B7">
        <w:rPr>
          <w:rFonts w:ascii="Times New Roman" w:hAnsi="Times New Roman" w:cs="Times New Roman"/>
          <w:color w:val="000000" w:themeColor="text1"/>
          <w:sz w:val="28"/>
          <w:szCs w:val="28"/>
          <w:lang w:val="ru-RU"/>
        </w:rPr>
        <w:t>публічного</w:t>
      </w:r>
      <w:proofErr w:type="spellEnd"/>
      <w:r w:rsidR="00975391" w:rsidRPr="00B500B7">
        <w:rPr>
          <w:rFonts w:ascii="Times New Roman" w:hAnsi="Times New Roman" w:cs="Times New Roman"/>
          <w:color w:val="000000" w:themeColor="text1"/>
          <w:sz w:val="28"/>
          <w:szCs w:val="28"/>
          <w:lang w:val="ru-RU"/>
        </w:rPr>
        <w:t xml:space="preserve"> права</w:t>
      </w:r>
      <w:r w:rsidR="000F7B5D" w:rsidRPr="000F7B5D">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15</w:t>
      </w:r>
      <w:r w:rsidR="000F7B5D" w:rsidRPr="000F7B5D">
        <w:rPr>
          <w:rFonts w:ascii="Times New Roman" w:hAnsi="Times New Roman" w:cs="Times New Roman"/>
          <w:color w:val="000000" w:themeColor="text1"/>
          <w:sz w:val="28"/>
          <w:szCs w:val="28"/>
          <w:lang w:val="ru-RU"/>
        </w:rPr>
        <w:t>]</w:t>
      </w:r>
      <w:r w:rsidR="00975391" w:rsidRPr="00B500B7">
        <w:rPr>
          <w:rFonts w:ascii="Times New Roman" w:hAnsi="Times New Roman" w:cs="Times New Roman"/>
          <w:color w:val="000000" w:themeColor="text1"/>
          <w:sz w:val="28"/>
          <w:szCs w:val="28"/>
          <w:lang w:val="ru-RU"/>
        </w:rPr>
        <w:t xml:space="preserve">. </w:t>
      </w:r>
    </w:p>
    <w:p w14:paraId="50EB3006" w14:textId="77777777" w:rsidR="007246A4" w:rsidRDefault="00CC2747"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як складне </w:t>
      </w:r>
      <w:proofErr w:type="spellStart"/>
      <w:r w:rsidRPr="00B500B7">
        <w:rPr>
          <w:rFonts w:ascii="Times New Roman" w:hAnsi="Times New Roman" w:cs="Times New Roman"/>
          <w:color w:val="000000" w:themeColor="text1"/>
          <w:sz w:val="28"/>
          <w:szCs w:val="28"/>
          <w:lang w:val="ru-RU"/>
        </w:rPr>
        <w:t>соціально-політичне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явище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пронизує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відносини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влади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потребує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різноманітних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методологічних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підходів</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розуміння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його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природи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законодавче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контексті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визначення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наведеного</w:t>
      </w:r>
      <w:proofErr w:type="spellEnd"/>
      <w:r w:rsidRPr="00B500B7">
        <w:rPr>
          <w:rFonts w:ascii="Times New Roman" w:hAnsi="Times New Roman" w:cs="Times New Roman"/>
          <w:color w:val="000000" w:themeColor="text1"/>
          <w:sz w:val="28"/>
          <w:szCs w:val="28"/>
          <w:lang w:val="ru-RU"/>
        </w:rPr>
        <w:t xml:space="preserve"> В. А. Полтораком в «</w:t>
      </w:r>
      <w:proofErr w:type="spellStart"/>
      <w:r w:rsidRPr="00B500B7">
        <w:rPr>
          <w:rFonts w:ascii="Times New Roman" w:hAnsi="Times New Roman" w:cs="Times New Roman"/>
          <w:color w:val="000000" w:themeColor="text1"/>
          <w:sz w:val="28"/>
          <w:szCs w:val="28"/>
          <w:lang w:val="ru-RU"/>
        </w:rPr>
        <w:t>Енциклопедії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сучасної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постає</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особлива</w:t>
      </w:r>
      <w:proofErr w:type="spellEnd"/>
      <w:r w:rsidRPr="00B500B7">
        <w:rPr>
          <w:rFonts w:ascii="Times New Roman" w:hAnsi="Times New Roman" w:cs="Times New Roman"/>
          <w:color w:val="000000" w:themeColor="text1"/>
          <w:sz w:val="28"/>
          <w:szCs w:val="28"/>
          <w:lang w:val="ru-RU"/>
        </w:rPr>
        <w:t xml:space="preserve"> система та практика </w:t>
      </w:r>
      <w:proofErr w:type="spellStart"/>
      <w:r w:rsidRPr="00B500B7">
        <w:rPr>
          <w:rFonts w:ascii="Times New Roman" w:hAnsi="Times New Roman" w:cs="Times New Roman"/>
          <w:color w:val="000000" w:themeColor="text1"/>
          <w:sz w:val="28"/>
          <w:szCs w:val="28"/>
          <w:lang w:val="ru-RU"/>
        </w:rPr>
        <w:t>реалізації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інтересів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окремих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організацій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партій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компаній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груп</w:t>
      </w:r>
      <w:proofErr w:type="spellEnd"/>
      <w:r w:rsidRPr="00B500B7">
        <w:rPr>
          <w:rFonts w:ascii="Times New Roman" w:hAnsi="Times New Roman" w:cs="Times New Roman"/>
          <w:color w:val="000000" w:themeColor="text1"/>
          <w:sz w:val="28"/>
          <w:szCs w:val="28"/>
          <w:lang w:val="ru-RU"/>
        </w:rPr>
        <w:t xml:space="preserve"> шляхом </w:t>
      </w:r>
      <w:proofErr w:type="spellStart"/>
      <w:r w:rsidRPr="00B500B7">
        <w:rPr>
          <w:rFonts w:ascii="Times New Roman" w:hAnsi="Times New Roman" w:cs="Times New Roman"/>
          <w:color w:val="000000" w:themeColor="text1"/>
          <w:sz w:val="28"/>
          <w:szCs w:val="28"/>
          <w:lang w:val="ru-RU"/>
        </w:rPr>
        <w:t>цілеспрямованого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органи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державної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влади</w:t>
      </w:r>
      <w:proofErr w:type="spellEnd"/>
      <w:r w:rsidRPr="00B500B7">
        <w:rPr>
          <w:rFonts w:ascii="Times New Roman" w:hAnsi="Times New Roman" w:cs="Times New Roman"/>
          <w:color w:val="000000" w:themeColor="text1"/>
          <w:sz w:val="28"/>
          <w:szCs w:val="28"/>
          <w:lang w:val="ru-RU"/>
        </w:rPr>
        <w:t xml:space="preserve"> – </w:t>
      </w:r>
      <w:proofErr w:type="spellStart"/>
      <w:r w:rsidRPr="00B500B7">
        <w:rPr>
          <w:rFonts w:ascii="Times New Roman" w:hAnsi="Times New Roman" w:cs="Times New Roman"/>
          <w:color w:val="000000" w:themeColor="text1"/>
          <w:sz w:val="28"/>
          <w:szCs w:val="28"/>
          <w:lang w:val="ru-RU"/>
        </w:rPr>
        <w:t>законодавчу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виконавчу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відміну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усталених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каналів</w:t>
      </w:r>
      <w:proofErr w:type="spellEnd"/>
      <w:r w:rsidRPr="00B500B7">
        <w:rPr>
          <w:rFonts w:ascii="Times New Roman" w:hAnsi="Times New Roman" w:cs="Times New Roman"/>
          <w:color w:val="000000" w:themeColor="text1"/>
          <w:sz w:val="28"/>
          <w:szCs w:val="28"/>
          <w:lang w:val="ru-RU"/>
        </w:rPr>
        <w:t xml:space="preserve">, таких як </w:t>
      </w:r>
      <w:proofErr w:type="spellStart"/>
      <w:r w:rsidRPr="00B500B7">
        <w:rPr>
          <w:rFonts w:ascii="Times New Roman" w:hAnsi="Times New Roman" w:cs="Times New Roman"/>
          <w:color w:val="000000" w:themeColor="text1"/>
          <w:sz w:val="28"/>
          <w:szCs w:val="28"/>
          <w:lang w:val="ru-RU"/>
        </w:rPr>
        <w:t>політичні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партії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місцеве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самоврядування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вирізняється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lastRenderedPageBreak/>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воно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здійснюється</w:t>
      </w:r>
      <w:proofErr w:type="spellEnd"/>
      <w:r w:rsidRPr="00B500B7">
        <w:rPr>
          <w:rFonts w:ascii="Times New Roman" w:hAnsi="Times New Roman" w:cs="Times New Roman"/>
          <w:color w:val="000000" w:themeColor="text1"/>
          <w:sz w:val="28"/>
          <w:szCs w:val="28"/>
          <w:lang w:val="ru-RU"/>
        </w:rPr>
        <w:t xml:space="preserve"> через </w:t>
      </w:r>
      <w:proofErr w:type="spellStart"/>
      <w:r w:rsidRPr="00B500B7">
        <w:rPr>
          <w:rFonts w:ascii="Times New Roman" w:hAnsi="Times New Roman" w:cs="Times New Roman"/>
          <w:color w:val="000000" w:themeColor="text1"/>
          <w:sz w:val="28"/>
          <w:szCs w:val="28"/>
          <w:lang w:val="ru-RU"/>
        </w:rPr>
        <w:t>інститути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юридично</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оформлені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такі</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групи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інтересів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або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групи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тиску</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відносини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урядом і </w:t>
      </w:r>
      <w:proofErr w:type="spellStart"/>
      <w:r w:rsidRPr="00B500B7">
        <w:rPr>
          <w:rFonts w:ascii="Times New Roman" w:hAnsi="Times New Roman" w:cs="Times New Roman"/>
          <w:color w:val="000000" w:themeColor="text1"/>
          <w:sz w:val="28"/>
          <w:szCs w:val="28"/>
          <w:lang w:val="ru-RU"/>
        </w:rPr>
        <w:t>цими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суб’єктами</w:t>
      </w:r>
      <w:proofErr w:type="spellEnd"/>
      <w:r w:rsidRPr="00B500B7">
        <w:rPr>
          <w:rFonts w:ascii="Times New Roman" w:hAnsi="Times New Roman" w:cs="Times New Roman"/>
          <w:color w:val="000000" w:themeColor="text1"/>
          <w:sz w:val="28"/>
          <w:szCs w:val="28"/>
          <w:lang w:val="ru-RU"/>
        </w:rPr>
        <w:t xml:space="preserve"> не є </w:t>
      </w:r>
      <w:proofErr w:type="spellStart"/>
      <w:r w:rsidRPr="00B500B7">
        <w:rPr>
          <w:rFonts w:ascii="Times New Roman" w:hAnsi="Times New Roman" w:cs="Times New Roman"/>
          <w:color w:val="000000" w:themeColor="text1"/>
          <w:sz w:val="28"/>
          <w:szCs w:val="28"/>
          <w:lang w:val="ru-RU"/>
        </w:rPr>
        <w:t>постійними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обов’язковими</w:t>
      </w:r>
      <w:proofErr w:type="spellEnd"/>
      <w:r w:rsidR="000F7B5D">
        <w:rPr>
          <w:rFonts w:ascii="Times New Roman" w:hAnsi="Times New Roman" w:cs="Times New Roman"/>
          <w:color w:val="000000" w:themeColor="text1"/>
          <w:sz w:val="28"/>
          <w:szCs w:val="28"/>
          <w:lang w:val="ru-RU"/>
        </w:rPr>
        <w:t xml:space="preserve"> </w:t>
      </w:r>
      <w:r w:rsidR="000F7B5D" w:rsidRPr="000F7B5D">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14</w:t>
      </w:r>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21</w:t>
      </w:r>
      <w:r w:rsidR="000F7B5D" w:rsidRPr="000F7B5D">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699E2946" w14:textId="77777777" w:rsidR="000F7B5D" w:rsidRDefault="00A03FBD"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r w:rsidR="000D4182">
        <w:rPr>
          <w:rFonts w:ascii="Times New Roman" w:hAnsi="Times New Roman" w:cs="Times New Roman"/>
          <w:color w:val="000000" w:themeColor="text1"/>
          <w:sz w:val="28"/>
          <w:szCs w:val="28"/>
          <w:lang w:val="ru-RU"/>
        </w:rPr>
        <w:t xml:space="preserve">В </w:t>
      </w:r>
      <w:proofErr w:type="spellStart"/>
      <w:r w:rsidR="000D4182">
        <w:rPr>
          <w:rFonts w:ascii="Times New Roman" w:hAnsi="Times New Roman" w:cs="Times New Roman"/>
          <w:color w:val="000000" w:themeColor="text1"/>
          <w:sz w:val="28"/>
          <w:szCs w:val="28"/>
          <w:lang w:val="ru-RU"/>
        </w:rPr>
        <w:t>контексті</w:t>
      </w:r>
      <w:proofErr w:type="spellEnd"/>
      <w:r w:rsidR="000D4182">
        <w:rPr>
          <w:rFonts w:ascii="Times New Roman" w:hAnsi="Times New Roman" w:cs="Times New Roman"/>
          <w:color w:val="000000" w:themeColor="text1"/>
          <w:sz w:val="28"/>
          <w:szCs w:val="28"/>
          <w:lang w:val="ru-RU"/>
        </w:rPr>
        <w:t xml:space="preserve"> </w:t>
      </w:r>
      <w:proofErr w:type="spellStart"/>
      <w:r w:rsidR="000D4182">
        <w:rPr>
          <w:rFonts w:ascii="Times New Roman" w:hAnsi="Times New Roman" w:cs="Times New Roman"/>
          <w:color w:val="000000" w:themeColor="text1"/>
          <w:sz w:val="28"/>
          <w:szCs w:val="28"/>
          <w:lang w:val="ru-RU"/>
        </w:rPr>
        <w:t>нашого</w:t>
      </w:r>
      <w:proofErr w:type="spellEnd"/>
      <w:r w:rsidR="000D4182">
        <w:rPr>
          <w:rFonts w:ascii="Times New Roman" w:hAnsi="Times New Roman" w:cs="Times New Roman"/>
          <w:color w:val="000000" w:themeColor="text1"/>
          <w:sz w:val="28"/>
          <w:szCs w:val="28"/>
          <w:lang w:val="ru-RU"/>
        </w:rPr>
        <w:t xml:space="preserve"> </w:t>
      </w:r>
      <w:proofErr w:type="spellStart"/>
      <w:r w:rsidR="000D4182">
        <w:rPr>
          <w:rFonts w:ascii="Times New Roman" w:hAnsi="Times New Roman" w:cs="Times New Roman"/>
          <w:color w:val="000000" w:themeColor="text1"/>
          <w:sz w:val="28"/>
          <w:szCs w:val="28"/>
          <w:lang w:val="ru-RU"/>
        </w:rPr>
        <w:t>дослідження</w:t>
      </w:r>
      <w:proofErr w:type="spellEnd"/>
      <w:r w:rsidR="000D4182">
        <w:rPr>
          <w:rFonts w:ascii="Times New Roman" w:hAnsi="Times New Roman" w:cs="Times New Roman"/>
          <w:color w:val="000000" w:themeColor="text1"/>
          <w:sz w:val="28"/>
          <w:szCs w:val="28"/>
          <w:lang w:val="ru-RU"/>
        </w:rPr>
        <w:t xml:space="preserve"> </w:t>
      </w:r>
      <w:proofErr w:type="spellStart"/>
      <w:r w:rsidR="000D4182">
        <w:rPr>
          <w:rFonts w:ascii="Times New Roman" w:hAnsi="Times New Roman" w:cs="Times New Roman"/>
          <w:color w:val="000000" w:themeColor="text1"/>
          <w:sz w:val="28"/>
          <w:szCs w:val="28"/>
          <w:lang w:val="ru-RU"/>
        </w:rPr>
        <w:t>в</w:t>
      </w:r>
      <w:r>
        <w:rPr>
          <w:rFonts w:ascii="Times New Roman" w:hAnsi="Times New Roman" w:cs="Times New Roman"/>
          <w:color w:val="000000" w:themeColor="text1"/>
          <w:sz w:val="28"/>
          <w:szCs w:val="28"/>
          <w:lang w:val="ru-RU"/>
        </w:rPr>
        <w:t>икористання</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історико-генетичного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підхід</w:t>
      </w:r>
      <w:r>
        <w:rPr>
          <w:rFonts w:ascii="Times New Roman" w:hAnsi="Times New Roman" w:cs="Times New Roman"/>
          <w:color w:val="000000" w:themeColor="text1"/>
          <w:sz w:val="28"/>
          <w:szCs w:val="28"/>
          <w:lang w:val="ru-RU"/>
        </w:rPr>
        <w:t>у</w:t>
      </w:r>
      <w:proofErr w:type="spellEnd"/>
      <w:r w:rsidRPr="00A03FBD">
        <w:rPr>
          <w:rFonts w:ascii="Times New Roman" w:hAnsi="Times New Roman" w:cs="Times New Roman"/>
          <w:color w:val="000000" w:themeColor="text1"/>
          <w:sz w:val="28"/>
          <w:szCs w:val="28"/>
          <w:lang w:val="ru-RU"/>
        </w:rPr>
        <w:t xml:space="preserve"> є </w:t>
      </w:r>
      <w:proofErr w:type="spellStart"/>
      <w:r w:rsidRPr="00A03FBD">
        <w:rPr>
          <w:rFonts w:ascii="Times New Roman" w:hAnsi="Times New Roman" w:cs="Times New Roman"/>
          <w:color w:val="000000" w:themeColor="text1"/>
          <w:sz w:val="28"/>
          <w:szCs w:val="28"/>
          <w:lang w:val="ru-RU"/>
        </w:rPr>
        <w:t>ключовим</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методологічним</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інструментом</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оскільки</w:t>
      </w:r>
      <w:proofErr w:type="spellEnd"/>
      <w:r>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він</w:t>
      </w:r>
      <w:proofErr w:type="spellEnd"/>
      <w:r w:rsidR="00613A33">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допомагає</w:t>
      </w:r>
      <w:proofErr w:type="spellEnd"/>
      <w:r>
        <w:rPr>
          <w:rFonts w:ascii="Times New Roman" w:hAnsi="Times New Roman" w:cs="Times New Roman"/>
          <w:color w:val="000000" w:themeColor="text1"/>
          <w:sz w:val="28"/>
          <w:szCs w:val="28"/>
          <w:lang w:val="ru-RU"/>
        </w:rPr>
        <w:t xml:space="preserve"> нам </w:t>
      </w:r>
      <w:proofErr w:type="spellStart"/>
      <w:r>
        <w:rPr>
          <w:rFonts w:ascii="Times New Roman" w:hAnsi="Times New Roman" w:cs="Times New Roman"/>
          <w:color w:val="000000" w:themeColor="text1"/>
          <w:sz w:val="28"/>
          <w:szCs w:val="28"/>
          <w:lang w:val="ru-RU"/>
        </w:rPr>
        <w:t>п</w:t>
      </w:r>
      <w:r w:rsidRPr="00A03FBD">
        <w:rPr>
          <w:rFonts w:ascii="Times New Roman" w:hAnsi="Times New Roman" w:cs="Times New Roman"/>
          <w:color w:val="000000" w:themeColor="text1"/>
          <w:sz w:val="28"/>
          <w:szCs w:val="28"/>
          <w:lang w:val="ru-RU"/>
        </w:rPr>
        <w:t>ростежити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еволюцію</w:t>
      </w:r>
      <w:proofErr w:type="spellEnd"/>
      <w:r w:rsidR="00613A33">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даного</w:t>
      </w:r>
      <w:proofErr w:type="spellEnd"/>
      <w:r w:rsidR="00613A33">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явища</w:t>
      </w:r>
      <w:proofErr w:type="spellEnd"/>
      <w:r>
        <w:rPr>
          <w:rFonts w:ascii="Times New Roman" w:hAnsi="Times New Roman" w:cs="Times New Roman"/>
          <w:color w:val="000000" w:themeColor="text1"/>
          <w:sz w:val="28"/>
          <w:szCs w:val="28"/>
          <w:lang w:val="ru-RU"/>
        </w:rPr>
        <w:t>, а</w:t>
      </w:r>
      <w:r w:rsidRPr="00A03FBD">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саме</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від</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його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витоків</w:t>
      </w:r>
      <w:proofErr w:type="spellEnd"/>
      <w:r w:rsidRPr="00A03FBD">
        <w:rPr>
          <w:rFonts w:ascii="Times New Roman" w:hAnsi="Times New Roman" w:cs="Times New Roman"/>
          <w:color w:val="000000" w:themeColor="text1"/>
          <w:sz w:val="28"/>
          <w:szCs w:val="28"/>
          <w:lang w:val="ru-RU"/>
        </w:rPr>
        <w:t xml:space="preserve"> до </w:t>
      </w:r>
      <w:proofErr w:type="spellStart"/>
      <w:r w:rsidRPr="00A03FBD">
        <w:rPr>
          <w:rFonts w:ascii="Times New Roman" w:hAnsi="Times New Roman" w:cs="Times New Roman"/>
          <w:color w:val="000000" w:themeColor="text1"/>
          <w:sz w:val="28"/>
          <w:szCs w:val="28"/>
          <w:lang w:val="ru-RU"/>
        </w:rPr>
        <w:t>сучасних</w:t>
      </w:r>
      <w:proofErr w:type="spellEnd"/>
      <w:r w:rsidRPr="00A03FBD">
        <w:rPr>
          <w:rFonts w:ascii="Times New Roman" w:hAnsi="Times New Roman" w:cs="Times New Roman"/>
          <w:color w:val="000000" w:themeColor="text1"/>
          <w:sz w:val="28"/>
          <w:szCs w:val="28"/>
          <w:lang w:val="ru-RU"/>
        </w:rPr>
        <w:t xml:space="preserve"> форм, </w:t>
      </w:r>
      <w:proofErr w:type="spellStart"/>
      <w:r w:rsidRPr="00A03FBD">
        <w:rPr>
          <w:rFonts w:ascii="Times New Roman" w:hAnsi="Times New Roman" w:cs="Times New Roman"/>
          <w:color w:val="000000" w:themeColor="text1"/>
          <w:sz w:val="28"/>
          <w:szCs w:val="28"/>
          <w:lang w:val="ru-RU"/>
        </w:rPr>
        <w:t>виявляючи</w:t>
      </w:r>
      <w:proofErr w:type="spellEnd"/>
      <w:r w:rsidRPr="00A03FBD">
        <w:rPr>
          <w:rFonts w:ascii="Times New Roman" w:hAnsi="Times New Roman" w:cs="Times New Roman"/>
          <w:color w:val="000000" w:themeColor="text1"/>
          <w:sz w:val="28"/>
          <w:szCs w:val="28"/>
          <w:lang w:val="ru-RU"/>
        </w:rPr>
        <w:t xml:space="preserve">, як </w:t>
      </w:r>
      <w:proofErr w:type="spellStart"/>
      <w:r w:rsidRPr="00A03FBD">
        <w:rPr>
          <w:rFonts w:ascii="Times New Roman" w:hAnsi="Times New Roman" w:cs="Times New Roman"/>
          <w:color w:val="000000" w:themeColor="text1"/>
          <w:sz w:val="28"/>
          <w:szCs w:val="28"/>
          <w:lang w:val="ru-RU"/>
        </w:rPr>
        <w:t>історичні</w:t>
      </w:r>
      <w:proofErr w:type="spellEnd"/>
      <w:r w:rsidRPr="00A03FBD">
        <w:rPr>
          <w:rFonts w:ascii="Times New Roman" w:hAnsi="Times New Roman" w:cs="Times New Roman"/>
          <w:color w:val="000000" w:themeColor="text1"/>
          <w:sz w:val="28"/>
          <w:szCs w:val="28"/>
          <w:lang w:val="ru-RU"/>
        </w:rPr>
        <w:t xml:space="preserve"> практики </w:t>
      </w:r>
      <w:proofErr w:type="spellStart"/>
      <w:r w:rsidRPr="00A03FBD">
        <w:rPr>
          <w:rFonts w:ascii="Times New Roman" w:hAnsi="Times New Roman" w:cs="Times New Roman"/>
          <w:color w:val="000000" w:themeColor="text1"/>
          <w:sz w:val="28"/>
          <w:szCs w:val="28"/>
          <w:lang w:val="ru-RU"/>
        </w:rPr>
        <w:t>впливають</w:t>
      </w:r>
      <w:proofErr w:type="spellEnd"/>
      <w:r w:rsidRPr="00A03FBD">
        <w:rPr>
          <w:rFonts w:ascii="Times New Roman" w:hAnsi="Times New Roman" w:cs="Times New Roman"/>
          <w:color w:val="000000" w:themeColor="text1"/>
          <w:sz w:val="28"/>
          <w:szCs w:val="28"/>
          <w:lang w:val="ru-RU"/>
        </w:rPr>
        <w:t xml:space="preserve"> на </w:t>
      </w:r>
      <w:proofErr w:type="spellStart"/>
      <w:r w:rsidRPr="00A03FBD">
        <w:rPr>
          <w:rFonts w:ascii="Times New Roman" w:hAnsi="Times New Roman" w:cs="Times New Roman"/>
          <w:color w:val="000000" w:themeColor="text1"/>
          <w:sz w:val="28"/>
          <w:szCs w:val="28"/>
          <w:lang w:val="ru-RU"/>
        </w:rPr>
        <w:t>формування</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правових</w:t>
      </w:r>
      <w:proofErr w:type="spellEnd"/>
      <w:r w:rsidRPr="00A03FBD">
        <w:rPr>
          <w:rFonts w:ascii="Times New Roman" w:hAnsi="Times New Roman" w:cs="Times New Roman"/>
          <w:color w:val="000000" w:themeColor="text1"/>
          <w:sz w:val="28"/>
          <w:szCs w:val="28"/>
          <w:lang w:val="ru-RU"/>
        </w:rPr>
        <w:t xml:space="preserve"> норм у </w:t>
      </w:r>
      <w:proofErr w:type="spellStart"/>
      <w:r w:rsidRPr="00A03FBD">
        <w:rPr>
          <w:rFonts w:ascii="Times New Roman" w:hAnsi="Times New Roman" w:cs="Times New Roman"/>
          <w:color w:val="000000" w:themeColor="text1"/>
          <w:sz w:val="28"/>
          <w:szCs w:val="28"/>
          <w:lang w:val="ru-RU"/>
        </w:rPr>
        <w:t>різних</w:t>
      </w:r>
      <w:proofErr w:type="spellEnd"/>
      <w:r w:rsidRPr="00A03FBD">
        <w:rPr>
          <w:rFonts w:ascii="Times New Roman" w:hAnsi="Times New Roman" w:cs="Times New Roman"/>
          <w:color w:val="000000" w:themeColor="text1"/>
          <w:sz w:val="28"/>
          <w:szCs w:val="28"/>
          <w:lang w:val="ru-RU"/>
        </w:rPr>
        <w:t xml:space="preserve"> контекстах, </w:t>
      </w:r>
      <w:proofErr w:type="spellStart"/>
      <w:r w:rsidRPr="00A03FBD">
        <w:rPr>
          <w:rFonts w:ascii="Times New Roman" w:hAnsi="Times New Roman" w:cs="Times New Roman"/>
          <w:color w:val="000000" w:themeColor="text1"/>
          <w:sz w:val="28"/>
          <w:szCs w:val="28"/>
          <w:lang w:val="ru-RU"/>
        </w:rPr>
        <w:t>зокрема</w:t>
      </w:r>
      <w:proofErr w:type="spellEnd"/>
      <w:r w:rsidRPr="00A03FBD">
        <w:rPr>
          <w:rFonts w:ascii="Times New Roman" w:hAnsi="Times New Roman" w:cs="Times New Roman"/>
          <w:color w:val="000000" w:themeColor="text1"/>
          <w:sz w:val="28"/>
          <w:szCs w:val="28"/>
          <w:lang w:val="ru-RU"/>
        </w:rPr>
        <w:t xml:space="preserve"> в </w:t>
      </w:r>
      <w:proofErr w:type="spellStart"/>
      <w:r w:rsidRPr="00A03FBD">
        <w:rPr>
          <w:rFonts w:ascii="Times New Roman" w:hAnsi="Times New Roman" w:cs="Times New Roman"/>
          <w:color w:val="000000" w:themeColor="text1"/>
          <w:sz w:val="28"/>
          <w:szCs w:val="28"/>
          <w:lang w:val="ru-RU"/>
        </w:rPr>
        <w:t>Україні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Цей</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підхід</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ґрунтується</w:t>
      </w:r>
      <w:proofErr w:type="spellEnd"/>
      <w:r w:rsidRPr="00A03FBD">
        <w:rPr>
          <w:rFonts w:ascii="Times New Roman" w:hAnsi="Times New Roman" w:cs="Times New Roman"/>
          <w:color w:val="000000" w:themeColor="text1"/>
          <w:sz w:val="28"/>
          <w:szCs w:val="28"/>
          <w:lang w:val="ru-RU"/>
        </w:rPr>
        <w:t xml:space="preserve"> на </w:t>
      </w:r>
      <w:proofErr w:type="spellStart"/>
      <w:r w:rsidRPr="00A03FBD">
        <w:rPr>
          <w:rFonts w:ascii="Times New Roman" w:hAnsi="Times New Roman" w:cs="Times New Roman"/>
          <w:color w:val="000000" w:themeColor="text1"/>
          <w:sz w:val="28"/>
          <w:szCs w:val="28"/>
          <w:lang w:val="ru-RU"/>
        </w:rPr>
        <w:t>аналізі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походження</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розвитку</w:t>
      </w:r>
      <w:proofErr w:type="spellEnd"/>
      <w:r w:rsidRPr="00A03FBD">
        <w:rPr>
          <w:rFonts w:ascii="Times New Roman" w:hAnsi="Times New Roman" w:cs="Times New Roman"/>
          <w:color w:val="000000" w:themeColor="text1"/>
          <w:sz w:val="28"/>
          <w:szCs w:val="28"/>
          <w:lang w:val="ru-RU"/>
        </w:rPr>
        <w:t xml:space="preserve"> та </w:t>
      </w:r>
      <w:proofErr w:type="spellStart"/>
      <w:r w:rsidRPr="00A03FBD">
        <w:rPr>
          <w:rFonts w:ascii="Times New Roman" w:hAnsi="Times New Roman" w:cs="Times New Roman"/>
          <w:color w:val="000000" w:themeColor="text1"/>
          <w:sz w:val="28"/>
          <w:szCs w:val="28"/>
          <w:lang w:val="ru-RU"/>
        </w:rPr>
        <w:t>трансформації</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лобізму</w:t>
      </w:r>
      <w:proofErr w:type="spellEnd"/>
      <w:r w:rsidRPr="00A03FBD">
        <w:rPr>
          <w:rFonts w:ascii="Times New Roman" w:hAnsi="Times New Roman" w:cs="Times New Roman"/>
          <w:color w:val="000000" w:themeColor="text1"/>
          <w:sz w:val="28"/>
          <w:szCs w:val="28"/>
          <w:lang w:val="ru-RU"/>
        </w:rPr>
        <w:t xml:space="preserve"> як </w:t>
      </w:r>
      <w:proofErr w:type="spellStart"/>
      <w:r w:rsidRPr="00A03FBD">
        <w:rPr>
          <w:rFonts w:ascii="Times New Roman" w:hAnsi="Times New Roman" w:cs="Times New Roman"/>
          <w:color w:val="000000" w:themeColor="text1"/>
          <w:sz w:val="28"/>
          <w:szCs w:val="28"/>
          <w:lang w:val="ru-RU"/>
        </w:rPr>
        <w:t>соціально-політичного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інституту</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розглядаючи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його</w:t>
      </w:r>
      <w:proofErr w:type="spellEnd"/>
      <w:r w:rsidRPr="00A03FBD">
        <w:rPr>
          <w:rFonts w:ascii="Times New Roman" w:hAnsi="Times New Roman" w:cs="Times New Roman"/>
          <w:color w:val="000000" w:themeColor="text1"/>
          <w:sz w:val="28"/>
          <w:szCs w:val="28"/>
          <w:lang w:val="ru-RU"/>
        </w:rPr>
        <w:t xml:space="preserve"> в </w:t>
      </w:r>
      <w:proofErr w:type="spellStart"/>
      <w:r w:rsidRPr="00A03FBD">
        <w:rPr>
          <w:rFonts w:ascii="Times New Roman" w:hAnsi="Times New Roman" w:cs="Times New Roman"/>
          <w:color w:val="000000" w:themeColor="text1"/>
          <w:sz w:val="28"/>
          <w:szCs w:val="28"/>
          <w:lang w:val="ru-RU"/>
        </w:rPr>
        <w:t>тісному</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зв’язку</w:t>
      </w:r>
      <w:proofErr w:type="spellEnd"/>
      <w:r w:rsidRPr="00A03FBD">
        <w:rPr>
          <w:rFonts w:ascii="Times New Roman" w:hAnsi="Times New Roman" w:cs="Times New Roman"/>
          <w:color w:val="000000" w:themeColor="text1"/>
          <w:sz w:val="28"/>
          <w:szCs w:val="28"/>
          <w:lang w:val="ru-RU"/>
        </w:rPr>
        <w:t xml:space="preserve"> з </w:t>
      </w:r>
      <w:proofErr w:type="spellStart"/>
      <w:r w:rsidRPr="00A03FBD">
        <w:rPr>
          <w:rFonts w:ascii="Times New Roman" w:hAnsi="Times New Roman" w:cs="Times New Roman"/>
          <w:color w:val="000000" w:themeColor="text1"/>
          <w:sz w:val="28"/>
          <w:szCs w:val="28"/>
          <w:lang w:val="ru-RU"/>
        </w:rPr>
        <w:t>культурними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правовими</w:t>
      </w:r>
      <w:proofErr w:type="spellEnd"/>
      <w:r w:rsidRPr="00A03FBD">
        <w:rPr>
          <w:rFonts w:ascii="Times New Roman" w:hAnsi="Times New Roman" w:cs="Times New Roman"/>
          <w:color w:val="000000" w:themeColor="text1"/>
          <w:sz w:val="28"/>
          <w:szCs w:val="28"/>
          <w:lang w:val="ru-RU"/>
        </w:rPr>
        <w:t xml:space="preserve"> та </w:t>
      </w:r>
      <w:proofErr w:type="spellStart"/>
      <w:r w:rsidRPr="00A03FBD">
        <w:rPr>
          <w:rFonts w:ascii="Times New Roman" w:hAnsi="Times New Roman" w:cs="Times New Roman"/>
          <w:color w:val="000000" w:themeColor="text1"/>
          <w:sz w:val="28"/>
          <w:szCs w:val="28"/>
          <w:lang w:val="ru-RU"/>
        </w:rPr>
        <w:t>економічними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умовами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різних</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епох</w:t>
      </w:r>
      <w:proofErr w:type="spellEnd"/>
      <w:r w:rsidRPr="00A03FB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proofErr w:type="spellStart"/>
      <w:r w:rsidR="000D4182">
        <w:rPr>
          <w:rFonts w:ascii="Times New Roman" w:hAnsi="Times New Roman" w:cs="Times New Roman"/>
          <w:color w:val="000000" w:themeColor="text1"/>
          <w:sz w:val="28"/>
          <w:szCs w:val="28"/>
          <w:lang w:val="ru-RU"/>
        </w:rPr>
        <w:t>П</w:t>
      </w:r>
      <w:r w:rsidRPr="00A03FBD">
        <w:rPr>
          <w:rFonts w:ascii="Times New Roman" w:hAnsi="Times New Roman" w:cs="Times New Roman"/>
          <w:color w:val="000000" w:themeColor="text1"/>
          <w:sz w:val="28"/>
          <w:szCs w:val="28"/>
          <w:lang w:val="ru-RU"/>
        </w:rPr>
        <w:t>оходження</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терміну</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лобі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сягає</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середньовічної</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латини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що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позначало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прохідні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коридори</w:t>
      </w:r>
      <w:proofErr w:type="spellEnd"/>
      <w:r w:rsidRPr="00A03FBD">
        <w:rPr>
          <w:rFonts w:ascii="Times New Roman" w:hAnsi="Times New Roman" w:cs="Times New Roman"/>
          <w:color w:val="000000" w:themeColor="text1"/>
          <w:sz w:val="28"/>
          <w:szCs w:val="28"/>
          <w:lang w:val="ru-RU"/>
        </w:rPr>
        <w:t xml:space="preserve"> в </w:t>
      </w:r>
      <w:proofErr w:type="spellStart"/>
      <w:r w:rsidRPr="00A03FBD">
        <w:rPr>
          <w:rFonts w:ascii="Times New Roman" w:hAnsi="Times New Roman" w:cs="Times New Roman"/>
          <w:color w:val="000000" w:themeColor="text1"/>
          <w:sz w:val="28"/>
          <w:szCs w:val="28"/>
          <w:lang w:val="ru-RU"/>
        </w:rPr>
        <w:t>монастирях</w:t>
      </w:r>
      <w:proofErr w:type="spellEnd"/>
      <w:r w:rsidRPr="00A03FBD">
        <w:rPr>
          <w:rFonts w:ascii="Times New Roman" w:hAnsi="Times New Roman" w:cs="Times New Roman"/>
          <w:color w:val="000000" w:themeColor="text1"/>
          <w:sz w:val="28"/>
          <w:szCs w:val="28"/>
          <w:lang w:val="ru-RU"/>
        </w:rPr>
        <w:t xml:space="preserve">, де, за </w:t>
      </w:r>
      <w:proofErr w:type="spellStart"/>
      <w:r w:rsidRPr="00A03FBD">
        <w:rPr>
          <w:rFonts w:ascii="Times New Roman" w:hAnsi="Times New Roman" w:cs="Times New Roman"/>
          <w:color w:val="000000" w:themeColor="text1"/>
          <w:sz w:val="28"/>
          <w:szCs w:val="28"/>
          <w:lang w:val="ru-RU"/>
        </w:rPr>
        <w:t>даними</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історичних</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джерел</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ще</w:t>
      </w:r>
      <w:proofErr w:type="spellEnd"/>
      <w:r w:rsidRPr="00A03FBD">
        <w:rPr>
          <w:rFonts w:ascii="Times New Roman" w:hAnsi="Times New Roman" w:cs="Times New Roman"/>
          <w:color w:val="000000" w:themeColor="text1"/>
          <w:sz w:val="28"/>
          <w:szCs w:val="28"/>
          <w:lang w:val="ru-RU"/>
        </w:rPr>
        <w:t xml:space="preserve"> в XVI </w:t>
      </w:r>
      <w:proofErr w:type="spellStart"/>
      <w:r w:rsidRPr="00A03FBD">
        <w:rPr>
          <w:rFonts w:ascii="Times New Roman" w:hAnsi="Times New Roman" w:cs="Times New Roman"/>
          <w:color w:val="000000" w:themeColor="text1"/>
          <w:sz w:val="28"/>
          <w:szCs w:val="28"/>
          <w:lang w:val="ru-RU"/>
        </w:rPr>
        <w:t>столітті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відбувалися</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неформальні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зустрічі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зовнішніх</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осіб</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із</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впливовими</w:t>
      </w:r>
      <w:proofErr w:type="spellEnd"/>
      <w:r w:rsidRPr="00A03FBD">
        <w:rPr>
          <w:rFonts w:ascii="Times New Roman" w:hAnsi="Times New Roman" w:cs="Times New Roman"/>
          <w:color w:val="000000" w:themeColor="text1"/>
          <w:sz w:val="28"/>
          <w:szCs w:val="28"/>
          <w:lang w:val="ru-RU"/>
        </w:rPr>
        <w:t xml:space="preserve"> монахами, </w:t>
      </w:r>
      <w:proofErr w:type="spellStart"/>
      <w:r w:rsidRPr="00A03FBD">
        <w:rPr>
          <w:rFonts w:ascii="Times New Roman" w:hAnsi="Times New Roman" w:cs="Times New Roman"/>
          <w:color w:val="000000" w:themeColor="text1"/>
          <w:sz w:val="28"/>
          <w:szCs w:val="28"/>
          <w:lang w:val="ru-RU"/>
        </w:rPr>
        <w:t>які</w:t>
      </w:r>
      <w:proofErr w:type="spellEnd"/>
      <w:r w:rsidRPr="00A03FBD">
        <w:rPr>
          <w:rFonts w:ascii="Times New Roman" w:hAnsi="Times New Roman" w:cs="Times New Roman"/>
          <w:color w:val="000000" w:themeColor="text1"/>
          <w:sz w:val="28"/>
          <w:szCs w:val="28"/>
          <w:lang w:val="ru-RU"/>
        </w:rPr>
        <w:t xml:space="preserve"> часто </w:t>
      </w:r>
      <w:proofErr w:type="spellStart"/>
      <w:r>
        <w:rPr>
          <w:rFonts w:ascii="Times New Roman" w:hAnsi="Times New Roman" w:cs="Times New Roman"/>
          <w:color w:val="000000" w:themeColor="text1"/>
          <w:sz w:val="28"/>
          <w:szCs w:val="28"/>
          <w:lang w:val="ru-RU"/>
        </w:rPr>
        <w:t>мали</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політичну</w:t>
      </w:r>
      <w:proofErr w:type="spellEnd"/>
      <w:r>
        <w:rPr>
          <w:rFonts w:ascii="Times New Roman" w:hAnsi="Times New Roman" w:cs="Times New Roman"/>
          <w:color w:val="000000" w:themeColor="text1"/>
          <w:sz w:val="28"/>
          <w:szCs w:val="28"/>
          <w:lang w:val="ru-RU"/>
        </w:rPr>
        <w:t xml:space="preserve"> вагу. </w:t>
      </w:r>
      <w:proofErr w:type="spellStart"/>
      <w:r>
        <w:rPr>
          <w:rFonts w:ascii="Times New Roman" w:hAnsi="Times New Roman" w:cs="Times New Roman"/>
          <w:color w:val="000000" w:themeColor="text1"/>
          <w:sz w:val="28"/>
          <w:szCs w:val="28"/>
          <w:lang w:val="ru-RU"/>
        </w:rPr>
        <w:t>Такі</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ранні</w:t>
      </w:r>
      <w:proofErr w:type="spellEnd"/>
      <w:r w:rsidRPr="00A03FBD">
        <w:rPr>
          <w:rFonts w:ascii="Times New Roman" w:hAnsi="Times New Roman" w:cs="Times New Roman"/>
          <w:color w:val="000000" w:themeColor="text1"/>
          <w:sz w:val="28"/>
          <w:szCs w:val="28"/>
          <w:lang w:val="ru-RU"/>
        </w:rPr>
        <w:t xml:space="preserve"> практики неформального </w:t>
      </w:r>
      <w:proofErr w:type="spellStart"/>
      <w:r w:rsidRPr="00A03FBD">
        <w:rPr>
          <w:rFonts w:ascii="Times New Roman" w:hAnsi="Times New Roman" w:cs="Times New Roman"/>
          <w:color w:val="000000" w:themeColor="text1"/>
          <w:sz w:val="28"/>
          <w:szCs w:val="28"/>
          <w:lang w:val="ru-RU"/>
        </w:rPr>
        <w:t>впливу</w:t>
      </w:r>
      <w:proofErr w:type="spellEnd"/>
      <w:r w:rsidRPr="00A03FBD">
        <w:rPr>
          <w:rFonts w:ascii="Times New Roman" w:hAnsi="Times New Roman" w:cs="Times New Roman"/>
          <w:color w:val="000000" w:themeColor="text1"/>
          <w:sz w:val="28"/>
          <w:szCs w:val="28"/>
          <w:lang w:val="ru-RU"/>
        </w:rPr>
        <w:t xml:space="preserve"> заклали основу для </w:t>
      </w:r>
      <w:proofErr w:type="spellStart"/>
      <w:r w:rsidRPr="00A03FBD">
        <w:rPr>
          <w:rFonts w:ascii="Times New Roman" w:hAnsi="Times New Roman" w:cs="Times New Roman"/>
          <w:color w:val="000000" w:themeColor="text1"/>
          <w:sz w:val="28"/>
          <w:szCs w:val="28"/>
          <w:lang w:val="ru-RU"/>
        </w:rPr>
        <w:t>розуміння</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лобізму</w:t>
      </w:r>
      <w:proofErr w:type="spellEnd"/>
      <w:r w:rsidRPr="00A03FBD">
        <w:rPr>
          <w:rFonts w:ascii="Times New Roman" w:hAnsi="Times New Roman" w:cs="Times New Roman"/>
          <w:color w:val="000000" w:themeColor="text1"/>
          <w:sz w:val="28"/>
          <w:szCs w:val="28"/>
          <w:lang w:val="ru-RU"/>
        </w:rPr>
        <w:t xml:space="preserve"> як </w:t>
      </w:r>
      <w:proofErr w:type="spellStart"/>
      <w:r w:rsidRPr="00A03FBD">
        <w:rPr>
          <w:rFonts w:ascii="Times New Roman" w:hAnsi="Times New Roman" w:cs="Times New Roman"/>
          <w:color w:val="000000" w:themeColor="text1"/>
          <w:sz w:val="28"/>
          <w:szCs w:val="28"/>
          <w:lang w:val="ru-RU"/>
        </w:rPr>
        <w:t>механізму</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кулуарної</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взаємодії</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що</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згодом</w:t>
      </w:r>
      <w:proofErr w:type="spellEnd"/>
      <w:r w:rsidRPr="00A03FBD">
        <w:rPr>
          <w:rFonts w:ascii="Times New Roman" w:hAnsi="Times New Roman" w:cs="Times New Roman"/>
          <w:color w:val="000000" w:themeColor="text1"/>
          <w:sz w:val="28"/>
          <w:szCs w:val="28"/>
          <w:lang w:val="ru-RU"/>
        </w:rPr>
        <w:t xml:space="preserve"> </w:t>
      </w:r>
      <w:proofErr w:type="spellStart"/>
      <w:r w:rsidRPr="00A03FBD">
        <w:rPr>
          <w:rFonts w:ascii="Times New Roman" w:hAnsi="Times New Roman" w:cs="Times New Roman"/>
          <w:color w:val="000000" w:themeColor="text1"/>
          <w:sz w:val="28"/>
          <w:szCs w:val="28"/>
          <w:lang w:val="ru-RU"/>
        </w:rPr>
        <w:t>перейшов</w:t>
      </w:r>
      <w:proofErr w:type="spellEnd"/>
      <w:r w:rsidRPr="00A03FBD">
        <w:rPr>
          <w:rFonts w:ascii="Times New Roman" w:hAnsi="Times New Roman" w:cs="Times New Roman"/>
          <w:color w:val="000000" w:themeColor="text1"/>
          <w:sz w:val="28"/>
          <w:szCs w:val="28"/>
          <w:lang w:val="ru-RU"/>
        </w:rPr>
        <w:t xml:space="preserve"> у </w:t>
      </w:r>
      <w:proofErr w:type="spellStart"/>
      <w:r w:rsidRPr="00A03FBD">
        <w:rPr>
          <w:rFonts w:ascii="Times New Roman" w:hAnsi="Times New Roman" w:cs="Times New Roman"/>
          <w:color w:val="000000" w:themeColor="text1"/>
          <w:sz w:val="28"/>
          <w:szCs w:val="28"/>
          <w:lang w:val="ru-RU"/>
        </w:rPr>
        <w:t>світську</w:t>
      </w:r>
      <w:proofErr w:type="spellEnd"/>
      <w:r w:rsidRPr="00A03FBD">
        <w:rPr>
          <w:rFonts w:ascii="Times New Roman" w:hAnsi="Times New Roman" w:cs="Times New Roman"/>
          <w:color w:val="000000" w:themeColor="text1"/>
          <w:sz w:val="28"/>
          <w:szCs w:val="28"/>
          <w:lang w:val="ru-RU"/>
        </w:rPr>
        <w:t xml:space="preserve"> сферу</w:t>
      </w:r>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28</w:t>
      </w:r>
      <w:r w:rsidR="00076249" w:rsidRPr="00076249">
        <w:rPr>
          <w:rFonts w:ascii="Times New Roman" w:hAnsi="Times New Roman" w:cs="Times New Roman"/>
          <w:color w:val="000000" w:themeColor="text1"/>
          <w:sz w:val="28"/>
          <w:szCs w:val="28"/>
          <w:lang w:val="ru-RU"/>
        </w:rPr>
        <w:t>]</w:t>
      </w:r>
      <w:r w:rsidRPr="00A03FBD">
        <w:rPr>
          <w:rFonts w:ascii="Times New Roman" w:hAnsi="Times New Roman" w:cs="Times New Roman"/>
          <w:color w:val="000000" w:themeColor="text1"/>
          <w:sz w:val="28"/>
          <w:szCs w:val="28"/>
          <w:lang w:val="ru-RU"/>
        </w:rPr>
        <w:t xml:space="preserve">. </w:t>
      </w:r>
    </w:p>
    <w:p w14:paraId="73A24D20" w14:textId="77777777" w:rsidR="00A03FBD" w:rsidRDefault="000F7B5D"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r w:rsidR="00A03FBD" w:rsidRPr="00A03FBD">
        <w:rPr>
          <w:rFonts w:ascii="Times New Roman" w:hAnsi="Times New Roman" w:cs="Times New Roman"/>
          <w:color w:val="000000" w:themeColor="text1"/>
          <w:sz w:val="28"/>
          <w:szCs w:val="28"/>
          <w:lang w:val="ru-RU"/>
        </w:rPr>
        <w:t xml:space="preserve">У XVII </w:t>
      </w:r>
      <w:proofErr w:type="spellStart"/>
      <w:r w:rsidR="00A03FBD" w:rsidRPr="00A03FBD">
        <w:rPr>
          <w:rFonts w:ascii="Times New Roman" w:hAnsi="Times New Roman" w:cs="Times New Roman"/>
          <w:color w:val="000000" w:themeColor="text1"/>
          <w:sz w:val="28"/>
          <w:szCs w:val="28"/>
          <w:lang w:val="ru-RU"/>
        </w:rPr>
        <w:t>столітті</w:t>
      </w:r>
      <w:proofErr w:type="spellEnd"/>
      <w:r w:rsidR="00A03FBD" w:rsidRPr="00A03FBD">
        <w:rPr>
          <w:rFonts w:ascii="Times New Roman" w:hAnsi="Times New Roman" w:cs="Times New Roman"/>
          <w:color w:val="000000" w:themeColor="text1"/>
          <w:sz w:val="28"/>
          <w:szCs w:val="28"/>
          <w:lang w:val="ru-RU"/>
        </w:rPr>
        <w:t xml:space="preserve"> в </w:t>
      </w:r>
      <w:proofErr w:type="spellStart"/>
      <w:r w:rsidR="00A03FBD" w:rsidRPr="00A03FBD">
        <w:rPr>
          <w:rFonts w:ascii="Times New Roman" w:hAnsi="Times New Roman" w:cs="Times New Roman"/>
          <w:color w:val="000000" w:themeColor="text1"/>
          <w:sz w:val="28"/>
          <w:szCs w:val="28"/>
          <w:lang w:val="ru-RU"/>
        </w:rPr>
        <w:t>Англії</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термін</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лобі</w:t>
      </w:r>
      <w:proofErr w:type="spellEnd"/>
      <w:r w:rsidR="00A03FBD" w:rsidRPr="00A03FBD">
        <w:rPr>
          <w:rFonts w:ascii="Times New Roman" w:hAnsi="Times New Roman" w:cs="Times New Roman"/>
          <w:color w:val="000000" w:themeColor="text1"/>
          <w:sz w:val="28"/>
          <w:szCs w:val="28"/>
          <w:lang w:val="ru-RU"/>
        </w:rPr>
        <w:t xml:space="preserve">» почав </w:t>
      </w:r>
      <w:proofErr w:type="spellStart"/>
      <w:r w:rsidR="00A03FBD" w:rsidRPr="00A03FBD">
        <w:rPr>
          <w:rFonts w:ascii="Times New Roman" w:hAnsi="Times New Roman" w:cs="Times New Roman"/>
          <w:color w:val="000000" w:themeColor="text1"/>
          <w:sz w:val="28"/>
          <w:szCs w:val="28"/>
          <w:lang w:val="ru-RU"/>
        </w:rPr>
        <w:t>асоціюватися</w:t>
      </w:r>
      <w:proofErr w:type="spellEnd"/>
      <w:r w:rsidR="00A03FBD" w:rsidRPr="00A03FBD">
        <w:rPr>
          <w:rFonts w:ascii="Times New Roman" w:hAnsi="Times New Roman" w:cs="Times New Roman"/>
          <w:color w:val="000000" w:themeColor="text1"/>
          <w:sz w:val="28"/>
          <w:szCs w:val="28"/>
          <w:lang w:val="ru-RU"/>
        </w:rPr>
        <w:t xml:space="preserve"> з кулуарами </w:t>
      </w:r>
      <w:proofErr w:type="spellStart"/>
      <w:r w:rsidR="00A03FBD" w:rsidRPr="00A03FBD">
        <w:rPr>
          <w:rFonts w:ascii="Times New Roman" w:hAnsi="Times New Roman" w:cs="Times New Roman"/>
          <w:color w:val="000000" w:themeColor="text1"/>
          <w:sz w:val="28"/>
          <w:szCs w:val="28"/>
          <w:lang w:val="ru-RU"/>
        </w:rPr>
        <w:t>парламентів</w:t>
      </w:r>
      <w:proofErr w:type="spellEnd"/>
      <w:r w:rsidR="00A03FBD" w:rsidRPr="00A03FBD">
        <w:rPr>
          <w:rFonts w:ascii="Times New Roman" w:hAnsi="Times New Roman" w:cs="Times New Roman"/>
          <w:color w:val="000000" w:themeColor="text1"/>
          <w:sz w:val="28"/>
          <w:szCs w:val="28"/>
          <w:lang w:val="ru-RU"/>
        </w:rPr>
        <w:t xml:space="preserve">, де з 1640 року </w:t>
      </w:r>
      <w:proofErr w:type="spellStart"/>
      <w:r w:rsidR="00A03FBD" w:rsidRPr="00A03FBD">
        <w:rPr>
          <w:rFonts w:ascii="Times New Roman" w:hAnsi="Times New Roman" w:cs="Times New Roman"/>
          <w:color w:val="000000" w:themeColor="text1"/>
          <w:sz w:val="28"/>
          <w:szCs w:val="28"/>
          <w:lang w:val="ru-RU"/>
        </w:rPr>
        <w:t>громадяни</w:t>
      </w:r>
      <w:proofErr w:type="spellEnd"/>
      <w:r w:rsidR="00A03FBD" w:rsidRPr="00A03FBD">
        <w:rPr>
          <w:rFonts w:ascii="Times New Roman" w:hAnsi="Times New Roman" w:cs="Times New Roman"/>
          <w:color w:val="000000" w:themeColor="text1"/>
          <w:sz w:val="28"/>
          <w:szCs w:val="28"/>
          <w:lang w:val="ru-RU"/>
        </w:rPr>
        <w:t xml:space="preserve"> могли </w:t>
      </w:r>
      <w:proofErr w:type="spellStart"/>
      <w:r w:rsidR="00A03FBD" w:rsidRPr="00A03FBD">
        <w:rPr>
          <w:rFonts w:ascii="Times New Roman" w:hAnsi="Times New Roman" w:cs="Times New Roman"/>
          <w:color w:val="000000" w:themeColor="text1"/>
          <w:sz w:val="28"/>
          <w:szCs w:val="28"/>
          <w:lang w:val="ru-RU"/>
        </w:rPr>
        <w:t>спілкуватися</w:t>
      </w:r>
      <w:proofErr w:type="spellEnd"/>
      <w:r w:rsidR="00A03FBD" w:rsidRPr="00A03FBD">
        <w:rPr>
          <w:rFonts w:ascii="Times New Roman" w:hAnsi="Times New Roman" w:cs="Times New Roman"/>
          <w:color w:val="000000" w:themeColor="text1"/>
          <w:sz w:val="28"/>
          <w:szCs w:val="28"/>
          <w:lang w:val="ru-RU"/>
        </w:rPr>
        <w:t xml:space="preserve"> з </w:t>
      </w:r>
      <w:proofErr w:type="spellStart"/>
      <w:r w:rsidR="00A03FBD" w:rsidRPr="00A03FBD">
        <w:rPr>
          <w:rFonts w:ascii="Times New Roman" w:hAnsi="Times New Roman" w:cs="Times New Roman"/>
          <w:color w:val="000000" w:themeColor="text1"/>
          <w:sz w:val="28"/>
          <w:szCs w:val="28"/>
          <w:lang w:val="ru-RU"/>
        </w:rPr>
        <w:t>законодавцями</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формуючи</w:t>
      </w:r>
      <w:proofErr w:type="spellEnd"/>
      <w:r w:rsidR="00A03FBD" w:rsidRPr="00A03FBD">
        <w:rPr>
          <w:rFonts w:ascii="Times New Roman" w:hAnsi="Times New Roman" w:cs="Times New Roman"/>
          <w:color w:val="000000" w:themeColor="text1"/>
          <w:sz w:val="28"/>
          <w:szCs w:val="28"/>
          <w:lang w:val="ru-RU"/>
        </w:rPr>
        <w:t xml:space="preserve"> прототип </w:t>
      </w:r>
      <w:proofErr w:type="spellStart"/>
      <w:r w:rsidR="00A03FBD" w:rsidRPr="00A03FBD">
        <w:rPr>
          <w:rFonts w:ascii="Times New Roman" w:hAnsi="Times New Roman" w:cs="Times New Roman"/>
          <w:color w:val="000000" w:themeColor="text1"/>
          <w:sz w:val="28"/>
          <w:szCs w:val="28"/>
          <w:lang w:val="ru-RU"/>
        </w:rPr>
        <w:t>сучасного</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лобіювання</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Ця</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еволюція</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від</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релігійних</w:t>
      </w:r>
      <w:proofErr w:type="spellEnd"/>
      <w:r w:rsidR="00A03FBD" w:rsidRPr="00A03FBD">
        <w:rPr>
          <w:rFonts w:ascii="Times New Roman" w:hAnsi="Times New Roman" w:cs="Times New Roman"/>
          <w:color w:val="000000" w:themeColor="text1"/>
          <w:sz w:val="28"/>
          <w:szCs w:val="28"/>
          <w:lang w:val="ru-RU"/>
        </w:rPr>
        <w:t xml:space="preserve"> до </w:t>
      </w:r>
      <w:proofErr w:type="spellStart"/>
      <w:r w:rsidR="00A03FBD" w:rsidRPr="00A03FBD">
        <w:rPr>
          <w:rFonts w:ascii="Times New Roman" w:hAnsi="Times New Roman" w:cs="Times New Roman"/>
          <w:color w:val="000000" w:themeColor="text1"/>
          <w:sz w:val="28"/>
          <w:szCs w:val="28"/>
          <w:lang w:val="ru-RU"/>
        </w:rPr>
        <w:t>політичних</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просторів</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підкреслює</w:t>
      </w:r>
      <w:proofErr w:type="spellEnd"/>
      <w:r w:rsidR="00A03FBD" w:rsidRPr="00A03FBD">
        <w:rPr>
          <w:rFonts w:ascii="Times New Roman" w:hAnsi="Times New Roman" w:cs="Times New Roman"/>
          <w:color w:val="000000" w:themeColor="text1"/>
          <w:sz w:val="28"/>
          <w:szCs w:val="28"/>
          <w:lang w:val="ru-RU"/>
        </w:rPr>
        <w:t xml:space="preserve">, як </w:t>
      </w:r>
      <w:proofErr w:type="spellStart"/>
      <w:r w:rsidR="00A03FBD" w:rsidRPr="00A03FBD">
        <w:rPr>
          <w:rFonts w:ascii="Times New Roman" w:hAnsi="Times New Roman" w:cs="Times New Roman"/>
          <w:color w:val="000000" w:themeColor="text1"/>
          <w:sz w:val="28"/>
          <w:szCs w:val="28"/>
          <w:lang w:val="ru-RU"/>
        </w:rPr>
        <w:t>історичні</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умови</w:t>
      </w:r>
      <w:proofErr w:type="spellEnd"/>
      <w:r w:rsidR="00A03FBD" w:rsidRPr="00A03FBD">
        <w:rPr>
          <w:rFonts w:ascii="Times New Roman" w:hAnsi="Times New Roman" w:cs="Times New Roman"/>
          <w:color w:val="000000" w:themeColor="text1"/>
          <w:sz w:val="28"/>
          <w:szCs w:val="28"/>
          <w:lang w:val="ru-RU"/>
        </w:rPr>
        <w:t xml:space="preserve"> — </w:t>
      </w:r>
      <w:proofErr w:type="spellStart"/>
      <w:r w:rsidR="00A03FBD" w:rsidRPr="00A03FBD">
        <w:rPr>
          <w:rFonts w:ascii="Times New Roman" w:hAnsi="Times New Roman" w:cs="Times New Roman"/>
          <w:color w:val="000000" w:themeColor="text1"/>
          <w:sz w:val="28"/>
          <w:szCs w:val="28"/>
          <w:lang w:val="ru-RU"/>
        </w:rPr>
        <w:t>від</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централізованої</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монархічної</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влади</w:t>
      </w:r>
      <w:proofErr w:type="spellEnd"/>
      <w:r w:rsidR="00A03FBD" w:rsidRPr="00A03FBD">
        <w:rPr>
          <w:rFonts w:ascii="Times New Roman" w:hAnsi="Times New Roman" w:cs="Times New Roman"/>
          <w:color w:val="000000" w:themeColor="text1"/>
          <w:sz w:val="28"/>
          <w:szCs w:val="28"/>
          <w:lang w:val="ru-RU"/>
        </w:rPr>
        <w:t xml:space="preserve"> до </w:t>
      </w:r>
      <w:proofErr w:type="spellStart"/>
      <w:r w:rsidR="00A03FBD" w:rsidRPr="00A03FBD">
        <w:rPr>
          <w:rFonts w:ascii="Times New Roman" w:hAnsi="Times New Roman" w:cs="Times New Roman"/>
          <w:color w:val="000000" w:themeColor="text1"/>
          <w:sz w:val="28"/>
          <w:szCs w:val="28"/>
          <w:lang w:val="ru-RU"/>
        </w:rPr>
        <w:t>зародження</w:t>
      </w:r>
      <w:proofErr w:type="spellEnd"/>
      <w:r w:rsidR="00A03FBD" w:rsidRPr="00A03FBD">
        <w:rPr>
          <w:rFonts w:ascii="Times New Roman" w:hAnsi="Times New Roman" w:cs="Times New Roman"/>
          <w:color w:val="000000" w:themeColor="text1"/>
          <w:sz w:val="28"/>
          <w:szCs w:val="28"/>
          <w:lang w:val="ru-RU"/>
        </w:rPr>
        <w:t xml:space="preserve"> парламентаризму — </w:t>
      </w:r>
      <w:proofErr w:type="spellStart"/>
      <w:r w:rsidR="00A03FBD" w:rsidRPr="00A03FBD">
        <w:rPr>
          <w:rFonts w:ascii="Times New Roman" w:hAnsi="Times New Roman" w:cs="Times New Roman"/>
          <w:color w:val="000000" w:themeColor="text1"/>
          <w:sz w:val="28"/>
          <w:szCs w:val="28"/>
          <w:lang w:val="ru-RU"/>
        </w:rPr>
        <w:t>визначали</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способи</w:t>
      </w:r>
      <w:proofErr w:type="spellEnd"/>
      <w:r w:rsidR="00A03FBD" w:rsidRPr="00A03FBD">
        <w:rPr>
          <w:rFonts w:ascii="Times New Roman" w:hAnsi="Times New Roman" w:cs="Times New Roman"/>
          <w:color w:val="000000" w:themeColor="text1"/>
          <w:sz w:val="28"/>
          <w:szCs w:val="28"/>
          <w:lang w:val="ru-RU"/>
        </w:rPr>
        <w:t xml:space="preserve"> </w:t>
      </w:r>
      <w:proofErr w:type="spellStart"/>
      <w:r w:rsidR="00A03FBD" w:rsidRPr="00A03FBD">
        <w:rPr>
          <w:rFonts w:ascii="Times New Roman" w:hAnsi="Times New Roman" w:cs="Times New Roman"/>
          <w:color w:val="000000" w:themeColor="text1"/>
          <w:sz w:val="28"/>
          <w:szCs w:val="28"/>
          <w:lang w:val="ru-RU"/>
        </w:rPr>
        <w:t>впливу</w:t>
      </w:r>
      <w:proofErr w:type="spellEnd"/>
      <w:r w:rsidR="00A03FBD" w:rsidRPr="00A03FBD">
        <w:rPr>
          <w:rFonts w:ascii="Times New Roman" w:hAnsi="Times New Roman" w:cs="Times New Roman"/>
          <w:color w:val="000000" w:themeColor="text1"/>
          <w:sz w:val="28"/>
          <w:szCs w:val="28"/>
          <w:lang w:val="ru-RU"/>
        </w:rPr>
        <w:t xml:space="preserve"> на </w:t>
      </w:r>
      <w:proofErr w:type="spellStart"/>
      <w:r w:rsidR="00A03FBD" w:rsidRPr="00A03FBD">
        <w:rPr>
          <w:rFonts w:ascii="Times New Roman" w:hAnsi="Times New Roman" w:cs="Times New Roman"/>
          <w:color w:val="000000" w:themeColor="text1"/>
          <w:sz w:val="28"/>
          <w:szCs w:val="28"/>
          <w:lang w:val="ru-RU"/>
        </w:rPr>
        <w:t>рішення</w:t>
      </w:r>
      <w:proofErr w:type="spellEnd"/>
      <w:r>
        <w:rPr>
          <w:rFonts w:ascii="Times New Roman" w:hAnsi="Times New Roman" w:cs="Times New Roman"/>
          <w:color w:val="000000" w:themeColor="text1"/>
          <w:sz w:val="28"/>
          <w:szCs w:val="28"/>
          <w:lang w:val="ru-RU"/>
        </w:rPr>
        <w:t xml:space="preserve"> </w:t>
      </w:r>
      <w:r w:rsidRPr="000F7B5D">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3</w:t>
      </w:r>
      <w:r w:rsidRPr="000F7B5D">
        <w:rPr>
          <w:rFonts w:ascii="Times New Roman" w:hAnsi="Times New Roman" w:cs="Times New Roman"/>
          <w:color w:val="000000" w:themeColor="text1"/>
          <w:sz w:val="28"/>
          <w:szCs w:val="28"/>
          <w:lang w:val="ru-RU"/>
        </w:rPr>
        <w:t>]</w:t>
      </w:r>
      <w:r w:rsidR="00A03FBD" w:rsidRPr="00A03FBD">
        <w:rPr>
          <w:rFonts w:ascii="Times New Roman" w:hAnsi="Times New Roman" w:cs="Times New Roman"/>
          <w:color w:val="000000" w:themeColor="text1"/>
          <w:sz w:val="28"/>
          <w:szCs w:val="28"/>
          <w:lang w:val="ru-RU"/>
        </w:rPr>
        <w:t>.</w:t>
      </w:r>
    </w:p>
    <w:p w14:paraId="3475B7A4" w14:textId="77777777" w:rsidR="00613A33" w:rsidRDefault="00613A33"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roofErr w:type="spellStart"/>
      <w:r>
        <w:rPr>
          <w:rFonts w:ascii="Times New Roman" w:hAnsi="Times New Roman" w:cs="Times New Roman"/>
          <w:color w:val="000000" w:themeColor="text1"/>
          <w:sz w:val="28"/>
          <w:szCs w:val="28"/>
          <w:lang w:val="ru-RU"/>
        </w:rPr>
        <w:t>Загалом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унікальність</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зумовлює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необхідність</w:t>
      </w:r>
      <w:proofErr w:type="spellEnd"/>
      <w:r w:rsidRPr="00B500B7">
        <w:rPr>
          <w:rFonts w:ascii="Times New Roman" w:hAnsi="Times New Roman" w:cs="Times New Roman"/>
          <w:color w:val="000000" w:themeColor="text1"/>
          <w:sz w:val="28"/>
          <w:szCs w:val="28"/>
          <w:lang w:val="ru-RU"/>
        </w:rPr>
        <w:t xml:space="preserve"> комплексного </w:t>
      </w:r>
      <w:proofErr w:type="spellStart"/>
      <w:r w:rsidRPr="00B500B7">
        <w:rPr>
          <w:rFonts w:ascii="Times New Roman" w:hAnsi="Times New Roman" w:cs="Times New Roman"/>
          <w:color w:val="000000" w:themeColor="text1"/>
          <w:sz w:val="28"/>
          <w:szCs w:val="28"/>
          <w:lang w:val="ru-RU"/>
        </w:rPr>
        <w:t>підходу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який</w:t>
      </w:r>
      <w:proofErr w:type="spellEnd"/>
      <w:r w:rsidRPr="00B500B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і буде </w:t>
      </w:r>
      <w:proofErr w:type="spellStart"/>
      <w:r>
        <w:rPr>
          <w:rFonts w:ascii="Times New Roman" w:hAnsi="Times New Roman" w:cs="Times New Roman"/>
          <w:color w:val="000000" w:themeColor="text1"/>
          <w:sz w:val="28"/>
          <w:szCs w:val="28"/>
          <w:lang w:val="ru-RU"/>
        </w:rPr>
        <w:t>враховувати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історичні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витоки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монастирських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коридорів</w:t>
      </w:r>
      <w:proofErr w:type="spellEnd"/>
      <w:r w:rsidRPr="00B500B7">
        <w:rPr>
          <w:rFonts w:ascii="Times New Roman" w:hAnsi="Times New Roman" w:cs="Times New Roman"/>
          <w:color w:val="000000" w:themeColor="text1"/>
          <w:sz w:val="28"/>
          <w:szCs w:val="28"/>
          <w:lang w:val="ru-RU"/>
        </w:rPr>
        <w:t xml:space="preserve"> XVI </w:t>
      </w:r>
      <w:proofErr w:type="spellStart"/>
      <w:r w:rsidRPr="00B500B7">
        <w:rPr>
          <w:rFonts w:ascii="Times New Roman" w:hAnsi="Times New Roman" w:cs="Times New Roman"/>
          <w:color w:val="000000" w:themeColor="text1"/>
          <w:sz w:val="28"/>
          <w:szCs w:val="28"/>
          <w:lang w:val="ru-RU"/>
        </w:rPr>
        <w:t>століття</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американського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досвіду</w:t>
      </w:r>
      <w:proofErr w:type="spellEnd"/>
      <w:r w:rsidRPr="00B500B7">
        <w:rPr>
          <w:rFonts w:ascii="Times New Roman" w:hAnsi="Times New Roman" w:cs="Times New Roman"/>
          <w:color w:val="000000" w:themeColor="text1"/>
          <w:sz w:val="28"/>
          <w:szCs w:val="28"/>
          <w:lang w:val="ru-RU"/>
        </w:rPr>
        <w:t xml:space="preserve"> XIX </w:t>
      </w:r>
      <w:proofErr w:type="spellStart"/>
      <w:r w:rsidRPr="00B500B7">
        <w:rPr>
          <w:rFonts w:ascii="Times New Roman" w:hAnsi="Times New Roman" w:cs="Times New Roman"/>
          <w:color w:val="000000" w:themeColor="text1"/>
          <w:sz w:val="28"/>
          <w:szCs w:val="28"/>
          <w:lang w:val="ru-RU"/>
        </w:rPr>
        <w:t>століття</w:t>
      </w:r>
      <w:proofErr w:type="spellEnd"/>
      <w:r w:rsidRPr="00B500B7">
        <w:rPr>
          <w:rFonts w:ascii="Times New Roman" w:hAnsi="Times New Roman" w:cs="Times New Roman"/>
          <w:color w:val="000000" w:themeColor="text1"/>
          <w:sz w:val="28"/>
          <w:szCs w:val="28"/>
          <w:lang w:val="ru-RU"/>
        </w:rPr>
        <w:t xml:space="preserve"> за президентства </w:t>
      </w:r>
      <w:proofErr w:type="spellStart"/>
      <w:r w:rsidRPr="00B500B7">
        <w:rPr>
          <w:rFonts w:ascii="Times New Roman" w:hAnsi="Times New Roman" w:cs="Times New Roman"/>
          <w:color w:val="000000" w:themeColor="text1"/>
          <w:sz w:val="28"/>
          <w:szCs w:val="28"/>
          <w:lang w:val="ru-RU"/>
        </w:rPr>
        <w:t>Улісса</w:t>
      </w:r>
      <w:proofErr w:type="spellEnd"/>
      <w:r w:rsidRPr="00B500B7">
        <w:rPr>
          <w:rFonts w:ascii="Times New Roman" w:hAnsi="Times New Roman" w:cs="Times New Roman"/>
          <w:color w:val="000000" w:themeColor="text1"/>
          <w:sz w:val="28"/>
          <w:szCs w:val="28"/>
          <w:lang w:val="ru-RU"/>
        </w:rPr>
        <w:t xml:space="preserve"> С. Гранта, коли </w:t>
      </w:r>
      <w:proofErr w:type="spellStart"/>
      <w:r w:rsidRPr="00B500B7">
        <w:rPr>
          <w:rFonts w:ascii="Times New Roman" w:hAnsi="Times New Roman" w:cs="Times New Roman"/>
          <w:color w:val="000000" w:themeColor="text1"/>
          <w:sz w:val="28"/>
          <w:szCs w:val="28"/>
          <w:lang w:val="ru-RU"/>
        </w:rPr>
        <w:t>вплив</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владу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відбувався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неформальних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готельних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w:t>
      </w:r>
      <w:proofErr w:type="spellEnd"/>
      <w:r w:rsidRPr="00B500B7">
        <w:rPr>
          <w:rFonts w:ascii="Times New Roman" w:hAnsi="Times New Roman" w:cs="Times New Roman"/>
          <w:color w:val="000000" w:themeColor="text1"/>
          <w:sz w:val="28"/>
          <w:szCs w:val="28"/>
          <w:lang w:val="ru-RU"/>
        </w:rPr>
        <w:t xml:space="preserve">, — так і </w:t>
      </w:r>
      <w:proofErr w:type="spellStart"/>
      <w:r w:rsidRPr="00B500B7">
        <w:rPr>
          <w:rFonts w:ascii="Times New Roman" w:hAnsi="Times New Roman" w:cs="Times New Roman"/>
          <w:color w:val="000000" w:themeColor="text1"/>
          <w:sz w:val="28"/>
          <w:szCs w:val="28"/>
          <w:lang w:val="ru-RU"/>
        </w:rPr>
        <w:t>сучасні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реалії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його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функціонування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де проблема </w:t>
      </w:r>
      <w:proofErr w:type="spellStart"/>
      <w:r w:rsidRPr="00B500B7">
        <w:rPr>
          <w:rFonts w:ascii="Times New Roman" w:hAnsi="Times New Roman" w:cs="Times New Roman"/>
          <w:color w:val="000000" w:themeColor="text1"/>
          <w:sz w:val="28"/>
          <w:szCs w:val="28"/>
          <w:lang w:val="ru-RU"/>
        </w:rPr>
        <w:t>цивілізованого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залишається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невирішеною</w:t>
      </w:r>
      <w:proofErr w:type="spellEnd"/>
      <w:r w:rsidR="000F7B5D">
        <w:rPr>
          <w:rFonts w:ascii="Times New Roman" w:hAnsi="Times New Roman" w:cs="Times New Roman"/>
          <w:color w:val="000000" w:themeColor="text1"/>
          <w:sz w:val="28"/>
          <w:szCs w:val="28"/>
          <w:lang w:val="ru-RU"/>
        </w:rPr>
        <w:t xml:space="preserve"> </w:t>
      </w:r>
      <w:r w:rsidR="000F7B5D" w:rsidRPr="00F30353">
        <w:rPr>
          <w:rFonts w:ascii="Times New Roman" w:hAnsi="Times New Roman" w:cs="Times New Roman"/>
          <w:color w:val="000000" w:themeColor="text1"/>
          <w:sz w:val="28"/>
          <w:szCs w:val="28"/>
          <w:lang w:val="ru-RU"/>
        </w:rPr>
        <w:t>[</w:t>
      </w:r>
      <w:r w:rsidR="009C6D4E">
        <w:rPr>
          <w:rFonts w:ascii="Times New Roman" w:hAnsi="Times New Roman" w:cs="Times New Roman"/>
          <w:color w:val="000000" w:themeColor="text1"/>
          <w:sz w:val="28"/>
          <w:szCs w:val="28"/>
          <w:lang w:val="ru-RU"/>
        </w:rPr>
        <w:t>51, 56</w:t>
      </w:r>
      <w:r w:rsidR="000F7B5D" w:rsidRPr="00F3035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2312E187" w14:textId="77777777" w:rsidR="00613A33" w:rsidRPr="00B500B7" w:rsidRDefault="00613A33"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ab/>
      </w:r>
      <w:r w:rsidRPr="00613A33">
        <w:rPr>
          <w:rFonts w:ascii="Times New Roman" w:hAnsi="Times New Roman" w:cs="Times New Roman"/>
          <w:color w:val="000000" w:themeColor="text1"/>
          <w:sz w:val="28"/>
          <w:szCs w:val="28"/>
          <w:lang w:val="ru-RU"/>
        </w:rPr>
        <w:t xml:space="preserve">В </w:t>
      </w:r>
      <w:proofErr w:type="spellStart"/>
      <w:r w:rsidRPr="00613A33">
        <w:rPr>
          <w:rFonts w:ascii="Times New Roman" w:hAnsi="Times New Roman" w:cs="Times New Roman"/>
          <w:color w:val="000000" w:themeColor="text1"/>
          <w:sz w:val="28"/>
          <w:szCs w:val="28"/>
          <w:lang w:val="ru-RU"/>
        </w:rPr>
        <w:t>Україні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історико-генетичний</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підхід</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дозволяє</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простежити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специфічний</w:t>
      </w:r>
      <w:proofErr w:type="spellEnd"/>
      <w:r w:rsidRPr="00613A33">
        <w:rPr>
          <w:rFonts w:ascii="Times New Roman" w:hAnsi="Times New Roman" w:cs="Times New Roman"/>
          <w:color w:val="000000" w:themeColor="text1"/>
          <w:sz w:val="28"/>
          <w:szCs w:val="28"/>
          <w:lang w:val="ru-RU"/>
        </w:rPr>
        <w:t xml:space="preserve"> шлях </w:t>
      </w:r>
      <w:proofErr w:type="spellStart"/>
      <w:r w:rsidRPr="00613A33">
        <w:rPr>
          <w:rFonts w:ascii="Times New Roman" w:hAnsi="Times New Roman" w:cs="Times New Roman"/>
          <w:color w:val="000000" w:themeColor="text1"/>
          <w:sz w:val="28"/>
          <w:szCs w:val="28"/>
          <w:lang w:val="ru-RU"/>
        </w:rPr>
        <w:t>лобізму</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що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формувався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під</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впливом</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пострадянської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політичної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культури</w:t>
      </w:r>
      <w:proofErr w:type="spellEnd"/>
      <w:r w:rsidRPr="00613A33">
        <w:rPr>
          <w:rFonts w:ascii="Times New Roman" w:hAnsi="Times New Roman" w:cs="Times New Roman"/>
          <w:color w:val="000000" w:themeColor="text1"/>
          <w:sz w:val="28"/>
          <w:szCs w:val="28"/>
          <w:lang w:val="ru-RU"/>
        </w:rPr>
        <w:t xml:space="preserve">. У 1990-х роках, </w:t>
      </w:r>
      <w:proofErr w:type="spellStart"/>
      <w:r w:rsidRPr="00613A33">
        <w:rPr>
          <w:rFonts w:ascii="Times New Roman" w:hAnsi="Times New Roman" w:cs="Times New Roman"/>
          <w:color w:val="000000" w:themeColor="text1"/>
          <w:sz w:val="28"/>
          <w:szCs w:val="28"/>
          <w:lang w:val="ru-RU"/>
        </w:rPr>
        <w:t>після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здобуття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незалежності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вплив</w:t>
      </w:r>
      <w:proofErr w:type="spellEnd"/>
      <w:r w:rsidRPr="00613A33">
        <w:rPr>
          <w:rFonts w:ascii="Times New Roman" w:hAnsi="Times New Roman" w:cs="Times New Roman"/>
          <w:color w:val="000000" w:themeColor="text1"/>
          <w:sz w:val="28"/>
          <w:szCs w:val="28"/>
          <w:lang w:val="ru-RU"/>
        </w:rPr>
        <w:t xml:space="preserve"> на </w:t>
      </w:r>
      <w:proofErr w:type="spellStart"/>
      <w:r w:rsidRPr="00613A33">
        <w:rPr>
          <w:rFonts w:ascii="Times New Roman" w:hAnsi="Times New Roman" w:cs="Times New Roman"/>
          <w:color w:val="000000" w:themeColor="text1"/>
          <w:sz w:val="28"/>
          <w:szCs w:val="28"/>
          <w:lang w:val="ru-RU"/>
        </w:rPr>
        <w:t>владу</w:t>
      </w:r>
      <w:proofErr w:type="spellEnd"/>
      <w:r w:rsidRPr="00613A33">
        <w:rPr>
          <w:rFonts w:ascii="Times New Roman" w:hAnsi="Times New Roman" w:cs="Times New Roman"/>
          <w:color w:val="000000" w:themeColor="text1"/>
          <w:sz w:val="28"/>
          <w:szCs w:val="28"/>
          <w:lang w:val="ru-RU"/>
        </w:rPr>
        <w:t xml:space="preserve"> часто </w:t>
      </w:r>
      <w:proofErr w:type="spellStart"/>
      <w:r w:rsidRPr="00613A33">
        <w:rPr>
          <w:rFonts w:ascii="Times New Roman" w:hAnsi="Times New Roman" w:cs="Times New Roman"/>
          <w:color w:val="000000" w:themeColor="text1"/>
          <w:sz w:val="28"/>
          <w:szCs w:val="28"/>
          <w:lang w:val="ru-RU"/>
        </w:rPr>
        <w:t>здійснювався</w:t>
      </w:r>
      <w:proofErr w:type="spellEnd"/>
      <w:r w:rsidRPr="00613A33">
        <w:rPr>
          <w:rFonts w:ascii="Times New Roman" w:hAnsi="Times New Roman" w:cs="Times New Roman"/>
          <w:color w:val="000000" w:themeColor="text1"/>
          <w:sz w:val="28"/>
          <w:szCs w:val="28"/>
          <w:lang w:val="ru-RU"/>
        </w:rPr>
        <w:t xml:space="preserve"> через </w:t>
      </w:r>
      <w:proofErr w:type="spellStart"/>
      <w:r w:rsidRPr="00613A33">
        <w:rPr>
          <w:rFonts w:ascii="Times New Roman" w:hAnsi="Times New Roman" w:cs="Times New Roman"/>
          <w:color w:val="000000" w:themeColor="text1"/>
          <w:sz w:val="28"/>
          <w:szCs w:val="28"/>
          <w:lang w:val="ru-RU"/>
        </w:rPr>
        <w:t>неформальні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зв’язки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що</w:t>
      </w:r>
      <w:proofErr w:type="spellEnd"/>
      <w:r>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призводило</w:t>
      </w:r>
      <w:proofErr w:type="spellEnd"/>
      <w:r w:rsidRPr="00613A33">
        <w:rPr>
          <w:rFonts w:ascii="Times New Roman" w:hAnsi="Times New Roman" w:cs="Times New Roman"/>
          <w:color w:val="000000" w:themeColor="text1"/>
          <w:sz w:val="28"/>
          <w:szCs w:val="28"/>
          <w:lang w:val="ru-RU"/>
        </w:rPr>
        <w:t xml:space="preserve"> до </w:t>
      </w:r>
      <w:proofErr w:type="spellStart"/>
      <w:r w:rsidRPr="00613A33">
        <w:rPr>
          <w:rFonts w:ascii="Times New Roman" w:hAnsi="Times New Roman" w:cs="Times New Roman"/>
          <w:color w:val="000000" w:themeColor="text1"/>
          <w:sz w:val="28"/>
          <w:szCs w:val="28"/>
          <w:lang w:val="ru-RU"/>
        </w:rPr>
        <w:t>змі</w:t>
      </w:r>
      <w:r>
        <w:rPr>
          <w:rFonts w:ascii="Times New Roman" w:hAnsi="Times New Roman" w:cs="Times New Roman"/>
          <w:color w:val="000000" w:themeColor="text1"/>
          <w:sz w:val="28"/>
          <w:szCs w:val="28"/>
          <w:lang w:val="ru-RU"/>
        </w:rPr>
        <w:t>шування</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лобізму</w:t>
      </w:r>
      <w:proofErr w:type="spellEnd"/>
      <w:r>
        <w:rPr>
          <w:rFonts w:ascii="Times New Roman" w:hAnsi="Times New Roman" w:cs="Times New Roman"/>
          <w:color w:val="000000" w:themeColor="text1"/>
          <w:sz w:val="28"/>
          <w:szCs w:val="28"/>
          <w:lang w:val="ru-RU"/>
        </w:rPr>
        <w:t xml:space="preserve"> з </w:t>
      </w:r>
      <w:proofErr w:type="spellStart"/>
      <w:r>
        <w:rPr>
          <w:rFonts w:ascii="Times New Roman" w:hAnsi="Times New Roman" w:cs="Times New Roman"/>
          <w:color w:val="000000" w:themeColor="text1"/>
          <w:sz w:val="28"/>
          <w:szCs w:val="28"/>
          <w:lang w:val="ru-RU"/>
        </w:rPr>
        <w:t>хабарництвом</w:t>
      </w:r>
      <w:proofErr w:type="spellEnd"/>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ab/>
      </w:r>
      <w:proofErr w:type="spellStart"/>
      <w:r w:rsidRPr="00613A33">
        <w:rPr>
          <w:rFonts w:ascii="Times New Roman" w:hAnsi="Times New Roman" w:cs="Times New Roman"/>
          <w:color w:val="000000" w:themeColor="text1"/>
          <w:sz w:val="28"/>
          <w:szCs w:val="28"/>
          <w:lang w:val="ru-RU"/>
        </w:rPr>
        <w:t>Застосовність</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історико-генетичного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підходу</w:t>
      </w:r>
      <w:proofErr w:type="spellEnd"/>
      <w:r w:rsidRPr="00613A33">
        <w:rPr>
          <w:rFonts w:ascii="Times New Roman" w:hAnsi="Times New Roman" w:cs="Times New Roman"/>
          <w:color w:val="000000" w:themeColor="text1"/>
          <w:sz w:val="28"/>
          <w:szCs w:val="28"/>
          <w:lang w:val="ru-RU"/>
        </w:rPr>
        <w:t xml:space="preserve"> до </w:t>
      </w:r>
      <w:proofErr w:type="spellStart"/>
      <w:r w:rsidRPr="00613A33">
        <w:rPr>
          <w:rFonts w:ascii="Times New Roman" w:hAnsi="Times New Roman" w:cs="Times New Roman"/>
          <w:color w:val="000000" w:themeColor="text1"/>
          <w:sz w:val="28"/>
          <w:szCs w:val="28"/>
          <w:lang w:val="ru-RU"/>
        </w:rPr>
        <w:t>українського</w:t>
      </w:r>
      <w:proofErr w:type="spellEnd"/>
      <w:r w:rsidRPr="00613A33">
        <w:rPr>
          <w:rFonts w:ascii="Times New Roman" w:hAnsi="Times New Roman" w:cs="Times New Roman"/>
          <w:color w:val="000000" w:themeColor="text1"/>
          <w:sz w:val="28"/>
          <w:szCs w:val="28"/>
          <w:lang w:val="ru-RU"/>
        </w:rPr>
        <w:t xml:space="preserve"> контексту </w:t>
      </w:r>
      <w:proofErr w:type="spellStart"/>
      <w:r w:rsidRPr="00613A33">
        <w:rPr>
          <w:rFonts w:ascii="Times New Roman" w:hAnsi="Times New Roman" w:cs="Times New Roman"/>
          <w:color w:val="000000" w:themeColor="text1"/>
          <w:sz w:val="28"/>
          <w:szCs w:val="28"/>
          <w:lang w:val="ru-RU"/>
        </w:rPr>
        <w:t>полягає</w:t>
      </w:r>
      <w:proofErr w:type="spellEnd"/>
      <w:r w:rsidRPr="00613A33">
        <w:rPr>
          <w:rFonts w:ascii="Times New Roman" w:hAnsi="Times New Roman" w:cs="Times New Roman"/>
          <w:color w:val="000000" w:themeColor="text1"/>
          <w:sz w:val="28"/>
          <w:szCs w:val="28"/>
          <w:lang w:val="ru-RU"/>
        </w:rPr>
        <w:t xml:space="preserve"> в </w:t>
      </w:r>
      <w:proofErr w:type="spellStart"/>
      <w:r w:rsidRPr="00613A33">
        <w:rPr>
          <w:rFonts w:ascii="Times New Roman" w:hAnsi="Times New Roman" w:cs="Times New Roman"/>
          <w:color w:val="000000" w:themeColor="text1"/>
          <w:sz w:val="28"/>
          <w:szCs w:val="28"/>
          <w:lang w:val="ru-RU"/>
        </w:rPr>
        <w:t>його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здатності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пояснити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чому</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тіньові</w:t>
      </w:r>
      <w:proofErr w:type="spellEnd"/>
      <w:r w:rsidRPr="00613A33">
        <w:rPr>
          <w:rFonts w:ascii="Times New Roman" w:hAnsi="Times New Roman" w:cs="Times New Roman"/>
          <w:color w:val="000000" w:themeColor="text1"/>
          <w:sz w:val="28"/>
          <w:szCs w:val="28"/>
          <w:lang w:val="ru-RU"/>
        </w:rPr>
        <w:t xml:space="preserve"> практики </w:t>
      </w:r>
      <w:proofErr w:type="spellStart"/>
      <w:r w:rsidRPr="00613A33">
        <w:rPr>
          <w:rFonts w:ascii="Times New Roman" w:hAnsi="Times New Roman" w:cs="Times New Roman"/>
          <w:color w:val="000000" w:themeColor="text1"/>
          <w:sz w:val="28"/>
          <w:szCs w:val="28"/>
          <w:lang w:val="ru-RU"/>
        </w:rPr>
        <w:t>зберігаються</w:t>
      </w:r>
      <w:proofErr w:type="spellEnd"/>
      <w:r w:rsidRPr="00613A33">
        <w:rPr>
          <w:rFonts w:ascii="Times New Roman" w:hAnsi="Times New Roman" w:cs="Times New Roman"/>
          <w:color w:val="000000" w:themeColor="text1"/>
          <w:sz w:val="28"/>
          <w:szCs w:val="28"/>
          <w:lang w:val="ru-RU"/>
        </w:rPr>
        <w:t xml:space="preserve">, попри </w:t>
      </w:r>
      <w:proofErr w:type="spellStart"/>
      <w:r w:rsidRPr="00613A33">
        <w:rPr>
          <w:rFonts w:ascii="Times New Roman" w:hAnsi="Times New Roman" w:cs="Times New Roman"/>
          <w:color w:val="000000" w:themeColor="text1"/>
          <w:sz w:val="28"/>
          <w:szCs w:val="28"/>
          <w:lang w:val="ru-RU"/>
        </w:rPr>
        <w:t>законодавчі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реформи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Наприклад</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аналіз</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пострадянської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спадщини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показує</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що</w:t>
      </w:r>
      <w:proofErr w:type="spellEnd"/>
      <w:r w:rsidRPr="00613A33">
        <w:rPr>
          <w:rFonts w:ascii="Times New Roman" w:hAnsi="Times New Roman" w:cs="Times New Roman"/>
          <w:color w:val="000000" w:themeColor="text1"/>
          <w:sz w:val="28"/>
          <w:szCs w:val="28"/>
          <w:lang w:val="ru-RU"/>
        </w:rPr>
        <w:t xml:space="preserve"> брак </w:t>
      </w:r>
      <w:proofErr w:type="spellStart"/>
      <w:r w:rsidRPr="00613A33">
        <w:rPr>
          <w:rFonts w:ascii="Times New Roman" w:hAnsi="Times New Roman" w:cs="Times New Roman"/>
          <w:color w:val="000000" w:themeColor="text1"/>
          <w:sz w:val="28"/>
          <w:szCs w:val="28"/>
          <w:lang w:val="ru-RU"/>
        </w:rPr>
        <w:t>традицій</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прозорого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лобіювання</w:t>
      </w:r>
      <w:proofErr w:type="spellEnd"/>
      <w:r w:rsidRPr="00613A33">
        <w:rPr>
          <w:rFonts w:ascii="Times New Roman" w:hAnsi="Times New Roman" w:cs="Times New Roman"/>
          <w:color w:val="000000" w:themeColor="text1"/>
          <w:sz w:val="28"/>
          <w:szCs w:val="28"/>
          <w:lang w:val="ru-RU"/>
        </w:rPr>
        <w:t xml:space="preserve">, на </w:t>
      </w:r>
      <w:proofErr w:type="spellStart"/>
      <w:r w:rsidRPr="00613A33">
        <w:rPr>
          <w:rFonts w:ascii="Times New Roman" w:hAnsi="Times New Roman" w:cs="Times New Roman"/>
          <w:color w:val="000000" w:themeColor="text1"/>
          <w:sz w:val="28"/>
          <w:szCs w:val="28"/>
          <w:lang w:val="ru-RU"/>
        </w:rPr>
        <w:t>відміну</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від</w:t>
      </w:r>
      <w:proofErr w:type="spellEnd"/>
      <w:r w:rsidRPr="00613A33">
        <w:rPr>
          <w:rFonts w:ascii="Times New Roman" w:hAnsi="Times New Roman" w:cs="Times New Roman"/>
          <w:color w:val="000000" w:themeColor="text1"/>
          <w:sz w:val="28"/>
          <w:szCs w:val="28"/>
          <w:lang w:val="ru-RU"/>
        </w:rPr>
        <w:t xml:space="preserve"> США </w:t>
      </w:r>
      <w:proofErr w:type="spellStart"/>
      <w:r w:rsidRPr="00613A33">
        <w:rPr>
          <w:rFonts w:ascii="Times New Roman" w:hAnsi="Times New Roman" w:cs="Times New Roman"/>
          <w:color w:val="000000" w:themeColor="text1"/>
          <w:sz w:val="28"/>
          <w:szCs w:val="28"/>
          <w:lang w:val="ru-RU"/>
        </w:rPr>
        <w:t>чи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Німеччини</w:t>
      </w:r>
      <w:proofErr w:type="spellEnd"/>
      <w:r w:rsidRPr="00613A33">
        <w:rPr>
          <w:rFonts w:ascii="Times New Roman" w:hAnsi="Times New Roman" w:cs="Times New Roman"/>
          <w:color w:val="000000" w:themeColor="text1"/>
          <w:sz w:val="28"/>
          <w:szCs w:val="28"/>
          <w:lang w:val="ru-RU"/>
        </w:rPr>
        <w:t xml:space="preserve">, де </w:t>
      </w:r>
      <w:proofErr w:type="spellStart"/>
      <w:r w:rsidRPr="00613A33">
        <w:rPr>
          <w:rFonts w:ascii="Times New Roman" w:hAnsi="Times New Roman" w:cs="Times New Roman"/>
          <w:color w:val="000000" w:themeColor="text1"/>
          <w:sz w:val="28"/>
          <w:szCs w:val="28"/>
          <w:lang w:val="ru-RU"/>
        </w:rPr>
        <w:t>регулювання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розвивалося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десятиліттями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створює</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бар’єри</w:t>
      </w:r>
      <w:proofErr w:type="spellEnd"/>
      <w:r w:rsidRPr="00613A33">
        <w:rPr>
          <w:rFonts w:ascii="Times New Roman" w:hAnsi="Times New Roman" w:cs="Times New Roman"/>
          <w:color w:val="000000" w:themeColor="text1"/>
          <w:sz w:val="28"/>
          <w:szCs w:val="28"/>
          <w:lang w:val="ru-RU"/>
        </w:rPr>
        <w:t xml:space="preserve"> для </w:t>
      </w:r>
      <w:proofErr w:type="spellStart"/>
      <w:r w:rsidRPr="00613A33">
        <w:rPr>
          <w:rFonts w:ascii="Times New Roman" w:hAnsi="Times New Roman" w:cs="Times New Roman"/>
          <w:color w:val="000000" w:themeColor="text1"/>
          <w:sz w:val="28"/>
          <w:szCs w:val="28"/>
          <w:lang w:val="ru-RU"/>
        </w:rPr>
        <w:t>швидкої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інституалізації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Порівняння</w:t>
      </w:r>
      <w:proofErr w:type="spellEnd"/>
      <w:r w:rsidRPr="00613A33">
        <w:rPr>
          <w:rFonts w:ascii="Times New Roman" w:hAnsi="Times New Roman" w:cs="Times New Roman"/>
          <w:color w:val="000000" w:themeColor="text1"/>
          <w:sz w:val="28"/>
          <w:szCs w:val="28"/>
          <w:lang w:val="ru-RU"/>
        </w:rPr>
        <w:t xml:space="preserve"> з Великою </w:t>
      </w:r>
      <w:proofErr w:type="spellStart"/>
      <w:r w:rsidRPr="00613A33">
        <w:rPr>
          <w:rFonts w:ascii="Times New Roman" w:hAnsi="Times New Roman" w:cs="Times New Roman"/>
          <w:color w:val="000000" w:themeColor="text1"/>
          <w:sz w:val="28"/>
          <w:szCs w:val="28"/>
          <w:lang w:val="ru-RU"/>
        </w:rPr>
        <w:t>Британією</w:t>
      </w:r>
      <w:proofErr w:type="spellEnd"/>
      <w:r w:rsidRPr="00613A33">
        <w:rPr>
          <w:rFonts w:ascii="Times New Roman" w:hAnsi="Times New Roman" w:cs="Times New Roman"/>
          <w:color w:val="000000" w:themeColor="text1"/>
          <w:sz w:val="28"/>
          <w:szCs w:val="28"/>
          <w:lang w:val="ru-RU"/>
        </w:rPr>
        <w:t xml:space="preserve">, де </w:t>
      </w:r>
      <w:proofErr w:type="spellStart"/>
      <w:r w:rsidRPr="00613A33">
        <w:rPr>
          <w:rFonts w:ascii="Times New Roman" w:hAnsi="Times New Roman" w:cs="Times New Roman"/>
          <w:color w:val="000000" w:themeColor="text1"/>
          <w:sz w:val="28"/>
          <w:szCs w:val="28"/>
          <w:lang w:val="ru-RU"/>
        </w:rPr>
        <w:t>неформальні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кулуари</w:t>
      </w:r>
      <w:proofErr w:type="spellEnd"/>
      <w:r w:rsidRPr="00613A33">
        <w:rPr>
          <w:rFonts w:ascii="Times New Roman" w:hAnsi="Times New Roman" w:cs="Times New Roman"/>
          <w:color w:val="000000" w:themeColor="text1"/>
          <w:sz w:val="28"/>
          <w:szCs w:val="28"/>
          <w:lang w:val="ru-RU"/>
        </w:rPr>
        <w:t xml:space="preserve"> XVII </w:t>
      </w:r>
      <w:proofErr w:type="spellStart"/>
      <w:r w:rsidRPr="00613A33">
        <w:rPr>
          <w:rFonts w:ascii="Times New Roman" w:hAnsi="Times New Roman" w:cs="Times New Roman"/>
          <w:color w:val="000000" w:themeColor="text1"/>
          <w:sz w:val="28"/>
          <w:szCs w:val="28"/>
          <w:lang w:val="ru-RU"/>
        </w:rPr>
        <w:t>століття</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трансформувалися</w:t>
      </w:r>
      <w:proofErr w:type="spellEnd"/>
      <w:r w:rsidRPr="00613A33">
        <w:rPr>
          <w:rFonts w:ascii="Times New Roman" w:hAnsi="Times New Roman" w:cs="Times New Roman"/>
          <w:color w:val="000000" w:themeColor="text1"/>
          <w:sz w:val="28"/>
          <w:szCs w:val="28"/>
          <w:lang w:val="ru-RU"/>
        </w:rPr>
        <w:t xml:space="preserve"> в </w:t>
      </w:r>
      <w:proofErr w:type="spellStart"/>
      <w:r w:rsidRPr="00613A33">
        <w:rPr>
          <w:rFonts w:ascii="Times New Roman" w:hAnsi="Times New Roman" w:cs="Times New Roman"/>
          <w:color w:val="000000" w:themeColor="text1"/>
          <w:sz w:val="28"/>
          <w:szCs w:val="28"/>
          <w:lang w:val="ru-RU"/>
        </w:rPr>
        <w:t>частково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регульовану</w:t>
      </w:r>
      <w:proofErr w:type="spellEnd"/>
      <w:r w:rsidRPr="00613A33">
        <w:rPr>
          <w:rFonts w:ascii="Times New Roman" w:hAnsi="Times New Roman" w:cs="Times New Roman"/>
          <w:color w:val="000000" w:themeColor="text1"/>
          <w:sz w:val="28"/>
          <w:szCs w:val="28"/>
          <w:lang w:val="ru-RU"/>
        </w:rPr>
        <w:t xml:space="preserve"> систему, </w:t>
      </w:r>
      <w:proofErr w:type="spellStart"/>
      <w:r>
        <w:rPr>
          <w:rFonts w:ascii="Times New Roman" w:hAnsi="Times New Roman" w:cs="Times New Roman"/>
          <w:color w:val="000000" w:themeColor="text1"/>
          <w:sz w:val="28"/>
          <w:szCs w:val="28"/>
          <w:lang w:val="ru-RU"/>
        </w:rPr>
        <w:t>тобто</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можемо</w:t>
      </w:r>
      <w:proofErr w:type="spellEnd"/>
      <w:r>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припустити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що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Україні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потрібен</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поступовий</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перехід</w:t>
      </w:r>
      <w:proofErr w:type="spellEnd"/>
      <w:r w:rsidRPr="00613A33">
        <w:rPr>
          <w:rFonts w:ascii="Times New Roman" w:hAnsi="Times New Roman" w:cs="Times New Roman"/>
          <w:color w:val="000000" w:themeColor="text1"/>
          <w:sz w:val="28"/>
          <w:szCs w:val="28"/>
          <w:lang w:val="ru-RU"/>
        </w:rPr>
        <w:t xml:space="preserve"> до </w:t>
      </w:r>
      <w:proofErr w:type="spellStart"/>
      <w:r w:rsidRPr="00613A33">
        <w:rPr>
          <w:rFonts w:ascii="Times New Roman" w:hAnsi="Times New Roman" w:cs="Times New Roman"/>
          <w:color w:val="000000" w:themeColor="text1"/>
          <w:sz w:val="28"/>
          <w:szCs w:val="28"/>
          <w:lang w:val="ru-RU"/>
        </w:rPr>
        <w:t>прозорості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враховуючи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історичну</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недовіру</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Крім</w:t>
      </w:r>
      <w:proofErr w:type="spellEnd"/>
      <w:r w:rsidRPr="00613A33">
        <w:rPr>
          <w:rFonts w:ascii="Times New Roman" w:hAnsi="Times New Roman" w:cs="Times New Roman"/>
          <w:color w:val="000000" w:themeColor="text1"/>
          <w:sz w:val="28"/>
          <w:szCs w:val="28"/>
          <w:lang w:val="ru-RU"/>
        </w:rPr>
        <w:t xml:space="preserve"> того, </w:t>
      </w:r>
      <w:proofErr w:type="spellStart"/>
      <w:r w:rsidRPr="00613A33">
        <w:rPr>
          <w:rFonts w:ascii="Times New Roman" w:hAnsi="Times New Roman" w:cs="Times New Roman"/>
          <w:color w:val="000000" w:themeColor="text1"/>
          <w:sz w:val="28"/>
          <w:szCs w:val="28"/>
          <w:lang w:val="ru-RU"/>
        </w:rPr>
        <w:t>підхід</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виявляє</w:t>
      </w:r>
      <w:proofErr w:type="spellEnd"/>
      <w:r w:rsidRPr="00613A33">
        <w:rPr>
          <w:rFonts w:ascii="Times New Roman" w:hAnsi="Times New Roman" w:cs="Times New Roman"/>
          <w:color w:val="000000" w:themeColor="text1"/>
          <w:sz w:val="28"/>
          <w:szCs w:val="28"/>
          <w:lang w:val="ru-RU"/>
        </w:rPr>
        <w:t xml:space="preserve">, як </w:t>
      </w:r>
      <w:proofErr w:type="spellStart"/>
      <w:r w:rsidRPr="00613A33">
        <w:rPr>
          <w:rFonts w:ascii="Times New Roman" w:hAnsi="Times New Roman" w:cs="Times New Roman"/>
          <w:color w:val="000000" w:themeColor="text1"/>
          <w:sz w:val="28"/>
          <w:szCs w:val="28"/>
          <w:lang w:val="ru-RU"/>
        </w:rPr>
        <w:t>глобальні</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впливи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наприклад</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вимоги</w:t>
      </w:r>
      <w:proofErr w:type="spellEnd"/>
      <w:r w:rsidRPr="00613A33">
        <w:rPr>
          <w:rFonts w:ascii="Times New Roman" w:hAnsi="Times New Roman" w:cs="Times New Roman"/>
          <w:color w:val="000000" w:themeColor="text1"/>
          <w:sz w:val="28"/>
          <w:szCs w:val="28"/>
          <w:lang w:val="ru-RU"/>
        </w:rPr>
        <w:t xml:space="preserve"> ЄС </w:t>
      </w:r>
      <w:proofErr w:type="spellStart"/>
      <w:r w:rsidRPr="00613A33">
        <w:rPr>
          <w:rFonts w:ascii="Times New Roman" w:hAnsi="Times New Roman" w:cs="Times New Roman"/>
          <w:color w:val="000000" w:themeColor="text1"/>
          <w:sz w:val="28"/>
          <w:szCs w:val="28"/>
          <w:lang w:val="ru-RU"/>
        </w:rPr>
        <w:t>щодо</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деолігархізації</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перетинаються</w:t>
      </w:r>
      <w:proofErr w:type="spellEnd"/>
      <w:r w:rsidRPr="00613A33">
        <w:rPr>
          <w:rFonts w:ascii="Times New Roman" w:hAnsi="Times New Roman" w:cs="Times New Roman"/>
          <w:color w:val="000000" w:themeColor="text1"/>
          <w:sz w:val="28"/>
          <w:szCs w:val="28"/>
          <w:lang w:val="ru-RU"/>
        </w:rPr>
        <w:t xml:space="preserve"> з </w:t>
      </w:r>
      <w:proofErr w:type="spellStart"/>
      <w:r w:rsidRPr="00613A33">
        <w:rPr>
          <w:rFonts w:ascii="Times New Roman" w:hAnsi="Times New Roman" w:cs="Times New Roman"/>
          <w:color w:val="000000" w:themeColor="text1"/>
          <w:sz w:val="28"/>
          <w:szCs w:val="28"/>
          <w:lang w:val="ru-RU"/>
        </w:rPr>
        <w:t>місцевими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традиціями</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формуючи</w:t>
      </w:r>
      <w:proofErr w:type="spellEnd"/>
      <w:r w:rsidRPr="00613A33">
        <w:rPr>
          <w:rFonts w:ascii="Times New Roman" w:hAnsi="Times New Roman" w:cs="Times New Roman"/>
          <w:color w:val="000000" w:themeColor="text1"/>
          <w:sz w:val="28"/>
          <w:szCs w:val="28"/>
          <w:lang w:val="ru-RU"/>
        </w:rPr>
        <w:t xml:space="preserve"> </w:t>
      </w:r>
      <w:proofErr w:type="spellStart"/>
      <w:r w:rsidR="000D4182">
        <w:rPr>
          <w:rFonts w:ascii="Times New Roman" w:hAnsi="Times New Roman" w:cs="Times New Roman"/>
          <w:color w:val="000000" w:themeColor="text1"/>
          <w:sz w:val="28"/>
          <w:szCs w:val="28"/>
          <w:lang w:val="ru-RU"/>
        </w:rPr>
        <w:t>його</w:t>
      </w:r>
      <w:proofErr w:type="spellEnd"/>
      <w:r w:rsidR="000D4182">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сучасне</w:t>
      </w:r>
      <w:proofErr w:type="spellEnd"/>
      <w:r w:rsidRPr="00613A33">
        <w:rPr>
          <w:rFonts w:ascii="Times New Roman" w:hAnsi="Times New Roman" w:cs="Times New Roman"/>
          <w:color w:val="000000" w:themeColor="text1"/>
          <w:sz w:val="28"/>
          <w:szCs w:val="28"/>
          <w:lang w:val="ru-RU"/>
        </w:rPr>
        <w:t xml:space="preserve"> </w:t>
      </w:r>
      <w:proofErr w:type="spellStart"/>
      <w:r w:rsidRPr="00613A33">
        <w:rPr>
          <w:rFonts w:ascii="Times New Roman" w:hAnsi="Times New Roman" w:cs="Times New Roman"/>
          <w:color w:val="000000" w:themeColor="text1"/>
          <w:sz w:val="28"/>
          <w:szCs w:val="28"/>
          <w:lang w:val="ru-RU"/>
        </w:rPr>
        <w:t>регулювання</w:t>
      </w:r>
      <w:proofErr w:type="spellEnd"/>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11</w:t>
      </w:r>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12</w:t>
      </w:r>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19</w:t>
      </w:r>
      <w:r w:rsidR="00076249" w:rsidRPr="00076249">
        <w:rPr>
          <w:rFonts w:ascii="Times New Roman" w:hAnsi="Times New Roman" w:cs="Times New Roman"/>
          <w:color w:val="000000" w:themeColor="text1"/>
          <w:sz w:val="28"/>
          <w:szCs w:val="28"/>
          <w:lang w:val="ru-RU"/>
        </w:rPr>
        <w:t>]</w:t>
      </w:r>
      <w:r w:rsidRPr="00613A33">
        <w:rPr>
          <w:rFonts w:ascii="Times New Roman" w:hAnsi="Times New Roman" w:cs="Times New Roman"/>
          <w:color w:val="000000" w:themeColor="text1"/>
          <w:sz w:val="28"/>
          <w:szCs w:val="28"/>
          <w:lang w:val="ru-RU"/>
        </w:rPr>
        <w:t>.</w:t>
      </w:r>
    </w:p>
    <w:p w14:paraId="2662AE71" w14:textId="77777777" w:rsidR="007246A4" w:rsidRPr="00B500B7" w:rsidRDefault="007246A4"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00613A33">
        <w:rPr>
          <w:rFonts w:ascii="Times New Roman" w:hAnsi="Times New Roman" w:cs="Times New Roman"/>
          <w:color w:val="000000" w:themeColor="text1"/>
          <w:sz w:val="28"/>
          <w:szCs w:val="28"/>
          <w:lang w:val="ru-RU"/>
        </w:rPr>
        <w:t>Наступний</w:t>
      </w:r>
      <w:proofErr w:type="spellEnd"/>
      <w:r w:rsidR="00613A33">
        <w:rPr>
          <w:rFonts w:ascii="Times New Roman" w:hAnsi="Times New Roman" w:cs="Times New Roman"/>
          <w:color w:val="000000" w:themeColor="text1"/>
          <w:sz w:val="28"/>
          <w:szCs w:val="28"/>
          <w:lang w:val="ru-RU"/>
        </w:rPr>
        <w:t xml:space="preserve"> </w:t>
      </w:r>
      <w:proofErr w:type="spellStart"/>
      <w:r w:rsidR="0058147B">
        <w:rPr>
          <w:rFonts w:ascii="Times New Roman" w:hAnsi="Times New Roman" w:cs="Times New Roman"/>
          <w:color w:val="000000" w:themeColor="text1"/>
          <w:sz w:val="28"/>
          <w:szCs w:val="28"/>
          <w:lang w:val="ru-RU"/>
        </w:rPr>
        <w:t>підхід</w:t>
      </w:r>
      <w:proofErr w:type="spellEnd"/>
      <w:r w:rsidR="00613A33">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який</w:t>
      </w:r>
      <w:proofErr w:type="spellEnd"/>
      <w:r w:rsidR="00613A33">
        <w:rPr>
          <w:rFonts w:ascii="Times New Roman" w:hAnsi="Times New Roman" w:cs="Times New Roman"/>
          <w:color w:val="000000" w:themeColor="text1"/>
          <w:sz w:val="28"/>
          <w:szCs w:val="28"/>
          <w:lang w:val="ru-RU"/>
        </w:rPr>
        <w:t xml:space="preserve"> ми б </w:t>
      </w:r>
      <w:proofErr w:type="spellStart"/>
      <w:r w:rsidR="00613A33">
        <w:rPr>
          <w:rFonts w:ascii="Times New Roman" w:hAnsi="Times New Roman" w:cs="Times New Roman"/>
          <w:color w:val="000000" w:themeColor="text1"/>
          <w:sz w:val="28"/>
          <w:szCs w:val="28"/>
          <w:lang w:val="ru-RU"/>
        </w:rPr>
        <w:t>хотіли</w:t>
      </w:r>
      <w:proofErr w:type="spellEnd"/>
      <w:r w:rsidR="00613A33">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оглянути</w:t>
      </w:r>
      <w:proofErr w:type="spellEnd"/>
      <w:r w:rsidR="00613A33">
        <w:rPr>
          <w:rFonts w:ascii="Times New Roman" w:hAnsi="Times New Roman" w:cs="Times New Roman"/>
          <w:color w:val="000000" w:themeColor="text1"/>
          <w:sz w:val="28"/>
          <w:szCs w:val="28"/>
          <w:lang w:val="ru-RU"/>
        </w:rPr>
        <w:t xml:space="preserve"> </w:t>
      </w:r>
      <w:proofErr w:type="spellStart"/>
      <w:r w:rsidR="00613A33">
        <w:rPr>
          <w:rFonts w:ascii="Times New Roman" w:hAnsi="Times New Roman" w:cs="Times New Roman"/>
          <w:color w:val="000000" w:themeColor="text1"/>
          <w:sz w:val="28"/>
          <w:szCs w:val="28"/>
          <w:lang w:val="ru-RU"/>
        </w:rPr>
        <w:t>це</w:t>
      </w:r>
      <w:proofErr w:type="spellEnd"/>
      <w:r w:rsidR="00613A33">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Теорія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ігор</w:t>
      </w:r>
      <w:proofErr w:type="spellEnd"/>
      <w:r w:rsidR="00613A3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r w:rsidR="00613A33">
        <w:rPr>
          <w:rFonts w:ascii="Times New Roman" w:hAnsi="Times New Roman" w:cs="Times New Roman"/>
          <w:color w:val="000000" w:themeColor="text1"/>
          <w:sz w:val="28"/>
          <w:szCs w:val="28"/>
          <w:lang w:val="ru-RU"/>
        </w:rPr>
        <w:t xml:space="preserve">вона </w:t>
      </w:r>
      <w:proofErr w:type="spellStart"/>
      <w:r w:rsidR="00613A33">
        <w:rPr>
          <w:rFonts w:ascii="Times New Roman" w:hAnsi="Times New Roman" w:cs="Times New Roman"/>
          <w:color w:val="000000" w:themeColor="text1"/>
          <w:sz w:val="28"/>
          <w:szCs w:val="28"/>
          <w:lang w:val="ru-RU"/>
        </w:rPr>
        <w:t>виступає</w:t>
      </w:r>
      <w:proofErr w:type="spellEnd"/>
      <w:r w:rsidRPr="00B500B7">
        <w:rPr>
          <w:rFonts w:ascii="Times New Roman" w:hAnsi="Times New Roman" w:cs="Times New Roman"/>
          <w:color w:val="000000" w:themeColor="text1"/>
          <w:sz w:val="28"/>
          <w:szCs w:val="28"/>
          <w:lang w:val="ru-RU"/>
        </w:rPr>
        <w:t xml:space="preserve"> </w:t>
      </w:r>
      <w:proofErr w:type="spellStart"/>
      <w:r w:rsidR="00A03FBD">
        <w:rPr>
          <w:rFonts w:ascii="Times New Roman" w:hAnsi="Times New Roman" w:cs="Times New Roman"/>
          <w:color w:val="000000" w:themeColor="text1"/>
          <w:sz w:val="28"/>
          <w:szCs w:val="28"/>
          <w:lang w:val="ru-RU"/>
        </w:rPr>
        <w:t>цікавим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аналітичним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інструментом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моделювати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стратегічні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ключовими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учасниками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включаючи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законодавців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урядові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інституції</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контексті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надає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змогу</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передбачати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поведінку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учасників</w:t>
      </w:r>
      <w:proofErr w:type="spellEnd"/>
      <w:r w:rsidRPr="00B500B7">
        <w:rPr>
          <w:rFonts w:ascii="Times New Roman" w:hAnsi="Times New Roman" w:cs="Times New Roman"/>
          <w:color w:val="000000" w:themeColor="text1"/>
          <w:sz w:val="28"/>
          <w:szCs w:val="28"/>
          <w:lang w:val="ru-RU"/>
        </w:rPr>
        <w:t xml:space="preserve">, а й </w:t>
      </w:r>
      <w:proofErr w:type="spellStart"/>
      <w:r w:rsidRPr="00B500B7">
        <w:rPr>
          <w:rFonts w:ascii="Times New Roman" w:hAnsi="Times New Roman" w:cs="Times New Roman"/>
          <w:color w:val="000000" w:themeColor="text1"/>
          <w:sz w:val="28"/>
          <w:szCs w:val="28"/>
          <w:lang w:val="ru-RU"/>
        </w:rPr>
        <w:t>оцінювати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правових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обмежень</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механізмів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зазначає</w:t>
      </w:r>
      <w:proofErr w:type="spellEnd"/>
      <w:r w:rsidRPr="00B500B7">
        <w:rPr>
          <w:rFonts w:ascii="Times New Roman" w:hAnsi="Times New Roman" w:cs="Times New Roman"/>
          <w:color w:val="000000" w:themeColor="text1"/>
          <w:sz w:val="28"/>
          <w:szCs w:val="28"/>
          <w:lang w:val="ru-RU"/>
        </w:rPr>
        <w:t xml:space="preserve"> </w:t>
      </w:r>
      <w:r w:rsidR="00C23A82">
        <w:rPr>
          <w:rFonts w:ascii="Times New Roman" w:hAnsi="Times New Roman" w:cs="Times New Roman"/>
          <w:color w:val="000000" w:themeColor="text1"/>
          <w:sz w:val="28"/>
          <w:szCs w:val="28"/>
          <w:lang w:val="uk-UA"/>
        </w:rPr>
        <w:t xml:space="preserve">Р. Ф. </w:t>
      </w:r>
      <w:proofErr w:type="spellStart"/>
      <w:r w:rsidR="00C23A82">
        <w:rPr>
          <w:rFonts w:ascii="Times New Roman" w:hAnsi="Times New Roman" w:cs="Times New Roman"/>
          <w:color w:val="000000" w:themeColor="text1"/>
          <w:sz w:val="28"/>
          <w:szCs w:val="28"/>
          <w:lang w:val="uk-UA"/>
        </w:rPr>
        <w:t>Баскервіль</w:t>
      </w:r>
      <w:proofErr w:type="spellEnd"/>
      <w:r w:rsidR="00076249">
        <w:rPr>
          <w:rFonts w:ascii="Times New Roman" w:hAnsi="Times New Roman" w:cs="Times New Roman"/>
          <w:color w:val="000000" w:themeColor="text1"/>
          <w:sz w:val="28"/>
          <w:szCs w:val="28"/>
          <w:lang w:val="ru-RU"/>
        </w:rPr>
        <w:t xml:space="preserve"> у </w:t>
      </w:r>
      <w:proofErr w:type="spellStart"/>
      <w:r w:rsidR="00076249">
        <w:rPr>
          <w:rFonts w:ascii="Times New Roman" w:hAnsi="Times New Roman" w:cs="Times New Roman"/>
          <w:color w:val="000000" w:themeColor="text1"/>
          <w:sz w:val="28"/>
          <w:szCs w:val="28"/>
          <w:lang w:val="ru-RU"/>
        </w:rPr>
        <w:t>своїй</w:t>
      </w:r>
      <w:proofErr w:type="spellEnd"/>
      <w:r w:rsidR="00076249">
        <w:rPr>
          <w:rFonts w:ascii="Times New Roman" w:hAnsi="Times New Roman" w:cs="Times New Roman"/>
          <w:color w:val="000000" w:themeColor="text1"/>
          <w:sz w:val="28"/>
          <w:szCs w:val="28"/>
          <w:lang w:val="ru-RU"/>
        </w:rPr>
        <w:t xml:space="preserve"> </w:t>
      </w:r>
      <w:proofErr w:type="spellStart"/>
      <w:r w:rsidR="00076249">
        <w:rPr>
          <w:rFonts w:ascii="Times New Roman" w:hAnsi="Times New Roman" w:cs="Times New Roman"/>
          <w:color w:val="000000" w:themeColor="text1"/>
          <w:sz w:val="28"/>
          <w:szCs w:val="28"/>
          <w:lang w:val="ru-RU"/>
        </w:rPr>
        <w:t>роботі</w:t>
      </w:r>
      <w:proofErr w:type="spellEnd"/>
      <w:r w:rsidR="00076249">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uk-UA"/>
        </w:rPr>
        <w:t>«</w:t>
      </w:r>
      <w:r w:rsidR="00BE1D3F" w:rsidRPr="00BE1D3F">
        <w:rPr>
          <w:rFonts w:ascii="Times New Roman" w:hAnsi="Times New Roman" w:cs="Times New Roman"/>
          <w:color w:val="000000" w:themeColor="text1"/>
          <w:sz w:val="28"/>
          <w:szCs w:val="28"/>
          <w:lang w:val="uk-UA"/>
        </w:rPr>
        <w:t>Підхід теорії ігор до дослідження лобістської діяльності в регулюванні бухгалтерського обліку: переваги та проблеми</w:t>
      </w:r>
      <w:r w:rsidR="00BE1D3F">
        <w:rPr>
          <w:rFonts w:ascii="Times New Roman" w:hAnsi="Times New Roman" w:cs="Times New Roman"/>
          <w:color w:val="000000" w:themeColor="text1"/>
          <w:sz w:val="28"/>
          <w:szCs w:val="28"/>
          <w:lang w:val="uk-UA"/>
        </w:rPr>
        <w:t>» (</w:t>
      </w:r>
      <w:r w:rsidRPr="00B500B7">
        <w:rPr>
          <w:rFonts w:ascii="Times New Roman" w:hAnsi="Times New Roman" w:cs="Times New Roman"/>
          <w:color w:val="000000" w:themeColor="text1"/>
          <w:sz w:val="28"/>
          <w:szCs w:val="28"/>
          <w:lang w:val="ru-RU"/>
        </w:rPr>
        <w:t xml:space="preserve">A Game </w:t>
      </w:r>
      <w:proofErr w:type="spellStart"/>
      <w:r w:rsidRPr="00B500B7">
        <w:rPr>
          <w:rFonts w:ascii="Times New Roman" w:hAnsi="Times New Roman" w:cs="Times New Roman"/>
          <w:color w:val="000000" w:themeColor="text1"/>
          <w:sz w:val="28"/>
          <w:szCs w:val="28"/>
          <w:lang w:val="ru-RU"/>
        </w:rPr>
        <w:t>Theory</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Approach</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to</w:t>
      </w:r>
      <w:proofErr w:type="spellEnd"/>
      <w:r w:rsidRPr="00B500B7">
        <w:rPr>
          <w:rFonts w:ascii="Times New Roman" w:hAnsi="Times New Roman" w:cs="Times New Roman"/>
          <w:color w:val="000000" w:themeColor="text1"/>
          <w:sz w:val="28"/>
          <w:szCs w:val="28"/>
          <w:lang w:val="ru-RU"/>
        </w:rPr>
        <w:t xml:space="preserve"> Research </w:t>
      </w:r>
      <w:proofErr w:type="spellStart"/>
      <w:r w:rsidRPr="00B500B7">
        <w:rPr>
          <w:rFonts w:ascii="Times New Roman" w:hAnsi="Times New Roman" w:cs="Times New Roman"/>
          <w:color w:val="000000" w:themeColor="text1"/>
          <w:sz w:val="28"/>
          <w:szCs w:val="28"/>
          <w:lang w:val="ru-RU"/>
        </w:rPr>
        <w:t>on</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Lobbying</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Activities</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in</w:t>
      </w:r>
      <w:proofErr w:type="spellEnd"/>
      <w:r w:rsidRPr="00B500B7">
        <w:rPr>
          <w:rFonts w:ascii="Times New Roman" w:hAnsi="Times New Roman" w:cs="Times New Roman"/>
          <w:color w:val="000000" w:themeColor="text1"/>
          <w:sz w:val="28"/>
          <w:szCs w:val="28"/>
          <w:lang w:val="ru-RU"/>
        </w:rPr>
        <w:t xml:space="preserve"> Accounting </w:t>
      </w:r>
      <w:proofErr w:type="spellStart"/>
      <w:r w:rsidR="00BE1D3F">
        <w:rPr>
          <w:rFonts w:ascii="Times New Roman" w:hAnsi="Times New Roman" w:cs="Times New Roman"/>
          <w:color w:val="000000" w:themeColor="text1"/>
          <w:sz w:val="28"/>
          <w:szCs w:val="28"/>
          <w:lang w:val="ru-RU"/>
        </w:rPr>
        <w:t>Regulation</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Benefits</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and</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Issues</w:t>
      </w:r>
      <w:proofErr w:type="spellEnd"/>
      <w:r w:rsidR="00BE1D3F">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використання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еволюційної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теорії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ігор</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аналізувати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багатоперіодні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ключовими</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голосування</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ухвалення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ініціатив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моделі</w:t>
      </w:r>
      <w:proofErr w:type="spellEnd"/>
      <w:r w:rsidRPr="00B500B7">
        <w:rPr>
          <w:rFonts w:ascii="Times New Roman" w:hAnsi="Times New Roman" w:cs="Times New Roman"/>
          <w:color w:val="000000" w:themeColor="text1"/>
          <w:sz w:val="28"/>
          <w:szCs w:val="28"/>
          <w:lang w:val="ru-RU"/>
        </w:rPr>
        <w:t xml:space="preserve"> широко </w:t>
      </w:r>
      <w:proofErr w:type="spellStart"/>
      <w:r w:rsidRPr="00B500B7">
        <w:rPr>
          <w:rFonts w:ascii="Times New Roman" w:hAnsi="Times New Roman" w:cs="Times New Roman"/>
          <w:color w:val="000000" w:themeColor="text1"/>
          <w:sz w:val="28"/>
          <w:szCs w:val="28"/>
          <w:lang w:val="ru-RU"/>
        </w:rPr>
        <w:t>застосовуються</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регуляторного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фінансовій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сфері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при </w:t>
      </w:r>
      <w:proofErr w:type="spellStart"/>
      <w:r w:rsidRPr="00B500B7">
        <w:rPr>
          <w:rFonts w:ascii="Times New Roman" w:hAnsi="Times New Roman" w:cs="Times New Roman"/>
          <w:color w:val="000000" w:themeColor="text1"/>
          <w:sz w:val="28"/>
          <w:szCs w:val="28"/>
          <w:lang w:val="ru-RU"/>
        </w:rPr>
        <w:t>визначенні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політики</w:t>
      </w:r>
      <w:proofErr w:type="spellEnd"/>
      <w:r w:rsidRPr="00B500B7">
        <w:rPr>
          <w:rFonts w:ascii="Times New Roman" w:hAnsi="Times New Roman" w:cs="Times New Roman"/>
          <w:color w:val="000000" w:themeColor="text1"/>
          <w:sz w:val="28"/>
          <w:szCs w:val="28"/>
          <w:lang w:val="ru-RU"/>
        </w:rPr>
        <w:t xml:space="preserve"> </w:t>
      </w:r>
      <w:r w:rsidR="009D38AD" w:rsidRPr="00B500B7">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Ради </w:t>
      </w:r>
      <w:proofErr w:type="spellStart"/>
      <w:r w:rsidRPr="00B500B7">
        <w:rPr>
          <w:rFonts w:ascii="Times New Roman" w:hAnsi="Times New Roman" w:cs="Times New Roman"/>
          <w:color w:val="000000" w:themeColor="text1"/>
          <w:sz w:val="28"/>
          <w:szCs w:val="28"/>
          <w:lang w:val="ru-RU"/>
        </w:rPr>
        <w:t>стандартів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фінансової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lastRenderedPageBreak/>
        <w:t>звітності</w:t>
      </w:r>
      <w:proofErr w:type="spellEnd"/>
      <w:r w:rsidR="009D38AD" w:rsidRPr="00B500B7">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r w:rsidR="009D38AD" w:rsidRPr="00B500B7">
        <w:rPr>
          <w:rFonts w:ascii="Times New Roman" w:hAnsi="Times New Roman" w:cs="Times New Roman"/>
          <w:color w:val="000000" w:themeColor="text1"/>
          <w:sz w:val="28"/>
          <w:szCs w:val="28"/>
          <w:lang w:val="ru-RU"/>
        </w:rPr>
        <w:t>Financial Accounting Standards Board</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або</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відносинах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аудиторами та </w:t>
      </w:r>
      <w:proofErr w:type="spellStart"/>
      <w:r w:rsidRPr="00B500B7">
        <w:rPr>
          <w:rFonts w:ascii="Times New Roman" w:hAnsi="Times New Roman" w:cs="Times New Roman"/>
          <w:color w:val="000000" w:themeColor="text1"/>
          <w:sz w:val="28"/>
          <w:szCs w:val="28"/>
          <w:lang w:val="ru-RU"/>
        </w:rPr>
        <w:t>клієнтами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адаптувати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оцінки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00076249" w:rsidRPr="00076249">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36</w:t>
      </w:r>
      <w:r w:rsidR="00076249" w:rsidRPr="00076249">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32CAF9F2" w14:textId="77777777" w:rsidR="007246A4" w:rsidRPr="00B500B7" w:rsidRDefault="007246A4"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Основна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ідея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теорії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ігор</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цьому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контексті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полягає</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визначенні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рівноважних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стратегій</w:t>
      </w:r>
      <w:proofErr w:type="spellEnd"/>
      <w:r w:rsidRPr="00B500B7">
        <w:rPr>
          <w:rFonts w:ascii="Times New Roman" w:hAnsi="Times New Roman" w:cs="Times New Roman"/>
          <w:color w:val="000000" w:themeColor="text1"/>
          <w:sz w:val="28"/>
          <w:szCs w:val="28"/>
          <w:lang w:val="ru-RU"/>
        </w:rPr>
        <w:t xml:space="preserve">, за </w:t>
      </w:r>
      <w:proofErr w:type="spellStart"/>
      <w:r w:rsidRPr="00B500B7">
        <w:rPr>
          <w:rFonts w:ascii="Times New Roman" w:hAnsi="Times New Roman" w:cs="Times New Roman"/>
          <w:color w:val="000000" w:themeColor="text1"/>
          <w:sz w:val="28"/>
          <w:szCs w:val="28"/>
          <w:lang w:val="ru-RU"/>
        </w:rPr>
        <w:t>яких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учасники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відповідно</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своїх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мотивів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обмежень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накладаються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змушує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розкривати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інформацію</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своїх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клієнтів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джерела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фінансування</w:t>
      </w:r>
      <w:proofErr w:type="spellEnd"/>
      <w:r w:rsidRPr="00B500B7">
        <w:rPr>
          <w:rFonts w:ascii="Times New Roman" w:hAnsi="Times New Roman" w:cs="Times New Roman"/>
          <w:color w:val="000000" w:themeColor="text1"/>
          <w:sz w:val="28"/>
          <w:szCs w:val="28"/>
          <w:lang w:val="ru-RU"/>
        </w:rPr>
        <w:t xml:space="preserve">, модель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передбачити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змінять</w:t>
      </w:r>
      <w:proofErr w:type="spellEnd"/>
      <w:r w:rsidRPr="00B500B7">
        <w:rPr>
          <w:rFonts w:ascii="Times New Roman" w:hAnsi="Times New Roman" w:cs="Times New Roman"/>
          <w:color w:val="000000" w:themeColor="text1"/>
          <w:sz w:val="28"/>
          <w:szCs w:val="28"/>
          <w:lang w:val="ru-RU"/>
        </w:rPr>
        <w:t xml:space="preserve"> вони свою </w:t>
      </w:r>
      <w:proofErr w:type="spellStart"/>
      <w:r w:rsidRPr="00B500B7">
        <w:rPr>
          <w:rFonts w:ascii="Times New Roman" w:hAnsi="Times New Roman" w:cs="Times New Roman"/>
          <w:color w:val="000000" w:themeColor="text1"/>
          <w:sz w:val="28"/>
          <w:szCs w:val="28"/>
          <w:lang w:val="ru-RU"/>
        </w:rPr>
        <w:t>поведінку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перейшовши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альтернативних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неформальні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зустрічі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донорське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фінансування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виборчих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кампаній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тощо</w:t>
      </w:r>
      <w:proofErr w:type="spellEnd"/>
      <w:r w:rsidRPr="00B500B7">
        <w:rPr>
          <w:rFonts w:ascii="Times New Roman" w:hAnsi="Times New Roman" w:cs="Times New Roman"/>
          <w:color w:val="000000" w:themeColor="text1"/>
          <w:sz w:val="28"/>
          <w:szCs w:val="28"/>
          <w:lang w:val="ru-RU"/>
        </w:rPr>
        <w:t xml:space="preserve">). </w:t>
      </w:r>
    </w:p>
    <w:p w14:paraId="2FE38B09" w14:textId="77777777" w:rsidR="008E1303" w:rsidRPr="00B500B7" w:rsidRDefault="007246A4"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Правильне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через баланс </w:t>
      </w:r>
      <w:proofErr w:type="spellStart"/>
      <w:r w:rsidRPr="00B500B7">
        <w:rPr>
          <w:rFonts w:ascii="Times New Roman" w:hAnsi="Times New Roman" w:cs="Times New Roman"/>
          <w:color w:val="000000" w:themeColor="text1"/>
          <w:sz w:val="28"/>
          <w:szCs w:val="28"/>
          <w:lang w:val="ru-RU"/>
        </w:rPr>
        <w:t>санкцій</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стимулів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зменшити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непрозорість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прийняття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рішень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особливо </w:t>
      </w:r>
      <w:proofErr w:type="spellStart"/>
      <w:r w:rsidRPr="00B500B7">
        <w:rPr>
          <w:rFonts w:ascii="Times New Roman" w:hAnsi="Times New Roman" w:cs="Times New Roman"/>
          <w:color w:val="000000" w:themeColor="text1"/>
          <w:sz w:val="28"/>
          <w:szCs w:val="28"/>
          <w:lang w:val="ru-RU"/>
        </w:rPr>
        <w:t>важливо</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країн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перехідно</w:t>
      </w:r>
      <w:r w:rsidR="004A46A5" w:rsidRPr="00B500B7">
        <w:rPr>
          <w:rFonts w:ascii="Times New Roman" w:hAnsi="Times New Roman" w:cs="Times New Roman"/>
          <w:color w:val="000000" w:themeColor="text1"/>
          <w:sz w:val="28"/>
          <w:szCs w:val="28"/>
          <w:lang w:val="ru-RU"/>
        </w:rPr>
        <w:t>ю</w:t>
      </w:r>
      <w:proofErr w:type="spellEnd"/>
      <w:r w:rsidR="004A46A5" w:rsidRPr="00B500B7">
        <w:rPr>
          <w:rFonts w:ascii="Times New Roman" w:hAnsi="Times New Roman" w:cs="Times New Roman"/>
          <w:color w:val="000000" w:themeColor="text1"/>
          <w:sz w:val="28"/>
          <w:szCs w:val="28"/>
          <w:lang w:val="ru-RU"/>
        </w:rPr>
        <w:t xml:space="preserve"> </w:t>
      </w:r>
      <w:proofErr w:type="spellStart"/>
      <w:r w:rsidR="004A46A5" w:rsidRPr="00B500B7">
        <w:rPr>
          <w:rFonts w:ascii="Times New Roman" w:hAnsi="Times New Roman" w:cs="Times New Roman"/>
          <w:color w:val="000000" w:themeColor="text1"/>
          <w:sz w:val="28"/>
          <w:szCs w:val="28"/>
          <w:lang w:val="ru-RU"/>
        </w:rPr>
        <w:t>економікою</w:t>
      </w:r>
      <w:proofErr w:type="spellEnd"/>
      <w:r w:rsidR="004A46A5" w:rsidRPr="00B500B7">
        <w:rPr>
          <w:rFonts w:ascii="Times New Roman" w:hAnsi="Times New Roman" w:cs="Times New Roman"/>
          <w:color w:val="000000" w:themeColor="text1"/>
          <w:sz w:val="28"/>
          <w:szCs w:val="28"/>
          <w:lang w:val="ru-RU"/>
        </w:rPr>
        <w:t xml:space="preserve">, таких як </w:t>
      </w:r>
      <w:proofErr w:type="spellStart"/>
      <w:r w:rsidR="004A46A5" w:rsidRPr="00B500B7">
        <w:rPr>
          <w:rFonts w:ascii="Times New Roman" w:hAnsi="Times New Roman" w:cs="Times New Roman"/>
          <w:color w:val="000000" w:themeColor="text1"/>
          <w:sz w:val="28"/>
          <w:szCs w:val="28"/>
          <w:lang w:val="ru-RU"/>
        </w:rPr>
        <w:t>Україна</w:t>
      </w:r>
      <w:proofErr w:type="spellEnd"/>
      <w:r w:rsidR="004A46A5" w:rsidRPr="00B500B7">
        <w:rPr>
          <w:rFonts w:ascii="Times New Roman" w:hAnsi="Times New Roman" w:cs="Times New Roman"/>
          <w:color w:val="000000" w:themeColor="text1"/>
          <w:sz w:val="28"/>
          <w:szCs w:val="28"/>
          <w:lang w:val="ru-RU"/>
        </w:rPr>
        <w:t xml:space="preserve"> де </w:t>
      </w:r>
      <w:proofErr w:type="spellStart"/>
      <w:r w:rsidRPr="00B500B7">
        <w:rPr>
          <w:rFonts w:ascii="Times New Roman" w:hAnsi="Times New Roman" w:cs="Times New Roman"/>
          <w:color w:val="000000" w:themeColor="text1"/>
          <w:sz w:val="28"/>
          <w:szCs w:val="28"/>
          <w:lang w:val="ru-RU"/>
        </w:rPr>
        <w:t>теорія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ігор</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бути </w:t>
      </w:r>
      <w:proofErr w:type="spellStart"/>
      <w:r w:rsidRPr="00B500B7">
        <w:rPr>
          <w:rFonts w:ascii="Times New Roman" w:hAnsi="Times New Roman" w:cs="Times New Roman"/>
          <w:color w:val="000000" w:themeColor="text1"/>
          <w:sz w:val="28"/>
          <w:szCs w:val="28"/>
          <w:lang w:val="ru-RU"/>
        </w:rPr>
        <w:t>застосована</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нового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поведінку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основних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гравців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змоделювати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запровадження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обмежень</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фінансування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з боку </w:t>
      </w:r>
      <w:proofErr w:type="spellStart"/>
      <w:r w:rsidRPr="00B500B7">
        <w:rPr>
          <w:rFonts w:ascii="Times New Roman" w:hAnsi="Times New Roman" w:cs="Times New Roman"/>
          <w:color w:val="000000" w:themeColor="text1"/>
          <w:sz w:val="28"/>
          <w:szCs w:val="28"/>
          <w:lang w:val="ru-RU"/>
        </w:rPr>
        <w:t>компаній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пов’язаних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державою-</w:t>
      </w:r>
      <w:proofErr w:type="spellStart"/>
      <w:r w:rsidRPr="00B500B7">
        <w:rPr>
          <w:rFonts w:ascii="Times New Roman" w:hAnsi="Times New Roman" w:cs="Times New Roman"/>
          <w:color w:val="000000" w:themeColor="text1"/>
          <w:sz w:val="28"/>
          <w:szCs w:val="28"/>
          <w:lang w:val="ru-RU"/>
        </w:rPr>
        <w:t>агресором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вплине</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стратегії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вітчизняних</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міжнародних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включати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патернів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бізнесом</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владою</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умовах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воєнного</w:t>
      </w:r>
      <w:proofErr w:type="spellEnd"/>
      <w:r w:rsidRPr="00B500B7">
        <w:rPr>
          <w:rFonts w:ascii="Times New Roman" w:hAnsi="Times New Roman" w:cs="Times New Roman"/>
          <w:color w:val="000000" w:themeColor="text1"/>
          <w:sz w:val="28"/>
          <w:szCs w:val="28"/>
          <w:lang w:val="ru-RU"/>
        </w:rPr>
        <w:t xml:space="preserve"> стану, а </w:t>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оцінку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можливих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ухилення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регуляцій</w:t>
      </w:r>
      <w:proofErr w:type="spellEnd"/>
      <w:r w:rsidRPr="00B500B7">
        <w:rPr>
          <w:rFonts w:ascii="Times New Roman" w:hAnsi="Times New Roman" w:cs="Times New Roman"/>
          <w:color w:val="000000" w:themeColor="text1"/>
          <w:sz w:val="28"/>
          <w:szCs w:val="28"/>
          <w:lang w:val="ru-RU"/>
        </w:rPr>
        <w:t xml:space="preserve">. </w:t>
      </w:r>
    </w:p>
    <w:p w14:paraId="4759B51B" w14:textId="77777777" w:rsidR="007246A4" w:rsidRPr="00B500B7" w:rsidRDefault="008E1303"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007246A4" w:rsidRPr="00B500B7">
        <w:rPr>
          <w:rFonts w:ascii="Times New Roman" w:hAnsi="Times New Roman" w:cs="Times New Roman"/>
          <w:color w:val="000000" w:themeColor="text1"/>
          <w:sz w:val="28"/>
          <w:szCs w:val="28"/>
          <w:lang w:val="ru-RU"/>
        </w:rPr>
        <w:t>Крім</w:t>
      </w:r>
      <w:proofErr w:type="spellEnd"/>
      <w:r w:rsidR="007246A4" w:rsidRPr="00B500B7">
        <w:rPr>
          <w:rFonts w:ascii="Times New Roman" w:hAnsi="Times New Roman" w:cs="Times New Roman"/>
          <w:color w:val="000000" w:themeColor="text1"/>
          <w:sz w:val="28"/>
          <w:szCs w:val="28"/>
          <w:lang w:val="ru-RU"/>
        </w:rPr>
        <w:t xml:space="preserve"> того, </w:t>
      </w:r>
      <w:proofErr w:type="spellStart"/>
      <w:r w:rsidR="007246A4" w:rsidRPr="00B500B7">
        <w:rPr>
          <w:rFonts w:ascii="Times New Roman" w:hAnsi="Times New Roman" w:cs="Times New Roman"/>
          <w:color w:val="000000" w:themeColor="text1"/>
          <w:sz w:val="28"/>
          <w:szCs w:val="28"/>
          <w:lang w:val="ru-RU"/>
        </w:rPr>
        <w:t>методи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теорії</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ігор</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можуть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допомогти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визначити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оптимальний</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рівень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санкцій</w:t>
      </w:r>
      <w:proofErr w:type="spellEnd"/>
      <w:r w:rsidR="007246A4" w:rsidRPr="00B500B7">
        <w:rPr>
          <w:rFonts w:ascii="Times New Roman" w:hAnsi="Times New Roman" w:cs="Times New Roman"/>
          <w:color w:val="000000" w:themeColor="text1"/>
          <w:sz w:val="28"/>
          <w:szCs w:val="28"/>
          <w:lang w:val="ru-RU"/>
        </w:rPr>
        <w:t xml:space="preserve"> за </w:t>
      </w:r>
      <w:proofErr w:type="spellStart"/>
      <w:r w:rsidR="007246A4" w:rsidRPr="00B500B7">
        <w:rPr>
          <w:rFonts w:ascii="Times New Roman" w:hAnsi="Times New Roman" w:cs="Times New Roman"/>
          <w:color w:val="000000" w:themeColor="text1"/>
          <w:sz w:val="28"/>
          <w:szCs w:val="28"/>
          <w:lang w:val="ru-RU"/>
        </w:rPr>
        <w:t>порушення</w:t>
      </w:r>
      <w:proofErr w:type="spellEnd"/>
      <w:r w:rsidR="007246A4" w:rsidRPr="00B500B7">
        <w:rPr>
          <w:rFonts w:ascii="Times New Roman" w:hAnsi="Times New Roman" w:cs="Times New Roman"/>
          <w:color w:val="000000" w:themeColor="text1"/>
          <w:sz w:val="28"/>
          <w:szCs w:val="28"/>
          <w:lang w:val="ru-RU"/>
        </w:rPr>
        <w:t xml:space="preserve"> правил </w:t>
      </w:r>
      <w:proofErr w:type="spellStart"/>
      <w:r w:rsidR="007246A4" w:rsidRPr="00B500B7">
        <w:rPr>
          <w:rFonts w:ascii="Times New Roman" w:hAnsi="Times New Roman" w:cs="Times New Roman"/>
          <w:color w:val="000000" w:themeColor="text1"/>
          <w:sz w:val="28"/>
          <w:szCs w:val="28"/>
          <w:lang w:val="ru-RU"/>
        </w:rPr>
        <w:t>лобізму</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Наприклад</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якщо</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штрафи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будуть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надто</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низькими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лобісти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можуть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продовжувати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діяти</w:t>
      </w:r>
      <w:proofErr w:type="spellEnd"/>
      <w:r w:rsidR="007246A4" w:rsidRPr="00B500B7">
        <w:rPr>
          <w:rFonts w:ascii="Times New Roman" w:hAnsi="Times New Roman" w:cs="Times New Roman"/>
          <w:color w:val="000000" w:themeColor="text1"/>
          <w:sz w:val="28"/>
          <w:szCs w:val="28"/>
          <w:lang w:val="ru-RU"/>
        </w:rPr>
        <w:t xml:space="preserve"> в </w:t>
      </w:r>
      <w:proofErr w:type="spellStart"/>
      <w:r w:rsidR="007246A4" w:rsidRPr="00B500B7">
        <w:rPr>
          <w:rFonts w:ascii="Times New Roman" w:hAnsi="Times New Roman" w:cs="Times New Roman"/>
          <w:color w:val="000000" w:themeColor="text1"/>
          <w:sz w:val="28"/>
          <w:szCs w:val="28"/>
          <w:lang w:val="ru-RU"/>
        </w:rPr>
        <w:t>тіньовому</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режимі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розглядаючи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їх</w:t>
      </w:r>
      <w:proofErr w:type="spellEnd"/>
      <w:r w:rsidR="007246A4" w:rsidRPr="00B500B7">
        <w:rPr>
          <w:rFonts w:ascii="Times New Roman" w:hAnsi="Times New Roman" w:cs="Times New Roman"/>
          <w:color w:val="000000" w:themeColor="text1"/>
          <w:sz w:val="28"/>
          <w:szCs w:val="28"/>
          <w:lang w:val="ru-RU"/>
        </w:rPr>
        <w:t xml:space="preserve"> як «</w:t>
      </w:r>
      <w:proofErr w:type="spellStart"/>
      <w:r w:rsidR="007246A4" w:rsidRPr="00B500B7">
        <w:rPr>
          <w:rFonts w:ascii="Times New Roman" w:hAnsi="Times New Roman" w:cs="Times New Roman"/>
          <w:color w:val="000000" w:themeColor="text1"/>
          <w:sz w:val="28"/>
          <w:szCs w:val="28"/>
          <w:lang w:val="ru-RU"/>
        </w:rPr>
        <w:t>витрати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ведення</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бізнесу</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Якщо</w:t>
      </w:r>
      <w:proofErr w:type="spellEnd"/>
      <w:r w:rsidR="007246A4" w:rsidRPr="00B500B7">
        <w:rPr>
          <w:rFonts w:ascii="Times New Roman" w:hAnsi="Times New Roman" w:cs="Times New Roman"/>
          <w:color w:val="000000" w:themeColor="text1"/>
          <w:sz w:val="28"/>
          <w:szCs w:val="28"/>
          <w:lang w:val="ru-RU"/>
        </w:rPr>
        <w:t xml:space="preserve"> ж </w:t>
      </w:r>
      <w:proofErr w:type="spellStart"/>
      <w:r w:rsidR="007246A4" w:rsidRPr="00B500B7">
        <w:rPr>
          <w:rFonts w:ascii="Times New Roman" w:hAnsi="Times New Roman" w:cs="Times New Roman"/>
          <w:color w:val="000000" w:themeColor="text1"/>
          <w:sz w:val="28"/>
          <w:szCs w:val="28"/>
          <w:lang w:val="ru-RU"/>
        </w:rPr>
        <w:t>санкції</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будуть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надмірно</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жорсткими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це</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може</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призвести</w:t>
      </w:r>
      <w:proofErr w:type="spellEnd"/>
      <w:r w:rsidR="007246A4" w:rsidRPr="00B500B7">
        <w:rPr>
          <w:rFonts w:ascii="Times New Roman" w:hAnsi="Times New Roman" w:cs="Times New Roman"/>
          <w:color w:val="000000" w:themeColor="text1"/>
          <w:sz w:val="28"/>
          <w:szCs w:val="28"/>
          <w:lang w:val="ru-RU"/>
        </w:rPr>
        <w:t xml:space="preserve"> до </w:t>
      </w:r>
      <w:proofErr w:type="spellStart"/>
      <w:r w:rsidR="007246A4" w:rsidRPr="00B500B7">
        <w:rPr>
          <w:rFonts w:ascii="Times New Roman" w:hAnsi="Times New Roman" w:cs="Times New Roman"/>
          <w:color w:val="000000" w:themeColor="text1"/>
          <w:sz w:val="28"/>
          <w:szCs w:val="28"/>
          <w:lang w:val="ru-RU"/>
        </w:rPr>
        <w:t>скорочення</w:t>
      </w:r>
      <w:proofErr w:type="spellEnd"/>
      <w:r w:rsidR="007246A4" w:rsidRPr="00B500B7">
        <w:rPr>
          <w:rFonts w:ascii="Times New Roman" w:hAnsi="Times New Roman" w:cs="Times New Roman"/>
          <w:color w:val="000000" w:themeColor="text1"/>
          <w:sz w:val="28"/>
          <w:szCs w:val="28"/>
          <w:lang w:val="ru-RU"/>
        </w:rPr>
        <w:t xml:space="preserve"> легального </w:t>
      </w:r>
      <w:proofErr w:type="spellStart"/>
      <w:r w:rsidR="007246A4" w:rsidRPr="00B500B7">
        <w:rPr>
          <w:rFonts w:ascii="Times New Roman" w:hAnsi="Times New Roman" w:cs="Times New Roman"/>
          <w:color w:val="000000" w:themeColor="text1"/>
          <w:sz w:val="28"/>
          <w:szCs w:val="28"/>
          <w:lang w:val="ru-RU"/>
        </w:rPr>
        <w:t>лобіювання</w:t>
      </w:r>
      <w:proofErr w:type="spellEnd"/>
      <w:r w:rsidR="007246A4" w:rsidRPr="00B500B7">
        <w:rPr>
          <w:rFonts w:ascii="Times New Roman" w:hAnsi="Times New Roman" w:cs="Times New Roman"/>
          <w:color w:val="000000" w:themeColor="text1"/>
          <w:sz w:val="28"/>
          <w:szCs w:val="28"/>
          <w:lang w:val="ru-RU"/>
        </w:rPr>
        <w:t xml:space="preserve"> та переходу </w:t>
      </w:r>
      <w:proofErr w:type="spellStart"/>
      <w:r w:rsidR="007246A4" w:rsidRPr="00B500B7">
        <w:rPr>
          <w:rFonts w:ascii="Times New Roman" w:hAnsi="Times New Roman" w:cs="Times New Roman"/>
          <w:color w:val="000000" w:themeColor="text1"/>
          <w:sz w:val="28"/>
          <w:szCs w:val="28"/>
          <w:lang w:val="ru-RU"/>
        </w:rPr>
        <w:t>зацікавлених</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сторін</w:t>
      </w:r>
      <w:proofErr w:type="spellEnd"/>
      <w:r w:rsidR="007246A4" w:rsidRPr="00B500B7">
        <w:rPr>
          <w:rFonts w:ascii="Times New Roman" w:hAnsi="Times New Roman" w:cs="Times New Roman"/>
          <w:color w:val="000000" w:themeColor="text1"/>
          <w:sz w:val="28"/>
          <w:szCs w:val="28"/>
          <w:lang w:val="ru-RU"/>
        </w:rPr>
        <w:t xml:space="preserve"> до </w:t>
      </w:r>
      <w:proofErr w:type="spellStart"/>
      <w:r w:rsidR="007246A4" w:rsidRPr="00B500B7">
        <w:rPr>
          <w:rFonts w:ascii="Times New Roman" w:hAnsi="Times New Roman" w:cs="Times New Roman"/>
          <w:color w:val="000000" w:themeColor="text1"/>
          <w:sz w:val="28"/>
          <w:szCs w:val="28"/>
          <w:lang w:val="ru-RU"/>
        </w:rPr>
        <w:t>неформальних</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впливових</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груп</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Використання</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ігрових</w:t>
      </w:r>
      <w:proofErr w:type="spellEnd"/>
      <w:r w:rsidR="007246A4" w:rsidRPr="00B500B7">
        <w:rPr>
          <w:rFonts w:ascii="Times New Roman" w:hAnsi="Times New Roman" w:cs="Times New Roman"/>
          <w:color w:val="000000" w:themeColor="text1"/>
          <w:sz w:val="28"/>
          <w:szCs w:val="28"/>
          <w:lang w:val="ru-RU"/>
        </w:rPr>
        <w:t xml:space="preserve"> моделей </w:t>
      </w:r>
      <w:proofErr w:type="spellStart"/>
      <w:r w:rsidR="007246A4" w:rsidRPr="00B500B7">
        <w:rPr>
          <w:rFonts w:ascii="Times New Roman" w:hAnsi="Times New Roman" w:cs="Times New Roman"/>
          <w:color w:val="000000" w:themeColor="text1"/>
          <w:sz w:val="28"/>
          <w:szCs w:val="28"/>
          <w:lang w:val="ru-RU"/>
        </w:rPr>
        <w:t>дозволяє</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знайти</w:t>
      </w:r>
      <w:proofErr w:type="spellEnd"/>
      <w:r w:rsidR="007246A4" w:rsidRPr="00B500B7">
        <w:rPr>
          <w:rFonts w:ascii="Times New Roman" w:hAnsi="Times New Roman" w:cs="Times New Roman"/>
          <w:color w:val="000000" w:themeColor="text1"/>
          <w:sz w:val="28"/>
          <w:szCs w:val="28"/>
          <w:lang w:val="ru-RU"/>
        </w:rPr>
        <w:t xml:space="preserve"> баланс </w:t>
      </w:r>
      <w:proofErr w:type="spellStart"/>
      <w:r w:rsidR="007246A4" w:rsidRPr="00B500B7">
        <w:rPr>
          <w:rFonts w:ascii="Times New Roman" w:hAnsi="Times New Roman" w:cs="Times New Roman"/>
          <w:color w:val="000000" w:themeColor="text1"/>
          <w:sz w:val="28"/>
          <w:szCs w:val="28"/>
          <w:lang w:val="ru-RU"/>
        </w:rPr>
        <w:t>між</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ефективністю</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регулювання</w:t>
      </w:r>
      <w:proofErr w:type="spellEnd"/>
      <w:r w:rsidR="007246A4" w:rsidRPr="00B500B7">
        <w:rPr>
          <w:rFonts w:ascii="Times New Roman" w:hAnsi="Times New Roman" w:cs="Times New Roman"/>
          <w:color w:val="000000" w:themeColor="text1"/>
          <w:sz w:val="28"/>
          <w:szCs w:val="28"/>
          <w:lang w:val="ru-RU"/>
        </w:rPr>
        <w:t xml:space="preserve"> та </w:t>
      </w:r>
      <w:proofErr w:type="spellStart"/>
      <w:r w:rsidR="007246A4" w:rsidRPr="00B500B7">
        <w:rPr>
          <w:rFonts w:ascii="Times New Roman" w:hAnsi="Times New Roman" w:cs="Times New Roman"/>
          <w:color w:val="000000" w:themeColor="text1"/>
          <w:sz w:val="28"/>
          <w:szCs w:val="28"/>
          <w:lang w:val="ru-RU"/>
        </w:rPr>
        <w:t>мінімізацією</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негативних</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наслідків</w:t>
      </w:r>
      <w:proofErr w:type="spellEnd"/>
      <w:r w:rsidR="007246A4" w:rsidRPr="00B500B7">
        <w:rPr>
          <w:rFonts w:ascii="Times New Roman" w:hAnsi="Times New Roman" w:cs="Times New Roman"/>
          <w:color w:val="000000" w:themeColor="text1"/>
          <w:sz w:val="28"/>
          <w:szCs w:val="28"/>
          <w:lang w:val="ru-RU"/>
        </w:rPr>
        <w:t xml:space="preserve">. </w:t>
      </w:r>
    </w:p>
    <w:p w14:paraId="5785A8AB" w14:textId="77777777" w:rsidR="006D3946" w:rsidRDefault="007246A4"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t xml:space="preserve"> </w:t>
      </w:r>
    </w:p>
    <w:p w14:paraId="3DA49C7C" w14:textId="77777777" w:rsidR="007246A4" w:rsidRDefault="006D3946"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ab/>
      </w:r>
      <w:proofErr w:type="spellStart"/>
      <w:r w:rsidR="007246A4" w:rsidRPr="00B500B7">
        <w:rPr>
          <w:rFonts w:ascii="Times New Roman" w:hAnsi="Times New Roman" w:cs="Times New Roman"/>
          <w:color w:val="000000" w:themeColor="text1"/>
          <w:sz w:val="28"/>
          <w:szCs w:val="28"/>
          <w:lang w:val="ru-RU"/>
        </w:rPr>
        <w:t>Загалом</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застосування</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теорії</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ігор</w:t>
      </w:r>
      <w:proofErr w:type="spellEnd"/>
      <w:r w:rsidR="007246A4" w:rsidRPr="00B500B7">
        <w:rPr>
          <w:rFonts w:ascii="Times New Roman" w:hAnsi="Times New Roman" w:cs="Times New Roman"/>
          <w:color w:val="000000" w:themeColor="text1"/>
          <w:sz w:val="28"/>
          <w:szCs w:val="28"/>
          <w:lang w:val="ru-RU"/>
        </w:rPr>
        <w:t xml:space="preserve"> у </w:t>
      </w:r>
      <w:proofErr w:type="spellStart"/>
      <w:r w:rsidR="007246A4" w:rsidRPr="00B500B7">
        <w:rPr>
          <w:rFonts w:ascii="Times New Roman" w:hAnsi="Times New Roman" w:cs="Times New Roman"/>
          <w:color w:val="000000" w:themeColor="text1"/>
          <w:sz w:val="28"/>
          <w:szCs w:val="28"/>
          <w:lang w:val="ru-RU"/>
        </w:rPr>
        <w:t>дослідженні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законодавчого</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регулювання</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лобізму</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дозволяє</w:t>
      </w:r>
      <w:proofErr w:type="spellEnd"/>
      <w:r w:rsidR="007246A4" w:rsidRPr="00B500B7">
        <w:rPr>
          <w:rFonts w:ascii="Times New Roman" w:hAnsi="Times New Roman" w:cs="Times New Roman"/>
          <w:color w:val="000000" w:themeColor="text1"/>
          <w:sz w:val="28"/>
          <w:szCs w:val="28"/>
          <w:lang w:val="ru-RU"/>
        </w:rPr>
        <w:t xml:space="preserve"> не </w:t>
      </w:r>
      <w:proofErr w:type="spellStart"/>
      <w:r w:rsidR="007246A4" w:rsidRPr="00B500B7">
        <w:rPr>
          <w:rFonts w:ascii="Times New Roman" w:hAnsi="Times New Roman" w:cs="Times New Roman"/>
          <w:color w:val="000000" w:themeColor="text1"/>
          <w:sz w:val="28"/>
          <w:szCs w:val="28"/>
          <w:lang w:val="ru-RU"/>
        </w:rPr>
        <w:t>лише</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ідентифікувати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потенційні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ризики</w:t>
      </w:r>
      <w:proofErr w:type="spellEnd"/>
      <w:r w:rsidR="007246A4" w:rsidRPr="00B500B7">
        <w:rPr>
          <w:rFonts w:ascii="Times New Roman" w:hAnsi="Times New Roman" w:cs="Times New Roman"/>
          <w:color w:val="000000" w:themeColor="text1"/>
          <w:sz w:val="28"/>
          <w:szCs w:val="28"/>
          <w:lang w:val="ru-RU"/>
        </w:rPr>
        <w:t xml:space="preserve"> та </w:t>
      </w:r>
      <w:proofErr w:type="spellStart"/>
      <w:r w:rsidR="007246A4" w:rsidRPr="00B500B7">
        <w:rPr>
          <w:rFonts w:ascii="Times New Roman" w:hAnsi="Times New Roman" w:cs="Times New Roman"/>
          <w:color w:val="000000" w:themeColor="text1"/>
          <w:sz w:val="28"/>
          <w:szCs w:val="28"/>
          <w:lang w:val="ru-RU"/>
        </w:rPr>
        <w:t>виклики</w:t>
      </w:r>
      <w:proofErr w:type="spellEnd"/>
      <w:r w:rsidR="007246A4" w:rsidRPr="00B500B7">
        <w:rPr>
          <w:rFonts w:ascii="Times New Roman" w:hAnsi="Times New Roman" w:cs="Times New Roman"/>
          <w:color w:val="000000" w:themeColor="text1"/>
          <w:sz w:val="28"/>
          <w:szCs w:val="28"/>
          <w:lang w:val="ru-RU"/>
        </w:rPr>
        <w:t xml:space="preserve">, а й </w:t>
      </w:r>
      <w:proofErr w:type="spellStart"/>
      <w:r w:rsidR="007246A4" w:rsidRPr="00B500B7">
        <w:rPr>
          <w:rFonts w:ascii="Times New Roman" w:hAnsi="Times New Roman" w:cs="Times New Roman"/>
          <w:color w:val="000000" w:themeColor="text1"/>
          <w:sz w:val="28"/>
          <w:szCs w:val="28"/>
          <w:lang w:val="ru-RU"/>
        </w:rPr>
        <w:t>розробити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ефективні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механізми</w:t>
      </w:r>
      <w:proofErr w:type="spellEnd"/>
      <w:r w:rsidR="007246A4" w:rsidRPr="00B500B7">
        <w:rPr>
          <w:rFonts w:ascii="Times New Roman" w:hAnsi="Times New Roman" w:cs="Times New Roman"/>
          <w:color w:val="000000" w:themeColor="text1"/>
          <w:sz w:val="28"/>
          <w:szCs w:val="28"/>
          <w:lang w:val="ru-RU"/>
        </w:rPr>
        <w:t xml:space="preserve"> правового </w:t>
      </w:r>
      <w:proofErr w:type="spellStart"/>
      <w:r w:rsidR="007246A4" w:rsidRPr="00B500B7">
        <w:rPr>
          <w:rFonts w:ascii="Times New Roman" w:hAnsi="Times New Roman" w:cs="Times New Roman"/>
          <w:color w:val="000000" w:themeColor="text1"/>
          <w:sz w:val="28"/>
          <w:szCs w:val="28"/>
          <w:lang w:val="ru-RU"/>
        </w:rPr>
        <w:t>впливу</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які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сприятимуть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підвищенню</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прозорості</w:t>
      </w:r>
      <w:proofErr w:type="spellEnd"/>
      <w:r w:rsidR="007246A4" w:rsidRPr="00B500B7">
        <w:rPr>
          <w:rFonts w:ascii="Times New Roman" w:hAnsi="Times New Roman" w:cs="Times New Roman"/>
          <w:color w:val="000000" w:themeColor="text1"/>
          <w:sz w:val="28"/>
          <w:szCs w:val="28"/>
          <w:lang w:val="ru-RU"/>
        </w:rPr>
        <w:t xml:space="preserve"> та </w:t>
      </w:r>
      <w:proofErr w:type="spellStart"/>
      <w:r w:rsidR="007246A4" w:rsidRPr="00B500B7">
        <w:rPr>
          <w:rFonts w:ascii="Times New Roman" w:hAnsi="Times New Roman" w:cs="Times New Roman"/>
          <w:color w:val="000000" w:themeColor="text1"/>
          <w:sz w:val="28"/>
          <w:szCs w:val="28"/>
          <w:lang w:val="ru-RU"/>
        </w:rPr>
        <w:t>підзвітності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процесів</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ухвалення</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рішень</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Це</w:t>
      </w:r>
      <w:proofErr w:type="spellEnd"/>
      <w:r w:rsidR="007246A4" w:rsidRPr="00B500B7">
        <w:rPr>
          <w:rFonts w:ascii="Times New Roman" w:hAnsi="Times New Roman" w:cs="Times New Roman"/>
          <w:color w:val="000000" w:themeColor="text1"/>
          <w:sz w:val="28"/>
          <w:szCs w:val="28"/>
          <w:lang w:val="ru-RU"/>
        </w:rPr>
        <w:t xml:space="preserve"> особливо </w:t>
      </w:r>
      <w:proofErr w:type="spellStart"/>
      <w:r w:rsidR="007246A4" w:rsidRPr="00B500B7">
        <w:rPr>
          <w:rFonts w:ascii="Times New Roman" w:hAnsi="Times New Roman" w:cs="Times New Roman"/>
          <w:color w:val="000000" w:themeColor="text1"/>
          <w:sz w:val="28"/>
          <w:szCs w:val="28"/>
          <w:lang w:val="ru-RU"/>
        </w:rPr>
        <w:t>важливо</w:t>
      </w:r>
      <w:proofErr w:type="spellEnd"/>
      <w:r w:rsidR="007246A4" w:rsidRPr="00B500B7">
        <w:rPr>
          <w:rFonts w:ascii="Times New Roman" w:hAnsi="Times New Roman" w:cs="Times New Roman"/>
          <w:color w:val="000000" w:themeColor="text1"/>
          <w:sz w:val="28"/>
          <w:szCs w:val="28"/>
          <w:lang w:val="ru-RU"/>
        </w:rPr>
        <w:t xml:space="preserve"> для </w:t>
      </w:r>
      <w:proofErr w:type="spellStart"/>
      <w:r w:rsidR="007246A4" w:rsidRPr="00B500B7">
        <w:rPr>
          <w:rFonts w:ascii="Times New Roman" w:hAnsi="Times New Roman" w:cs="Times New Roman"/>
          <w:color w:val="000000" w:themeColor="text1"/>
          <w:sz w:val="28"/>
          <w:szCs w:val="28"/>
          <w:lang w:val="ru-RU"/>
        </w:rPr>
        <w:t>України</w:t>
      </w:r>
      <w:proofErr w:type="spellEnd"/>
      <w:r w:rsidR="007246A4" w:rsidRPr="00B500B7">
        <w:rPr>
          <w:rFonts w:ascii="Times New Roman" w:hAnsi="Times New Roman" w:cs="Times New Roman"/>
          <w:color w:val="000000" w:themeColor="text1"/>
          <w:sz w:val="28"/>
          <w:szCs w:val="28"/>
          <w:lang w:val="ru-RU"/>
        </w:rPr>
        <w:t xml:space="preserve">, яка </w:t>
      </w:r>
      <w:proofErr w:type="spellStart"/>
      <w:r w:rsidR="007246A4" w:rsidRPr="00B500B7">
        <w:rPr>
          <w:rFonts w:ascii="Times New Roman" w:hAnsi="Times New Roman" w:cs="Times New Roman"/>
          <w:color w:val="000000" w:themeColor="text1"/>
          <w:sz w:val="28"/>
          <w:szCs w:val="28"/>
          <w:lang w:val="ru-RU"/>
        </w:rPr>
        <w:t>прагне</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впровадити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найкращі</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міжнародні</w:t>
      </w:r>
      <w:proofErr w:type="spellEnd"/>
      <w:r w:rsidR="007246A4" w:rsidRPr="00B500B7">
        <w:rPr>
          <w:rFonts w:ascii="Times New Roman" w:hAnsi="Times New Roman" w:cs="Times New Roman"/>
          <w:color w:val="000000" w:themeColor="text1"/>
          <w:sz w:val="28"/>
          <w:szCs w:val="28"/>
          <w:lang w:val="ru-RU"/>
        </w:rPr>
        <w:t xml:space="preserve"> практики та </w:t>
      </w:r>
      <w:proofErr w:type="spellStart"/>
      <w:r w:rsidR="007246A4" w:rsidRPr="00B500B7">
        <w:rPr>
          <w:rFonts w:ascii="Times New Roman" w:hAnsi="Times New Roman" w:cs="Times New Roman"/>
          <w:color w:val="000000" w:themeColor="text1"/>
          <w:sz w:val="28"/>
          <w:szCs w:val="28"/>
          <w:lang w:val="ru-RU"/>
        </w:rPr>
        <w:t>посилити</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антикорупційні</w:t>
      </w:r>
      <w:proofErr w:type="spellEnd"/>
      <w:r w:rsidR="007246A4" w:rsidRPr="00B500B7">
        <w:rPr>
          <w:rFonts w:ascii="Times New Roman" w:hAnsi="Times New Roman" w:cs="Times New Roman"/>
          <w:color w:val="000000" w:themeColor="text1"/>
          <w:sz w:val="28"/>
          <w:szCs w:val="28"/>
          <w:lang w:val="ru-RU"/>
        </w:rPr>
        <w:t xml:space="preserve"> заходи в </w:t>
      </w:r>
      <w:proofErr w:type="spellStart"/>
      <w:r w:rsidR="007246A4" w:rsidRPr="00B500B7">
        <w:rPr>
          <w:rFonts w:ascii="Times New Roman" w:hAnsi="Times New Roman" w:cs="Times New Roman"/>
          <w:color w:val="000000" w:themeColor="text1"/>
          <w:sz w:val="28"/>
          <w:szCs w:val="28"/>
          <w:lang w:val="ru-RU"/>
        </w:rPr>
        <w:t>умовах</w:t>
      </w:r>
      <w:proofErr w:type="spellEnd"/>
      <w:r w:rsidR="007246A4" w:rsidRPr="00B500B7">
        <w:rPr>
          <w:rFonts w:ascii="Times New Roman" w:hAnsi="Times New Roman" w:cs="Times New Roman"/>
          <w:color w:val="000000" w:themeColor="text1"/>
          <w:sz w:val="28"/>
          <w:szCs w:val="28"/>
          <w:lang w:val="ru-RU"/>
        </w:rPr>
        <w:t xml:space="preserve"> </w:t>
      </w:r>
      <w:proofErr w:type="spellStart"/>
      <w:r w:rsidR="007246A4" w:rsidRPr="00B500B7">
        <w:rPr>
          <w:rFonts w:ascii="Times New Roman" w:hAnsi="Times New Roman" w:cs="Times New Roman"/>
          <w:color w:val="000000" w:themeColor="text1"/>
          <w:sz w:val="28"/>
          <w:szCs w:val="28"/>
          <w:lang w:val="ru-RU"/>
        </w:rPr>
        <w:t>євроінтеграційного</w:t>
      </w:r>
      <w:proofErr w:type="spellEnd"/>
      <w:r w:rsidR="007246A4" w:rsidRPr="00B500B7">
        <w:rPr>
          <w:rFonts w:ascii="Times New Roman" w:hAnsi="Times New Roman" w:cs="Times New Roman"/>
          <w:color w:val="000000" w:themeColor="text1"/>
          <w:sz w:val="28"/>
          <w:szCs w:val="28"/>
          <w:lang w:val="ru-RU"/>
        </w:rPr>
        <w:t xml:space="preserve"> курсу.</w:t>
      </w:r>
    </w:p>
    <w:p w14:paraId="6F141E41" w14:textId="77777777" w:rsidR="00204CA8" w:rsidRPr="00B500B7" w:rsidRDefault="00204CA8"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roofErr w:type="spellStart"/>
      <w:r>
        <w:rPr>
          <w:rFonts w:ascii="Times New Roman" w:hAnsi="Times New Roman" w:cs="Times New Roman"/>
          <w:color w:val="000000" w:themeColor="text1"/>
          <w:sz w:val="28"/>
          <w:szCs w:val="28"/>
          <w:lang w:val="ru-RU"/>
        </w:rPr>
        <w:t>Важливо</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сказати</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що</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т</w:t>
      </w:r>
      <w:r w:rsidRPr="00B500B7">
        <w:rPr>
          <w:rFonts w:ascii="Times New Roman" w:hAnsi="Times New Roman" w:cs="Times New Roman"/>
          <w:color w:val="000000" w:themeColor="text1"/>
          <w:sz w:val="28"/>
          <w:szCs w:val="28"/>
          <w:lang w:val="ru-RU"/>
        </w:rPr>
        <w:t>еоретичні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бути </w:t>
      </w:r>
      <w:proofErr w:type="spellStart"/>
      <w:r w:rsidRPr="00B500B7">
        <w:rPr>
          <w:rFonts w:ascii="Times New Roman" w:hAnsi="Times New Roman" w:cs="Times New Roman"/>
          <w:color w:val="000000" w:themeColor="text1"/>
          <w:sz w:val="28"/>
          <w:szCs w:val="28"/>
          <w:lang w:val="ru-RU"/>
        </w:rPr>
        <w:t>корисними</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оцінки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довгострокових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наслідків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включаючи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прозорість</w:t>
      </w:r>
      <w:proofErr w:type="spellEnd"/>
      <w:r w:rsidRPr="006D394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uk-UA"/>
        </w:rPr>
        <w:t>прийняття</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політичних</w:t>
      </w:r>
      <w:proofErr w:type="spellEnd"/>
      <w:r w:rsidRPr="00B500B7">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рішень</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залучення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громадянського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прогнозувати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нові</w:t>
      </w:r>
      <w:proofErr w:type="spellEnd"/>
      <w:r w:rsidRPr="00B500B7">
        <w:rPr>
          <w:rFonts w:ascii="Times New Roman" w:hAnsi="Times New Roman" w:cs="Times New Roman"/>
          <w:color w:val="000000" w:themeColor="text1"/>
          <w:sz w:val="28"/>
          <w:szCs w:val="28"/>
          <w:lang w:val="ru-RU"/>
        </w:rPr>
        <w:t xml:space="preserve"> правила </w:t>
      </w:r>
      <w:proofErr w:type="spellStart"/>
      <w:r w:rsidRPr="00B500B7">
        <w:rPr>
          <w:rFonts w:ascii="Times New Roman" w:hAnsi="Times New Roman" w:cs="Times New Roman"/>
          <w:color w:val="000000" w:themeColor="text1"/>
          <w:sz w:val="28"/>
          <w:szCs w:val="28"/>
          <w:lang w:val="ru-RU"/>
        </w:rPr>
        <w:t>вплинуть</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рівень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участі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неурядових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організацій</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бізнесу</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формуванні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державної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політики</w:t>
      </w:r>
      <w:proofErr w:type="spellEnd"/>
      <w:r w:rsidRPr="00B500B7">
        <w:rPr>
          <w:rFonts w:ascii="Times New Roman" w:hAnsi="Times New Roman" w:cs="Times New Roman"/>
          <w:color w:val="000000" w:themeColor="text1"/>
          <w:sz w:val="28"/>
          <w:szCs w:val="28"/>
          <w:lang w:val="ru-RU"/>
        </w:rPr>
        <w:t xml:space="preserve">, а </w:t>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зміниться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рівень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корупційних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унаслідок</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детінізації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6D3946">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w:t>
      </w:r>
      <w:r w:rsidRPr="006D3946">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71D9A250" w14:textId="77777777" w:rsidR="008E1303" w:rsidRPr="00B500B7" w:rsidRDefault="008E1303"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Соціально-правові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етнографічні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надають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глибоке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розуміння</w:t>
      </w:r>
      <w:proofErr w:type="spellEnd"/>
      <w:r w:rsidRPr="00B500B7">
        <w:rPr>
          <w:rFonts w:ascii="Times New Roman" w:hAnsi="Times New Roman" w:cs="Times New Roman"/>
          <w:color w:val="000000" w:themeColor="text1"/>
          <w:sz w:val="28"/>
          <w:szCs w:val="28"/>
          <w:lang w:val="ru-RU"/>
        </w:rPr>
        <w:t xml:space="preserve"> того, як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функціонує</w:t>
      </w:r>
      <w:proofErr w:type="spellEnd"/>
      <w:r w:rsidRPr="00B500B7">
        <w:rPr>
          <w:rFonts w:ascii="Times New Roman" w:hAnsi="Times New Roman" w:cs="Times New Roman"/>
          <w:color w:val="000000" w:themeColor="text1"/>
          <w:sz w:val="28"/>
          <w:szCs w:val="28"/>
          <w:lang w:val="ru-RU"/>
        </w:rPr>
        <w:t xml:space="preserve"> у правовому </w:t>
      </w:r>
      <w:proofErr w:type="spellStart"/>
      <w:r w:rsidRPr="00B500B7">
        <w:rPr>
          <w:rFonts w:ascii="Times New Roman" w:hAnsi="Times New Roman" w:cs="Times New Roman"/>
          <w:color w:val="000000" w:themeColor="text1"/>
          <w:sz w:val="28"/>
          <w:szCs w:val="28"/>
          <w:lang w:val="ru-RU"/>
        </w:rPr>
        <w:t>полі</w:t>
      </w:r>
      <w:proofErr w:type="spellEnd"/>
      <w:r w:rsidRPr="00B500B7">
        <w:rPr>
          <w:rFonts w:ascii="Times New Roman" w:hAnsi="Times New Roman" w:cs="Times New Roman"/>
          <w:color w:val="000000" w:themeColor="text1"/>
          <w:sz w:val="28"/>
          <w:szCs w:val="28"/>
          <w:lang w:val="ru-RU"/>
        </w:rPr>
        <w:t xml:space="preserve"> та як </w:t>
      </w:r>
      <w:proofErr w:type="spellStart"/>
      <w:r w:rsidRPr="00B500B7">
        <w:rPr>
          <w:rFonts w:ascii="Times New Roman" w:hAnsi="Times New Roman" w:cs="Times New Roman"/>
          <w:color w:val="000000" w:themeColor="text1"/>
          <w:sz w:val="28"/>
          <w:szCs w:val="28"/>
          <w:lang w:val="ru-RU"/>
        </w:rPr>
        <w:t>він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сприймається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суспільством</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відміну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суто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кількісних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часто </w:t>
      </w:r>
      <w:proofErr w:type="spellStart"/>
      <w:r w:rsidRPr="00B500B7">
        <w:rPr>
          <w:rFonts w:ascii="Times New Roman" w:hAnsi="Times New Roman" w:cs="Times New Roman"/>
          <w:color w:val="000000" w:themeColor="text1"/>
          <w:sz w:val="28"/>
          <w:szCs w:val="28"/>
          <w:lang w:val="ru-RU"/>
        </w:rPr>
        <w:t>зосереджуються</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статистичному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фінансування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або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результативності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якісні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дозволяють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вивчити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реальний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ключових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акторів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їхні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мотивації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стратегії</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взаємодію</w:t>
      </w:r>
      <w:proofErr w:type="spellEnd"/>
      <w:r w:rsidRPr="00B500B7">
        <w:rPr>
          <w:rFonts w:ascii="Times New Roman" w:hAnsi="Times New Roman" w:cs="Times New Roman"/>
          <w:color w:val="000000" w:themeColor="text1"/>
          <w:sz w:val="28"/>
          <w:szCs w:val="28"/>
          <w:lang w:val="ru-RU"/>
        </w:rPr>
        <w:t xml:space="preserve"> з </w:t>
      </w:r>
      <w:proofErr w:type="spellStart"/>
      <w:r w:rsidRPr="00B500B7">
        <w:rPr>
          <w:rFonts w:ascii="Times New Roman" w:hAnsi="Times New Roman" w:cs="Times New Roman"/>
          <w:color w:val="000000" w:themeColor="text1"/>
          <w:sz w:val="28"/>
          <w:szCs w:val="28"/>
          <w:lang w:val="ru-RU"/>
        </w:rPr>
        <w:t>регуляторними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механізмами</w:t>
      </w:r>
      <w:proofErr w:type="spellEnd"/>
      <w:r w:rsidR="006D3946">
        <w:rPr>
          <w:rFonts w:ascii="Times New Roman" w:hAnsi="Times New Roman" w:cs="Times New Roman"/>
          <w:color w:val="000000" w:themeColor="text1"/>
          <w:sz w:val="28"/>
          <w:szCs w:val="28"/>
          <w:lang w:val="ru-RU"/>
        </w:rPr>
        <w:t xml:space="preserve"> </w:t>
      </w:r>
      <w:r w:rsidR="006D3946" w:rsidRPr="006D3946">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17</w:t>
      </w:r>
      <w:r w:rsidR="006D3946" w:rsidRPr="006D3946">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4534DD42" w14:textId="77777777" w:rsidR="008E1303" w:rsidRPr="00B500B7" w:rsidRDefault="008E1303"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t xml:space="preserve">Як </w:t>
      </w:r>
      <w:proofErr w:type="spellStart"/>
      <w:r w:rsidRPr="00B500B7">
        <w:rPr>
          <w:rFonts w:ascii="Times New Roman" w:hAnsi="Times New Roman" w:cs="Times New Roman"/>
          <w:color w:val="000000" w:themeColor="text1"/>
          <w:sz w:val="28"/>
          <w:szCs w:val="28"/>
          <w:lang w:val="ru-RU"/>
        </w:rPr>
        <w:t>зазначають</w:t>
      </w:r>
      <w:proofErr w:type="spellEnd"/>
      <w:r w:rsidRPr="00B500B7">
        <w:rPr>
          <w:rFonts w:ascii="Times New Roman" w:hAnsi="Times New Roman" w:cs="Times New Roman"/>
          <w:color w:val="000000" w:themeColor="text1"/>
          <w:sz w:val="28"/>
          <w:szCs w:val="28"/>
          <w:lang w:val="ru-RU"/>
        </w:rPr>
        <w:t xml:space="preserve"> </w:t>
      </w:r>
      <w:r w:rsidR="00C23A82">
        <w:rPr>
          <w:rFonts w:ascii="Times New Roman" w:hAnsi="Times New Roman" w:cs="Times New Roman"/>
          <w:color w:val="000000" w:themeColor="text1"/>
          <w:sz w:val="28"/>
          <w:szCs w:val="28"/>
          <w:lang w:val="uk-UA"/>
        </w:rPr>
        <w:t xml:space="preserve">Р. </w:t>
      </w:r>
      <w:proofErr w:type="spellStart"/>
      <w:r w:rsidR="00C23A82">
        <w:rPr>
          <w:rFonts w:ascii="Times New Roman" w:hAnsi="Times New Roman" w:cs="Times New Roman"/>
          <w:color w:val="000000" w:themeColor="text1"/>
          <w:sz w:val="28"/>
          <w:szCs w:val="28"/>
          <w:lang w:val="uk-UA"/>
        </w:rPr>
        <w:t>Банакар</w:t>
      </w:r>
      <w:proofErr w:type="spellEnd"/>
      <w:r w:rsidR="00C23A8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lang w:val="ru-RU"/>
        </w:rPr>
        <w:t xml:space="preserve">і </w:t>
      </w:r>
      <w:r w:rsidR="00C23A82">
        <w:rPr>
          <w:rFonts w:ascii="Times New Roman" w:hAnsi="Times New Roman" w:cs="Times New Roman"/>
          <w:color w:val="000000" w:themeColor="text1"/>
          <w:sz w:val="28"/>
          <w:szCs w:val="28"/>
          <w:lang w:val="uk-UA"/>
        </w:rPr>
        <w:t>М</w:t>
      </w:r>
      <w:r w:rsidR="00076249">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Треверс</w:t>
      </w:r>
      <w:proofErr w:type="spellEnd"/>
      <w:r w:rsidR="00076249">
        <w:rPr>
          <w:rFonts w:ascii="Times New Roman" w:hAnsi="Times New Roman" w:cs="Times New Roman"/>
          <w:color w:val="000000" w:themeColor="text1"/>
          <w:sz w:val="28"/>
          <w:szCs w:val="28"/>
          <w:lang w:val="ru-RU"/>
        </w:rPr>
        <w:t xml:space="preserve"> у </w:t>
      </w:r>
      <w:proofErr w:type="spellStart"/>
      <w:r w:rsidR="00076249">
        <w:rPr>
          <w:rFonts w:ascii="Times New Roman" w:hAnsi="Times New Roman" w:cs="Times New Roman"/>
          <w:color w:val="000000" w:themeColor="text1"/>
          <w:sz w:val="28"/>
          <w:szCs w:val="28"/>
          <w:lang w:val="ru-RU"/>
        </w:rPr>
        <w:t>своїй</w:t>
      </w:r>
      <w:proofErr w:type="spellEnd"/>
      <w:r w:rsidR="00076249">
        <w:rPr>
          <w:rFonts w:ascii="Times New Roman" w:hAnsi="Times New Roman" w:cs="Times New Roman"/>
          <w:color w:val="000000" w:themeColor="text1"/>
          <w:sz w:val="28"/>
          <w:szCs w:val="28"/>
          <w:lang w:val="ru-RU"/>
        </w:rPr>
        <w:t xml:space="preserve"> </w:t>
      </w:r>
      <w:proofErr w:type="spellStart"/>
      <w:r w:rsidR="00076249">
        <w:rPr>
          <w:rFonts w:ascii="Times New Roman" w:hAnsi="Times New Roman" w:cs="Times New Roman"/>
          <w:color w:val="000000" w:themeColor="text1"/>
          <w:sz w:val="28"/>
          <w:szCs w:val="28"/>
          <w:lang w:val="ru-RU"/>
        </w:rPr>
        <w:t>праці</w:t>
      </w:r>
      <w:proofErr w:type="spellEnd"/>
      <w:r w:rsidR="00076249">
        <w:rPr>
          <w:rFonts w:ascii="Times New Roman" w:hAnsi="Times New Roman" w:cs="Times New Roman"/>
          <w:color w:val="000000" w:themeColor="text1"/>
          <w:sz w:val="28"/>
          <w:szCs w:val="28"/>
          <w:lang w:val="ru-RU"/>
        </w:rPr>
        <w:t xml:space="preserve"> «</w:t>
      </w:r>
      <w:proofErr w:type="spellStart"/>
      <w:r w:rsidR="00BE1D3F" w:rsidRPr="00BE1D3F">
        <w:rPr>
          <w:rFonts w:ascii="Times New Roman" w:hAnsi="Times New Roman" w:cs="Times New Roman"/>
          <w:color w:val="000000" w:themeColor="text1"/>
          <w:sz w:val="28"/>
          <w:szCs w:val="28"/>
          <w:lang w:val="ru-RU"/>
        </w:rPr>
        <w:t>Теорія</w:t>
      </w:r>
      <w:proofErr w:type="spellEnd"/>
      <w:r w:rsidR="00BE1D3F" w:rsidRPr="00BE1D3F">
        <w:rPr>
          <w:rFonts w:ascii="Times New Roman" w:hAnsi="Times New Roman" w:cs="Times New Roman"/>
          <w:color w:val="000000" w:themeColor="text1"/>
          <w:sz w:val="28"/>
          <w:szCs w:val="28"/>
          <w:lang w:val="ru-RU"/>
        </w:rPr>
        <w:t xml:space="preserve"> та метод </w:t>
      </w:r>
      <w:proofErr w:type="spellStart"/>
      <w:r w:rsidR="00BE1D3F" w:rsidRPr="00BE1D3F">
        <w:rPr>
          <w:rFonts w:ascii="Times New Roman" w:hAnsi="Times New Roman" w:cs="Times New Roman"/>
          <w:color w:val="000000" w:themeColor="text1"/>
          <w:sz w:val="28"/>
          <w:szCs w:val="28"/>
          <w:lang w:val="ru-RU"/>
        </w:rPr>
        <w:t>соціально-правових</w:t>
      </w:r>
      <w:proofErr w:type="spellEnd"/>
      <w:r w:rsidR="00BE1D3F" w:rsidRPr="00BE1D3F">
        <w:rPr>
          <w:rFonts w:ascii="Times New Roman" w:hAnsi="Times New Roman" w:cs="Times New Roman"/>
          <w:color w:val="000000" w:themeColor="text1"/>
          <w:sz w:val="28"/>
          <w:szCs w:val="28"/>
          <w:lang w:val="ru-RU"/>
        </w:rPr>
        <w:t xml:space="preserve"> </w:t>
      </w:r>
      <w:proofErr w:type="spellStart"/>
      <w:r w:rsidR="00BE1D3F" w:rsidRPr="00BE1D3F">
        <w:rPr>
          <w:rFonts w:ascii="Times New Roman" w:hAnsi="Times New Roman" w:cs="Times New Roman"/>
          <w:color w:val="000000" w:themeColor="text1"/>
          <w:sz w:val="28"/>
          <w:szCs w:val="28"/>
          <w:lang w:val="ru-RU"/>
        </w:rPr>
        <w:t>досліджень</w:t>
      </w:r>
      <w:proofErr w:type="spellEnd"/>
      <w:r w:rsidR="00BE1D3F">
        <w:rPr>
          <w:rFonts w:ascii="Times New Roman" w:hAnsi="Times New Roman" w:cs="Times New Roman"/>
          <w:color w:val="000000" w:themeColor="text1"/>
          <w:sz w:val="28"/>
          <w:szCs w:val="28"/>
          <w:lang w:val="ru-RU"/>
        </w:rPr>
        <w:t>»</w:t>
      </w:r>
      <w:r w:rsidR="00BE1D3F" w:rsidRPr="00BE1D3F">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ru-RU"/>
        </w:rPr>
        <w:t>(</w:t>
      </w:r>
      <w:proofErr w:type="spellStart"/>
      <w:r w:rsidRPr="00B500B7">
        <w:rPr>
          <w:rFonts w:ascii="Times New Roman" w:hAnsi="Times New Roman" w:cs="Times New Roman"/>
          <w:color w:val="000000" w:themeColor="text1"/>
          <w:sz w:val="28"/>
          <w:szCs w:val="28"/>
          <w:lang w:val="ru-RU"/>
        </w:rPr>
        <w:t>Theory</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and</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Method</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in</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Socio</w:t>
      </w:r>
      <w:proofErr w:type="spellEnd"/>
      <w:r w:rsidR="00BE1D3F">
        <w:rPr>
          <w:rFonts w:ascii="Times New Roman" w:hAnsi="Times New Roman" w:cs="Times New Roman"/>
          <w:color w:val="000000" w:themeColor="text1"/>
          <w:sz w:val="28"/>
          <w:szCs w:val="28"/>
          <w:lang w:val="ru-RU"/>
        </w:rPr>
        <w:t>-Legal Research)</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соціально-правові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поєднують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соціологічні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правознавчі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використовуючи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глибинні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інтерв’ю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польові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спостереження</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правових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документів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зрозуміти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формальні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аспекти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а й </w:t>
      </w:r>
      <w:proofErr w:type="spellStart"/>
      <w:r w:rsidRPr="00B500B7">
        <w:rPr>
          <w:rFonts w:ascii="Times New Roman" w:hAnsi="Times New Roman" w:cs="Times New Roman"/>
          <w:color w:val="000000" w:themeColor="text1"/>
          <w:sz w:val="28"/>
          <w:szCs w:val="28"/>
          <w:lang w:val="ru-RU"/>
        </w:rPr>
        <w:t>виявити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приховані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неформальні</w:t>
      </w:r>
      <w:proofErr w:type="spellEnd"/>
      <w:r w:rsidRPr="00B500B7">
        <w:rPr>
          <w:rFonts w:ascii="Times New Roman" w:hAnsi="Times New Roman" w:cs="Times New Roman"/>
          <w:color w:val="000000" w:themeColor="text1"/>
          <w:sz w:val="28"/>
          <w:szCs w:val="28"/>
          <w:lang w:val="ru-RU"/>
        </w:rPr>
        <w:t xml:space="preserve"> правила </w:t>
      </w:r>
      <w:proofErr w:type="spellStart"/>
      <w:r w:rsidRPr="00B500B7">
        <w:rPr>
          <w:rFonts w:ascii="Times New Roman" w:hAnsi="Times New Roman" w:cs="Times New Roman"/>
          <w:color w:val="000000" w:themeColor="text1"/>
          <w:sz w:val="28"/>
          <w:szCs w:val="28"/>
          <w:lang w:val="ru-RU"/>
        </w:rPr>
        <w:t>гри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рівень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довіри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зацікавленими</w:t>
      </w:r>
      <w:proofErr w:type="spellEnd"/>
      <w:r w:rsidRPr="00B500B7">
        <w:rPr>
          <w:rFonts w:ascii="Times New Roman" w:hAnsi="Times New Roman" w:cs="Times New Roman"/>
          <w:color w:val="000000" w:themeColor="text1"/>
          <w:sz w:val="28"/>
          <w:szCs w:val="28"/>
          <w:lang w:val="ru-RU"/>
        </w:rPr>
        <w:t xml:space="preserve"> сторонами. Особливо </w:t>
      </w:r>
      <w:proofErr w:type="spellStart"/>
      <w:r w:rsidRPr="00B500B7">
        <w:rPr>
          <w:rFonts w:ascii="Times New Roman" w:hAnsi="Times New Roman" w:cs="Times New Roman"/>
          <w:color w:val="000000" w:themeColor="text1"/>
          <w:sz w:val="28"/>
          <w:szCs w:val="28"/>
          <w:lang w:val="ru-RU"/>
        </w:rPr>
        <w:t>важливим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є для </w:t>
      </w:r>
      <w:proofErr w:type="spellStart"/>
      <w:r w:rsidRPr="00B500B7">
        <w:rPr>
          <w:rFonts w:ascii="Times New Roman" w:hAnsi="Times New Roman" w:cs="Times New Roman"/>
          <w:color w:val="000000" w:themeColor="text1"/>
          <w:sz w:val="28"/>
          <w:szCs w:val="28"/>
          <w:lang w:val="ru-RU"/>
        </w:rPr>
        <w:t>вивчення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Європейському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Союзі</w:t>
      </w:r>
      <w:proofErr w:type="spellEnd"/>
      <w:r w:rsidRPr="00B500B7">
        <w:rPr>
          <w:rFonts w:ascii="Times New Roman" w:hAnsi="Times New Roman" w:cs="Times New Roman"/>
          <w:color w:val="000000" w:themeColor="text1"/>
          <w:sz w:val="28"/>
          <w:szCs w:val="28"/>
          <w:lang w:val="ru-RU"/>
        </w:rPr>
        <w:t xml:space="preserve">, де складна </w:t>
      </w:r>
      <w:proofErr w:type="spellStart"/>
      <w:r w:rsidRPr="00B500B7">
        <w:rPr>
          <w:rFonts w:ascii="Times New Roman" w:hAnsi="Times New Roman" w:cs="Times New Roman"/>
          <w:color w:val="000000" w:themeColor="text1"/>
          <w:sz w:val="28"/>
          <w:szCs w:val="28"/>
          <w:lang w:val="ru-RU"/>
        </w:rPr>
        <w:t>взаємодія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lastRenderedPageBreak/>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бізнесом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громадянським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суспільством</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державними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інституціями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формує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багаторівневу</w:t>
      </w:r>
      <w:proofErr w:type="spellEnd"/>
      <w:r w:rsidRPr="00B500B7">
        <w:rPr>
          <w:rFonts w:ascii="Times New Roman" w:hAnsi="Times New Roman" w:cs="Times New Roman"/>
          <w:color w:val="000000" w:themeColor="text1"/>
          <w:sz w:val="28"/>
          <w:szCs w:val="28"/>
          <w:lang w:val="ru-RU"/>
        </w:rPr>
        <w:t xml:space="preserve"> систему </w:t>
      </w:r>
      <w:proofErr w:type="spellStart"/>
      <w:r w:rsidRPr="00B500B7">
        <w:rPr>
          <w:rFonts w:ascii="Times New Roman" w:hAnsi="Times New Roman" w:cs="Times New Roman"/>
          <w:color w:val="000000" w:themeColor="text1"/>
          <w:sz w:val="28"/>
          <w:szCs w:val="28"/>
          <w:lang w:val="ru-RU"/>
        </w:rPr>
        <w:t>політичного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006D3946" w:rsidRPr="006D3946">
        <w:rPr>
          <w:rFonts w:ascii="Times New Roman" w:hAnsi="Times New Roman" w:cs="Times New Roman"/>
          <w:color w:val="000000" w:themeColor="text1"/>
          <w:sz w:val="28"/>
          <w:szCs w:val="28"/>
          <w:lang w:val="ru-RU"/>
        </w:rPr>
        <w:t xml:space="preserve"> [</w:t>
      </w:r>
      <w:r w:rsidR="009C6D4E">
        <w:rPr>
          <w:rFonts w:ascii="Times New Roman" w:hAnsi="Times New Roman" w:cs="Times New Roman"/>
          <w:color w:val="000000" w:themeColor="text1"/>
          <w:sz w:val="28"/>
          <w:szCs w:val="28"/>
          <w:lang w:val="ru-RU"/>
        </w:rPr>
        <w:t>67</w:t>
      </w:r>
      <w:r w:rsidR="006D3946" w:rsidRPr="006D3946">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1819131B" w14:textId="77777777" w:rsidR="004A46A5" w:rsidRPr="00B500B7" w:rsidRDefault="008E1303"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r w:rsidR="00C23A82">
        <w:rPr>
          <w:rFonts w:ascii="Times New Roman" w:hAnsi="Times New Roman" w:cs="Times New Roman"/>
          <w:color w:val="000000" w:themeColor="text1"/>
          <w:sz w:val="28"/>
          <w:szCs w:val="28"/>
          <w:lang w:val="ru-RU"/>
        </w:rPr>
        <w:t xml:space="preserve">У </w:t>
      </w:r>
      <w:proofErr w:type="spellStart"/>
      <w:r w:rsidR="00C23A82">
        <w:rPr>
          <w:rFonts w:ascii="Times New Roman" w:hAnsi="Times New Roman" w:cs="Times New Roman"/>
          <w:color w:val="000000" w:themeColor="text1"/>
          <w:sz w:val="28"/>
          <w:szCs w:val="28"/>
          <w:lang w:val="ru-RU"/>
        </w:rPr>
        <w:t>своїй</w:t>
      </w:r>
      <w:proofErr w:type="spellEnd"/>
      <w:r w:rsidR="00C23A82">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праці</w:t>
      </w:r>
      <w:proofErr w:type="spellEnd"/>
      <w:r w:rsidR="00ED391E">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ru-RU"/>
        </w:rPr>
        <w:t>«</w:t>
      </w:r>
      <w:proofErr w:type="spellStart"/>
      <w:r w:rsidR="00BE1D3F" w:rsidRPr="00BE1D3F">
        <w:rPr>
          <w:rFonts w:ascii="Times New Roman" w:hAnsi="Times New Roman" w:cs="Times New Roman"/>
          <w:color w:val="000000" w:themeColor="text1"/>
          <w:sz w:val="28"/>
          <w:szCs w:val="28"/>
          <w:lang w:val="ru-RU"/>
        </w:rPr>
        <w:t>Корпоративні</w:t>
      </w:r>
      <w:proofErr w:type="spellEnd"/>
      <w:r w:rsidR="00BE1D3F" w:rsidRPr="00BE1D3F">
        <w:rPr>
          <w:rFonts w:ascii="Times New Roman" w:hAnsi="Times New Roman" w:cs="Times New Roman"/>
          <w:color w:val="000000" w:themeColor="text1"/>
          <w:sz w:val="28"/>
          <w:szCs w:val="28"/>
          <w:lang w:val="ru-RU"/>
        </w:rPr>
        <w:t xml:space="preserve"> </w:t>
      </w:r>
      <w:proofErr w:type="spellStart"/>
      <w:r w:rsidR="00BE1D3F" w:rsidRPr="00BE1D3F">
        <w:rPr>
          <w:rFonts w:ascii="Times New Roman" w:hAnsi="Times New Roman" w:cs="Times New Roman"/>
          <w:color w:val="000000" w:themeColor="text1"/>
          <w:sz w:val="28"/>
          <w:szCs w:val="28"/>
          <w:lang w:val="ru-RU"/>
        </w:rPr>
        <w:t>актори</w:t>
      </w:r>
      <w:proofErr w:type="spellEnd"/>
      <w:r w:rsidR="00BE1D3F" w:rsidRPr="00BE1D3F">
        <w:rPr>
          <w:rFonts w:ascii="Times New Roman" w:hAnsi="Times New Roman" w:cs="Times New Roman"/>
          <w:color w:val="000000" w:themeColor="text1"/>
          <w:sz w:val="28"/>
          <w:szCs w:val="28"/>
          <w:lang w:val="ru-RU"/>
        </w:rPr>
        <w:t xml:space="preserve"> як </w:t>
      </w:r>
      <w:proofErr w:type="spellStart"/>
      <w:r w:rsidR="00BE1D3F" w:rsidRPr="00BE1D3F">
        <w:rPr>
          <w:rFonts w:ascii="Times New Roman" w:hAnsi="Times New Roman" w:cs="Times New Roman"/>
          <w:color w:val="000000" w:themeColor="text1"/>
          <w:sz w:val="28"/>
          <w:szCs w:val="28"/>
          <w:lang w:val="ru-RU"/>
        </w:rPr>
        <w:t>перекладачі</w:t>
      </w:r>
      <w:proofErr w:type="spellEnd"/>
      <w:r w:rsidR="00BE1D3F" w:rsidRPr="00BE1D3F">
        <w:rPr>
          <w:rFonts w:ascii="Times New Roman" w:hAnsi="Times New Roman" w:cs="Times New Roman"/>
          <w:color w:val="000000" w:themeColor="text1"/>
          <w:sz w:val="28"/>
          <w:szCs w:val="28"/>
          <w:lang w:val="ru-RU"/>
        </w:rPr>
        <w:t xml:space="preserve"> в </w:t>
      </w:r>
      <w:proofErr w:type="spellStart"/>
      <w:r w:rsidR="00BE1D3F" w:rsidRPr="00BE1D3F">
        <w:rPr>
          <w:rFonts w:ascii="Times New Roman" w:hAnsi="Times New Roman" w:cs="Times New Roman"/>
          <w:color w:val="000000" w:themeColor="text1"/>
          <w:sz w:val="28"/>
          <w:szCs w:val="28"/>
          <w:lang w:val="ru-RU"/>
        </w:rPr>
        <w:t>транснаціональній</w:t>
      </w:r>
      <w:proofErr w:type="spellEnd"/>
      <w:r w:rsidR="00BE1D3F" w:rsidRPr="00BE1D3F">
        <w:rPr>
          <w:rFonts w:ascii="Times New Roman" w:hAnsi="Times New Roman" w:cs="Times New Roman"/>
          <w:color w:val="000000" w:themeColor="text1"/>
          <w:sz w:val="28"/>
          <w:szCs w:val="28"/>
          <w:lang w:val="ru-RU"/>
        </w:rPr>
        <w:t xml:space="preserve"> </w:t>
      </w:r>
      <w:proofErr w:type="spellStart"/>
      <w:r w:rsidR="00BE1D3F" w:rsidRPr="00BE1D3F">
        <w:rPr>
          <w:rFonts w:ascii="Times New Roman" w:hAnsi="Times New Roman" w:cs="Times New Roman"/>
          <w:color w:val="000000" w:themeColor="text1"/>
          <w:sz w:val="28"/>
          <w:szCs w:val="28"/>
          <w:lang w:val="ru-RU"/>
        </w:rPr>
        <w:t>законотворчості</w:t>
      </w:r>
      <w:proofErr w:type="spellEnd"/>
      <w:r w:rsidR="00BE1D3F">
        <w:rPr>
          <w:rFonts w:ascii="Times New Roman" w:hAnsi="Times New Roman" w:cs="Times New Roman"/>
          <w:color w:val="000000" w:themeColor="text1"/>
          <w:sz w:val="28"/>
          <w:szCs w:val="28"/>
          <w:lang w:val="ru-RU"/>
        </w:rPr>
        <w:t>»</w:t>
      </w:r>
      <w:r w:rsidR="00BE1D3F" w:rsidRPr="00BE1D3F">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Corporate </w:t>
      </w:r>
      <w:proofErr w:type="spellStart"/>
      <w:r w:rsidRPr="00B500B7">
        <w:rPr>
          <w:rFonts w:ascii="Times New Roman" w:hAnsi="Times New Roman" w:cs="Times New Roman"/>
          <w:color w:val="000000" w:themeColor="text1"/>
          <w:sz w:val="28"/>
          <w:szCs w:val="28"/>
          <w:lang w:val="ru-RU"/>
        </w:rPr>
        <w:t>Actors</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as</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Transla</w:t>
      </w:r>
      <w:r w:rsidR="00BE1D3F">
        <w:rPr>
          <w:rFonts w:ascii="Times New Roman" w:hAnsi="Times New Roman" w:cs="Times New Roman"/>
          <w:color w:val="000000" w:themeColor="text1"/>
          <w:sz w:val="28"/>
          <w:szCs w:val="28"/>
          <w:lang w:val="ru-RU"/>
        </w:rPr>
        <w:t>tors</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in</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Transnational</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Lawmaking</w:t>
      </w:r>
      <w:proofErr w:type="spellEnd"/>
      <w:r w:rsidR="00BE1D3F">
        <w:rPr>
          <w:rFonts w:ascii="Times New Roman" w:hAnsi="Times New Roman" w:cs="Times New Roman"/>
          <w:color w:val="000000" w:themeColor="text1"/>
          <w:sz w:val="28"/>
          <w:szCs w:val="28"/>
          <w:lang w:val="ru-RU"/>
        </w:rPr>
        <w:t>)</w:t>
      </w:r>
      <w:r w:rsidR="00C23A82">
        <w:rPr>
          <w:rFonts w:ascii="Times New Roman" w:hAnsi="Times New Roman" w:cs="Times New Roman"/>
          <w:color w:val="000000" w:themeColor="text1"/>
          <w:sz w:val="28"/>
          <w:szCs w:val="28"/>
          <w:lang w:val="ru-RU"/>
        </w:rPr>
        <w:t xml:space="preserve"> Г. А. </w:t>
      </w:r>
      <w:proofErr w:type="spellStart"/>
      <w:r w:rsidR="00C23A82">
        <w:rPr>
          <w:rFonts w:ascii="Times New Roman" w:hAnsi="Times New Roman" w:cs="Times New Roman"/>
          <w:color w:val="000000" w:themeColor="text1"/>
          <w:sz w:val="28"/>
          <w:szCs w:val="28"/>
          <w:lang w:val="ru-RU"/>
        </w:rPr>
        <w:t>Сарфаті</w:t>
      </w:r>
      <w:proofErr w:type="spellEnd"/>
      <w:r w:rsidR="00C23A82">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акцентує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увагу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ролі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корпоративних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акторів</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перекладачів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міжнародного</w:t>
      </w:r>
      <w:proofErr w:type="spellEnd"/>
      <w:r w:rsidRPr="00B500B7">
        <w:rPr>
          <w:rFonts w:ascii="Times New Roman" w:hAnsi="Times New Roman" w:cs="Times New Roman"/>
          <w:color w:val="000000" w:themeColor="text1"/>
          <w:sz w:val="28"/>
          <w:szCs w:val="28"/>
          <w:lang w:val="ru-RU"/>
        </w:rPr>
        <w:t xml:space="preserve"> права у </w:t>
      </w:r>
      <w:proofErr w:type="spellStart"/>
      <w:r w:rsidRPr="00B500B7">
        <w:rPr>
          <w:rFonts w:ascii="Times New Roman" w:hAnsi="Times New Roman" w:cs="Times New Roman"/>
          <w:color w:val="000000" w:themeColor="text1"/>
          <w:sz w:val="28"/>
          <w:szCs w:val="28"/>
          <w:lang w:val="ru-RU"/>
        </w:rPr>
        <w:t>локальний</w:t>
      </w:r>
      <w:proofErr w:type="spellEnd"/>
      <w:r w:rsidRPr="00B500B7">
        <w:rPr>
          <w:rFonts w:ascii="Times New Roman" w:hAnsi="Times New Roman" w:cs="Times New Roman"/>
          <w:color w:val="000000" w:themeColor="text1"/>
          <w:sz w:val="28"/>
          <w:szCs w:val="28"/>
          <w:lang w:val="ru-RU"/>
        </w:rPr>
        <w:t xml:space="preserve"> контекст,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тісно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пов’язано</w:t>
      </w:r>
      <w:proofErr w:type="spellEnd"/>
      <w:r w:rsidRPr="00B500B7">
        <w:rPr>
          <w:rFonts w:ascii="Times New Roman" w:hAnsi="Times New Roman" w:cs="Times New Roman"/>
          <w:color w:val="000000" w:themeColor="text1"/>
          <w:sz w:val="28"/>
          <w:szCs w:val="28"/>
          <w:lang w:val="ru-RU"/>
        </w:rPr>
        <w:t xml:space="preserve"> з </w:t>
      </w:r>
      <w:proofErr w:type="spellStart"/>
      <w:r w:rsidRPr="00B500B7">
        <w:rPr>
          <w:rFonts w:ascii="Times New Roman" w:hAnsi="Times New Roman" w:cs="Times New Roman"/>
          <w:color w:val="000000" w:themeColor="text1"/>
          <w:sz w:val="28"/>
          <w:szCs w:val="28"/>
          <w:lang w:val="ru-RU"/>
        </w:rPr>
        <w:t>етнографічними</w:t>
      </w:r>
      <w:proofErr w:type="spellEnd"/>
      <w:r w:rsidRPr="00B500B7">
        <w:rPr>
          <w:rFonts w:ascii="Times New Roman" w:hAnsi="Times New Roman" w:cs="Times New Roman"/>
          <w:color w:val="000000" w:themeColor="text1"/>
          <w:sz w:val="28"/>
          <w:szCs w:val="28"/>
          <w:lang w:val="ru-RU"/>
        </w:rPr>
        <w:t xml:space="preserve"> методами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натхненний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новим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правовим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реалізмом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розглядає</w:t>
      </w:r>
      <w:proofErr w:type="spellEnd"/>
      <w:r w:rsidRPr="00B500B7">
        <w:rPr>
          <w:rFonts w:ascii="Times New Roman" w:hAnsi="Times New Roman" w:cs="Times New Roman"/>
          <w:color w:val="000000" w:themeColor="text1"/>
          <w:sz w:val="28"/>
          <w:szCs w:val="28"/>
          <w:lang w:val="ru-RU"/>
        </w:rPr>
        <w:t xml:space="preserve"> закон не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як текст, а й як живу практику,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втілюється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регуляторів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Замість</w:t>
      </w:r>
      <w:proofErr w:type="spellEnd"/>
      <w:r w:rsidRPr="00B500B7">
        <w:rPr>
          <w:rFonts w:ascii="Times New Roman" w:hAnsi="Times New Roman" w:cs="Times New Roman"/>
          <w:color w:val="000000" w:themeColor="text1"/>
          <w:sz w:val="28"/>
          <w:szCs w:val="28"/>
          <w:lang w:val="ru-RU"/>
        </w:rPr>
        <w:t xml:space="preserve"> того </w:t>
      </w:r>
      <w:proofErr w:type="spellStart"/>
      <w:r w:rsidRPr="00B500B7">
        <w:rPr>
          <w:rFonts w:ascii="Times New Roman" w:hAnsi="Times New Roman" w:cs="Times New Roman"/>
          <w:color w:val="000000" w:themeColor="text1"/>
          <w:sz w:val="28"/>
          <w:szCs w:val="28"/>
          <w:lang w:val="ru-RU"/>
        </w:rPr>
        <w:t>щоб</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аналізувати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нормативні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документи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дослідники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фокусуються</w:t>
      </w:r>
      <w:proofErr w:type="spellEnd"/>
      <w:r w:rsidRPr="00B500B7">
        <w:rPr>
          <w:rFonts w:ascii="Times New Roman" w:hAnsi="Times New Roman" w:cs="Times New Roman"/>
          <w:color w:val="000000" w:themeColor="text1"/>
          <w:sz w:val="28"/>
          <w:szCs w:val="28"/>
          <w:lang w:val="ru-RU"/>
        </w:rPr>
        <w:t xml:space="preserve"> на тому, як </w:t>
      </w:r>
      <w:proofErr w:type="spellStart"/>
      <w:r w:rsidRPr="00B500B7">
        <w:rPr>
          <w:rFonts w:ascii="Times New Roman" w:hAnsi="Times New Roman" w:cs="Times New Roman"/>
          <w:color w:val="000000" w:themeColor="text1"/>
          <w:sz w:val="28"/>
          <w:szCs w:val="28"/>
          <w:lang w:val="ru-RU"/>
        </w:rPr>
        <w:t>лобісти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пристосовуються</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правових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стратегії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використовують</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досягнення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своїх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цілей</w:t>
      </w:r>
      <w:proofErr w:type="spellEnd"/>
      <w:r w:rsidRPr="00B500B7">
        <w:rPr>
          <w:rFonts w:ascii="Times New Roman" w:hAnsi="Times New Roman" w:cs="Times New Roman"/>
          <w:color w:val="000000" w:themeColor="text1"/>
          <w:sz w:val="28"/>
          <w:szCs w:val="28"/>
          <w:lang w:val="ru-RU"/>
        </w:rPr>
        <w:t xml:space="preserve"> та як вони </w:t>
      </w:r>
      <w:proofErr w:type="spellStart"/>
      <w:r w:rsidRPr="00B500B7">
        <w:rPr>
          <w:rFonts w:ascii="Times New Roman" w:hAnsi="Times New Roman" w:cs="Times New Roman"/>
          <w:color w:val="000000" w:themeColor="text1"/>
          <w:sz w:val="28"/>
          <w:szCs w:val="28"/>
          <w:lang w:val="ru-RU"/>
        </w:rPr>
        <w:t>пояснюють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власну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суспільству</w:t>
      </w:r>
      <w:proofErr w:type="spellEnd"/>
      <w:r w:rsidR="00ED391E" w:rsidRPr="00ED391E">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34</w:t>
      </w:r>
      <w:r w:rsidR="00ED391E" w:rsidRPr="00ED391E">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14FEBC64" w14:textId="77777777" w:rsidR="00C46C8A" w:rsidRPr="00C46C8A" w:rsidRDefault="008E1303"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Однією</w:t>
      </w:r>
      <w:proofErr w:type="spellEnd"/>
      <w:r w:rsidRPr="00B500B7">
        <w:rPr>
          <w:rFonts w:ascii="Times New Roman" w:hAnsi="Times New Roman" w:cs="Times New Roman"/>
          <w:color w:val="000000" w:themeColor="text1"/>
          <w:sz w:val="28"/>
          <w:szCs w:val="28"/>
          <w:lang w:val="ru-RU"/>
        </w:rPr>
        <w:t xml:space="preserve"> з </w:t>
      </w:r>
      <w:proofErr w:type="spellStart"/>
      <w:r w:rsidRPr="00B500B7">
        <w:rPr>
          <w:rFonts w:ascii="Times New Roman" w:hAnsi="Times New Roman" w:cs="Times New Roman"/>
          <w:color w:val="000000" w:themeColor="text1"/>
          <w:sz w:val="28"/>
          <w:szCs w:val="28"/>
          <w:lang w:val="ru-RU"/>
        </w:rPr>
        <w:t>ключових</w:t>
      </w:r>
      <w:proofErr w:type="spellEnd"/>
      <w:r w:rsidRPr="00B500B7">
        <w:rPr>
          <w:rFonts w:ascii="Times New Roman" w:hAnsi="Times New Roman" w:cs="Times New Roman"/>
          <w:color w:val="000000" w:themeColor="text1"/>
          <w:sz w:val="28"/>
          <w:szCs w:val="28"/>
          <w:lang w:val="ru-RU"/>
        </w:rPr>
        <w:t xml:space="preserve"> проблем, яку </w:t>
      </w:r>
      <w:proofErr w:type="spellStart"/>
      <w:r w:rsidRPr="00B500B7">
        <w:rPr>
          <w:rFonts w:ascii="Times New Roman" w:hAnsi="Times New Roman" w:cs="Times New Roman"/>
          <w:color w:val="000000" w:themeColor="text1"/>
          <w:sz w:val="28"/>
          <w:szCs w:val="28"/>
          <w:lang w:val="ru-RU"/>
        </w:rPr>
        <w:t>можна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дослідити</w:t>
      </w:r>
      <w:proofErr w:type="spellEnd"/>
      <w:r w:rsidRPr="00B500B7">
        <w:rPr>
          <w:rFonts w:ascii="Times New Roman" w:hAnsi="Times New Roman" w:cs="Times New Roman"/>
          <w:color w:val="000000" w:themeColor="text1"/>
          <w:sz w:val="28"/>
          <w:szCs w:val="28"/>
          <w:lang w:val="ru-RU"/>
        </w:rPr>
        <w:t xml:space="preserve"> за </w:t>
      </w:r>
      <w:proofErr w:type="spellStart"/>
      <w:r w:rsidRPr="00B500B7">
        <w:rPr>
          <w:rFonts w:ascii="Times New Roman" w:hAnsi="Times New Roman" w:cs="Times New Roman"/>
          <w:color w:val="000000" w:themeColor="text1"/>
          <w:sz w:val="28"/>
          <w:szCs w:val="28"/>
          <w:lang w:val="ru-RU"/>
        </w:rPr>
        <w:t>допомогою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соціально-правових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методів</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питання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легітимності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сприйняття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суспільстві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багатьох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включаючи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асоціюється</w:t>
      </w:r>
      <w:proofErr w:type="spellEnd"/>
      <w:r w:rsidRPr="00B500B7">
        <w:rPr>
          <w:rFonts w:ascii="Times New Roman" w:hAnsi="Times New Roman" w:cs="Times New Roman"/>
          <w:color w:val="000000" w:themeColor="text1"/>
          <w:sz w:val="28"/>
          <w:szCs w:val="28"/>
          <w:lang w:val="ru-RU"/>
        </w:rPr>
        <w:t xml:space="preserve"> з </w:t>
      </w:r>
      <w:proofErr w:type="spellStart"/>
      <w:r w:rsidR="00BC0267">
        <w:rPr>
          <w:rFonts w:ascii="Times New Roman" w:hAnsi="Times New Roman" w:cs="Times New Roman"/>
          <w:color w:val="000000" w:themeColor="text1"/>
          <w:sz w:val="28"/>
          <w:szCs w:val="28"/>
          <w:lang w:val="ru-RU"/>
        </w:rPr>
        <w:t>тіньовими</w:t>
      </w:r>
      <w:proofErr w:type="spellEnd"/>
      <w:r w:rsidR="00BC026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домовленостями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створює</w:t>
      </w:r>
      <w:proofErr w:type="spellEnd"/>
      <w:r w:rsidRPr="00B500B7">
        <w:rPr>
          <w:rFonts w:ascii="Times New Roman" w:hAnsi="Times New Roman" w:cs="Times New Roman"/>
          <w:color w:val="000000" w:themeColor="text1"/>
          <w:sz w:val="28"/>
          <w:szCs w:val="28"/>
          <w:lang w:val="ru-RU"/>
        </w:rPr>
        <w:t xml:space="preserve"> проблему браку </w:t>
      </w:r>
      <w:proofErr w:type="spellStart"/>
      <w:r w:rsidRPr="00B500B7">
        <w:rPr>
          <w:rFonts w:ascii="Times New Roman" w:hAnsi="Times New Roman" w:cs="Times New Roman"/>
          <w:color w:val="000000" w:themeColor="text1"/>
          <w:sz w:val="28"/>
          <w:szCs w:val="28"/>
          <w:lang w:val="ru-RU"/>
        </w:rPr>
        <w:t>довіри</w:t>
      </w:r>
      <w:proofErr w:type="spellEnd"/>
      <w:r w:rsidRPr="00B500B7">
        <w:rPr>
          <w:rFonts w:ascii="Times New Roman" w:hAnsi="Times New Roman" w:cs="Times New Roman"/>
          <w:color w:val="000000" w:themeColor="text1"/>
          <w:sz w:val="28"/>
          <w:szCs w:val="28"/>
          <w:lang w:val="ru-RU"/>
        </w:rPr>
        <w:t xml:space="preserve">. За </w:t>
      </w:r>
      <w:proofErr w:type="spellStart"/>
      <w:r w:rsidRPr="00B500B7">
        <w:rPr>
          <w:rFonts w:ascii="Times New Roman" w:hAnsi="Times New Roman" w:cs="Times New Roman"/>
          <w:color w:val="000000" w:themeColor="text1"/>
          <w:sz w:val="28"/>
          <w:szCs w:val="28"/>
          <w:lang w:val="ru-RU"/>
        </w:rPr>
        <w:t>даними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соціоло</w:t>
      </w:r>
      <w:r w:rsidR="00ED391E">
        <w:rPr>
          <w:rFonts w:ascii="Times New Roman" w:hAnsi="Times New Roman" w:cs="Times New Roman"/>
          <w:color w:val="000000" w:themeColor="text1"/>
          <w:sz w:val="28"/>
          <w:szCs w:val="28"/>
          <w:lang w:val="ru-RU"/>
        </w:rPr>
        <w:t>гічного</w:t>
      </w:r>
      <w:proofErr w:type="spellEnd"/>
      <w:r w:rsidR="00ED391E">
        <w:rPr>
          <w:rFonts w:ascii="Times New Roman" w:hAnsi="Times New Roman" w:cs="Times New Roman"/>
          <w:color w:val="000000" w:themeColor="text1"/>
          <w:sz w:val="28"/>
          <w:szCs w:val="28"/>
          <w:lang w:val="ru-RU"/>
        </w:rPr>
        <w:t xml:space="preserve"> </w:t>
      </w:r>
      <w:proofErr w:type="spellStart"/>
      <w:r w:rsidR="00ED391E">
        <w:rPr>
          <w:rFonts w:ascii="Times New Roman" w:hAnsi="Times New Roman" w:cs="Times New Roman"/>
          <w:color w:val="000000" w:themeColor="text1"/>
          <w:sz w:val="28"/>
          <w:szCs w:val="28"/>
          <w:lang w:val="ru-RU"/>
        </w:rPr>
        <w:t>опитування</w:t>
      </w:r>
      <w:proofErr w:type="spellEnd"/>
      <w:r w:rsidR="00ED391E">
        <w:rPr>
          <w:rFonts w:ascii="Times New Roman" w:hAnsi="Times New Roman" w:cs="Times New Roman"/>
          <w:color w:val="000000" w:themeColor="text1"/>
          <w:sz w:val="28"/>
          <w:szCs w:val="28"/>
          <w:lang w:val="ru-RU"/>
        </w:rPr>
        <w:t xml:space="preserve"> 2024 року, 7</w:t>
      </w:r>
      <w:r w:rsidR="00ED391E" w:rsidRPr="00ED391E">
        <w:rPr>
          <w:rFonts w:ascii="Times New Roman" w:hAnsi="Times New Roman" w:cs="Times New Roman"/>
          <w:color w:val="000000" w:themeColor="text1"/>
          <w:sz w:val="28"/>
          <w:szCs w:val="28"/>
          <w:lang w:val="ru-RU"/>
        </w:rPr>
        <w:t>8,5</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українців</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довіряють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державним</w:t>
      </w:r>
      <w:proofErr w:type="spellEnd"/>
      <w:r w:rsidRPr="00B500B7">
        <w:rPr>
          <w:rFonts w:ascii="Times New Roman" w:hAnsi="Times New Roman" w:cs="Times New Roman"/>
          <w:color w:val="000000" w:themeColor="text1"/>
          <w:sz w:val="28"/>
          <w:szCs w:val="28"/>
          <w:lang w:val="ru-RU"/>
        </w:rPr>
        <w:t xml:space="preserve"> чиновникам,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значною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мірою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зумовлено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непрозорістю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прийняття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рішень</w:t>
      </w:r>
      <w:proofErr w:type="spellEnd"/>
      <w:r w:rsidR="00C46C8A" w:rsidRPr="00C46C8A">
        <w:rPr>
          <w:rFonts w:ascii="Times New Roman" w:hAnsi="Times New Roman" w:cs="Times New Roman"/>
          <w:color w:val="000000" w:themeColor="text1"/>
          <w:sz w:val="28"/>
          <w:szCs w:val="28"/>
          <w:lang w:val="ru-RU"/>
        </w:rPr>
        <w:t xml:space="preserve"> </w:t>
      </w:r>
      <w:r w:rsidR="00C46C8A" w:rsidRPr="00ED391E">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22</w:t>
      </w:r>
      <w:r w:rsidR="00C46C8A" w:rsidRPr="00ED391E">
        <w:rPr>
          <w:rFonts w:ascii="Times New Roman" w:hAnsi="Times New Roman" w:cs="Times New Roman"/>
          <w:color w:val="000000" w:themeColor="text1"/>
          <w:sz w:val="28"/>
          <w:szCs w:val="28"/>
          <w:lang w:val="ru-RU"/>
        </w:rPr>
        <w:t>]</w:t>
      </w:r>
      <w:r w:rsidR="00C46C8A" w:rsidRPr="00B500B7">
        <w:rPr>
          <w:rFonts w:ascii="Times New Roman" w:hAnsi="Times New Roman" w:cs="Times New Roman"/>
          <w:color w:val="000000" w:themeColor="text1"/>
          <w:sz w:val="28"/>
          <w:szCs w:val="28"/>
          <w:lang w:val="ru-RU"/>
        </w:rPr>
        <w:t>.</w:t>
      </w:r>
    </w:p>
    <w:p w14:paraId="0B8E0A0B" w14:textId="77777777" w:rsidR="005C46D1" w:rsidRPr="00B500B7" w:rsidRDefault="00C46C8A"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roofErr w:type="spellStart"/>
      <w:r w:rsidR="00BC0267">
        <w:rPr>
          <w:rFonts w:ascii="Times New Roman" w:hAnsi="Times New Roman" w:cs="Times New Roman"/>
          <w:color w:val="000000" w:themeColor="text1"/>
          <w:sz w:val="28"/>
          <w:szCs w:val="28"/>
          <w:lang w:val="ru-RU"/>
        </w:rPr>
        <w:t>В</w:t>
      </w:r>
      <w:r w:rsidR="001A222E" w:rsidRPr="00B500B7">
        <w:rPr>
          <w:rFonts w:ascii="Times New Roman" w:hAnsi="Times New Roman" w:cs="Times New Roman"/>
          <w:color w:val="000000" w:themeColor="text1"/>
          <w:sz w:val="28"/>
          <w:szCs w:val="28"/>
          <w:lang w:val="ru-RU"/>
        </w:rPr>
        <w:t>ажливим</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інструментом</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дослідження</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лобізму</w:t>
      </w:r>
      <w:proofErr w:type="spellEnd"/>
      <w:r w:rsidR="00BC0267">
        <w:rPr>
          <w:rFonts w:ascii="Times New Roman" w:hAnsi="Times New Roman" w:cs="Times New Roman"/>
          <w:color w:val="000000" w:themeColor="text1"/>
          <w:sz w:val="28"/>
          <w:szCs w:val="28"/>
          <w:lang w:val="ru-RU"/>
        </w:rPr>
        <w:t xml:space="preserve"> </w:t>
      </w:r>
      <w:proofErr w:type="spellStart"/>
      <w:r w:rsidR="00BC0267">
        <w:rPr>
          <w:rFonts w:ascii="Times New Roman" w:hAnsi="Times New Roman" w:cs="Times New Roman"/>
          <w:color w:val="000000" w:themeColor="text1"/>
          <w:sz w:val="28"/>
          <w:szCs w:val="28"/>
          <w:lang w:val="ru-RU"/>
        </w:rPr>
        <w:t>виступає</w:t>
      </w:r>
      <w:proofErr w:type="spellEnd"/>
      <w:r w:rsidR="00BC0267">
        <w:rPr>
          <w:rFonts w:ascii="Times New Roman" w:hAnsi="Times New Roman" w:cs="Times New Roman"/>
          <w:color w:val="000000" w:themeColor="text1"/>
          <w:sz w:val="28"/>
          <w:szCs w:val="28"/>
          <w:lang w:val="ru-RU"/>
        </w:rPr>
        <w:t xml:space="preserve"> </w:t>
      </w:r>
      <w:proofErr w:type="spellStart"/>
      <w:r w:rsidR="00BC0267">
        <w:rPr>
          <w:rFonts w:ascii="Times New Roman" w:hAnsi="Times New Roman" w:cs="Times New Roman"/>
          <w:color w:val="000000" w:themeColor="text1"/>
          <w:sz w:val="28"/>
          <w:szCs w:val="28"/>
          <w:lang w:val="ru-RU"/>
        </w:rPr>
        <w:t>якісний</w:t>
      </w:r>
      <w:proofErr w:type="spellEnd"/>
      <w:r w:rsidR="00BC0267">
        <w:rPr>
          <w:rFonts w:ascii="Times New Roman" w:hAnsi="Times New Roman" w:cs="Times New Roman"/>
          <w:color w:val="000000" w:themeColor="text1"/>
          <w:sz w:val="28"/>
          <w:szCs w:val="28"/>
          <w:lang w:val="ru-RU"/>
        </w:rPr>
        <w:t xml:space="preserve"> </w:t>
      </w:r>
      <w:proofErr w:type="spellStart"/>
      <w:r w:rsidR="00BC0267">
        <w:rPr>
          <w:rFonts w:ascii="Times New Roman" w:hAnsi="Times New Roman" w:cs="Times New Roman"/>
          <w:color w:val="000000" w:themeColor="text1"/>
          <w:sz w:val="28"/>
          <w:szCs w:val="28"/>
          <w:lang w:val="ru-RU"/>
        </w:rPr>
        <w:t>аналіз</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оскільки</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він</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дозволяє</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оцінити</w:t>
      </w:r>
      <w:proofErr w:type="spellEnd"/>
      <w:r w:rsidR="001A222E" w:rsidRPr="00B500B7">
        <w:rPr>
          <w:rFonts w:ascii="Times New Roman" w:hAnsi="Times New Roman" w:cs="Times New Roman"/>
          <w:color w:val="000000" w:themeColor="text1"/>
          <w:sz w:val="28"/>
          <w:szCs w:val="28"/>
          <w:lang w:val="ru-RU"/>
        </w:rPr>
        <w:t xml:space="preserve"> не </w:t>
      </w:r>
      <w:proofErr w:type="spellStart"/>
      <w:r w:rsidR="001A222E" w:rsidRPr="00B500B7">
        <w:rPr>
          <w:rFonts w:ascii="Times New Roman" w:hAnsi="Times New Roman" w:cs="Times New Roman"/>
          <w:color w:val="000000" w:themeColor="text1"/>
          <w:sz w:val="28"/>
          <w:szCs w:val="28"/>
          <w:lang w:val="ru-RU"/>
        </w:rPr>
        <w:t>лише</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фактичні</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зміни</w:t>
      </w:r>
      <w:proofErr w:type="spellEnd"/>
      <w:r w:rsidR="001A222E" w:rsidRPr="00B500B7">
        <w:rPr>
          <w:rFonts w:ascii="Times New Roman" w:hAnsi="Times New Roman" w:cs="Times New Roman"/>
          <w:color w:val="000000" w:themeColor="text1"/>
          <w:sz w:val="28"/>
          <w:szCs w:val="28"/>
          <w:lang w:val="ru-RU"/>
        </w:rPr>
        <w:t xml:space="preserve"> у </w:t>
      </w:r>
      <w:proofErr w:type="spellStart"/>
      <w:r w:rsidR="001A222E" w:rsidRPr="00B500B7">
        <w:rPr>
          <w:rFonts w:ascii="Times New Roman" w:hAnsi="Times New Roman" w:cs="Times New Roman"/>
          <w:color w:val="000000" w:themeColor="text1"/>
          <w:sz w:val="28"/>
          <w:szCs w:val="28"/>
          <w:lang w:val="ru-RU"/>
        </w:rPr>
        <w:t>правовій</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базі</w:t>
      </w:r>
      <w:proofErr w:type="spellEnd"/>
      <w:r w:rsidR="001A222E" w:rsidRPr="00B500B7">
        <w:rPr>
          <w:rFonts w:ascii="Times New Roman" w:hAnsi="Times New Roman" w:cs="Times New Roman"/>
          <w:color w:val="000000" w:themeColor="text1"/>
          <w:sz w:val="28"/>
          <w:szCs w:val="28"/>
          <w:lang w:val="ru-RU"/>
        </w:rPr>
        <w:t xml:space="preserve">, а й те, як </w:t>
      </w:r>
      <w:proofErr w:type="spellStart"/>
      <w:r w:rsidR="001A222E" w:rsidRPr="00B500B7">
        <w:rPr>
          <w:rFonts w:ascii="Times New Roman" w:hAnsi="Times New Roman" w:cs="Times New Roman"/>
          <w:color w:val="000000" w:themeColor="text1"/>
          <w:sz w:val="28"/>
          <w:szCs w:val="28"/>
          <w:lang w:val="ru-RU"/>
        </w:rPr>
        <w:t>різні</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групи</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інтересів</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впливають</w:t>
      </w:r>
      <w:proofErr w:type="spellEnd"/>
      <w:r w:rsidR="001A222E" w:rsidRPr="00B500B7">
        <w:rPr>
          <w:rFonts w:ascii="Times New Roman" w:hAnsi="Times New Roman" w:cs="Times New Roman"/>
          <w:color w:val="000000" w:themeColor="text1"/>
          <w:sz w:val="28"/>
          <w:szCs w:val="28"/>
          <w:lang w:val="ru-RU"/>
        </w:rPr>
        <w:t xml:space="preserve"> на </w:t>
      </w:r>
      <w:proofErr w:type="spellStart"/>
      <w:r w:rsidR="001A222E" w:rsidRPr="00B500B7">
        <w:rPr>
          <w:rFonts w:ascii="Times New Roman" w:hAnsi="Times New Roman" w:cs="Times New Roman"/>
          <w:color w:val="000000" w:themeColor="text1"/>
          <w:sz w:val="28"/>
          <w:szCs w:val="28"/>
          <w:lang w:val="ru-RU"/>
        </w:rPr>
        <w:t>політичні</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процеси</w:t>
      </w:r>
      <w:proofErr w:type="spellEnd"/>
      <w:r w:rsidR="001A222E" w:rsidRPr="00B500B7">
        <w:rPr>
          <w:rFonts w:ascii="Times New Roman" w:hAnsi="Times New Roman" w:cs="Times New Roman"/>
          <w:color w:val="000000" w:themeColor="text1"/>
          <w:sz w:val="28"/>
          <w:szCs w:val="28"/>
          <w:lang w:val="ru-RU"/>
        </w:rPr>
        <w:t xml:space="preserve"> через </w:t>
      </w:r>
      <w:proofErr w:type="spellStart"/>
      <w:r w:rsidR="001A222E" w:rsidRPr="00B500B7">
        <w:rPr>
          <w:rFonts w:ascii="Times New Roman" w:hAnsi="Times New Roman" w:cs="Times New Roman"/>
          <w:color w:val="000000" w:themeColor="text1"/>
          <w:sz w:val="28"/>
          <w:szCs w:val="28"/>
          <w:lang w:val="ru-RU"/>
        </w:rPr>
        <w:t>дискурсивні</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стратегії</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Цей</w:t>
      </w:r>
      <w:proofErr w:type="spellEnd"/>
      <w:r w:rsidR="001A222E" w:rsidRPr="00B500B7">
        <w:rPr>
          <w:rFonts w:ascii="Times New Roman" w:hAnsi="Times New Roman" w:cs="Times New Roman"/>
          <w:color w:val="000000" w:themeColor="text1"/>
          <w:sz w:val="28"/>
          <w:szCs w:val="28"/>
          <w:lang w:val="ru-RU"/>
        </w:rPr>
        <w:t xml:space="preserve"> метод </w:t>
      </w:r>
      <w:proofErr w:type="spellStart"/>
      <w:r w:rsidR="001A222E" w:rsidRPr="00B500B7">
        <w:rPr>
          <w:rFonts w:ascii="Times New Roman" w:hAnsi="Times New Roman" w:cs="Times New Roman"/>
          <w:color w:val="000000" w:themeColor="text1"/>
          <w:sz w:val="28"/>
          <w:szCs w:val="28"/>
          <w:lang w:val="ru-RU"/>
        </w:rPr>
        <w:t>зосереджується</w:t>
      </w:r>
      <w:proofErr w:type="spellEnd"/>
      <w:r w:rsidR="001A222E" w:rsidRPr="00B500B7">
        <w:rPr>
          <w:rFonts w:ascii="Times New Roman" w:hAnsi="Times New Roman" w:cs="Times New Roman"/>
          <w:color w:val="000000" w:themeColor="text1"/>
          <w:sz w:val="28"/>
          <w:szCs w:val="28"/>
          <w:lang w:val="ru-RU"/>
        </w:rPr>
        <w:t xml:space="preserve"> на </w:t>
      </w:r>
      <w:proofErr w:type="spellStart"/>
      <w:r w:rsidR="001A222E" w:rsidRPr="00B500B7">
        <w:rPr>
          <w:rFonts w:ascii="Times New Roman" w:hAnsi="Times New Roman" w:cs="Times New Roman"/>
          <w:color w:val="000000" w:themeColor="text1"/>
          <w:sz w:val="28"/>
          <w:szCs w:val="28"/>
          <w:lang w:val="ru-RU"/>
        </w:rPr>
        <w:t>мовних</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конструкціях</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стилі</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аргументації</w:t>
      </w:r>
      <w:proofErr w:type="spellEnd"/>
      <w:r w:rsidR="001A222E" w:rsidRPr="00B500B7">
        <w:rPr>
          <w:rFonts w:ascii="Times New Roman" w:hAnsi="Times New Roman" w:cs="Times New Roman"/>
          <w:color w:val="000000" w:themeColor="text1"/>
          <w:sz w:val="28"/>
          <w:szCs w:val="28"/>
          <w:lang w:val="ru-RU"/>
        </w:rPr>
        <w:t xml:space="preserve"> та </w:t>
      </w:r>
      <w:proofErr w:type="spellStart"/>
      <w:r w:rsidR="001A222E" w:rsidRPr="00B500B7">
        <w:rPr>
          <w:rFonts w:ascii="Times New Roman" w:hAnsi="Times New Roman" w:cs="Times New Roman"/>
          <w:color w:val="000000" w:themeColor="text1"/>
          <w:sz w:val="28"/>
          <w:szCs w:val="28"/>
          <w:lang w:val="ru-RU"/>
        </w:rPr>
        <w:t>риторичних</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прийомах</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що</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використовуються</w:t>
      </w:r>
      <w:proofErr w:type="spellEnd"/>
      <w:r w:rsidR="001A222E" w:rsidRPr="00B500B7">
        <w:rPr>
          <w:rFonts w:ascii="Times New Roman" w:hAnsi="Times New Roman" w:cs="Times New Roman"/>
          <w:color w:val="000000" w:themeColor="text1"/>
          <w:sz w:val="28"/>
          <w:szCs w:val="28"/>
          <w:lang w:val="ru-RU"/>
        </w:rPr>
        <w:t xml:space="preserve"> у </w:t>
      </w:r>
      <w:proofErr w:type="spellStart"/>
      <w:r w:rsidR="001A222E" w:rsidRPr="00B500B7">
        <w:rPr>
          <w:rFonts w:ascii="Times New Roman" w:hAnsi="Times New Roman" w:cs="Times New Roman"/>
          <w:color w:val="000000" w:themeColor="text1"/>
          <w:sz w:val="28"/>
          <w:szCs w:val="28"/>
          <w:lang w:val="ru-RU"/>
        </w:rPr>
        <w:t>зверненнях</w:t>
      </w:r>
      <w:proofErr w:type="spellEnd"/>
      <w:r w:rsidR="001A222E" w:rsidRPr="00B500B7">
        <w:rPr>
          <w:rFonts w:ascii="Times New Roman" w:hAnsi="Times New Roman" w:cs="Times New Roman"/>
          <w:color w:val="000000" w:themeColor="text1"/>
          <w:sz w:val="28"/>
          <w:szCs w:val="28"/>
          <w:lang w:val="ru-RU"/>
        </w:rPr>
        <w:t xml:space="preserve"> до </w:t>
      </w:r>
      <w:proofErr w:type="spellStart"/>
      <w:r w:rsidR="001A222E" w:rsidRPr="00B500B7">
        <w:rPr>
          <w:rFonts w:ascii="Times New Roman" w:hAnsi="Times New Roman" w:cs="Times New Roman"/>
          <w:color w:val="000000" w:themeColor="text1"/>
          <w:sz w:val="28"/>
          <w:szCs w:val="28"/>
          <w:lang w:val="ru-RU"/>
        </w:rPr>
        <w:t>законодавців</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офіційних</w:t>
      </w:r>
      <w:proofErr w:type="spellEnd"/>
      <w:r w:rsidR="001A222E" w:rsidRPr="00B500B7">
        <w:rPr>
          <w:rFonts w:ascii="Times New Roman" w:hAnsi="Times New Roman" w:cs="Times New Roman"/>
          <w:color w:val="000000" w:themeColor="text1"/>
          <w:sz w:val="28"/>
          <w:szCs w:val="28"/>
          <w:lang w:val="ru-RU"/>
        </w:rPr>
        <w:t xml:space="preserve"> документах і </w:t>
      </w:r>
      <w:proofErr w:type="spellStart"/>
      <w:r w:rsidR="001A222E" w:rsidRPr="00B500B7">
        <w:rPr>
          <w:rFonts w:ascii="Times New Roman" w:hAnsi="Times New Roman" w:cs="Times New Roman"/>
          <w:color w:val="000000" w:themeColor="text1"/>
          <w:sz w:val="28"/>
          <w:szCs w:val="28"/>
          <w:lang w:val="ru-RU"/>
        </w:rPr>
        <w:t>публічних</w:t>
      </w:r>
      <w:proofErr w:type="spellEnd"/>
      <w:r w:rsidR="001A222E" w:rsidRPr="00B500B7">
        <w:rPr>
          <w:rFonts w:ascii="Times New Roman" w:hAnsi="Times New Roman" w:cs="Times New Roman"/>
          <w:color w:val="000000" w:themeColor="text1"/>
          <w:sz w:val="28"/>
          <w:szCs w:val="28"/>
          <w:lang w:val="ru-RU"/>
        </w:rPr>
        <w:t xml:space="preserve"> </w:t>
      </w:r>
      <w:proofErr w:type="spellStart"/>
      <w:r w:rsidR="001A222E" w:rsidRPr="00B500B7">
        <w:rPr>
          <w:rFonts w:ascii="Times New Roman" w:hAnsi="Times New Roman" w:cs="Times New Roman"/>
          <w:color w:val="000000" w:themeColor="text1"/>
          <w:sz w:val="28"/>
          <w:szCs w:val="28"/>
          <w:lang w:val="ru-RU"/>
        </w:rPr>
        <w:t>заявах</w:t>
      </w:r>
      <w:proofErr w:type="spellEnd"/>
      <w:r w:rsidR="001A222E" w:rsidRPr="00B500B7">
        <w:rPr>
          <w:rFonts w:ascii="Times New Roman" w:hAnsi="Times New Roman" w:cs="Times New Roman"/>
          <w:color w:val="000000" w:themeColor="text1"/>
          <w:sz w:val="28"/>
          <w:szCs w:val="28"/>
          <w:lang w:val="ru-RU"/>
        </w:rPr>
        <w:t xml:space="preserve">. </w:t>
      </w:r>
      <w:r w:rsidR="001A222E" w:rsidRPr="001A222E">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Використовуючи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якісні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методи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можна</w:t>
      </w:r>
      <w:proofErr w:type="spellEnd"/>
      <w:r w:rsidR="008E1303" w:rsidRPr="00B500B7">
        <w:rPr>
          <w:rFonts w:ascii="Times New Roman" w:hAnsi="Times New Roman" w:cs="Times New Roman"/>
          <w:color w:val="000000" w:themeColor="text1"/>
          <w:sz w:val="28"/>
          <w:szCs w:val="28"/>
          <w:lang w:val="ru-RU"/>
        </w:rPr>
        <w:t xml:space="preserve"> не </w:t>
      </w:r>
      <w:proofErr w:type="spellStart"/>
      <w:r w:rsidR="008E1303" w:rsidRPr="00B500B7">
        <w:rPr>
          <w:rFonts w:ascii="Times New Roman" w:hAnsi="Times New Roman" w:cs="Times New Roman"/>
          <w:color w:val="000000" w:themeColor="text1"/>
          <w:sz w:val="28"/>
          <w:szCs w:val="28"/>
          <w:lang w:val="ru-RU"/>
        </w:rPr>
        <w:t>лише</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зафіксувати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ці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настрої</w:t>
      </w:r>
      <w:proofErr w:type="spellEnd"/>
      <w:r w:rsidR="008E1303" w:rsidRPr="00B500B7">
        <w:rPr>
          <w:rFonts w:ascii="Times New Roman" w:hAnsi="Times New Roman" w:cs="Times New Roman"/>
          <w:color w:val="000000" w:themeColor="text1"/>
          <w:sz w:val="28"/>
          <w:szCs w:val="28"/>
          <w:lang w:val="ru-RU"/>
        </w:rPr>
        <w:t xml:space="preserve">, а й </w:t>
      </w:r>
      <w:proofErr w:type="spellStart"/>
      <w:r w:rsidR="008E1303" w:rsidRPr="00B500B7">
        <w:rPr>
          <w:rFonts w:ascii="Times New Roman" w:hAnsi="Times New Roman" w:cs="Times New Roman"/>
          <w:color w:val="000000" w:themeColor="text1"/>
          <w:sz w:val="28"/>
          <w:szCs w:val="28"/>
          <w:lang w:val="ru-RU"/>
        </w:rPr>
        <w:t>зрозуміти</w:t>
      </w:r>
      <w:proofErr w:type="spellEnd"/>
      <w:r w:rsidR="008E1303" w:rsidRPr="00B500B7">
        <w:rPr>
          <w:rFonts w:ascii="Times New Roman" w:hAnsi="Times New Roman" w:cs="Times New Roman"/>
          <w:color w:val="000000" w:themeColor="text1"/>
          <w:sz w:val="28"/>
          <w:szCs w:val="28"/>
          <w:lang w:val="ru-RU"/>
        </w:rPr>
        <w:t xml:space="preserve">, як </w:t>
      </w:r>
      <w:proofErr w:type="spellStart"/>
      <w:r w:rsidR="008E1303" w:rsidRPr="00B500B7">
        <w:rPr>
          <w:rFonts w:ascii="Times New Roman" w:hAnsi="Times New Roman" w:cs="Times New Roman"/>
          <w:color w:val="000000" w:themeColor="text1"/>
          <w:sz w:val="28"/>
          <w:szCs w:val="28"/>
          <w:lang w:val="ru-RU"/>
        </w:rPr>
        <w:t>лобісти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самі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сприймають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своє</w:t>
      </w:r>
      <w:proofErr w:type="spellEnd"/>
      <w:r w:rsidR="008E1303" w:rsidRPr="00B500B7">
        <w:rPr>
          <w:rFonts w:ascii="Times New Roman" w:hAnsi="Times New Roman" w:cs="Times New Roman"/>
          <w:color w:val="000000" w:themeColor="text1"/>
          <w:sz w:val="28"/>
          <w:szCs w:val="28"/>
          <w:lang w:val="ru-RU"/>
        </w:rPr>
        <w:t xml:space="preserve"> становище, </w:t>
      </w:r>
      <w:proofErr w:type="spellStart"/>
      <w:r w:rsidR="008E1303" w:rsidRPr="00B500B7">
        <w:rPr>
          <w:rFonts w:ascii="Times New Roman" w:hAnsi="Times New Roman" w:cs="Times New Roman"/>
          <w:color w:val="000000" w:themeColor="text1"/>
          <w:sz w:val="28"/>
          <w:szCs w:val="28"/>
          <w:lang w:val="ru-RU"/>
        </w:rPr>
        <w:t>чому</w:t>
      </w:r>
      <w:proofErr w:type="spellEnd"/>
      <w:r w:rsidR="008E1303" w:rsidRPr="00B500B7">
        <w:rPr>
          <w:rFonts w:ascii="Times New Roman" w:hAnsi="Times New Roman" w:cs="Times New Roman"/>
          <w:color w:val="000000" w:themeColor="text1"/>
          <w:sz w:val="28"/>
          <w:szCs w:val="28"/>
          <w:lang w:val="ru-RU"/>
        </w:rPr>
        <w:t xml:space="preserve"> вони </w:t>
      </w:r>
      <w:proofErr w:type="spellStart"/>
      <w:r w:rsidR="008E1303" w:rsidRPr="00B500B7">
        <w:rPr>
          <w:rFonts w:ascii="Times New Roman" w:hAnsi="Times New Roman" w:cs="Times New Roman"/>
          <w:color w:val="000000" w:themeColor="text1"/>
          <w:sz w:val="28"/>
          <w:szCs w:val="28"/>
          <w:lang w:val="ru-RU"/>
        </w:rPr>
        <w:t>уникають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публічності</w:t>
      </w:r>
      <w:proofErr w:type="spellEnd"/>
      <w:r w:rsidR="008E1303" w:rsidRPr="00B500B7">
        <w:rPr>
          <w:rFonts w:ascii="Times New Roman" w:hAnsi="Times New Roman" w:cs="Times New Roman"/>
          <w:color w:val="000000" w:themeColor="text1"/>
          <w:sz w:val="28"/>
          <w:szCs w:val="28"/>
          <w:lang w:val="ru-RU"/>
        </w:rPr>
        <w:t xml:space="preserve"> та </w:t>
      </w:r>
      <w:proofErr w:type="spellStart"/>
      <w:r w:rsidR="008E1303" w:rsidRPr="00B500B7">
        <w:rPr>
          <w:rFonts w:ascii="Times New Roman" w:hAnsi="Times New Roman" w:cs="Times New Roman"/>
          <w:color w:val="000000" w:themeColor="text1"/>
          <w:sz w:val="28"/>
          <w:szCs w:val="28"/>
          <w:lang w:val="ru-RU"/>
        </w:rPr>
        <w:t>які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механізми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можуть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сприяти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зміні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громадської</w:t>
      </w:r>
      <w:proofErr w:type="spellEnd"/>
      <w:r w:rsidR="008E1303" w:rsidRPr="00B500B7">
        <w:rPr>
          <w:rFonts w:ascii="Times New Roman" w:hAnsi="Times New Roman" w:cs="Times New Roman"/>
          <w:color w:val="000000" w:themeColor="text1"/>
          <w:sz w:val="28"/>
          <w:szCs w:val="28"/>
          <w:lang w:val="ru-RU"/>
        </w:rPr>
        <w:t xml:space="preserve"> думки</w:t>
      </w:r>
      <w:r w:rsidRPr="00C46C8A">
        <w:rPr>
          <w:rFonts w:ascii="Times New Roman" w:hAnsi="Times New Roman" w:cs="Times New Roman"/>
          <w:color w:val="000000" w:themeColor="text1"/>
          <w:sz w:val="28"/>
          <w:szCs w:val="28"/>
          <w:lang w:val="ru-RU"/>
        </w:rPr>
        <w:t>.</w:t>
      </w:r>
      <w:r w:rsidR="00ED391E" w:rsidRPr="00ED391E">
        <w:rPr>
          <w:rFonts w:ascii="Times New Roman" w:hAnsi="Times New Roman" w:cs="Times New Roman"/>
          <w:color w:val="000000" w:themeColor="text1"/>
          <w:sz w:val="28"/>
          <w:szCs w:val="28"/>
          <w:lang w:val="ru-RU"/>
        </w:rPr>
        <w:t xml:space="preserve"> </w:t>
      </w:r>
    </w:p>
    <w:p w14:paraId="632406EF" w14:textId="77777777" w:rsidR="005C46D1" w:rsidRPr="00B500B7" w:rsidRDefault="005C46D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lastRenderedPageBreak/>
        <w:tab/>
      </w:r>
      <w:r w:rsidRPr="00B500B7">
        <w:rPr>
          <w:rFonts w:ascii="Times New Roman" w:hAnsi="Times New Roman" w:cs="Times New Roman"/>
          <w:color w:val="000000" w:themeColor="text1"/>
          <w:sz w:val="28"/>
          <w:szCs w:val="28"/>
          <w:lang w:val="uk-UA"/>
        </w:rPr>
        <w:t>У своєму дослідженні</w:t>
      </w:r>
      <w:r w:rsidR="00BE1D3F" w:rsidRPr="00BE1D3F">
        <w:rPr>
          <w:lang w:val="ru-RU"/>
        </w:rPr>
        <w:t xml:space="preserve"> </w:t>
      </w:r>
      <w:r w:rsidR="00BE1D3F">
        <w:rPr>
          <w:lang w:val="ru-RU"/>
        </w:rPr>
        <w:t>«</w:t>
      </w:r>
      <w:r w:rsidR="00BE1D3F" w:rsidRPr="00BE1D3F">
        <w:rPr>
          <w:rFonts w:ascii="Times New Roman" w:hAnsi="Times New Roman" w:cs="Times New Roman"/>
          <w:color w:val="000000" w:themeColor="text1"/>
          <w:sz w:val="28"/>
          <w:szCs w:val="28"/>
          <w:lang w:val="uk-UA"/>
        </w:rPr>
        <w:t>Стратегії аргументації в лобіюванні: дискурсивна боротьба навколо пропозицій щодо регулювання великих технологічних компаній</w:t>
      </w:r>
      <w:r w:rsidR="00BE1D3F">
        <w:rPr>
          <w:rFonts w:ascii="Times New Roman" w:hAnsi="Times New Roman" w:cs="Times New Roman"/>
          <w:color w:val="000000" w:themeColor="text1"/>
          <w:sz w:val="28"/>
          <w:szCs w:val="28"/>
          <w:lang w:val="uk-UA"/>
        </w:rPr>
        <w:t>»</w:t>
      </w:r>
      <w:r w:rsidRPr="00B500B7">
        <w:rPr>
          <w:rFonts w:ascii="Times New Roman" w:hAnsi="Times New Roman" w:cs="Times New Roman"/>
          <w:color w:val="000000" w:themeColor="text1"/>
          <w:sz w:val="28"/>
          <w:szCs w:val="28"/>
          <w:lang w:val="uk-UA"/>
        </w:rPr>
        <w:t xml:space="preserve"> </w:t>
      </w:r>
      <w:r w:rsidR="00BE1D3F">
        <w:rPr>
          <w:rFonts w:ascii="Times New Roman" w:hAnsi="Times New Roman" w:cs="Times New Roman"/>
          <w:color w:val="000000" w:themeColor="text1"/>
          <w:sz w:val="28"/>
          <w:szCs w:val="28"/>
          <w:lang w:val="uk-UA"/>
        </w:rPr>
        <w:t>(</w:t>
      </w:r>
      <w:proofErr w:type="spellStart"/>
      <w:r w:rsidR="008E1303" w:rsidRPr="00B500B7">
        <w:rPr>
          <w:rFonts w:ascii="Times New Roman" w:hAnsi="Times New Roman" w:cs="Times New Roman"/>
          <w:color w:val="000000" w:themeColor="text1"/>
          <w:sz w:val="28"/>
          <w:szCs w:val="28"/>
          <w:lang w:val="ru-RU"/>
        </w:rPr>
        <w:t>Argumentation</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Strategies</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in</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Lobbying</w:t>
      </w:r>
      <w:proofErr w:type="spellEnd"/>
      <w:r w:rsidR="008E1303" w:rsidRPr="00B500B7">
        <w:rPr>
          <w:rFonts w:ascii="Times New Roman" w:hAnsi="Times New Roman" w:cs="Times New Roman"/>
          <w:color w:val="000000" w:themeColor="text1"/>
          <w:sz w:val="28"/>
          <w:szCs w:val="28"/>
          <w:lang w:val="ru-RU"/>
        </w:rPr>
        <w:t xml:space="preserve">: The </w:t>
      </w:r>
      <w:proofErr w:type="spellStart"/>
      <w:r w:rsidR="008E1303" w:rsidRPr="00B500B7">
        <w:rPr>
          <w:rFonts w:ascii="Times New Roman" w:hAnsi="Times New Roman" w:cs="Times New Roman"/>
          <w:color w:val="000000" w:themeColor="text1"/>
          <w:sz w:val="28"/>
          <w:szCs w:val="28"/>
          <w:lang w:val="ru-RU"/>
        </w:rPr>
        <w:t>Discursive</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Struggle</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Over</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Proposals</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to</w:t>
      </w:r>
      <w:proofErr w:type="spellEnd"/>
      <w:r w:rsidR="00BE1D3F">
        <w:rPr>
          <w:rFonts w:ascii="Times New Roman" w:hAnsi="Times New Roman" w:cs="Times New Roman"/>
          <w:color w:val="000000" w:themeColor="text1"/>
          <w:sz w:val="28"/>
          <w:szCs w:val="28"/>
          <w:lang w:val="ru-RU"/>
        </w:rPr>
        <w:t xml:space="preserve"> </w:t>
      </w:r>
      <w:proofErr w:type="spellStart"/>
      <w:r w:rsidR="00BE1D3F">
        <w:rPr>
          <w:rFonts w:ascii="Times New Roman" w:hAnsi="Times New Roman" w:cs="Times New Roman"/>
          <w:color w:val="000000" w:themeColor="text1"/>
          <w:sz w:val="28"/>
          <w:szCs w:val="28"/>
          <w:lang w:val="ru-RU"/>
        </w:rPr>
        <w:t>Regulate</w:t>
      </w:r>
      <w:proofErr w:type="spellEnd"/>
      <w:r w:rsidR="00BE1D3F">
        <w:rPr>
          <w:rFonts w:ascii="Times New Roman" w:hAnsi="Times New Roman" w:cs="Times New Roman"/>
          <w:color w:val="000000" w:themeColor="text1"/>
          <w:sz w:val="28"/>
          <w:szCs w:val="28"/>
          <w:lang w:val="ru-RU"/>
        </w:rPr>
        <w:t xml:space="preserve"> Big Tech)</w:t>
      </w:r>
      <w:r w:rsidR="008E1303" w:rsidRPr="00B500B7">
        <w:rPr>
          <w:rFonts w:ascii="Times New Roman" w:hAnsi="Times New Roman" w:cs="Times New Roman"/>
          <w:color w:val="000000" w:themeColor="text1"/>
          <w:sz w:val="28"/>
          <w:szCs w:val="28"/>
          <w:lang w:val="ru-RU"/>
        </w:rPr>
        <w:t xml:space="preserve"> </w:t>
      </w:r>
      <w:r w:rsidR="00C23A82">
        <w:rPr>
          <w:rFonts w:ascii="Times New Roman" w:hAnsi="Times New Roman" w:cs="Times New Roman"/>
          <w:color w:val="000000" w:themeColor="text1"/>
          <w:sz w:val="28"/>
          <w:szCs w:val="28"/>
          <w:lang w:val="uk-UA"/>
        </w:rPr>
        <w:t>С. Девідсон</w:t>
      </w:r>
      <w:r w:rsidRPr="00B500B7">
        <w:rPr>
          <w:rFonts w:ascii="Times New Roman" w:hAnsi="Times New Roman" w:cs="Times New Roman"/>
          <w:color w:val="000000" w:themeColor="text1"/>
          <w:sz w:val="28"/>
          <w:szCs w:val="28"/>
          <w:lang w:val="ru-RU"/>
        </w:rPr>
        <w:t xml:space="preserve"> і </w:t>
      </w:r>
      <w:proofErr w:type="spellStart"/>
      <w:r w:rsidR="00C23A82">
        <w:rPr>
          <w:rFonts w:ascii="Times New Roman" w:hAnsi="Times New Roman" w:cs="Times New Roman"/>
          <w:color w:val="000000" w:themeColor="text1"/>
          <w:sz w:val="28"/>
          <w:szCs w:val="28"/>
          <w:lang w:val="ru-RU"/>
        </w:rPr>
        <w:t>І</w:t>
      </w:r>
      <w:proofErr w:type="spellEnd"/>
      <w:r w:rsidR="00C23A82">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Лок</w:t>
      </w:r>
      <w:proofErr w:type="spellEnd"/>
      <w:r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проаналізували</w:t>
      </w:r>
      <w:proofErr w:type="spellEnd"/>
      <w:r w:rsidR="008E1303" w:rsidRPr="00B500B7">
        <w:rPr>
          <w:rFonts w:ascii="Times New Roman" w:hAnsi="Times New Roman" w:cs="Times New Roman"/>
          <w:color w:val="000000" w:themeColor="text1"/>
          <w:sz w:val="28"/>
          <w:szCs w:val="28"/>
          <w:lang w:val="ru-RU"/>
        </w:rPr>
        <w:t xml:space="preserve"> 13 </w:t>
      </w:r>
      <w:proofErr w:type="spellStart"/>
      <w:r w:rsidR="008E1303" w:rsidRPr="00B500B7">
        <w:rPr>
          <w:rFonts w:ascii="Times New Roman" w:hAnsi="Times New Roman" w:cs="Times New Roman"/>
          <w:color w:val="000000" w:themeColor="text1"/>
          <w:sz w:val="28"/>
          <w:szCs w:val="28"/>
          <w:lang w:val="ru-RU"/>
        </w:rPr>
        <w:t>подань</w:t>
      </w:r>
      <w:proofErr w:type="spellEnd"/>
      <w:r w:rsidR="008E1303" w:rsidRPr="00B500B7">
        <w:rPr>
          <w:rFonts w:ascii="Times New Roman" w:hAnsi="Times New Roman" w:cs="Times New Roman"/>
          <w:color w:val="000000" w:themeColor="text1"/>
          <w:sz w:val="28"/>
          <w:szCs w:val="28"/>
          <w:lang w:val="ru-RU"/>
        </w:rPr>
        <w:t xml:space="preserve"> до </w:t>
      </w:r>
      <w:proofErr w:type="spellStart"/>
      <w:r w:rsidR="008E1303" w:rsidRPr="00B500B7">
        <w:rPr>
          <w:rFonts w:ascii="Times New Roman" w:hAnsi="Times New Roman" w:cs="Times New Roman"/>
          <w:color w:val="000000" w:themeColor="text1"/>
          <w:sz w:val="28"/>
          <w:szCs w:val="28"/>
          <w:lang w:val="ru-RU"/>
        </w:rPr>
        <w:t>британського</w:t>
      </w:r>
      <w:proofErr w:type="spellEnd"/>
      <w:r w:rsidR="008E1303" w:rsidRPr="00B500B7">
        <w:rPr>
          <w:rFonts w:ascii="Times New Roman" w:hAnsi="Times New Roman" w:cs="Times New Roman"/>
          <w:color w:val="000000" w:themeColor="text1"/>
          <w:sz w:val="28"/>
          <w:szCs w:val="28"/>
          <w:lang w:val="ru-RU"/>
        </w:rPr>
        <w:t xml:space="preserve"> Закону про </w:t>
      </w:r>
      <w:proofErr w:type="spellStart"/>
      <w:r w:rsidR="008E1303" w:rsidRPr="00B500B7">
        <w:rPr>
          <w:rFonts w:ascii="Times New Roman" w:hAnsi="Times New Roman" w:cs="Times New Roman"/>
          <w:color w:val="000000" w:themeColor="text1"/>
          <w:sz w:val="28"/>
          <w:szCs w:val="28"/>
          <w:lang w:val="ru-RU"/>
        </w:rPr>
        <w:t>безпеку</w:t>
      </w:r>
      <w:proofErr w:type="spellEnd"/>
      <w:r w:rsidR="008E1303" w:rsidRPr="00B500B7">
        <w:rPr>
          <w:rFonts w:ascii="Times New Roman" w:hAnsi="Times New Roman" w:cs="Times New Roman"/>
          <w:color w:val="000000" w:themeColor="text1"/>
          <w:sz w:val="28"/>
          <w:szCs w:val="28"/>
          <w:lang w:val="ru-RU"/>
        </w:rPr>
        <w:t xml:space="preserve"> в </w:t>
      </w:r>
      <w:proofErr w:type="spellStart"/>
      <w:r w:rsidR="008E1303" w:rsidRPr="00B500B7">
        <w:rPr>
          <w:rFonts w:ascii="Times New Roman" w:hAnsi="Times New Roman" w:cs="Times New Roman"/>
          <w:color w:val="000000" w:themeColor="text1"/>
          <w:sz w:val="28"/>
          <w:szCs w:val="28"/>
          <w:lang w:val="ru-RU"/>
        </w:rPr>
        <w:t>Інтернеті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щоб</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виявити</w:t>
      </w:r>
      <w:proofErr w:type="spellEnd"/>
      <w:r w:rsidR="008E1303" w:rsidRPr="00B500B7">
        <w:rPr>
          <w:rFonts w:ascii="Times New Roman" w:hAnsi="Times New Roman" w:cs="Times New Roman"/>
          <w:color w:val="000000" w:themeColor="text1"/>
          <w:sz w:val="28"/>
          <w:szCs w:val="28"/>
          <w:lang w:val="ru-RU"/>
        </w:rPr>
        <w:t xml:space="preserve">, як </w:t>
      </w:r>
      <w:proofErr w:type="spellStart"/>
      <w:r w:rsidR="008E1303" w:rsidRPr="00B500B7">
        <w:rPr>
          <w:rFonts w:ascii="Times New Roman" w:hAnsi="Times New Roman" w:cs="Times New Roman"/>
          <w:color w:val="000000" w:themeColor="text1"/>
          <w:sz w:val="28"/>
          <w:szCs w:val="28"/>
          <w:lang w:val="ru-RU"/>
        </w:rPr>
        <w:t>великі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технологічні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компанії</w:t>
      </w:r>
      <w:proofErr w:type="spellEnd"/>
      <w:r w:rsidR="008E1303" w:rsidRPr="00B500B7">
        <w:rPr>
          <w:rFonts w:ascii="Times New Roman" w:hAnsi="Times New Roman" w:cs="Times New Roman"/>
          <w:color w:val="000000" w:themeColor="text1"/>
          <w:sz w:val="28"/>
          <w:szCs w:val="28"/>
          <w:lang w:val="ru-RU"/>
        </w:rPr>
        <w:t xml:space="preserve"> та </w:t>
      </w:r>
      <w:proofErr w:type="spellStart"/>
      <w:r w:rsidR="008E1303" w:rsidRPr="00B500B7">
        <w:rPr>
          <w:rFonts w:ascii="Times New Roman" w:hAnsi="Times New Roman" w:cs="Times New Roman"/>
          <w:color w:val="000000" w:themeColor="text1"/>
          <w:sz w:val="28"/>
          <w:szCs w:val="28"/>
          <w:lang w:val="ru-RU"/>
        </w:rPr>
        <w:t>громадські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організації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формулюють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свої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аргументи</w:t>
      </w:r>
      <w:proofErr w:type="spellEnd"/>
      <w:r w:rsidR="008E1303" w:rsidRPr="00B500B7">
        <w:rPr>
          <w:rFonts w:ascii="Times New Roman" w:hAnsi="Times New Roman" w:cs="Times New Roman"/>
          <w:color w:val="000000" w:themeColor="text1"/>
          <w:sz w:val="28"/>
          <w:szCs w:val="28"/>
          <w:lang w:val="ru-RU"/>
        </w:rPr>
        <w:t xml:space="preserve"> у </w:t>
      </w:r>
      <w:proofErr w:type="spellStart"/>
      <w:r w:rsidR="008E1303" w:rsidRPr="00B500B7">
        <w:rPr>
          <w:rFonts w:ascii="Times New Roman" w:hAnsi="Times New Roman" w:cs="Times New Roman"/>
          <w:color w:val="000000" w:themeColor="text1"/>
          <w:sz w:val="28"/>
          <w:szCs w:val="28"/>
          <w:lang w:val="ru-RU"/>
        </w:rPr>
        <w:t>боротьбі</w:t>
      </w:r>
      <w:proofErr w:type="spellEnd"/>
      <w:r w:rsidR="008E1303" w:rsidRPr="00B500B7">
        <w:rPr>
          <w:rFonts w:ascii="Times New Roman" w:hAnsi="Times New Roman" w:cs="Times New Roman"/>
          <w:color w:val="000000" w:themeColor="text1"/>
          <w:sz w:val="28"/>
          <w:szCs w:val="28"/>
          <w:lang w:val="ru-RU"/>
        </w:rPr>
        <w:t xml:space="preserve"> за </w:t>
      </w:r>
      <w:proofErr w:type="spellStart"/>
      <w:r w:rsidR="008E1303" w:rsidRPr="00B500B7">
        <w:rPr>
          <w:rFonts w:ascii="Times New Roman" w:hAnsi="Times New Roman" w:cs="Times New Roman"/>
          <w:color w:val="000000" w:themeColor="text1"/>
          <w:sz w:val="28"/>
          <w:szCs w:val="28"/>
          <w:lang w:val="ru-RU"/>
        </w:rPr>
        <w:t>регулювання</w:t>
      </w:r>
      <w:proofErr w:type="spellEnd"/>
      <w:r w:rsidR="008E1303" w:rsidRPr="00B500B7">
        <w:rPr>
          <w:rFonts w:ascii="Times New Roman" w:hAnsi="Times New Roman" w:cs="Times New Roman"/>
          <w:color w:val="000000" w:themeColor="text1"/>
          <w:sz w:val="28"/>
          <w:szCs w:val="28"/>
          <w:lang w:val="ru-RU"/>
        </w:rPr>
        <w:t xml:space="preserve"> цифрового простору. </w:t>
      </w:r>
      <w:proofErr w:type="spellStart"/>
      <w:r w:rsidR="008E1303" w:rsidRPr="00B500B7">
        <w:rPr>
          <w:rFonts w:ascii="Times New Roman" w:hAnsi="Times New Roman" w:cs="Times New Roman"/>
          <w:color w:val="000000" w:themeColor="text1"/>
          <w:sz w:val="28"/>
          <w:szCs w:val="28"/>
          <w:lang w:val="ru-RU"/>
        </w:rPr>
        <w:t>Аналіз</w:t>
      </w:r>
      <w:proofErr w:type="spellEnd"/>
      <w:r w:rsidR="008E1303" w:rsidRPr="00B500B7">
        <w:rPr>
          <w:rFonts w:ascii="Times New Roman" w:hAnsi="Times New Roman" w:cs="Times New Roman"/>
          <w:color w:val="000000" w:themeColor="text1"/>
          <w:sz w:val="28"/>
          <w:szCs w:val="28"/>
          <w:lang w:val="ru-RU"/>
        </w:rPr>
        <w:t xml:space="preserve"> показав, </w:t>
      </w:r>
      <w:proofErr w:type="spellStart"/>
      <w:r w:rsidR="008E1303" w:rsidRPr="00B500B7">
        <w:rPr>
          <w:rFonts w:ascii="Times New Roman" w:hAnsi="Times New Roman" w:cs="Times New Roman"/>
          <w:color w:val="000000" w:themeColor="text1"/>
          <w:sz w:val="28"/>
          <w:szCs w:val="28"/>
          <w:lang w:val="ru-RU"/>
        </w:rPr>
        <w:t>що</w:t>
      </w:r>
      <w:proofErr w:type="spellEnd"/>
      <w:r w:rsidR="008E1303" w:rsidRPr="00B500B7">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ru-RU"/>
        </w:rPr>
        <w:t>«</w:t>
      </w:r>
      <w:r w:rsidR="008E1303" w:rsidRPr="00B500B7">
        <w:rPr>
          <w:rFonts w:ascii="Times New Roman" w:hAnsi="Times New Roman" w:cs="Times New Roman"/>
          <w:color w:val="000000" w:themeColor="text1"/>
          <w:sz w:val="28"/>
          <w:szCs w:val="28"/>
          <w:lang w:val="ru-RU"/>
        </w:rPr>
        <w:t>Big Tech</w:t>
      </w:r>
      <w:r w:rsidR="00810458">
        <w:rPr>
          <w:rFonts w:ascii="Times New Roman" w:hAnsi="Times New Roman" w:cs="Times New Roman"/>
          <w:color w:val="000000" w:themeColor="text1"/>
          <w:sz w:val="28"/>
          <w:szCs w:val="28"/>
          <w:lang w:val="ru-RU"/>
        </w:rPr>
        <w:t>»</w:t>
      </w:r>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акцентує</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увагу</w:t>
      </w:r>
      <w:proofErr w:type="spellEnd"/>
      <w:r w:rsidR="008E1303" w:rsidRPr="00B500B7">
        <w:rPr>
          <w:rFonts w:ascii="Times New Roman" w:hAnsi="Times New Roman" w:cs="Times New Roman"/>
          <w:color w:val="000000" w:themeColor="text1"/>
          <w:sz w:val="28"/>
          <w:szCs w:val="28"/>
          <w:lang w:val="ru-RU"/>
        </w:rPr>
        <w:t xml:space="preserve"> на </w:t>
      </w:r>
      <w:proofErr w:type="spellStart"/>
      <w:r w:rsidR="008E1303" w:rsidRPr="00B500B7">
        <w:rPr>
          <w:rFonts w:ascii="Times New Roman" w:hAnsi="Times New Roman" w:cs="Times New Roman"/>
          <w:color w:val="000000" w:themeColor="text1"/>
          <w:sz w:val="28"/>
          <w:szCs w:val="28"/>
          <w:lang w:val="ru-RU"/>
        </w:rPr>
        <w:t>ризиках</w:t>
      </w:r>
      <w:proofErr w:type="spellEnd"/>
      <w:r w:rsidR="008E1303" w:rsidRPr="00B500B7">
        <w:rPr>
          <w:rFonts w:ascii="Times New Roman" w:hAnsi="Times New Roman" w:cs="Times New Roman"/>
          <w:color w:val="000000" w:themeColor="text1"/>
          <w:sz w:val="28"/>
          <w:szCs w:val="28"/>
          <w:lang w:val="ru-RU"/>
        </w:rPr>
        <w:t xml:space="preserve"> для </w:t>
      </w:r>
      <w:proofErr w:type="spellStart"/>
      <w:r w:rsidR="008E1303" w:rsidRPr="00B500B7">
        <w:rPr>
          <w:rFonts w:ascii="Times New Roman" w:hAnsi="Times New Roman" w:cs="Times New Roman"/>
          <w:color w:val="000000" w:themeColor="text1"/>
          <w:sz w:val="28"/>
          <w:szCs w:val="28"/>
          <w:lang w:val="ru-RU"/>
        </w:rPr>
        <w:t>інновацій</w:t>
      </w:r>
      <w:proofErr w:type="spellEnd"/>
      <w:r w:rsidR="008E1303" w:rsidRPr="00B500B7">
        <w:rPr>
          <w:rFonts w:ascii="Times New Roman" w:hAnsi="Times New Roman" w:cs="Times New Roman"/>
          <w:color w:val="000000" w:themeColor="text1"/>
          <w:sz w:val="28"/>
          <w:szCs w:val="28"/>
          <w:lang w:val="ru-RU"/>
        </w:rPr>
        <w:t xml:space="preserve"> та </w:t>
      </w:r>
      <w:proofErr w:type="spellStart"/>
      <w:r w:rsidR="008E1303" w:rsidRPr="00B500B7">
        <w:rPr>
          <w:rFonts w:ascii="Times New Roman" w:hAnsi="Times New Roman" w:cs="Times New Roman"/>
          <w:color w:val="000000" w:themeColor="text1"/>
          <w:sz w:val="28"/>
          <w:szCs w:val="28"/>
          <w:lang w:val="ru-RU"/>
        </w:rPr>
        <w:t>економіки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тоді</w:t>
      </w:r>
      <w:proofErr w:type="spellEnd"/>
      <w:r w:rsidR="008E1303" w:rsidRPr="00B500B7">
        <w:rPr>
          <w:rFonts w:ascii="Times New Roman" w:hAnsi="Times New Roman" w:cs="Times New Roman"/>
          <w:color w:val="000000" w:themeColor="text1"/>
          <w:sz w:val="28"/>
          <w:szCs w:val="28"/>
          <w:lang w:val="ru-RU"/>
        </w:rPr>
        <w:t xml:space="preserve"> як </w:t>
      </w:r>
      <w:proofErr w:type="spellStart"/>
      <w:r w:rsidR="008E1303" w:rsidRPr="00B500B7">
        <w:rPr>
          <w:rFonts w:ascii="Times New Roman" w:hAnsi="Times New Roman" w:cs="Times New Roman"/>
          <w:color w:val="000000" w:themeColor="text1"/>
          <w:sz w:val="28"/>
          <w:szCs w:val="28"/>
          <w:lang w:val="ru-RU"/>
        </w:rPr>
        <w:t>громадські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організації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роблять</w:t>
      </w:r>
      <w:proofErr w:type="spellEnd"/>
      <w:r w:rsidR="008E1303" w:rsidRPr="00B500B7">
        <w:rPr>
          <w:rFonts w:ascii="Times New Roman" w:hAnsi="Times New Roman" w:cs="Times New Roman"/>
          <w:color w:val="000000" w:themeColor="text1"/>
          <w:sz w:val="28"/>
          <w:szCs w:val="28"/>
          <w:lang w:val="ru-RU"/>
        </w:rPr>
        <w:t xml:space="preserve"> акцент на правах </w:t>
      </w:r>
      <w:proofErr w:type="spellStart"/>
      <w:r w:rsidR="008E1303" w:rsidRPr="00B500B7">
        <w:rPr>
          <w:rFonts w:ascii="Times New Roman" w:hAnsi="Times New Roman" w:cs="Times New Roman"/>
          <w:color w:val="000000" w:themeColor="text1"/>
          <w:sz w:val="28"/>
          <w:szCs w:val="28"/>
          <w:lang w:val="ru-RU"/>
        </w:rPr>
        <w:t>користувачів</w:t>
      </w:r>
      <w:proofErr w:type="spellEnd"/>
      <w:r w:rsidR="008E1303" w:rsidRPr="00B500B7">
        <w:rPr>
          <w:rFonts w:ascii="Times New Roman" w:hAnsi="Times New Roman" w:cs="Times New Roman"/>
          <w:color w:val="000000" w:themeColor="text1"/>
          <w:sz w:val="28"/>
          <w:szCs w:val="28"/>
          <w:lang w:val="ru-RU"/>
        </w:rPr>
        <w:t xml:space="preserve"> і </w:t>
      </w:r>
      <w:proofErr w:type="spellStart"/>
      <w:r w:rsidR="008E1303" w:rsidRPr="00B500B7">
        <w:rPr>
          <w:rFonts w:ascii="Times New Roman" w:hAnsi="Times New Roman" w:cs="Times New Roman"/>
          <w:color w:val="000000" w:themeColor="text1"/>
          <w:sz w:val="28"/>
          <w:szCs w:val="28"/>
          <w:lang w:val="ru-RU"/>
        </w:rPr>
        <w:t>необхідності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захисту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від</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шкідливого</w:t>
      </w:r>
      <w:proofErr w:type="spellEnd"/>
      <w:r w:rsidR="008E1303" w:rsidRPr="00B500B7">
        <w:rPr>
          <w:rFonts w:ascii="Times New Roman" w:hAnsi="Times New Roman" w:cs="Times New Roman"/>
          <w:color w:val="000000" w:themeColor="text1"/>
          <w:sz w:val="28"/>
          <w:szCs w:val="28"/>
          <w:lang w:val="ru-RU"/>
        </w:rPr>
        <w:t xml:space="preserve"> контенту. </w:t>
      </w:r>
      <w:proofErr w:type="spellStart"/>
      <w:r w:rsidR="008E1303" w:rsidRPr="00B500B7">
        <w:rPr>
          <w:rFonts w:ascii="Times New Roman" w:hAnsi="Times New Roman" w:cs="Times New Roman"/>
          <w:color w:val="000000" w:themeColor="text1"/>
          <w:sz w:val="28"/>
          <w:szCs w:val="28"/>
          <w:lang w:val="ru-RU"/>
        </w:rPr>
        <w:t>Це</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свідчить</w:t>
      </w:r>
      <w:proofErr w:type="spellEnd"/>
      <w:r w:rsidR="008E1303" w:rsidRPr="00B500B7">
        <w:rPr>
          <w:rFonts w:ascii="Times New Roman" w:hAnsi="Times New Roman" w:cs="Times New Roman"/>
          <w:color w:val="000000" w:themeColor="text1"/>
          <w:sz w:val="28"/>
          <w:szCs w:val="28"/>
          <w:lang w:val="ru-RU"/>
        </w:rPr>
        <w:t xml:space="preserve"> про </w:t>
      </w:r>
      <w:proofErr w:type="spellStart"/>
      <w:r w:rsidR="008E1303" w:rsidRPr="00B500B7">
        <w:rPr>
          <w:rFonts w:ascii="Times New Roman" w:hAnsi="Times New Roman" w:cs="Times New Roman"/>
          <w:color w:val="000000" w:themeColor="text1"/>
          <w:sz w:val="28"/>
          <w:szCs w:val="28"/>
          <w:lang w:val="ru-RU"/>
        </w:rPr>
        <w:t>важливість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мови</w:t>
      </w:r>
      <w:proofErr w:type="spellEnd"/>
      <w:r w:rsidR="008E1303" w:rsidRPr="00B500B7">
        <w:rPr>
          <w:rFonts w:ascii="Times New Roman" w:hAnsi="Times New Roman" w:cs="Times New Roman"/>
          <w:color w:val="000000" w:themeColor="text1"/>
          <w:sz w:val="28"/>
          <w:szCs w:val="28"/>
          <w:lang w:val="ru-RU"/>
        </w:rPr>
        <w:t xml:space="preserve"> як </w:t>
      </w:r>
      <w:proofErr w:type="spellStart"/>
      <w:r w:rsidR="008E1303" w:rsidRPr="00B500B7">
        <w:rPr>
          <w:rFonts w:ascii="Times New Roman" w:hAnsi="Times New Roman" w:cs="Times New Roman"/>
          <w:color w:val="000000" w:themeColor="text1"/>
          <w:sz w:val="28"/>
          <w:szCs w:val="28"/>
          <w:lang w:val="ru-RU"/>
        </w:rPr>
        <w:t>інструменту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політичного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впливу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залежно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від</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риторичної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стратегії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законодавці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можуть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ухвалювати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рішення</w:t>
      </w:r>
      <w:proofErr w:type="spellEnd"/>
      <w:r w:rsidR="008E1303" w:rsidRPr="00B500B7">
        <w:rPr>
          <w:rFonts w:ascii="Times New Roman" w:hAnsi="Times New Roman" w:cs="Times New Roman"/>
          <w:color w:val="000000" w:themeColor="text1"/>
          <w:sz w:val="28"/>
          <w:szCs w:val="28"/>
          <w:lang w:val="ru-RU"/>
        </w:rPr>
        <w:t xml:space="preserve"> на </w:t>
      </w:r>
      <w:proofErr w:type="spellStart"/>
      <w:r w:rsidR="008E1303" w:rsidRPr="00B500B7">
        <w:rPr>
          <w:rFonts w:ascii="Times New Roman" w:hAnsi="Times New Roman" w:cs="Times New Roman"/>
          <w:color w:val="000000" w:themeColor="text1"/>
          <w:sz w:val="28"/>
          <w:szCs w:val="28"/>
          <w:lang w:val="ru-RU"/>
        </w:rPr>
        <w:t>користь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тієї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чи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іншої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сторони</w:t>
      </w:r>
      <w:proofErr w:type="spellEnd"/>
      <w:r w:rsidR="00ED391E" w:rsidRPr="00ED391E">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40</w:t>
      </w:r>
      <w:r w:rsidR="00ED391E" w:rsidRPr="00ED391E">
        <w:rPr>
          <w:rFonts w:ascii="Times New Roman" w:hAnsi="Times New Roman" w:cs="Times New Roman"/>
          <w:color w:val="000000" w:themeColor="text1"/>
          <w:sz w:val="28"/>
          <w:szCs w:val="28"/>
          <w:lang w:val="ru-RU"/>
        </w:rPr>
        <w:t>]</w:t>
      </w:r>
      <w:r w:rsidR="008E1303" w:rsidRPr="00B500B7">
        <w:rPr>
          <w:rFonts w:ascii="Times New Roman" w:hAnsi="Times New Roman" w:cs="Times New Roman"/>
          <w:color w:val="000000" w:themeColor="text1"/>
          <w:sz w:val="28"/>
          <w:szCs w:val="28"/>
          <w:lang w:val="ru-RU"/>
        </w:rPr>
        <w:t xml:space="preserve">.  </w:t>
      </w:r>
    </w:p>
    <w:p w14:paraId="782AEED7" w14:textId="77777777" w:rsidR="008E1303" w:rsidRDefault="005C46D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r w:rsidR="008E1303" w:rsidRPr="00B500B7">
        <w:rPr>
          <w:rFonts w:ascii="Times New Roman" w:hAnsi="Times New Roman" w:cs="Times New Roman"/>
          <w:color w:val="000000" w:themeColor="text1"/>
          <w:sz w:val="28"/>
          <w:szCs w:val="28"/>
          <w:lang w:val="ru-RU"/>
        </w:rPr>
        <w:t xml:space="preserve">За </w:t>
      </w:r>
      <w:proofErr w:type="spellStart"/>
      <w:r w:rsidR="008E1303" w:rsidRPr="00B500B7">
        <w:rPr>
          <w:rFonts w:ascii="Times New Roman" w:hAnsi="Times New Roman" w:cs="Times New Roman"/>
          <w:color w:val="000000" w:themeColor="text1"/>
          <w:sz w:val="28"/>
          <w:szCs w:val="28"/>
          <w:lang w:val="ru-RU"/>
        </w:rPr>
        <w:t>допомогою</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якісного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аналізу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змісту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можна</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оцінити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чи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лобістські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групи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змінюють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свої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стратегії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комунікації</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після</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ухвалення</w:t>
      </w:r>
      <w:proofErr w:type="spellEnd"/>
      <w:r w:rsidR="008E1303" w:rsidRPr="00B500B7">
        <w:rPr>
          <w:rFonts w:ascii="Times New Roman" w:hAnsi="Times New Roman" w:cs="Times New Roman"/>
          <w:color w:val="000000" w:themeColor="text1"/>
          <w:sz w:val="28"/>
          <w:szCs w:val="28"/>
          <w:lang w:val="ru-RU"/>
        </w:rPr>
        <w:t xml:space="preserve"> закону. </w:t>
      </w:r>
      <w:proofErr w:type="spellStart"/>
      <w:r w:rsidR="008E1303" w:rsidRPr="00B500B7">
        <w:rPr>
          <w:rFonts w:ascii="Times New Roman" w:hAnsi="Times New Roman" w:cs="Times New Roman"/>
          <w:color w:val="000000" w:themeColor="text1"/>
          <w:sz w:val="28"/>
          <w:szCs w:val="28"/>
          <w:lang w:val="ru-RU"/>
        </w:rPr>
        <w:t>Наприклад</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якщо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раніше</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ключові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аргументи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лобістів</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будувалися</w:t>
      </w:r>
      <w:proofErr w:type="spellEnd"/>
      <w:r w:rsidR="008E1303" w:rsidRPr="00B500B7">
        <w:rPr>
          <w:rFonts w:ascii="Times New Roman" w:hAnsi="Times New Roman" w:cs="Times New Roman"/>
          <w:color w:val="000000" w:themeColor="text1"/>
          <w:sz w:val="28"/>
          <w:szCs w:val="28"/>
          <w:lang w:val="ru-RU"/>
        </w:rPr>
        <w:t xml:space="preserve"> на </w:t>
      </w:r>
      <w:proofErr w:type="spellStart"/>
      <w:r w:rsidR="008E1303" w:rsidRPr="00B500B7">
        <w:rPr>
          <w:rFonts w:ascii="Times New Roman" w:hAnsi="Times New Roman" w:cs="Times New Roman"/>
          <w:color w:val="000000" w:themeColor="text1"/>
          <w:sz w:val="28"/>
          <w:szCs w:val="28"/>
          <w:lang w:val="ru-RU"/>
        </w:rPr>
        <w:t>неформальних</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домовленостях</w:t>
      </w:r>
      <w:proofErr w:type="spellEnd"/>
      <w:r w:rsidR="008E1303" w:rsidRPr="00B500B7">
        <w:rPr>
          <w:rFonts w:ascii="Times New Roman" w:hAnsi="Times New Roman" w:cs="Times New Roman"/>
          <w:color w:val="000000" w:themeColor="text1"/>
          <w:sz w:val="28"/>
          <w:szCs w:val="28"/>
          <w:lang w:val="ru-RU"/>
        </w:rPr>
        <w:t xml:space="preserve">, то зараз вони </w:t>
      </w:r>
      <w:proofErr w:type="spellStart"/>
      <w:r w:rsidR="008E1303" w:rsidRPr="00B500B7">
        <w:rPr>
          <w:rFonts w:ascii="Times New Roman" w:hAnsi="Times New Roman" w:cs="Times New Roman"/>
          <w:color w:val="000000" w:themeColor="text1"/>
          <w:sz w:val="28"/>
          <w:szCs w:val="28"/>
          <w:lang w:val="ru-RU"/>
        </w:rPr>
        <w:t>можуть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більше</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використовувати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офіційні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звернення</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публічні</w:t>
      </w:r>
      <w:proofErr w:type="spellEnd"/>
      <w:r w:rsidR="008E1303" w:rsidRPr="00B500B7">
        <w:rPr>
          <w:rFonts w:ascii="Times New Roman" w:hAnsi="Times New Roman" w:cs="Times New Roman"/>
          <w:color w:val="000000" w:themeColor="text1"/>
          <w:sz w:val="28"/>
          <w:szCs w:val="28"/>
          <w:lang w:val="ru-RU"/>
        </w:rPr>
        <w:t xml:space="preserve"> заяви та </w:t>
      </w:r>
      <w:proofErr w:type="spellStart"/>
      <w:r w:rsidR="008E1303" w:rsidRPr="00B500B7">
        <w:rPr>
          <w:rFonts w:ascii="Times New Roman" w:hAnsi="Times New Roman" w:cs="Times New Roman"/>
          <w:color w:val="000000" w:themeColor="text1"/>
          <w:sz w:val="28"/>
          <w:szCs w:val="28"/>
          <w:lang w:val="ru-RU"/>
        </w:rPr>
        <w:t>аналітичні</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звіти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Крім</w:t>
      </w:r>
      <w:proofErr w:type="spellEnd"/>
      <w:r w:rsidR="008E1303" w:rsidRPr="00B500B7">
        <w:rPr>
          <w:rFonts w:ascii="Times New Roman" w:hAnsi="Times New Roman" w:cs="Times New Roman"/>
          <w:color w:val="000000" w:themeColor="text1"/>
          <w:sz w:val="28"/>
          <w:szCs w:val="28"/>
          <w:lang w:val="ru-RU"/>
        </w:rPr>
        <w:t xml:space="preserve"> того, </w:t>
      </w:r>
      <w:proofErr w:type="spellStart"/>
      <w:r w:rsidR="008E1303" w:rsidRPr="00B500B7">
        <w:rPr>
          <w:rFonts w:ascii="Times New Roman" w:hAnsi="Times New Roman" w:cs="Times New Roman"/>
          <w:color w:val="000000" w:themeColor="text1"/>
          <w:sz w:val="28"/>
          <w:szCs w:val="28"/>
          <w:lang w:val="ru-RU"/>
        </w:rPr>
        <w:t>важливо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дослідити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чи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збільшилася</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кількість</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публічно</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доступних</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лобістських</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подань</w:t>
      </w:r>
      <w:proofErr w:type="spellEnd"/>
      <w:r w:rsidR="008E1303" w:rsidRPr="00B500B7">
        <w:rPr>
          <w:rFonts w:ascii="Times New Roman" w:hAnsi="Times New Roman" w:cs="Times New Roman"/>
          <w:color w:val="000000" w:themeColor="text1"/>
          <w:sz w:val="28"/>
          <w:szCs w:val="28"/>
          <w:lang w:val="ru-RU"/>
        </w:rPr>
        <w:t xml:space="preserve"> і як </w:t>
      </w:r>
      <w:proofErr w:type="spellStart"/>
      <w:r w:rsidR="008E1303" w:rsidRPr="00B500B7">
        <w:rPr>
          <w:rFonts w:ascii="Times New Roman" w:hAnsi="Times New Roman" w:cs="Times New Roman"/>
          <w:color w:val="000000" w:themeColor="text1"/>
          <w:sz w:val="28"/>
          <w:szCs w:val="28"/>
          <w:lang w:val="ru-RU"/>
        </w:rPr>
        <w:t>змінився</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їхній</w:t>
      </w:r>
      <w:proofErr w:type="spellEnd"/>
      <w:r w:rsidR="008E1303" w:rsidRPr="00B500B7">
        <w:rPr>
          <w:rFonts w:ascii="Times New Roman" w:hAnsi="Times New Roman" w:cs="Times New Roman"/>
          <w:color w:val="000000" w:themeColor="text1"/>
          <w:sz w:val="28"/>
          <w:szCs w:val="28"/>
          <w:lang w:val="ru-RU"/>
        </w:rPr>
        <w:t xml:space="preserve"> тон: </w:t>
      </w:r>
      <w:proofErr w:type="spellStart"/>
      <w:r w:rsidR="008E1303" w:rsidRPr="00B500B7">
        <w:rPr>
          <w:rFonts w:ascii="Times New Roman" w:hAnsi="Times New Roman" w:cs="Times New Roman"/>
          <w:color w:val="000000" w:themeColor="text1"/>
          <w:sz w:val="28"/>
          <w:szCs w:val="28"/>
          <w:lang w:val="ru-RU"/>
        </w:rPr>
        <w:t>чи</w:t>
      </w:r>
      <w:proofErr w:type="spellEnd"/>
      <w:r w:rsidR="008E1303" w:rsidRPr="00B500B7">
        <w:rPr>
          <w:rFonts w:ascii="Times New Roman" w:hAnsi="Times New Roman" w:cs="Times New Roman"/>
          <w:color w:val="000000" w:themeColor="text1"/>
          <w:sz w:val="28"/>
          <w:szCs w:val="28"/>
          <w:lang w:val="ru-RU"/>
        </w:rPr>
        <w:t xml:space="preserve"> стали вони </w:t>
      </w:r>
      <w:proofErr w:type="spellStart"/>
      <w:r w:rsidR="008E1303" w:rsidRPr="00B500B7">
        <w:rPr>
          <w:rFonts w:ascii="Times New Roman" w:hAnsi="Times New Roman" w:cs="Times New Roman"/>
          <w:color w:val="000000" w:themeColor="text1"/>
          <w:sz w:val="28"/>
          <w:szCs w:val="28"/>
          <w:lang w:val="ru-RU"/>
        </w:rPr>
        <w:t>більш</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конкретними</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структурованими</w:t>
      </w:r>
      <w:proofErr w:type="spellEnd"/>
      <w:r w:rsidR="008E1303" w:rsidRPr="00B500B7">
        <w:rPr>
          <w:rFonts w:ascii="Times New Roman" w:hAnsi="Times New Roman" w:cs="Times New Roman"/>
          <w:color w:val="000000" w:themeColor="text1"/>
          <w:sz w:val="28"/>
          <w:szCs w:val="28"/>
          <w:lang w:val="ru-RU"/>
        </w:rPr>
        <w:t xml:space="preserve"> та </w:t>
      </w:r>
      <w:proofErr w:type="spellStart"/>
      <w:r w:rsidR="008E1303" w:rsidRPr="00B500B7">
        <w:rPr>
          <w:rFonts w:ascii="Times New Roman" w:hAnsi="Times New Roman" w:cs="Times New Roman"/>
          <w:color w:val="000000" w:themeColor="text1"/>
          <w:sz w:val="28"/>
          <w:szCs w:val="28"/>
          <w:lang w:val="ru-RU"/>
        </w:rPr>
        <w:t>орієнтованими</w:t>
      </w:r>
      <w:proofErr w:type="spellEnd"/>
      <w:r w:rsidR="008E1303" w:rsidRPr="00B500B7">
        <w:rPr>
          <w:rFonts w:ascii="Times New Roman" w:hAnsi="Times New Roman" w:cs="Times New Roman"/>
          <w:color w:val="000000" w:themeColor="text1"/>
          <w:sz w:val="28"/>
          <w:szCs w:val="28"/>
          <w:lang w:val="ru-RU"/>
        </w:rPr>
        <w:t xml:space="preserve"> на </w:t>
      </w:r>
      <w:proofErr w:type="spellStart"/>
      <w:r w:rsidR="008E1303" w:rsidRPr="00B500B7">
        <w:rPr>
          <w:rFonts w:ascii="Times New Roman" w:hAnsi="Times New Roman" w:cs="Times New Roman"/>
          <w:color w:val="000000" w:themeColor="text1"/>
          <w:sz w:val="28"/>
          <w:szCs w:val="28"/>
          <w:lang w:val="ru-RU"/>
        </w:rPr>
        <w:t>суспільну</w:t>
      </w:r>
      <w:proofErr w:type="spellEnd"/>
      <w:r w:rsidR="008E1303" w:rsidRPr="00B500B7">
        <w:rPr>
          <w:rFonts w:ascii="Times New Roman" w:hAnsi="Times New Roman" w:cs="Times New Roman"/>
          <w:color w:val="000000" w:themeColor="text1"/>
          <w:sz w:val="28"/>
          <w:szCs w:val="28"/>
          <w:lang w:val="ru-RU"/>
        </w:rPr>
        <w:t xml:space="preserve"> </w:t>
      </w:r>
      <w:proofErr w:type="spellStart"/>
      <w:r w:rsidR="008E1303" w:rsidRPr="00B500B7">
        <w:rPr>
          <w:rFonts w:ascii="Times New Roman" w:hAnsi="Times New Roman" w:cs="Times New Roman"/>
          <w:color w:val="000000" w:themeColor="text1"/>
          <w:sz w:val="28"/>
          <w:szCs w:val="28"/>
          <w:lang w:val="ru-RU"/>
        </w:rPr>
        <w:t>користь</w:t>
      </w:r>
      <w:proofErr w:type="spellEnd"/>
      <w:r w:rsidR="008E1303" w:rsidRPr="00B500B7">
        <w:rPr>
          <w:rFonts w:ascii="Times New Roman" w:hAnsi="Times New Roman" w:cs="Times New Roman"/>
          <w:color w:val="000000" w:themeColor="text1"/>
          <w:sz w:val="28"/>
          <w:szCs w:val="28"/>
          <w:lang w:val="ru-RU"/>
        </w:rPr>
        <w:t>.</w:t>
      </w:r>
    </w:p>
    <w:p w14:paraId="22199D27" w14:textId="77777777" w:rsidR="00C46C8A" w:rsidRPr="00B500B7" w:rsidRDefault="00C46C8A"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r w:rsidRPr="00B500B7">
        <w:rPr>
          <w:rFonts w:ascii="Times New Roman" w:hAnsi="Times New Roman" w:cs="Times New Roman"/>
          <w:color w:val="000000" w:themeColor="text1"/>
          <w:sz w:val="28"/>
          <w:szCs w:val="28"/>
          <w:lang w:val="ru-RU"/>
        </w:rPr>
        <w:t xml:space="preserve">Для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де </w:t>
      </w:r>
      <w:proofErr w:type="spellStart"/>
      <w:r w:rsidRPr="00B500B7">
        <w:rPr>
          <w:rFonts w:ascii="Times New Roman" w:hAnsi="Times New Roman" w:cs="Times New Roman"/>
          <w:color w:val="000000" w:themeColor="text1"/>
          <w:sz w:val="28"/>
          <w:szCs w:val="28"/>
          <w:lang w:val="ru-RU"/>
        </w:rPr>
        <w:t>суспільство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традиційно</w:t>
      </w:r>
      <w:proofErr w:type="spellEnd"/>
      <w:r w:rsidRPr="00B500B7">
        <w:rPr>
          <w:rFonts w:ascii="Times New Roman" w:hAnsi="Times New Roman" w:cs="Times New Roman"/>
          <w:color w:val="000000" w:themeColor="text1"/>
          <w:sz w:val="28"/>
          <w:szCs w:val="28"/>
          <w:lang w:val="ru-RU"/>
        </w:rPr>
        <w:t xml:space="preserve"> скептично ставиться до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якісний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змісту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допомогти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зрозуміти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лобісти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формулюють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свої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позиції</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зверненнях</w:t>
      </w:r>
      <w:proofErr w:type="spellEnd"/>
      <w:r w:rsidRPr="00B500B7">
        <w:rPr>
          <w:rFonts w:ascii="Times New Roman" w:hAnsi="Times New Roman" w:cs="Times New Roman"/>
          <w:color w:val="000000" w:themeColor="text1"/>
          <w:sz w:val="28"/>
          <w:szCs w:val="28"/>
          <w:lang w:val="ru-RU"/>
        </w:rPr>
        <w:t xml:space="preserve"> </w:t>
      </w:r>
      <w:proofErr w:type="gramStart"/>
      <w:r w:rsidRPr="00B500B7">
        <w:rPr>
          <w:rFonts w:ascii="Times New Roman" w:hAnsi="Times New Roman" w:cs="Times New Roman"/>
          <w:color w:val="000000" w:themeColor="text1"/>
          <w:sz w:val="28"/>
          <w:szCs w:val="28"/>
          <w:lang w:val="ru-RU"/>
        </w:rPr>
        <w:t>до парламенту</w:t>
      </w:r>
      <w:proofErr w:type="gram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інших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органів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влади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Новий</w:t>
      </w:r>
      <w:proofErr w:type="spellEnd"/>
      <w:r w:rsidRPr="00B500B7">
        <w:rPr>
          <w:rFonts w:ascii="Times New Roman" w:hAnsi="Times New Roman" w:cs="Times New Roman"/>
          <w:color w:val="000000" w:themeColor="text1"/>
          <w:sz w:val="28"/>
          <w:szCs w:val="28"/>
          <w:lang w:val="ru-RU"/>
        </w:rPr>
        <w:t xml:space="preserve"> закон про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ухвалений</w:t>
      </w:r>
      <w:proofErr w:type="spellEnd"/>
      <w:r w:rsidRPr="00B500B7">
        <w:rPr>
          <w:rFonts w:ascii="Times New Roman" w:hAnsi="Times New Roman" w:cs="Times New Roman"/>
          <w:color w:val="000000" w:themeColor="text1"/>
          <w:sz w:val="28"/>
          <w:szCs w:val="28"/>
          <w:lang w:val="ru-RU"/>
        </w:rPr>
        <w:t xml:space="preserve"> у 2024 </w:t>
      </w:r>
      <w:proofErr w:type="spellStart"/>
      <w:r w:rsidRPr="00B500B7">
        <w:rPr>
          <w:rFonts w:ascii="Times New Roman" w:hAnsi="Times New Roman" w:cs="Times New Roman"/>
          <w:color w:val="000000" w:themeColor="text1"/>
          <w:sz w:val="28"/>
          <w:szCs w:val="28"/>
          <w:lang w:val="ru-RU"/>
        </w:rPr>
        <w:t>році</w:t>
      </w:r>
      <w:proofErr w:type="spellEnd"/>
      <w:r w:rsidRPr="00B500B7">
        <w:rPr>
          <w:rFonts w:ascii="Times New Roman" w:hAnsi="Times New Roman" w:cs="Times New Roman"/>
          <w:color w:val="000000" w:themeColor="text1"/>
          <w:sz w:val="28"/>
          <w:szCs w:val="28"/>
          <w:lang w:val="ru-RU"/>
        </w:rPr>
        <w:t xml:space="preserve">, мав на </w:t>
      </w:r>
      <w:proofErr w:type="spellStart"/>
      <w:r w:rsidRPr="00B500B7">
        <w:rPr>
          <w:rFonts w:ascii="Times New Roman" w:hAnsi="Times New Roman" w:cs="Times New Roman"/>
          <w:color w:val="000000" w:themeColor="text1"/>
          <w:sz w:val="28"/>
          <w:szCs w:val="28"/>
          <w:lang w:val="ru-RU"/>
        </w:rPr>
        <w:t>меті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підвищити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цього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зменшити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рівень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тіньового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Проте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залишається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питання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наскільки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зміни</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правовій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базі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дійсно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сприяють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відкритості</w:t>
      </w:r>
      <w:proofErr w:type="spellEnd"/>
      <w:r w:rsidRPr="00C46C8A">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8</w:t>
      </w:r>
      <w:r w:rsidRPr="00C46C8A">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4BAE9C23" w14:textId="77777777" w:rsidR="005C46D1" w:rsidRPr="00B500B7" w:rsidRDefault="005C46D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Порівняльний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останній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розглянутий</w:t>
      </w:r>
      <w:proofErr w:type="spellEnd"/>
      <w:r w:rsidRPr="00B500B7">
        <w:rPr>
          <w:rFonts w:ascii="Times New Roman" w:hAnsi="Times New Roman" w:cs="Times New Roman"/>
          <w:color w:val="000000" w:themeColor="text1"/>
          <w:sz w:val="28"/>
          <w:szCs w:val="28"/>
          <w:lang w:val="ru-RU"/>
        </w:rPr>
        <w:t xml:space="preserve"> нами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інтегрує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змішані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методи</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оцінки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через </w:t>
      </w:r>
      <w:proofErr w:type="spellStart"/>
      <w:r w:rsidRPr="00B500B7">
        <w:rPr>
          <w:rFonts w:ascii="Times New Roman" w:hAnsi="Times New Roman" w:cs="Times New Roman"/>
          <w:color w:val="000000" w:themeColor="text1"/>
          <w:sz w:val="28"/>
          <w:szCs w:val="28"/>
          <w:lang w:val="ru-RU"/>
        </w:rPr>
        <w:t>порівняння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юрисдикцій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Цей</w:t>
      </w:r>
      <w:proofErr w:type="spellEnd"/>
      <w:r w:rsidRPr="00B500B7">
        <w:rPr>
          <w:rFonts w:ascii="Times New Roman" w:hAnsi="Times New Roman" w:cs="Times New Roman"/>
          <w:color w:val="000000" w:themeColor="text1"/>
          <w:sz w:val="28"/>
          <w:szCs w:val="28"/>
          <w:lang w:val="ru-RU"/>
        </w:rPr>
        <w:t xml:space="preserve"> метод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виявити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регуляторні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оцінити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lastRenderedPageBreak/>
        <w:t>їхню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адаптацію</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національного</w:t>
      </w:r>
      <w:proofErr w:type="spellEnd"/>
      <w:r w:rsidRPr="00B500B7">
        <w:rPr>
          <w:rFonts w:ascii="Times New Roman" w:hAnsi="Times New Roman" w:cs="Times New Roman"/>
          <w:color w:val="000000" w:themeColor="text1"/>
          <w:sz w:val="28"/>
          <w:szCs w:val="28"/>
          <w:lang w:val="ru-RU"/>
        </w:rPr>
        <w:t xml:space="preserve"> контексту та </w:t>
      </w:r>
      <w:proofErr w:type="spellStart"/>
      <w:r w:rsidRPr="00B500B7">
        <w:rPr>
          <w:rFonts w:ascii="Times New Roman" w:hAnsi="Times New Roman" w:cs="Times New Roman"/>
          <w:color w:val="000000" w:themeColor="text1"/>
          <w:sz w:val="28"/>
          <w:szCs w:val="28"/>
          <w:lang w:val="ru-RU"/>
        </w:rPr>
        <w:t>проаналізувати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потенційні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ризики</w:t>
      </w:r>
      <w:proofErr w:type="spellEnd"/>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lang w:val="ru-RU"/>
        </w:rPr>
        <w:tab/>
        <w:t xml:space="preserve">Як </w:t>
      </w:r>
      <w:proofErr w:type="spellStart"/>
      <w:r w:rsidRPr="00B500B7">
        <w:rPr>
          <w:rFonts w:ascii="Times New Roman" w:hAnsi="Times New Roman" w:cs="Times New Roman"/>
          <w:color w:val="000000" w:themeColor="text1"/>
          <w:sz w:val="28"/>
          <w:szCs w:val="28"/>
          <w:lang w:val="ru-RU"/>
        </w:rPr>
        <w:t>зазначається</w:t>
      </w:r>
      <w:proofErr w:type="spellEnd"/>
      <w:r w:rsidRPr="00B500B7">
        <w:rPr>
          <w:rFonts w:ascii="Times New Roman" w:hAnsi="Times New Roman" w:cs="Times New Roman"/>
          <w:color w:val="000000" w:themeColor="text1"/>
          <w:sz w:val="28"/>
          <w:szCs w:val="28"/>
          <w:lang w:val="ru-RU"/>
        </w:rPr>
        <w:t xml:space="preserve"> у «</w:t>
      </w:r>
      <w:proofErr w:type="spellStart"/>
      <w:r w:rsidR="00204CA8" w:rsidRPr="00B500B7">
        <w:rPr>
          <w:rFonts w:ascii="Times New Roman" w:hAnsi="Times New Roman" w:cs="Times New Roman"/>
          <w:color w:val="000000" w:themeColor="text1"/>
          <w:sz w:val="28"/>
          <w:szCs w:val="28"/>
          <w:lang w:val="ru-RU"/>
        </w:rPr>
        <w:t>Preface</w:t>
      </w:r>
      <w:proofErr w:type="spellEnd"/>
      <w:r w:rsidRPr="00B500B7">
        <w:rPr>
          <w:rFonts w:ascii="Times New Roman" w:hAnsi="Times New Roman" w:cs="Times New Roman"/>
          <w:color w:val="000000" w:themeColor="text1"/>
          <w:sz w:val="28"/>
          <w:szCs w:val="28"/>
          <w:lang w:val="ru-RU"/>
        </w:rPr>
        <w:t xml:space="preserve">» </w:t>
      </w:r>
      <w:r w:rsidR="009B11CA" w:rsidRPr="00B500B7">
        <w:rPr>
          <w:rFonts w:ascii="Times New Roman" w:hAnsi="Times New Roman" w:cs="Times New Roman"/>
          <w:color w:val="000000" w:themeColor="text1"/>
          <w:sz w:val="28"/>
          <w:szCs w:val="28"/>
          <w:lang w:val="ru-RU"/>
        </w:rPr>
        <w:t>(</w:t>
      </w:r>
      <w:r w:rsidR="00204CA8">
        <w:rPr>
          <w:rFonts w:ascii="Times New Roman" w:hAnsi="Times New Roman" w:cs="Times New Roman"/>
          <w:color w:val="000000" w:themeColor="text1"/>
          <w:sz w:val="28"/>
          <w:szCs w:val="28"/>
          <w:lang w:val="ru-RU"/>
        </w:rPr>
        <w:t>з англ. «</w:t>
      </w:r>
      <w:proofErr w:type="spellStart"/>
      <w:r w:rsidR="00204CA8">
        <w:rPr>
          <w:rFonts w:ascii="Times New Roman" w:hAnsi="Times New Roman" w:cs="Times New Roman"/>
          <w:color w:val="000000" w:themeColor="text1"/>
          <w:sz w:val="28"/>
          <w:szCs w:val="28"/>
          <w:lang w:val="ru-RU"/>
        </w:rPr>
        <w:t>Передмова</w:t>
      </w:r>
      <w:proofErr w:type="spellEnd"/>
      <w:r w:rsidR="00204CA8">
        <w:rPr>
          <w:rFonts w:ascii="Times New Roman" w:hAnsi="Times New Roman" w:cs="Times New Roman"/>
          <w:color w:val="000000" w:themeColor="text1"/>
          <w:sz w:val="28"/>
          <w:szCs w:val="28"/>
          <w:lang w:val="ru-RU"/>
        </w:rPr>
        <w:t xml:space="preserve">», </w:t>
      </w:r>
      <w:r w:rsidR="00BE1D3F">
        <w:rPr>
          <w:rFonts w:ascii="Times New Roman" w:hAnsi="Times New Roman" w:cs="Times New Roman"/>
          <w:color w:val="000000" w:themeColor="text1"/>
          <w:sz w:val="28"/>
          <w:szCs w:val="28"/>
          <w:lang w:val="ru-RU"/>
        </w:rPr>
        <w:t xml:space="preserve">книга про </w:t>
      </w:r>
      <w:proofErr w:type="spellStart"/>
      <w:r w:rsidR="00BE1D3F">
        <w:rPr>
          <w:rFonts w:ascii="Times New Roman" w:hAnsi="Times New Roman" w:cs="Times New Roman"/>
          <w:color w:val="000000" w:themeColor="text1"/>
          <w:sz w:val="28"/>
          <w:szCs w:val="28"/>
          <w:lang w:val="ru-RU"/>
        </w:rPr>
        <w:t>лобізм</w:t>
      </w:r>
      <w:proofErr w:type="spellEnd"/>
      <w:r w:rsidR="009B11CA" w:rsidRPr="00B500B7">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написана </w:t>
      </w:r>
      <w:r w:rsidR="00C23A82">
        <w:rPr>
          <w:rFonts w:ascii="Times New Roman" w:hAnsi="Times New Roman" w:cs="Times New Roman"/>
          <w:color w:val="000000" w:themeColor="text1"/>
          <w:sz w:val="28"/>
          <w:szCs w:val="28"/>
          <w:lang w:val="uk-UA"/>
        </w:rPr>
        <w:t>Д</w:t>
      </w:r>
      <w:r w:rsidRPr="00B500B7">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uk-UA"/>
        </w:rPr>
        <w:t>Коен</w:t>
      </w:r>
      <w:r w:rsidR="00204CA8">
        <w:rPr>
          <w:rFonts w:ascii="Times New Roman" w:hAnsi="Times New Roman" w:cs="Times New Roman"/>
          <w:color w:val="000000" w:themeColor="text1"/>
          <w:sz w:val="28"/>
          <w:szCs w:val="28"/>
          <w:lang w:val="uk-UA"/>
        </w:rPr>
        <w:t>ом</w:t>
      </w:r>
      <w:proofErr w:type="spellEnd"/>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lang w:val="uk-UA"/>
        </w:rPr>
        <w:t xml:space="preserve">та </w:t>
      </w:r>
      <w:r w:rsidR="00C23A82">
        <w:rPr>
          <w:rFonts w:ascii="Times New Roman" w:hAnsi="Times New Roman" w:cs="Times New Roman"/>
          <w:color w:val="000000" w:themeColor="text1"/>
          <w:sz w:val="28"/>
          <w:szCs w:val="28"/>
          <w:lang w:val="uk-UA"/>
        </w:rPr>
        <w:t>А</w:t>
      </w:r>
      <w:r w:rsidRPr="00B500B7">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uk-UA"/>
        </w:rPr>
        <w:t>Катаїтіс</w:t>
      </w:r>
      <w:r w:rsidR="00204CA8">
        <w:rPr>
          <w:rFonts w:ascii="Times New Roman" w:hAnsi="Times New Roman" w:cs="Times New Roman"/>
          <w:color w:val="000000" w:themeColor="text1"/>
          <w:sz w:val="28"/>
          <w:szCs w:val="28"/>
          <w:lang w:val="uk-UA"/>
        </w:rPr>
        <w:t>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порівняльний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поєднує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великих </w:t>
      </w:r>
      <w:proofErr w:type="spellStart"/>
      <w:r w:rsidRPr="00B500B7">
        <w:rPr>
          <w:rFonts w:ascii="Times New Roman" w:hAnsi="Times New Roman" w:cs="Times New Roman"/>
          <w:color w:val="000000" w:themeColor="text1"/>
          <w:sz w:val="28"/>
          <w:szCs w:val="28"/>
          <w:lang w:val="ru-RU"/>
        </w:rPr>
        <w:t>вибірок</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витрат</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у США) та кейс-</w:t>
      </w:r>
      <w:proofErr w:type="spellStart"/>
      <w:r w:rsidRPr="00B500B7">
        <w:rPr>
          <w:rFonts w:ascii="Times New Roman" w:hAnsi="Times New Roman" w:cs="Times New Roman"/>
          <w:color w:val="000000" w:themeColor="text1"/>
          <w:sz w:val="28"/>
          <w:szCs w:val="28"/>
          <w:lang w:val="ru-RU"/>
        </w:rPr>
        <w:t>стаді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імплементацію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дає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змогу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одночасно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оцінити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загальні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тенденції</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розглянути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специфічні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приклади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впровадження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політичних</w:t>
      </w:r>
      <w:proofErr w:type="spellEnd"/>
      <w:r w:rsidRPr="00B500B7">
        <w:rPr>
          <w:rFonts w:ascii="Times New Roman" w:hAnsi="Times New Roman" w:cs="Times New Roman"/>
          <w:color w:val="000000" w:themeColor="text1"/>
          <w:sz w:val="28"/>
          <w:szCs w:val="28"/>
          <w:lang w:val="ru-RU"/>
        </w:rPr>
        <w:t xml:space="preserve"> системах. Одним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ключових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аспектів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порівняльного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зіставлення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регуляторних</w:t>
      </w:r>
      <w:proofErr w:type="spellEnd"/>
      <w:r w:rsidRPr="00B500B7">
        <w:rPr>
          <w:rFonts w:ascii="Times New Roman" w:hAnsi="Times New Roman" w:cs="Times New Roman"/>
          <w:color w:val="000000" w:themeColor="text1"/>
          <w:sz w:val="28"/>
          <w:szCs w:val="28"/>
          <w:lang w:val="ru-RU"/>
        </w:rPr>
        <w:t xml:space="preserve"> рамок у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w:t>
      </w:r>
      <w:r w:rsidR="00204CA8">
        <w:rPr>
          <w:rFonts w:ascii="Times New Roman" w:hAnsi="Times New Roman" w:cs="Times New Roman"/>
          <w:color w:val="000000" w:themeColor="text1"/>
          <w:sz w:val="28"/>
          <w:szCs w:val="28"/>
          <w:lang w:val="ru-RU"/>
        </w:rPr>
        <w:t xml:space="preserve"> </w:t>
      </w:r>
      <w:r w:rsidR="00A519CD">
        <w:rPr>
          <w:rFonts w:ascii="Times New Roman" w:hAnsi="Times New Roman" w:cs="Times New Roman"/>
          <w:color w:val="000000" w:themeColor="text1"/>
          <w:sz w:val="28"/>
          <w:szCs w:val="28"/>
          <w:lang w:val="ru-RU"/>
        </w:rPr>
        <w:t>«</w:t>
      </w:r>
      <w:r w:rsidR="00204CA8">
        <w:rPr>
          <w:rFonts w:ascii="Times New Roman" w:hAnsi="Times New Roman" w:cs="Times New Roman"/>
          <w:color w:val="000000" w:themeColor="text1"/>
          <w:sz w:val="28"/>
          <w:szCs w:val="28"/>
          <w:lang w:val="ru-RU"/>
        </w:rPr>
        <w:t xml:space="preserve">Закон про </w:t>
      </w:r>
      <w:proofErr w:type="spellStart"/>
      <w:r w:rsidR="00204CA8">
        <w:rPr>
          <w:rFonts w:ascii="Times New Roman" w:hAnsi="Times New Roman" w:cs="Times New Roman"/>
          <w:color w:val="000000" w:themeColor="text1"/>
          <w:sz w:val="28"/>
          <w:szCs w:val="28"/>
          <w:lang w:val="ru-RU"/>
        </w:rPr>
        <w:t>розкриття</w:t>
      </w:r>
      <w:proofErr w:type="spellEnd"/>
      <w:r w:rsidR="00204CA8">
        <w:rPr>
          <w:rFonts w:ascii="Times New Roman" w:hAnsi="Times New Roman" w:cs="Times New Roman"/>
          <w:color w:val="000000" w:themeColor="text1"/>
          <w:sz w:val="28"/>
          <w:szCs w:val="28"/>
          <w:lang w:val="ru-RU"/>
        </w:rPr>
        <w:t xml:space="preserve"> </w:t>
      </w:r>
      <w:proofErr w:type="spellStart"/>
      <w:r w:rsidR="00204CA8">
        <w:rPr>
          <w:rFonts w:ascii="Times New Roman" w:hAnsi="Times New Roman" w:cs="Times New Roman"/>
          <w:color w:val="000000" w:themeColor="text1"/>
          <w:sz w:val="28"/>
          <w:szCs w:val="28"/>
          <w:lang w:val="ru-RU"/>
        </w:rPr>
        <w:t>інформації</w:t>
      </w:r>
      <w:proofErr w:type="spellEnd"/>
      <w:r w:rsidR="00204CA8">
        <w:rPr>
          <w:rFonts w:ascii="Times New Roman" w:hAnsi="Times New Roman" w:cs="Times New Roman"/>
          <w:color w:val="000000" w:themeColor="text1"/>
          <w:sz w:val="28"/>
          <w:szCs w:val="28"/>
          <w:lang w:val="ru-RU"/>
        </w:rPr>
        <w:t xml:space="preserve"> </w:t>
      </w:r>
      <w:r w:rsidR="00A519CD">
        <w:rPr>
          <w:rFonts w:ascii="Times New Roman" w:hAnsi="Times New Roman" w:cs="Times New Roman"/>
          <w:color w:val="000000" w:themeColor="text1"/>
          <w:sz w:val="28"/>
          <w:szCs w:val="28"/>
          <w:lang w:val="ru-RU"/>
        </w:rPr>
        <w:t xml:space="preserve">про </w:t>
      </w:r>
      <w:proofErr w:type="spellStart"/>
      <w:r w:rsidR="00204CA8">
        <w:rPr>
          <w:rFonts w:ascii="Times New Roman" w:hAnsi="Times New Roman" w:cs="Times New Roman"/>
          <w:color w:val="000000" w:themeColor="text1"/>
          <w:sz w:val="28"/>
          <w:szCs w:val="28"/>
          <w:lang w:val="ru-RU"/>
        </w:rPr>
        <w:t>лобіювання</w:t>
      </w:r>
      <w:proofErr w:type="spellEnd"/>
      <w:r w:rsidR="00A519CD">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у США (</w:t>
      </w:r>
      <w:proofErr w:type="spellStart"/>
      <w:r w:rsidR="00BE1D3F" w:rsidRPr="00BE1D3F">
        <w:rPr>
          <w:rFonts w:ascii="Times New Roman" w:hAnsi="Times New Roman" w:cs="Times New Roman"/>
          <w:color w:val="000000" w:themeColor="text1"/>
          <w:sz w:val="28"/>
          <w:szCs w:val="28"/>
          <w:lang w:val="ru-RU"/>
        </w:rPr>
        <w:t>Lobbying</w:t>
      </w:r>
      <w:proofErr w:type="spellEnd"/>
      <w:r w:rsidR="00BE1D3F" w:rsidRPr="00BE1D3F">
        <w:rPr>
          <w:rFonts w:ascii="Times New Roman" w:hAnsi="Times New Roman" w:cs="Times New Roman"/>
          <w:color w:val="000000" w:themeColor="text1"/>
          <w:sz w:val="28"/>
          <w:szCs w:val="28"/>
          <w:lang w:val="ru-RU"/>
        </w:rPr>
        <w:t xml:space="preserve"> </w:t>
      </w:r>
      <w:proofErr w:type="spellStart"/>
      <w:r w:rsidR="00BE1D3F" w:rsidRPr="00BE1D3F">
        <w:rPr>
          <w:rFonts w:ascii="Times New Roman" w:hAnsi="Times New Roman" w:cs="Times New Roman"/>
          <w:color w:val="000000" w:themeColor="text1"/>
          <w:sz w:val="28"/>
          <w:szCs w:val="28"/>
          <w:lang w:val="ru-RU"/>
        </w:rPr>
        <w:t>Disclosure</w:t>
      </w:r>
      <w:proofErr w:type="spellEnd"/>
      <w:r w:rsidR="00BE1D3F" w:rsidRPr="00BE1D3F">
        <w:rPr>
          <w:rFonts w:ascii="Times New Roman" w:hAnsi="Times New Roman" w:cs="Times New Roman"/>
          <w:color w:val="000000" w:themeColor="text1"/>
          <w:sz w:val="28"/>
          <w:szCs w:val="28"/>
          <w:lang w:val="ru-RU"/>
        </w:rPr>
        <w:t xml:space="preserve"> Act</w:t>
      </w:r>
      <w:r w:rsidR="00C23A82" w:rsidRPr="00C23A82">
        <w:rPr>
          <w:rFonts w:ascii="Times New Roman" w:hAnsi="Times New Roman" w:cs="Times New Roman"/>
          <w:color w:val="000000" w:themeColor="text1"/>
          <w:sz w:val="28"/>
          <w:szCs w:val="28"/>
          <w:lang w:val="ru-RU"/>
        </w:rPr>
        <w:t>,</w:t>
      </w:r>
      <w:r w:rsidR="00BE1D3F" w:rsidRPr="00BE1D3F">
        <w:rPr>
          <w:rFonts w:ascii="Times New Roman" w:hAnsi="Times New Roman" w:cs="Times New Roman"/>
          <w:color w:val="000000" w:themeColor="text1"/>
          <w:sz w:val="28"/>
          <w:szCs w:val="28"/>
          <w:lang w:val="ru-RU"/>
        </w:rPr>
        <w:t xml:space="preserve"> 1995</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встановлює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детальні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вимоги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реєстрації</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звітності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тоді</w:t>
      </w:r>
      <w:proofErr w:type="spellEnd"/>
      <w:r w:rsidRPr="00B500B7">
        <w:rPr>
          <w:rFonts w:ascii="Times New Roman" w:hAnsi="Times New Roman" w:cs="Times New Roman"/>
          <w:color w:val="000000" w:themeColor="text1"/>
          <w:sz w:val="28"/>
          <w:szCs w:val="28"/>
          <w:lang w:val="ru-RU"/>
        </w:rPr>
        <w:t xml:space="preserve"> як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новий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Реєстр</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запроваджений</w:t>
      </w:r>
      <w:proofErr w:type="spellEnd"/>
      <w:r w:rsidRPr="00B500B7">
        <w:rPr>
          <w:rFonts w:ascii="Times New Roman" w:hAnsi="Times New Roman" w:cs="Times New Roman"/>
          <w:color w:val="000000" w:themeColor="text1"/>
          <w:sz w:val="28"/>
          <w:szCs w:val="28"/>
          <w:lang w:val="ru-RU"/>
        </w:rPr>
        <w:t xml:space="preserve"> у 2024 </w:t>
      </w:r>
      <w:proofErr w:type="spellStart"/>
      <w:r w:rsidRPr="00B500B7">
        <w:rPr>
          <w:rFonts w:ascii="Times New Roman" w:hAnsi="Times New Roman" w:cs="Times New Roman"/>
          <w:color w:val="000000" w:themeColor="text1"/>
          <w:sz w:val="28"/>
          <w:szCs w:val="28"/>
          <w:lang w:val="ru-RU"/>
        </w:rPr>
        <w:t>році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адаптується</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європейських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стандартів</w:t>
      </w:r>
      <w:proofErr w:type="spellEnd"/>
      <w:r w:rsidR="00C46C8A" w:rsidRPr="00C46C8A">
        <w:rPr>
          <w:rFonts w:ascii="Times New Roman" w:hAnsi="Times New Roman" w:cs="Times New Roman"/>
          <w:color w:val="000000" w:themeColor="text1"/>
          <w:sz w:val="28"/>
          <w:szCs w:val="28"/>
          <w:lang w:val="ru-RU"/>
        </w:rPr>
        <w:t xml:space="preserve"> [</w:t>
      </w:r>
      <w:r w:rsidR="009C6D4E">
        <w:rPr>
          <w:rFonts w:ascii="Times New Roman" w:hAnsi="Times New Roman" w:cs="Times New Roman"/>
          <w:color w:val="000000" w:themeColor="text1"/>
          <w:sz w:val="28"/>
          <w:szCs w:val="28"/>
          <w:lang w:val="ru-RU"/>
        </w:rPr>
        <w:t>55, 70</w:t>
      </w:r>
      <w:r w:rsidR="00C46C8A" w:rsidRPr="00C46C8A">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04A8C2AF" w14:textId="77777777" w:rsidR="005C46D1" w:rsidRDefault="005C46D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Порівняння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цих</w:t>
      </w:r>
      <w:proofErr w:type="spellEnd"/>
      <w:r w:rsidRPr="00B500B7">
        <w:rPr>
          <w:rFonts w:ascii="Times New Roman" w:hAnsi="Times New Roman" w:cs="Times New Roman"/>
          <w:color w:val="000000" w:themeColor="text1"/>
          <w:sz w:val="28"/>
          <w:szCs w:val="28"/>
          <w:lang w:val="ru-RU"/>
        </w:rPr>
        <w:t xml:space="preserve"> систем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виявити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слабкі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місця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українському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недостатню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деталізацію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звітності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або</w:t>
      </w:r>
      <w:proofErr w:type="spellEnd"/>
      <w:r w:rsidRPr="00B500B7">
        <w:rPr>
          <w:rFonts w:ascii="Times New Roman" w:hAnsi="Times New Roman" w:cs="Times New Roman"/>
          <w:color w:val="000000" w:themeColor="text1"/>
          <w:sz w:val="28"/>
          <w:szCs w:val="28"/>
          <w:lang w:val="ru-RU"/>
        </w:rPr>
        <w:t xml:space="preserve"> </w:t>
      </w:r>
      <w:bookmarkEnd w:id="0"/>
      <w:proofErr w:type="spellStart"/>
      <w:r w:rsidRPr="00B500B7">
        <w:rPr>
          <w:rFonts w:ascii="Times New Roman" w:hAnsi="Times New Roman" w:cs="Times New Roman"/>
          <w:color w:val="000000" w:themeColor="text1"/>
          <w:sz w:val="28"/>
          <w:szCs w:val="28"/>
          <w:lang w:val="ru-RU"/>
        </w:rPr>
        <w:t>потенційні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ухилення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реєстрації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Цей</w:t>
      </w:r>
      <w:proofErr w:type="spellEnd"/>
      <w:r w:rsidRPr="00B500B7">
        <w:rPr>
          <w:rFonts w:ascii="Times New Roman" w:hAnsi="Times New Roman" w:cs="Times New Roman"/>
          <w:color w:val="000000" w:themeColor="text1"/>
          <w:sz w:val="28"/>
          <w:szCs w:val="28"/>
          <w:lang w:val="ru-RU"/>
        </w:rPr>
        <w:t xml:space="preserve"> метод особливо </w:t>
      </w:r>
      <w:proofErr w:type="spellStart"/>
      <w:r w:rsidRPr="00B500B7">
        <w:rPr>
          <w:rFonts w:ascii="Times New Roman" w:hAnsi="Times New Roman" w:cs="Times New Roman"/>
          <w:color w:val="000000" w:themeColor="text1"/>
          <w:sz w:val="28"/>
          <w:szCs w:val="28"/>
          <w:lang w:val="ru-RU"/>
        </w:rPr>
        <w:t>корисний</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оскільки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її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законодавство</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перебуває</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етапі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адаптації</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стандартів</w:t>
      </w:r>
      <w:proofErr w:type="spellEnd"/>
      <w:r w:rsidRPr="00B500B7">
        <w:rPr>
          <w:rFonts w:ascii="Times New Roman" w:hAnsi="Times New Roman" w:cs="Times New Roman"/>
          <w:color w:val="000000" w:themeColor="text1"/>
          <w:sz w:val="28"/>
          <w:szCs w:val="28"/>
          <w:lang w:val="ru-RU"/>
        </w:rPr>
        <w:t xml:space="preserve"> ЄС. </w:t>
      </w:r>
      <w:proofErr w:type="spellStart"/>
      <w:r w:rsidRPr="00B500B7">
        <w:rPr>
          <w:rFonts w:ascii="Times New Roman" w:hAnsi="Times New Roman" w:cs="Times New Roman"/>
          <w:color w:val="000000" w:themeColor="text1"/>
          <w:sz w:val="28"/>
          <w:szCs w:val="28"/>
          <w:lang w:val="ru-RU"/>
        </w:rPr>
        <w:t>Важливим</w:t>
      </w:r>
      <w:proofErr w:type="spellEnd"/>
      <w:r w:rsidRPr="00B500B7">
        <w:rPr>
          <w:rFonts w:ascii="Times New Roman" w:hAnsi="Times New Roman" w:cs="Times New Roman"/>
          <w:color w:val="000000" w:themeColor="text1"/>
          <w:sz w:val="28"/>
          <w:szCs w:val="28"/>
          <w:lang w:val="ru-RU"/>
        </w:rPr>
        <w:t xml:space="preserve"> фактором є </w:t>
      </w:r>
      <w:proofErr w:type="spellStart"/>
      <w:r w:rsidRPr="00B500B7">
        <w:rPr>
          <w:rFonts w:ascii="Times New Roman" w:hAnsi="Times New Roman" w:cs="Times New Roman"/>
          <w:color w:val="000000" w:themeColor="text1"/>
          <w:sz w:val="28"/>
          <w:szCs w:val="28"/>
          <w:lang w:val="ru-RU"/>
        </w:rPr>
        <w:t>вплив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міжнародних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рекомендацій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зокрема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Організації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економічного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співробітництва</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розвитку</w:t>
      </w:r>
      <w:proofErr w:type="spellEnd"/>
      <w:r w:rsidRPr="00B500B7">
        <w:rPr>
          <w:rFonts w:ascii="Times New Roman" w:hAnsi="Times New Roman" w:cs="Times New Roman"/>
          <w:color w:val="000000" w:themeColor="text1"/>
          <w:sz w:val="28"/>
          <w:szCs w:val="28"/>
          <w:lang w:val="ru-RU"/>
        </w:rPr>
        <w:t xml:space="preserve"> (ОЕСР),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визначають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ключові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принципи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підзвітності</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лобізмі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імплементації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стандартів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допомагає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оцінити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наскільки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інтегрує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найкращі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світові</w:t>
      </w:r>
      <w:proofErr w:type="spellEnd"/>
      <w:r w:rsidRPr="00B500B7">
        <w:rPr>
          <w:rFonts w:ascii="Times New Roman" w:hAnsi="Times New Roman" w:cs="Times New Roman"/>
          <w:color w:val="000000" w:themeColor="text1"/>
          <w:sz w:val="28"/>
          <w:szCs w:val="28"/>
          <w:lang w:val="ru-RU"/>
        </w:rPr>
        <w:t xml:space="preserve"> практики та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перешкоди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виникати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w:t>
      </w:r>
      <w:proofErr w:type="spellEnd"/>
      <w:r w:rsidRPr="00B500B7">
        <w:rPr>
          <w:rFonts w:ascii="Times New Roman" w:hAnsi="Times New Roman" w:cs="Times New Roman"/>
          <w:color w:val="000000" w:themeColor="text1"/>
          <w:sz w:val="28"/>
          <w:szCs w:val="28"/>
          <w:lang w:val="ru-RU"/>
        </w:rPr>
        <w:t xml:space="preserve"> час </w:t>
      </w:r>
      <w:proofErr w:type="spellStart"/>
      <w:r w:rsidRPr="00B500B7">
        <w:rPr>
          <w:rFonts w:ascii="Times New Roman" w:hAnsi="Times New Roman" w:cs="Times New Roman"/>
          <w:color w:val="000000" w:themeColor="text1"/>
          <w:sz w:val="28"/>
          <w:szCs w:val="28"/>
          <w:lang w:val="ru-RU"/>
        </w:rPr>
        <w:t>цього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процесу</w:t>
      </w:r>
      <w:proofErr w:type="spellEnd"/>
      <w:r w:rsidR="00D23382" w:rsidRPr="00D23382">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20</w:t>
      </w:r>
      <w:r w:rsidR="00D23382" w:rsidRPr="00D23382">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5941707D" w14:textId="77777777" w:rsidR="00AC053B" w:rsidRDefault="00AC053B" w:rsidP="00B500B7">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proofErr w:type="spellStart"/>
      <w:r w:rsidRPr="00AC053B">
        <w:rPr>
          <w:rFonts w:ascii="Times New Roman" w:hAnsi="Times New Roman" w:cs="Times New Roman"/>
          <w:color w:val="000000" w:themeColor="text1"/>
          <w:sz w:val="28"/>
          <w:szCs w:val="28"/>
          <w:lang w:val="ru-RU"/>
        </w:rPr>
        <w:t>Порівняльний</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аналіз</w:t>
      </w:r>
      <w:proofErr w:type="spellEnd"/>
      <w:r w:rsidRPr="00AC053B">
        <w:rPr>
          <w:rFonts w:ascii="Times New Roman" w:hAnsi="Times New Roman" w:cs="Times New Roman"/>
          <w:color w:val="000000" w:themeColor="text1"/>
          <w:sz w:val="28"/>
          <w:szCs w:val="28"/>
          <w:lang w:val="ru-RU"/>
        </w:rPr>
        <w:t xml:space="preserve">, як і </w:t>
      </w:r>
      <w:proofErr w:type="spellStart"/>
      <w:r w:rsidRPr="00AC053B">
        <w:rPr>
          <w:rFonts w:ascii="Times New Roman" w:hAnsi="Times New Roman" w:cs="Times New Roman"/>
          <w:color w:val="000000" w:themeColor="text1"/>
          <w:sz w:val="28"/>
          <w:szCs w:val="28"/>
          <w:lang w:val="ru-RU"/>
        </w:rPr>
        <w:t>інші</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методологічні</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підходи</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розглянуті</w:t>
      </w:r>
      <w:proofErr w:type="spellEnd"/>
      <w:r w:rsidRPr="00AC053B">
        <w:rPr>
          <w:rFonts w:ascii="Times New Roman" w:hAnsi="Times New Roman" w:cs="Times New Roman"/>
          <w:color w:val="000000" w:themeColor="text1"/>
          <w:sz w:val="28"/>
          <w:szCs w:val="28"/>
          <w:lang w:val="ru-RU"/>
        </w:rPr>
        <w:t xml:space="preserve"> в </w:t>
      </w:r>
      <w:proofErr w:type="spellStart"/>
      <w:r w:rsidRPr="00AC053B">
        <w:rPr>
          <w:rFonts w:ascii="Times New Roman" w:hAnsi="Times New Roman" w:cs="Times New Roman"/>
          <w:color w:val="000000" w:themeColor="text1"/>
          <w:sz w:val="28"/>
          <w:szCs w:val="28"/>
          <w:lang w:val="ru-RU"/>
        </w:rPr>
        <w:t>цьому</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розділі</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відіграє</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важливу</w:t>
      </w:r>
      <w:proofErr w:type="spellEnd"/>
      <w:r w:rsidRPr="00AC053B">
        <w:rPr>
          <w:rFonts w:ascii="Times New Roman" w:hAnsi="Times New Roman" w:cs="Times New Roman"/>
          <w:color w:val="000000" w:themeColor="text1"/>
          <w:sz w:val="28"/>
          <w:szCs w:val="28"/>
          <w:lang w:val="ru-RU"/>
        </w:rPr>
        <w:t xml:space="preserve"> роль у комплексному </w:t>
      </w:r>
      <w:proofErr w:type="spellStart"/>
      <w:r w:rsidRPr="00AC053B">
        <w:rPr>
          <w:rFonts w:ascii="Times New Roman" w:hAnsi="Times New Roman" w:cs="Times New Roman"/>
          <w:color w:val="000000" w:themeColor="text1"/>
          <w:sz w:val="28"/>
          <w:szCs w:val="28"/>
          <w:lang w:val="ru-RU"/>
        </w:rPr>
        <w:t>дослідженні</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законодавчого</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регулювання</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лобізму</w:t>
      </w:r>
      <w:proofErr w:type="spellEnd"/>
      <w:r w:rsidRPr="00AC053B">
        <w:rPr>
          <w:rFonts w:ascii="Times New Roman" w:hAnsi="Times New Roman" w:cs="Times New Roman"/>
          <w:color w:val="000000" w:themeColor="text1"/>
          <w:sz w:val="28"/>
          <w:szCs w:val="28"/>
          <w:lang w:val="ru-RU"/>
        </w:rPr>
        <w:t xml:space="preserve">. Для </w:t>
      </w:r>
      <w:proofErr w:type="spellStart"/>
      <w:r w:rsidRPr="00AC053B">
        <w:rPr>
          <w:rFonts w:ascii="Times New Roman" w:hAnsi="Times New Roman" w:cs="Times New Roman"/>
          <w:color w:val="000000" w:themeColor="text1"/>
          <w:sz w:val="28"/>
          <w:szCs w:val="28"/>
          <w:lang w:val="ru-RU"/>
        </w:rPr>
        <w:t>узагальнення</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ключових</w:t>
      </w:r>
      <w:proofErr w:type="spellEnd"/>
      <w:r w:rsidRPr="00AC053B">
        <w:rPr>
          <w:rFonts w:ascii="Times New Roman" w:hAnsi="Times New Roman" w:cs="Times New Roman"/>
          <w:color w:val="000000" w:themeColor="text1"/>
          <w:sz w:val="28"/>
          <w:szCs w:val="28"/>
          <w:lang w:val="ru-RU"/>
        </w:rPr>
        <w:t xml:space="preserve"> характеристик і </w:t>
      </w:r>
      <w:proofErr w:type="spellStart"/>
      <w:r w:rsidRPr="00AC053B">
        <w:rPr>
          <w:rFonts w:ascii="Times New Roman" w:hAnsi="Times New Roman" w:cs="Times New Roman"/>
          <w:color w:val="000000" w:themeColor="text1"/>
          <w:sz w:val="28"/>
          <w:szCs w:val="28"/>
          <w:lang w:val="ru-RU"/>
        </w:rPr>
        <w:t>застосовності</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всіх</w:t>
      </w:r>
      <w:proofErr w:type="spellEnd"/>
      <w:r w:rsidRPr="00AC053B">
        <w:rPr>
          <w:rFonts w:ascii="Times New Roman" w:hAnsi="Times New Roman" w:cs="Times New Roman"/>
          <w:color w:val="000000" w:themeColor="text1"/>
          <w:sz w:val="28"/>
          <w:szCs w:val="28"/>
          <w:lang w:val="ru-RU"/>
        </w:rPr>
        <w:t xml:space="preserve"> </w:t>
      </w:r>
      <w:proofErr w:type="spellStart"/>
      <w:r w:rsidRPr="00AC053B">
        <w:rPr>
          <w:rFonts w:ascii="Times New Roman" w:hAnsi="Times New Roman" w:cs="Times New Roman"/>
          <w:color w:val="000000" w:themeColor="text1"/>
          <w:sz w:val="28"/>
          <w:szCs w:val="28"/>
          <w:lang w:val="ru-RU"/>
        </w:rPr>
        <w:t>підходів</w:t>
      </w:r>
      <w:proofErr w:type="spellEnd"/>
      <w:r w:rsidRPr="00AC053B">
        <w:rPr>
          <w:rFonts w:ascii="Times New Roman" w:hAnsi="Times New Roman" w:cs="Times New Roman"/>
          <w:color w:val="000000" w:themeColor="text1"/>
          <w:sz w:val="28"/>
          <w:szCs w:val="28"/>
          <w:lang w:val="ru-RU"/>
        </w:rPr>
        <w:t xml:space="preserve"> до </w:t>
      </w:r>
      <w:proofErr w:type="spellStart"/>
      <w:r w:rsidRPr="00AC053B">
        <w:rPr>
          <w:rFonts w:ascii="Times New Roman" w:hAnsi="Times New Roman" w:cs="Times New Roman"/>
          <w:color w:val="000000" w:themeColor="text1"/>
          <w:sz w:val="28"/>
          <w:szCs w:val="28"/>
          <w:lang w:val="ru-RU"/>
        </w:rPr>
        <w:t>українського</w:t>
      </w:r>
      <w:proofErr w:type="spellEnd"/>
      <w:r w:rsidRPr="00AC053B">
        <w:rPr>
          <w:rFonts w:ascii="Times New Roman" w:hAnsi="Times New Roman" w:cs="Times New Roman"/>
          <w:color w:val="000000" w:themeColor="text1"/>
          <w:sz w:val="28"/>
          <w:szCs w:val="28"/>
          <w:lang w:val="ru-RU"/>
        </w:rPr>
        <w:t xml:space="preserve"> контексту наведено </w:t>
      </w:r>
      <w:proofErr w:type="spellStart"/>
      <w:r w:rsidRPr="00AC053B">
        <w:rPr>
          <w:rFonts w:ascii="Times New Roman" w:hAnsi="Times New Roman" w:cs="Times New Roman"/>
          <w:color w:val="000000" w:themeColor="text1"/>
          <w:sz w:val="28"/>
          <w:szCs w:val="28"/>
          <w:lang w:val="ru-RU"/>
        </w:rPr>
        <w:t>таблицю</w:t>
      </w:r>
      <w:proofErr w:type="spellEnd"/>
      <w:r w:rsidRPr="00AC053B">
        <w:rPr>
          <w:rFonts w:ascii="Times New Roman" w:hAnsi="Times New Roman" w:cs="Times New Roman"/>
          <w:color w:val="000000" w:themeColor="text1"/>
          <w:sz w:val="28"/>
          <w:szCs w:val="28"/>
          <w:lang w:val="ru-RU"/>
        </w:rPr>
        <w:t xml:space="preserve"> 1.1</w:t>
      </w:r>
      <w:r>
        <w:rPr>
          <w:rFonts w:ascii="Times New Roman" w:hAnsi="Times New Roman" w:cs="Times New Roman"/>
          <w:color w:val="000000" w:themeColor="text1"/>
          <w:sz w:val="28"/>
          <w:szCs w:val="28"/>
          <w:lang w:val="ru-RU"/>
        </w:rPr>
        <w:t>.</w:t>
      </w:r>
    </w:p>
    <w:p w14:paraId="3E855F1A" w14:textId="77777777" w:rsidR="00C23A82" w:rsidRDefault="005C46D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r w:rsidRPr="00B500B7">
        <w:rPr>
          <w:rFonts w:ascii="Times New Roman" w:hAnsi="Times New Roman" w:cs="Times New Roman"/>
          <w:color w:val="000000" w:themeColor="text1"/>
          <w:sz w:val="28"/>
          <w:szCs w:val="28"/>
          <w:lang w:val="uk-UA"/>
        </w:rPr>
        <w:t xml:space="preserve">Отже, зазначені нами </w:t>
      </w:r>
      <w:proofErr w:type="spellStart"/>
      <w:r w:rsidRPr="00B500B7">
        <w:rPr>
          <w:rFonts w:ascii="Times New Roman" w:hAnsi="Times New Roman" w:cs="Times New Roman"/>
          <w:color w:val="000000" w:themeColor="text1"/>
          <w:sz w:val="28"/>
          <w:szCs w:val="28"/>
          <w:lang w:val="ru-RU"/>
        </w:rPr>
        <w:t>підходи</w:t>
      </w:r>
      <w:proofErr w:type="spellEnd"/>
      <w:r w:rsidRPr="00B500B7">
        <w:rPr>
          <w:rFonts w:ascii="Times New Roman" w:hAnsi="Times New Roman" w:cs="Times New Roman"/>
          <w:color w:val="000000" w:themeColor="text1"/>
          <w:sz w:val="28"/>
          <w:szCs w:val="28"/>
          <w:lang w:val="ru-RU"/>
        </w:rPr>
        <w:t xml:space="preserve"> — а </w:t>
      </w:r>
      <w:proofErr w:type="spellStart"/>
      <w:r w:rsidRPr="00B500B7">
        <w:rPr>
          <w:rFonts w:ascii="Times New Roman" w:hAnsi="Times New Roman" w:cs="Times New Roman"/>
          <w:color w:val="000000" w:themeColor="text1"/>
          <w:sz w:val="28"/>
          <w:szCs w:val="28"/>
          <w:lang w:val="ru-RU"/>
        </w:rPr>
        <w:t>саме</w:t>
      </w:r>
      <w:proofErr w:type="spellEnd"/>
      <w:r w:rsidRPr="00B500B7">
        <w:rPr>
          <w:rFonts w:ascii="Times New Roman" w:hAnsi="Times New Roman" w:cs="Times New Roman"/>
          <w:color w:val="000000" w:themeColor="text1"/>
          <w:sz w:val="28"/>
          <w:szCs w:val="28"/>
          <w:lang w:val="ru-RU"/>
        </w:rPr>
        <w:t>,</w:t>
      </w:r>
      <w:r w:rsidR="00105FFB">
        <w:rPr>
          <w:rFonts w:ascii="Times New Roman" w:hAnsi="Times New Roman" w:cs="Times New Roman"/>
          <w:color w:val="000000" w:themeColor="text1"/>
          <w:sz w:val="28"/>
          <w:szCs w:val="28"/>
          <w:lang w:val="ru-RU"/>
        </w:rPr>
        <w:t xml:space="preserve"> </w:t>
      </w:r>
      <w:proofErr w:type="spellStart"/>
      <w:r w:rsidR="00105FFB">
        <w:rPr>
          <w:rFonts w:ascii="Times New Roman" w:hAnsi="Times New Roman" w:cs="Times New Roman"/>
          <w:color w:val="000000" w:themeColor="text1"/>
          <w:sz w:val="28"/>
          <w:szCs w:val="28"/>
          <w:lang w:val="ru-RU"/>
        </w:rPr>
        <w:t>історико-генетичний</w:t>
      </w:r>
      <w:proofErr w:type="spellEnd"/>
      <w:r w:rsidR="00105FFB">
        <w:rPr>
          <w:rFonts w:ascii="Times New Roman" w:hAnsi="Times New Roman" w:cs="Times New Roman"/>
          <w:color w:val="000000" w:themeColor="text1"/>
          <w:sz w:val="28"/>
          <w:szCs w:val="28"/>
          <w:lang w:val="ru-RU"/>
        </w:rPr>
        <w:t xml:space="preserve"> </w:t>
      </w:r>
      <w:proofErr w:type="spellStart"/>
      <w:r w:rsidR="00105FFB">
        <w:rPr>
          <w:rFonts w:ascii="Times New Roman" w:hAnsi="Times New Roman" w:cs="Times New Roman"/>
          <w:color w:val="000000" w:themeColor="text1"/>
          <w:sz w:val="28"/>
          <w:szCs w:val="28"/>
          <w:lang w:val="ru-RU"/>
        </w:rPr>
        <w:t>підхід</w:t>
      </w:r>
      <w:proofErr w:type="spellEnd"/>
      <w:r w:rsidR="00105FFB">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теорія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ігор</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соціально-правові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етнографічні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методи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якісний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змісту</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порівняльний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 </w:t>
      </w:r>
      <w:proofErr w:type="spellStart"/>
      <w:r w:rsidRPr="00B500B7">
        <w:rPr>
          <w:rFonts w:ascii="Times New Roman" w:hAnsi="Times New Roman" w:cs="Times New Roman"/>
          <w:color w:val="000000" w:themeColor="text1"/>
          <w:sz w:val="28"/>
          <w:szCs w:val="28"/>
          <w:lang w:val="ru-RU"/>
        </w:rPr>
        <w:t>створюють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комплексну</w:t>
      </w:r>
      <w:proofErr w:type="spellEnd"/>
      <w:r w:rsidRPr="00B500B7">
        <w:rPr>
          <w:rFonts w:ascii="Times New Roman" w:hAnsi="Times New Roman" w:cs="Times New Roman"/>
          <w:color w:val="000000" w:themeColor="text1"/>
          <w:sz w:val="28"/>
          <w:szCs w:val="28"/>
          <w:lang w:val="ru-RU"/>
        </w:rPr>
        <w:t xml:space="preserve"> основу для </w:t>
      </w:r>
      <w:proofErr w:type="spellStart"/>
      <w:r w:rsidRPr="00B500B7">
        <w:rPr>
          <w:rFonts w:ascii="Times New Roman" w:hAnsi="Times New Roman" w:cs="Times New Roman"/>
          <w:color w:val="000000" w:themeColor="text1"/>
          <w:sz w:val="28"/>
          <w:szCs w:val="28"/>
          <w:lang w:val="ru-RU"/>
        </w:rPr>
        <w:t>вивчення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lastRenderedPageBreak/>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Кожен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них </w:t>
      </w:r>
      <w:proofErr w:type="spellStart"/>
      <w:r w:rsidRPr="00B500B7">
        <w:rPr>
          <w:rFonts w:ascii="Times New Roman" w:hAnsi="Times New Roman" w:cs="Times New Roman"/>
          <w:color w:val="000000" w:themeColor="text1"/>
          <w:sz w:val="28"/>
          <w:szCs w:val="28"/>
          <w:lang w:val="ru-RU"/>
        </w:rPr>
        <w:t>пропонує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унікальні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інструменти</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кількісного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стратегій</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якісного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вивчення</w:t>
      </w:r>
      <w:proofErr w:type="spellEnd"/>
      <w:r w:rsidRPr="00B500B7">
        <w:rPr>
          <w:rFonts w:ascii="Times New Roman" w:hAnsi="Times New Roman" w:cs="Times New Roman"/>
          <w:color w:val="000000" w:themeColor="text1"/>
          <w:sz w:val="28"/>
          <w:szCs w:val="28"/>
          <w:lang w:val="ru-RU"/>
        </w:rPr>
        <w:t xml:space="preserve"> дискурсу та </w:t>
      </w:r>
      <w:proofErr w:type="spellStart"/>
      <w:r w:rsidRPr="00B500B7">
        <w:rPr>
          <w:rFonts w:ascii="Times New Roman" w:hAnsi="Times New Roman" w:cs="Times New Roman"/>
          <w:color w:val="000000" w:themeColor="text1"/>
          <w:sz w:val="28"/>
          <w:szCs w:val="28"/>
          <w:lang w:val="ru-RU"/>
        </w:rPr>
        <w:t>порівняння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міжнародних</w:t>
      </w:r>
      <w:proofErr w:type="spellEnd"/>
      <w:r w:rsidRPr="00B500B7">
        <w:rPr>
          <w:rFonts w:ascii="Times New Roman" w:hAnsi="Times New Roman" w:cs="Times New Roman"/>
          <w:color w:val="000000" w:themeColor="text1"/>
          <w:sz w:val="28"/>
          <w:szCs w:val="28"/>
          <w:lang w:val="ru-RU"/>
        </w:rPr>
        <w:t xml:space="preserve"> практик, </w:t>
      </w:r>
      <w:proofErr w:type="spellStart"/>
      <w:r w:rsidRPr="00B500B7">
        <w:rPr>
          <w:rFonts w:ascii="Times New Roman" w:hAnsi="Times New Roman" w:cs="Times New Roman"/>
          <w:color w:val="000000" w:themeColor="text1"/>
          <w:sz w:val="28"/>
          <w:szCs w:val="28"/>
          <w:lang w:val="ru-RU"/>
        </w:rPr>
        <w:t>забезпечуючи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глибоке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розуміння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демократичні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процеси</w:t>
      </w:r>
      <w:proofErr w:type="spellEnd"/>
      <w:r w:rsidRPr="00B500B7">
        <w:rPr>
          <w:rFonts w:ascii="Times New Roman" w:hAnsi="Times New Roman" w:cs="Times New Roman"/>
          <w:color w:val="000000" w:themeColor="text1"/>
          <w:sz w:val="28"/>
          <w:szCs w:val="28"/>
          <w:lang w:val="ru-RU"/>
        </w:rPr>
        <w:t xml:space="preserve">, особливо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де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новим</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стикається</w:t>
      </w:r>
      <w:proofErr w:type="spellEnd"/>
      <w:r w:rsidR="00C23A82">
        <w:rPr>
          <w:rFonts w:ascii="Times New Roman" w:hAnsi="Times New Roman" w:cs="Times New Roman"/>
          <w:color w:val="000000" w:themeColor="text1"/>
          <w:sz w:val="28"/>
          <w:szCs w:val="28"/>
          <w:lang w:val="ru-RU"/>
        </w:rPr>
        <w:t xml:space="preserve"> з </w:t>
      </w:r>
      <w:proofErr w:type="spellStart"/>
      <w:r w:rsidR="00C23A82">
        <w:rPr>
          <w:rFonts w:ascii="Times New Roman" w:hAnsi="Times New Roman" w:cs="Times New Roman"/>
          <w:color w:val="000000" w:themeColor="text1"/>
          <w:sz w:val="28"/>
          <w:szCs w:val="28"/>
          <w:lang w:val="ru-RU"/>
        </w:rPr>
        <w:t>викликами</w:t>
      </w:r>
      <w:proofErr w:type="spellEnd"/>
      <w:r w:rsidR="00C23A82">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війни</w:t>
      </w:r>
      <w:proofErr w:type="spellEnd"/>
      <w:r w:rsidR="00C23A82">
        <w:rPr>
          <w:rFonts w:ascii="Times New Roman" w:hAnsi="Times New Roman" w:cs="Times New Roman"/>
          <w:color w:val="000000" w:themeColor="text1"/>
          <w:sz w:val="28"/>
          <w:szCs w:val="28"/>
          <w:lang w:val="ru-RU"/>
        </w:rPr>
        <w:t xml:space="preserve"> та </w:t>
      </w:r>
      <w:proofErr w:type="spellStart"/>
      <w:r w:rsidR="00C23A82">
        <w:rPr>
          <w:rFonts w:ascii="Times New Roman" w:hAnsi="Times New Roman" w:cs="Times New Roman"/>
          <w:color w:val="000000" w:themeColor="text1"/>
          <w:sz w:val="28"/>
          <w:szCs w:val="28"/>
          <w:lang w:val="ru-RU"/>
        </w:rPr>
        <w:t>недовіри</w:t>
      </w:r>
      <w:proofErr w:type="spellEnd"/>
      <w:r w:rsidR="00204CA8">
        <w:rPr>
          <w:rFonts w:ascii="Times New Roman" w:hAnsi="Times New Roman" w:cs="Times New Roman"/>
          <w:color w:val="000000" w:themeColor="text1"/>
          <w:sz w:val="28"/>
          <w:szCs w:val="28"/>
          <w:lang w:val="ru-RU"/>
        </w:rPr>
        <w:t xml:space="preserve"> </w:t>
      </w:r>
      <w:proofErr w:type="spellStart"/>
      <w:r w:rsidR="00204CA8">
        <w:rPr>
          <w:rFonts w:ascii="Times New Roman" w:hAnsi="Times New Roman" w:cs="Times New Roman"/>
          <w:color w:val="000000" w:themeColor="text1"/>
          <w:sz w:val="28"/>
          <w:szCs w:val="28"/>
          <w:lang w:val="ru-RU"/>
        </w:rPr>
        <w:t>зі</w:t>
      </w:r>
      <w:proofErr w:type="spellEnd"/>
      <w:r w:rsidR="00204CA8">
        <w:rPr>
          <w:rFonts w:ascii="Times New Roman" w:hAnsi="Times New Roman" w:cs="Times New Roman"/>
          <w:color w:val="000000" w:themeColor="text1"/>
          <w:sz w:val="28"/>
          <w:szCs w:val="28"/>
          <w:lang w:val="ru-RU"/>
        </w:rPr>
        <w:t xml:space="preserve"> </w:t>
      </w:r>
      <w:proofErr w:type="spellStart"/>
      <w:r w:rsidR="00204CA8">
        <w:rPr>
          <w:rFonts w:ascii="Times New Roman" w:hAnsi="Times New Roman" w:cs="Times New Roman"/>
          <w:color w:val="000000" w:themeColor="text1"/>
          <w:sz w:val="28"/>
          <w:szCs w:val="28"/>
          <w:lang w:val="ru-RU"/>
        </w:rPr>
        <w:t>сторони</w:t>
      </w:r>
      <w:proofErr w:type="spellEnd"/>
      <w:r w:rsidR="00204CA8">
        <w:rPr>
          <w:rFonts w:ascii="Times New Roman" w:hAnsi="Times New Roman" w:cs="Times New Roman"/>
          <w:color w:val="000000" w:themeColor="text1"/>
          <w:sz w:val="28"/>
          <w:szCs w:val="28"/>
          <w:lang w:val="ru-RU"/>
        </w:rPr>
        <w:t xml:space="preserve"> </w:t>
      </w:r>
      <w:proofErr w:type="spellStart"/>
      <w:r w:rsidR="00204CA8">
        <w:rPr>
          <w:rFonts w:ascii="Times New Roman" w:hAnsi="Times New Roman" w:cs="Times New Roman"/>
          <w:color w:val="000000" w:themeColor="text1"/>
          <w:sz w:val="28"/>
          <w:szCs w:val="28"/>
          <w:lang w:val="ru-RU"/>
        </w:rPr>
        <w:t>населення</w:t>
      </w:r>
      <w:proofErr w:type="spellEnd"/>
      <w:r w:rsidR="00C23A82">
        <w:rPr>
          <w:rFonts w:ascii="Times New Roman" w:hAnsi="Times New Roman" w:cs="Times New Roman"/>
          <w:color w:val="000000" w:themeColor="text1"/>
          <w:sz w:val="28"/>
          <w:szCs w:val="28"/>
          <w:lang w:val="ru-RU"/>
        </w:rPr>
        <w:t>.</w:t>
      </w:r>
    </w:p>
    <w:p w14:paraId="1D9E2D4F" w14:textId="77777777" w:rsidR="00C23A82" w:rsidRPr="00B500B7" w:rsidRDefault="00C23A82" w:rsidP="00B500B7">
      <w:pPr>
        <w:spacing w:after="0" w:line="360" w:lineRule="auto"/>
        <w:jc w:val="both"/>
        <w:rPr>
          <w:rFonts w:ascii="Times New Roman" w:hAnsi="Times New Roman" w:cs="Times New Roman"/>
          <w:color w:val="000000" w:themeColor="text1"/>
          <w:sz w:val="28"/>
          <w:szCs w:val="28"/>
          <w:lang w:val="ru-RU"/>
        </w:rPr>
      </w:pPr>
    </w:p>
    <w:p w14:paraId="583CE067" w14:textId="77777777" w:rsidR="00C23A82" w:rsidRPr="00B500B7" w:rsidRDefault="00584501" w:rsidP="00B500B7">
      <w:pPr>
        <w:spacing w:after="0" w:line="360" w:lineRule="auto"/>
        <w:jc w:val="both"/>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t xml:space="preserve">1.2. </w:t>
      </w:r>
      <w:proofErr w:type="spellStart"/>
      <w:r w:rsidRPr="00B500B7">
        <w:rPr>
          <w:rFonts w:ascii="Times New Roman" w:hAnsi="Times New Roman" w:cs="Times New Roman"/>
          <w:b/>
          <w:color w:val="000000" w:themeColor="text1"/>
          <w:sz w:val="28"/>
          <w:szCs w:val="28"/>
          <w:lang w:val="ru-RU"/>
        </w:rPr>
        <w:t>Дослідження</w:t>
      </w:r>
      <w:proofErr w:type="spellEnd"/>
      <w:r w:rsidRPr="00B500B7">
        <w:rPr>
          <w:rFonts w:ascii="Times New Roman" w:hAnsi="Times New Roman" w:cs="Times New Roman"/>
          <w:b/>
          <w:color w:val="000000" w:themeColor="text1"/>
          <w:sz w:val="28"/>
          <w:szCs w:val="28"/>
          <w:lang w:val="ru-RU"/>
        </w:rPr>
        <w:t xml:space="preserve"> теми в </w:t>
      </w:r>
      <w:proofErr w:type="spellStart"/>
      <w:r w:rsidRPr="00B500B7">
        <w:rPr>
          <w:rFonts w:ascii="Times New Roman" w:hAnsi="Times New Roman" w:cs="Times New Roman"/>
          <w:b/>
          <w:color w:val="000000" w:themeColor="text1"/>
          <w:sz w:val="28"/>
          <w:szCs w:val="28"/>
          <w:lang w:val="ru-RU"/>
        </w:rPr>
        <w:t>науковій</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літературі</w:t>
      </w:r>
      <w:proofErr w:type="spellEnd"/>
      <w:r w:rsidRPr="00B500B7">
        <w:rPr>
          <w:rFonts w:ascii="Times New Roman" w:hAnsi="Times New Roman" w:cs="Times New Roman"/>
          <w:b/>
          <w:color w:val="000000" w:themeColor="text1"/>
          <w:sz w:val="28"/>
          <w:szCs w:val="28"/>
          <w:lang w:val="ru-RU"/>
        </w:rPr>
        <w:t>.</w:t>
      </w:r>
    </w:p>
    <w:p w14:paraId="3279ABCE" w14:textId="77777777" w:rsidR="00584501" w:rsidRPr="00B500B7" w:rsidRDefault="0058450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Наукова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література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присвячена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вивченню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його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демонструє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зростаючий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інтерес</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цієї</w:t>
      </w:r>
      <w:proofErr w:type="spellEnd"/>
      <w:r w:rsidRPr="00B500B7">
        <w:rPr>
          <w:rFonts w:ascii="Times New Roman" w:hAnsi="Times New Roman" w:cs="Times New Roman"/>
          <w:color w:val="000000" w:themeColor="text1"/>
          <w:sz w:val="28"/>
          <w:szCs w:val="28"/>
          <w:lang w:val="ru-RU"/>
        </w:rPr>
        <w:t xml:space="preserve"> теми в </w:t>
      </w:r>
      <w:proofErr w:type="spellStart"/>
      <w:r w:rsidRPr="00B500B7">
        <w:rPr>
          <w:rFonts w:ascii="Times New Roman" w:hAnsi="Times New Roman" w:cs="Times New Roman"/>
          <w:color w:val="000000" w:themeColor="text1"/>
          <w:sz w:val="28"/>
          <w:szCs w:val="28"/>
          <w:lang w:val="ru-RU"/>
        </w:rPr>
        <w:t>контексті</w:t>
      </w:r>
      <w:proofErr w:type="spellEnd"/>
      <w:r w:rsidRPr="00B500B7">
        <w:rPr>
          <w:rFonts w:ascii="Times New Roman" w:hAnsi="Times New Roman" w:cs="Times New Roman"/>
          <w:color w:val="000000" w:themeColor="text1"/>
          <w:sz w:val="28"/>
          <w:szCs w:val="28"/>
          <w:lang w:val="ru-RU"/>
        </w:rPr>
        <w:t xml:space="preserve"> демократичного </w:t>
      </w:r>
      <w:proofErr w:type="spellStart"/>
      <w:r w:rsidRPr="00B500B7">
        <w:rPr>
          <w:rFonts w:ascii="Times New Roman" w:hAnsi="Times New Roman" w:cs="Times New Roman"/>
          <w:color w:val="000000" w:themeColor="text1"/>
          <w:sz w:val="28"/>
          <w:szCs w:val="28"/>
          <w:lang w:val="ru-RU"/>
        </w:rPr>
        <w:t>розвитку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управлінських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сучасних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дослідженнях</w:t>
      </w:r>
      <w:proofErr w:type="spellEnd"/>
      <w:r w:rsidRPr="00B500B7">
        <w:rPr>
          <w:rFonts w:ascii="Times New Roman" w:hAnsi="Times New Roman" w:cs="Times New Roman"/>
          <w:color w:val="000000" w:themeColor="text1"/>
          <w:sz w:val="28"/>
          <w:szCs w:val="28"/>
          <w:lang w:val="ru-RU"/>
        </w:rPr>
        <w:t xml:space="preserve"> активно </w:t>
      </w:r>
      <w:proofErr w:type="spellStart"/>
      <w:r w:rsidRPr="00B500B7">
        <w:rPr>
          <w:rFonts w:ascii="Times New Roman" w:hAnsi="Times New Roman" w:cs="Times New Roman"/>
          <w:color w:val="000000" w:themeColor="text1"/>
          <w:sz w:val="28"/>
          <w:szCs w:val="28"/>
          <w:lang w:val="ru-RU"/>
        </w:rPr>
        <w:t>розглядається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державну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її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країнах</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можливість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адаптації</w:t>
      </w:r>
      <w:proofErr w:type="spellEnd"/>
      <w:r w:rsidRPr="00B500B7">
        <w:rPr>
          <w:rFonts w:ascii="Times New Roman" w:hAnsi="Times New Roman" w:cs="Times New Roman"/>
          <w:color w:val="000000" w:themeColor="text1"/>
          <w:sz w:val="28"/>
          <w:szCs w:val="28"/>
          <w:lang w:val="ru-RU"/>
        </w:rPr>
        <w:t xml:space="preserve"> передового </w:t>
      </w:r>
      <w:proofErr w:type="spellStart"/>
      <w:r w:rsidRPr="00B500B7">
        <w:rPr>
          <w:rFonts w:ascii="Times New Roman" w:hAnsi="Times New Roman" w:cs="Times New Roman"/>
          <w:color w:val="000000" w:themeColor="text1"/>
          <w:sz w:val="28"/>
          <w:szCs w:val="28"/>
          <w:lang w:val="ru-RU"/>
        </w:rPr>
        <w:t>міжнародного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досвіду</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w:t>
      </w:r>
    </w:p>
    <w:p w14:paraId="00C0D641" w14:textId="77777777" w:rsidR="00584501" w:rsidRPr="00B500B7" w:rsidRDefault="0058450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Цікавою</w:t>
      </w:r>
      <w:proofErr w:type="spellEnd"/>
      <w:r w:rsidRPr="00B500B7">
        <w:rPr>
          <w:rFonts w:ascii="Times New Roman" w:hAnsi="Times New Roman" w:cs="Times New Roman"/>
          <w:color w:val="000000" w:themeColor="text1"/>
          <w:sz w:val="28"/>
          <w:szCs w:val="28"/>
          <w:lang w:val="ru-RU"/>
        </w:rPr>
        <w:t xml:space="preserve"> на нашу думку є </w:t>
      </w:r>
      <w:proofErr w:type="spellStart"/>
      <w:r w:rsidRPr="00B500B7">
        <w:rPr>
          <w:rFonts w:ascii="Times New Roman" w:hAnsi="Times New Roman" w:cs="Times New Roman"/>
          <w:color w:val="000000" w:themeColor="text1"/>
          <w:sz w:val="28"/>
          <w:szCs w:val="28"/>
          <w:lang w:val="ru-RU"/>
        </w:rPr>
        <w:t>стаття</w:t>
      </w:r>
      <w:proofErr w:type="spellEnd"/>
      <w:r w:rsidRPr="00B500B7">
        <w:rPr>
          <w:rFonts w:ascii="Times New Roman" w:hAnsi="Times New Roman" w:cs="Times New Roman"/>
          <w:color w:val="000000" w:themeColor="text1"/>
          <w:sz w:val="28"/>
          <w:szCs w:val="28"/>
          <w:lang w:val="ru-RU"/>
        </w:rPr>
        <w:t xml:space="preserve"> Ярового Т. С. «</w:t>
      </w:r>
      <w:proofErr w:type="spellStart"/>
      <w:r w:rsidRPr="00B500B7">
        <w:rPr>
          <w:rFonts w:ascii="Times New Roman" w:hAnsi="Times New Roman" w:cs="Times New Roman"/>
          <w:color w:val="000000" w:themeColor="text1"/>
          <w:sz w:val="28"/>
          <w:szCs w:val="28"/>
          <w:lang w:val="ru-RU"/>
        </w:rPr>
        <w:t>Особл</w:t>
      </w:r>
      <w:r w:rsidR="00745B5E" w:rsidRPr="00B500B7">
        <w:rPr>
          <w:rFonts w:ascii="Times New Roman" w:hAnsi="Times New Roman" w:cs="Times New Roman"/>
          <w:color w:val="000000" w:themeColor="text1"/>
          <w:sz w:val="28"/>
          <w:szCs w:val="28"/>
          <w:lang w:val="ru-RU"/>
        </w:rPr>
        <w:t>ивості</w:t>
      </w:r>
      <w:proofErr w:type="spellEnd"/>
      <w:r w:rsidR="00745B5E" w:rsidRPr="00B500B7">
        <w:rPr>
          <w:rFonts w:ascii="Times New Roman" w:hAnsi="Times New Roman" w:cs="Times New Roman"/>
          <w:color w:val="000000" w:themeColor="text1"/>
          <w:sz w:val="28"/>
          <w:szCs w:val="28"/>
          <w:lang w:val="ru-RU"/>
        </w:rPr>
        <w:t xml:space="preserve"> </w:t>
      </w:r>
      <w:proofErr w:type="spellStart"/>
      <w:r w:rsidR="00745B5E" w:rsidRPr="00B500B7">
        <w:rPr>
          <w:rFonts w:ascii="Times New Roman" w:hAnsi="Times New Roman" w:cs="Times New Roman"/>
          <w:color w:val="000000" w:themeColor="text1"/>
          <w:sz w:val="28"/>
          <w:szCs w:val="28"/>
          <w:lang w:val="ru-RU"/>
        </w:rPr>
        <w:t>інституту</w:t>
      </w:r>
      <w:proofErr w:type="spellEnd"/>
      <w:r w:rsidR="00745B5E" w:rsidRPr="00B500B7">
        <w:rPr>
          <w:rFonts w:ascii="Times New Roman" w:hAnsi="Times New Roman" w:cs="Times New Roman"/>
          <w:color w:val="000000" w:themeColor="text1"/>
          <w:sz w:val="28"/>
          <w:szCs w:val="28"/>
          <w:lang w:val="ru-RU"/>
        </w:rPr>
        <w:t xml:space="preserve"> </w:t>
      </w:r>
      <w:proofErr w:type="spellStart"/>
      <w:r w:rsidR="00745B5E" w:rsidRPr="00B500B7">
        <w:rPr>
          <w:rFonts w:ascii="Times New Roman" w:hAnsi="Times New Roman" w:cs="Times New Roman"/>
          <w:color w:val="000000" w:themeColor="text1"/>
          <w:sz w:val="28"/>
          <w:szCs w:val="28"/>
          <w:lang w:val="ru-RU"/>
        </w:rPr>
        <w:t>лобізму</w:t>
      </w:r>
      <w:proofErr w:type="spellEnd"/>
      <w:r w:rsidR="00745B5E" w:rsidRPr="00B500B7">
        <w:rPr>
          <w:rFonts w:ascii="Times New Roman" w:hAnsi="Times New Roman" w:cs="Times New Roman"/>
          <w:color w:val="000000" w:themeColor="text1"/>
          <w:sz w:val="28"/>
          <w:szCs w:val="28"/>
          <w:lang w:val="ru-RU"/>
        </w:rPr>
        <w:t xml:space="preserve"> у </w:t>
      </w:r>
      <w:proofErr w:type="spellStart"/>
      <w:r w:rsidR="00745B5E" w:rsidRPr="00B500B7">
        <w:rPr>
          <w:rFonts w:ascii="Times New Roman" w:hAnsi="Times New Roman" w:cs="Times New Roman"/>
          <w:color w:val="000000" w:themeColor="text1"/>
          <w:sz w:val="28"/>
          <w:szCs w:val="28"/>
          <w:lang w:val="ru-RU"/>
        </w:rPr>
        <w:t>Німеччи</w:t>
      </w:r>
      <w:r w:rsidRPr="00B500B7">
        <w:rPr>
          <w:rFonts w:ascii="Times New Roman" w:hAnsi="Times New Roman" w:cs="Times New Roman"/>
          <w:color w:val="000000" w:themeColor="text1"/>
          <w:sz w:val="28"/>
          <w:szCs w:val="28"/>
          <w:lang w:val="ru-RU"/>
        </w:rPr>
        <w:t>ні</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особливості</w:t>
      </w:r>
      <w:proofErr w:type="spellEnd"/>
      <w:r w:rsidRPr="00B500B7">
        <w:rPr>
          <w:rFonts w:ascii="Times New Roman" w:hAnsi="Times New Roman" w:cs="Times New Roman"/>
          <w:color w:val="000000" w:themeColor="text1"/>
          <w:sz w:val="28"/>
          <w:szCs w:val="28"/>
          <w:lang w:val="ru-RU"/>
        </w:rPr>
        <w:t xml:space="preserve"> правового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Німеччині</w:t>
      </w:r>
      <w:proofErr w:type="spellEnd"/>
      <w:r w:rsidRPr="00B500B7">
        <w:rPr>
          <w:rFonts w:ascii="Times New Roman" w:hAnsi="Times New Roman" w:cs="Times New Roman"/>
          <w:color w:val="000000" w:themeColor="text1"/>
          <w:sz w:val="28"/>
          <w:szCs w:val="28"/>
          <w:lang w:val="ru-RU"/>
        </w:rPr>
        <w:t xml:space="preserve">, </w:t>
      </w:r>
      <w:proofErr w:type="spellStart"/>
      <w:r w:rsidR="00745B5E" w:rsidRPr="00B500B7">
        <w:rPr>
          <w:rFonts w:ascii="Times New Roman" w:hAnsi="Times New Roman" w:cs="Times New Roman"/>
          <w:color w:val="000000" w:themeColor="text1"/>
          <w:sz w:val="28"/>
          <w:szCs w:val="28"/>
          <w:lang w:val="ru-RU"/>
        </w:rPr>
        <w:t>наголошуючи</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відсутності</w:t>
      </w:r>
      <w:proofErr w:type="spellEnd"/>
      <w:r w:rsidRPr="00B500B7">
        <w:rPr>
          <w:rFonts w:ascii="Times New Roman" w:hAnsi="Times New Roman" w:cs="Times New Roman"/>
          <w:color w:val="000000" w:themeColor="text1"/>
          <w:sz w:val="28"/>
          <w:szCs w:val="28"/>
          <w:lang w:val="ru-RU"/>
        </w:rPr>
        <w:t xml:space="preserve"> комплексного закону,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могло б </w:t>
      </w:r>
      <w:proofErr w:type="spellStart"/>
      <w:r w:rsidRPr="00B500B7">
        <w:rPr>
          <w:rFonts w:ascii="Times New Roman" w:hAnsi="Times New Roman" w:cs="Times New Roman"/>
          <w:color w:val="000000" w:themeColor="text1"/>
          <w:sz w:val="28"/>
          <w:szCs w:val="28"/>
          <w:lang w:val="ru-RU"/>
        </w:rPr>
        <w:t>вплинути</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рівень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Автор </w:t>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підкреслює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важливість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запровадження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аналогічного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мінімізації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корупційних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Розглядає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проблеми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дискримінація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контрактних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недостатня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відкритість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виконавчої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влади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актуальним</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контексті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історичного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тіньового</w:t>
      </w:r>
      <w:proofErr w:type="spellEnd"/>
      <w:r w:rsidRPr="00B500B7">
        <w:rPr>
          <w:rFonts w:ascii="Times New Roman" w:hAnsi="Times New Roman" w:cs="Times New Roman"/>
          <w:color w:val="000000" w:themeColor="text1"/>
          <w:sz w:val="28"/>
          <w:szCs w:val="28"/>
          <w:lang w:val="ru-RU"/>
        </w:rPr>
        <w:t xml:space="preserve"> характеру </w:t>
      </w:r>
      <w:proofErr w:type="spellStart"/>
      <w:r w:rsidRPr="00B500B7">
        <w:rPr>
          <w:rFonts w:ascii="Times New Roman" w:hAnsi="Times New Roman" w:cs="Times New Roman"/>
          <w:color w:val="000000" w:themeColor="text1"/>
          <w:sz w:val="28"/>
          <w:szCs w:val="28"/>
          <w:lang w:val="ru-RU"/>
        </w:rPr>
        <w:t>лобістських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Праця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пропонує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порівняльний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підхід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бути </w:t>
      </w:r>
      <w:proofErr w:type="spellStart"/>
      <w:r w:rsidRPr="00B500B7">
        <w:rPr>
          <w:rFonts w:ascii="Times New Roman" w:hAnsi="Times New Roman" w:cs="Times New Roman"/>
          <w:color w:val="000000" w:themeColor="text1"/>
          <w:sz w:val="28"/>
          <w:szCs w:val="28"/>
          <w:lang w:val="ru-RU"/>
        </w:rPr>
        <w:t>корисним</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вдосконалення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006F6037" w:rsidRPr="006F6037">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27</w:t>
      </w:r>
      <w:r w:rsidR="006F6037" w:rsidRPr="006F6037">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00E83BFB" w14:textId="77777777" w:rsidR="00584501" w:rsidRPr="00B500B7" w:rsidRDefault="0058450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Праця</w:t>
      </w:r>
      <w:proofErr w:type="spellEnd"/>
      <w:r w:rsidRPr="00B500B7">
        <w:rPr>
          <w:rFonts w:ascii="Times New Roman" w:hAnsi="Times New Roman" w:cs="Times New Roman"/>
          <w:color w:val="000000" w:themeColor="text1"/>
          <w:sz w:val="28"/>
          <w:szCs w:val="28"/>
          <w:lang w:val="ru-RU"/>
        </w:rPr>
        <w:t xml:space="preserve"> Нестеровича В. Ф. «</w:t>
      </w:r>
      <w:proofErr w:type="spellStart"/>
      <w:r w:rsidRPr="00B500B7">
        <w:rPr>
          <w:rFonts w:ascii="Times New Roman" w:hAnsi="Times New Roman" w:cs="Times New Roman"/>
          <w:color w:val="000000" w:themeColor="text1"/>
          <w:sz w:val="28"/>
          <w:szCs w:val="28"/>
          <w:lang w:val="ru-RU"/>
        </w:rPr>
        <w:t>Конституційно-правові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форми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лобіювання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правотворчому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Великої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Британії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британську</w:t>
      </w:r>
      <w:proofErr w:type="spellEnd"/>
      <w:r w:rsidRPr="00B500B7">
        <w:rPr>
          <w:rFonts w:ascii="Times New Roman" w:hAnsi="Times New Roman" w:cs="Times New Roman"/>
          <w:color w:val="000000" w:themeColor="text1"/>
          <w:sz w:val="28"/>
          <w:szCs w:val="28"/>
          <w:lang w:val="ru-RU"/>
        </w:rPr>
        <w:t xml:space="preserve"> практику </w:t>
      </w:r>
      <w:proofErr w:type="spellStart"/>
      <w:r w:rsidRPr="00B500B7">
        <w:rPr>
          <w:rFonts w:ascii="Times New Roman" w:hAnsi="Times New Roman" w:cs="Times New Roman"/>
          <w:color w:val="000000" w:themeColor="text1"/>
          <w:sz w:val="28"/>
          <w:szCs w:val="28"/>
          <w:lang w:val="ru-RU"/>
        </w:rPr>
        <w:t>залучення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громадськості</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законотворчих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Автор </w:t>
      </w:r>
      <w:proofErr w:type="spellStart"/>
      <w:r w:rsidRPr="00B500B7">
        <w:rPr>
          <w:rFonts w:ascii="Times New Roman" w:hAnsi="Times New Roman" w:cs="Times New Roman"/>
          <w:color w:val="000000" w:themeColor="text1"/>
          <w:sz w:val="28"/>
          <w:szCs w:val="28"/>
          <w:lang w:val="ru-RU"/>
        </w:rPr>
        <w:t>наголошує</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необхідності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розробки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державними</w:t>
      </w:r>
      <w:proofErr w:type="spellEnd"/>
      <w:r w:rsidRPr="00B500B7">
        <w:rPr>
          <w:rFonts w:ascii="Times New Roman" w:hAnsi="Times New Roman" w:cs="Times New Roman"/>
          <w:color w:val="000000" w:themeColor="text1"/>
          <w:sz w:val="28"/>
          <w:szCs w:val="28"/>
          <w:lang w:val="ru-RU"/>
        </w:rPr>
        <w:t xml:space="preserve"> органами та </w:t>
      </w:r>
      <w:proofErr w:type="spellStart"/>
      <w:r w:rsidRPr="00B500B7">
        <w:rPr>
          <w:rFonts w:ascii="Times New Roman" w:hAnsi="Times New Roman" w:cs="Times New Roman"/>
          <w:color w:val="000000" w:themeColor="text1"/>
          <w:sz w:val="28"/>
          <w:szCs w:val="28"/>
          <w:lang w:val="ru-RU"/>
        </w:rPr>
        <w:t>громадськими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об’єднаннями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дозволить </w:t>
      </w:r>
      <w:proofErr w:type="spellStart"/>
      <w:r w:rsidRPr="00B500B7">
        <w:rPr>
          <w:rFonts w:ascii="Times New Roman" w:hAnsi="Times New Roman" w:cs="Times New Roman"/>
          <w:color w:val="000000" w:themeColor="text1"/>
          <w:sz w:val="28"/>
          <w:szCs w:val="28"/>
          <w:lang w:val="ru-RU"/>
        </w:rPr>
        <w:t>зменшити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корупційних</w:t>
      </w:r>
      <w:proofErr w:type="spellEnd"/>
      <w:r w:rsidRPr="00B500B7">
        <w:rPr>
          <w:rFonts w:ascii="Times New Roman" w:hAnsi="Times New Roman" w:cs="Times New Roman"/>
          <w:color w:val="000000" w:themeColor="text1"/>
          <w:sz w:val="28"/>
          <w:szCs w:val="28"/>
          <w:lang w:val="ru-RU"/>
        </w:rPr>
        <w:t xml:space="preserve"> схем у </w:t>
      </w:r>
      <w:proofErr w:type="spellStart"/>
      <w:r w:rsidRPr="00B500B7">
        <w:rPr>
          <w:rFonts w:ascii="Times New Roman" w:hAnsi="Times New Roman" w:cs="Times New Roman"/>
          <w:color w:val="000000" w:themeColor="text1"/>
          <w:sz w:val="28"/>
          <w:szCs w:val="28"/>
          <w:lang w:val="ru-RU"/>
        </w:rPr>
        <w:lastRenderedPageBreak/>
        <w:t>лобізмі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сприятиме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зміцненню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демократичних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принципів</w:t>
      </w:r>
      <w:proofErr w:type="spellEnd"/>
      <w:r w:rsidRPr="00B500B7">
        <w:rPr>
          <w:rFonts w:ascii="Times New Roman" w:hAnsi="Times New Roman" w:cs="Times New Roman"/>
          <w:color w:val="000000" w:themeColor="text1"/>
          <w:sz w:val="28"/>
          <w:szCs w:val="28"/>
          <w:lang w:val="ru-RU"/>
        </w:rPr>
        <w:t xml:space="preserve"> у державному </w:t>
      </w:r>
      <w:proofErr w:type="spellStart"/>
      <w:r w:rsidRPr="00B500B7">
        <w:rPr>
          <w:rFonts w:ascii="Times New Roman" w:hAnsi="Times New Roman" w:cs="Times New Roman"/>
          <w:color w:val="000000" w:themeColor="text1"/>
          <w:sz w:val="28"/>
          <w:szCs w:val="28"/>
          <w:lang w:val="ru-RU"/>
        </w:rPr>
        <w:t>управлінні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України</w:t>
      </w:r>
      <w:proofErr w:type="spellEnd"/>
      <w:r w:rsidR="00F65783" w:rsidRPr="00F65783">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12</w:t>
      </w:r>
      <w:r w:rsidR="00F65783" w:rsidRPr="00F6578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6851C0C8" w14:textId="77777777" w:rsidR="00584501" w:rsidRPr="00B500B7" w:rsidRDefault="0058450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t xml:space="preserve">У </w:t>
      </w:r>
      <w:proofErr w:type="spellStart"/>
      <w:r w:rsidRPr="00B500B7">
        <w:rPr>
          <w:rFonts w:ascii="Times New Roman" w:hAnsi="Times New Roman" w:cs="Times New Roman"/>
          <w:color w:val="000000" w:themeColor="text1"/>
          <w:sz w:val="28"/>
          <w:szCs w:val="28"/>
          <w:lang w:val="ru-RU"/>
        </w:rPr>
        <w:t>статті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політиці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зарубіжний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українські</w:t>
      </w:r>
      <w:proofErr w:type="spellEnd"/>
      <w:r w:rsidRPr="00B500B7">
        <w:rPr>
          <w:rFonts w:ascii="Times New Roman" w:hAnsi="Times New Roman" w:cs="Times New Roman"/>
          <w:color w:val="000000" w:themeColor="text1"/>
          <w:sz w:val="28"/>
          <w:szCs w:val="28"/>
          <w:lang w:val="ru-RU"/>
        </w:rPr>
        <w:t xml:space="preserve"> </w:t>
      </w:r>
      <w:proofErr w:type="spellStart"/>
      <w:proofErr w:type="gramStart"/>
      <w:r w:rsidRPr="00B500B7">
        <w:rPr>
          <w:rFonts w:ascii="Times New Roman" w:hAnsi="Times New Roman" w:cs="Times New Roman"/>
          <w:color w:val="000000" w:themeColor="text1"/>
          <w:sz w:val="28"/>
          <w:szCs w:val="28"/>
          <w:lang w:val="ru-RU"/>
        </w:rPr>
        <w:t>реалії</w:t>
      </w:r>
      <w:proofErr w:type="spellEnd"/>
      <w:r w:rsidRPr="00B500B7">
        <w:rPr>
          <w:rFonts w:ascii="Times New Roman" w:hAnsi="Times New Roman" w:cs="Times New Roman"/>
          <w:color w:val="000000" w:themeColor="text1"/>
          <w:sz w:val="28"/>
          <w:szCs w:val="28"/>
          <w:lang w:val="ru-RU"/>
        </w:rPr>
        <w:t xml:space="preserve">»  </w:t>
      </w:r>
      <w:r w:rsidR="00F65783">
        <w:rPr>
          <w:rFonts w:ascii="Times New Roman" w:hAnsi="Times New Roman" w:cs="Times New Roman"/>
          <w:color w:val="000000" w:themeColor="text1"/>
          <w:sz w:val="28"/>
          <w:szCs w:val="28"/>
          <w:lang w:val="uk-UA"/>
        </w:rPr>
        <w:t>Козинець</w:t>
      </w:r>
      <w:proofErr w:type="gramEnd"/>
      <w:r w:rsidR="00F65783">
        <w:rPr>
          <w:rFonts w:ascii="Times New Roman" w:hAnsi="Times New Roman" w:cs="Times New Roman"/>
          <w:color w:val="000000" w:themeColor="text1"/>
          <w:sz w:val="28"/>
          <w:szCs w:val="28"/>
          <w:lang w:val="uk-UA"/>
        </w:rPr>
        <w:t xml:space="preserve"> </w:t>
      </w:r>
      <w:r w:rsidR="00F65783">
        <w:rPr>
          <w:rFonts w:ascii="Times New Roman" w:hAnsi="Times New Roman" w:cs="Times New Roman"/>
          <w:color w:val="000000" w:themeColor="text1"/>
          <w:sz w:val="28"/>
          <w:szCs w:val="28"/>
          <w:lang w:val="ru-RU"/>
        </w:rPr>
        <w:t>О. Г</w:t>
      </w:r>
      <w:r w:rsidRPr="00B500B7">
        <w:rPr>
          <w:rFonts w:ascii="Times New Roman" w:hAnsi="Times New Roman" w:cs="Times New Roman"/>
          <w:color w:val="000000" w:themeColor="text1"/>
          <w:sz w:val="28"/>
          <w:szCs w:val="28"/>
          <w:lang w:val="ru-RU"/>
        </w:rPr>
        <w:t>.</w:t>
      </w:r>
      <w:r w:rsidR="00F6578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сутність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основі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порівняльного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практик США, </w:t>
      </w:r>
      <w:proofErr w:type="spellStart"/>
      <w:r w:rsidRPr="00B500B7">
        <w:rPr>
          <w:rFonts w:ascii="Times New Roman" w:hAnsi="Times New Roman" w:cs="Times New Roman"/>
          <w:color w:val="000000" w:themeColor="text1"/>
          <w:sz w:val="28"/>
          <w:szCs w:val="28"/>
          <w:lang w:val="ru-RU"/>
        </w:rPr>
        <w:t>Франції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Бельгії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Великої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Британії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Нідерландів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Італії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Наголошує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w:t>
      </w:r>
      <w:proofErr w:type="spellEnd"/>
      <w:r w:rsidRPr="00B500B7">
        <w:rPr>
          <w:rFonts w:ascii="Times New Roman" w:hAnsi="Times New Roman" w:cs="Times New Roman"/>
          <w:color w:val="000000" w:themeColor="text1"/>
          <w:sz w:val="28"/>
          <w:szCs w:val="28"/>
          <w:lang w:val="ru-RU"/>
        </w:rPr>
        <w:t xml:space="preserve"> часто </w:t>
      </w:r>
      <w:proofErr w:type="spellStart"/>
      <w:r w:rsidRPr="00B500B7">
        <w:rPr>
          <w:rFonts w:ascii="Times New Roman" w:hAnsi="Times New Roman" w:cs="Times New Roman"/>
          <w:color w:val="000000" w:themeColor="text1"/>
          <w:sz w:val="28"/>
          <w:szCs w:val="28"/>
          <w:lang w:val="ru-RU"/>
        </w:rPr>
        <w:t>сприймається</w:t>
      </w:r>
      <w:proofErr w:type="spellEnd"/>
      <w:r w:rsidRPr="00B500B7">
        <w:rPr>
          <w:rFonts w:ascii="Times New Roman" w:hAnsi="Times New Roman" w:cs="Times New Roman"/>
          <w:color w:val="000000" w:themeColor="text1"/>
          <w:sz w:val="28"/>
          <w:szCs w:val="28"/>
          <w:lang w:val="ru-RU"/>
        </w:rPr>
        <w:t xml:space="preserve"> негативно через </w:t>
      </w:r>
      <w:proofErr w:type="spellStart"/>
      <w:r w:rsidRPr="00B500B7">
        <w:rPr>
          <w:rFonts w:ascii="Times New Roman" w:hAnsi="Times New Roman" w:cs="Times New Roman"/>
          <w:color w:val="000000" w:themeColor="text1"/>
          <w:sz w:val="28"/>
          <w:szCs w:val="28"/>
          <w:lang w:val="ru-RU"/>
        </w:rPr>
        <w:t>відсутність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відповідного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статті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пропонуються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можливі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ініціативи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сприятимуть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підвищенню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цього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є критично </w:t>
      </w:r>
      <w:proofErr w:type="spellStart"/>
      <w:r w:rsidRPr="00B500B7">
        <w:rPr>
          <w:rFonts w:ascii="Times New Roman" w:hAnsi="Times New Roman" w:cs="Times New Roman"/>
          <w:color w:val="000000" w:themeColor="text1"/>
          <w:sz w:val="28"/>
          <w:szCs w:val="28"/>
          <w:lang w:val="ru-RU"/>
        </w:rPr>
        <w:t>важливим</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зміцнення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демократичних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інститутів</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країні</w:t>
      </w:r>
      <w:proofErr w:type="spellEnd"/>
      <w:r w:rsidR="00F65783">
        <w:rPr>
          <w:rFonts w:ascii="Times New Roman" w:hAnsi="Times New Roman" w:cs="Times New Roman"/>
          <w:color w:val="000000" w:themeColor="text1"/>
          <w:sz w:val="28"/>
          <w:szCs w:val="28"/>
          <w:lang w:val="ru-RU"/>
        </w:rPr>
        <w:t xml:space="preserve"> </w:t>
      </w:r>
      <w:r w:rsidR="00F65783" w:rsidRPr="00F65783">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10</w:t>
      </w:r>
      <w:r w:rsidR="00F65783" w:rsidRPr="00F6578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
    <w:p w14:paraId="235DB1A1" w14:textId="77777777" w:rsidR="00584501" w:rsidRPr="00B500B7" w:rsidRDefault="00584501"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Аналізуючи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працю</w:t>
      </w:r>
      <w:proofErr w:type="spellEnd"/>
      <w:r w:rsidRPr="00B500B7">
        <w:rPr>
          <w:rFonts w:ascii="Times New Roman" w:hAnsi="Times New Roman" w:cs="Times New Roman"/>
          <w:color w:val="000000" w:themeColor="text1"/>
          <w:sz w:val="28"/>
          <w:szCs w:val="28"/>
          <w:lang w:val="ru-RU"/>
        </w:rPr>
        <w:t xml:space="preserve"> </w:t>
      </w:r>
      <w:r w:rsidR="00F65783">
        <w:rPr>
          <w:rFonts w:ascii="Times New Roman" w:hAnsi="Times New Roman" w:cs="Times New Roman"/>
          <w:color w:val="000000" w:themeColor="text1"/>
          <w:sz w:val="28"/>
          <w:szCs w:val="28"/>
          <w:lang w:val="ru-RU"/>
        </w:rPr>
        <w:t>Крупника А.</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чому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загроза</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громадянського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бачимо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надмірного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яке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обмежити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діяльність</w:t>
      </w:r>
      <w:proofErr w:type="spellEnd"/>
      <w:r w:rsidR="00A2766D">
        <w:rPr>
          <w:rFonts w:ascii="Times New Roman" w:hAnsi="Times New Roman" w:cs="Times New Roman"/>
          <w:color w:val="000000" w:themeColor="text1"/>
          <w:sz w:val="28"/>
          <w:szCs w:val="28"/>
          <w:lang w:val="ru-RU"/>
        </w:rPr>
        <w:t xml:space="preserve"> </w:t>
      </w:r>
      <w:proofErr w:type="spellStart"/>
      <w:r w:rsidR="00A2766D">
        <w:rPr>
          <w:rFonts w:ascii="Times New Roman" w:hAnsi="Times New Roman" w:cs="Times New Roman"/>
          <w:color w:val="000000" w:themeColor="text1"/>
          <w:sz w:val="28"/>
          <w:szCs w:val="28"/>
          <w:lang w:val="ru-RU"/>
        </w:rPr>
        <w:t>неурядових</w:t>
      </w:r>
      <w:proofErr w:type="spellEnd"/>
      <w:r w:rsidR="00A2766D">
        <w:rPr>
          <w:rFonts w:ascii="Times New Roman" w:hAnsi="Times New Roman" w:cs="Times New Roman"/>
          <w:color w:val="000000" w:themeColor="text1"/>
          <w:sz w:val="28"/>
          <w:szCs w:val="28"/>
          <w:lang w:val="ru-RU"/>
        </w:rPr>
        <w:t xml:space="preserve"> </w:t>
      </w:r>
      <w:proofErr w:type="spellStart"/>
      <w:r w:rsidR="00A2766D">
        <w:rPr>
          <w:rFonts w:ascii="Times New Roman" w:hAnsi="Times New Roman" w:cs="Times New Roman"/>
          <w:color w:val="000000" w:themeColor="text1"/>
          <w:sz w:val="28"/>
          <w:szCs w:val="28"/>
          <w:lang w:val="ru-RU"/>
        </w:rPr>
        <w:t>організацій</w:t>
      </w:r>
      <w:proofErr w:type="spellEnd"/>
      <w:r w:rsidR="00A2766D">
        <w:rPr>
          <w:rFonts w:ascii="Times New Roman" w:hAnsi="Times New Roman" w:cs="Times New Roman"/>
          <w:color w:val="000000" w:themeColor="text1"/>
          <w:sz w:val="28"/>
          <w:szCs w:val="28"/>
          <w:lang w:val="ru-RU"/>
        </w:rPr>
        <w:t xml:space="preserve">. </w:t>
      </w:r>
      <w:proofErr w:type="spellStart"/>
      <w:r w:rsidR="00013D56">
        <w:rPr>
          <w:rFonts w:ascii="Times New Roman" w:hAnsi="Times New Roman" w:cs="Times New Roman"/>
          <w:color w:val="000000" w:themeColor="text1"/>
          <w:sz w:val="28"/>
          <w:szCs w:val="28"/>
          <w:lang w:val="ru-RU"/>
        </w:rPr>
        <w:t>Він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підкреслює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необхідність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пошуку</w:t>
      </w:r>
      <w:proofErr w:type="spellEnd"/>
      <w:r w:rsidRPr="00B500B7">
        <w:rPr>
          <w:rFonts w:ascii="Times New Roman" w:hAnsi="Times New Roman" w:cs="Times New Roman"/>
          <w:color w:val="000000" w:themeColor="text1"/>
          <w:sz w:val="28"/>
          <w:szCs w:val="28"/>
          <w:lang w:val="ru-RU"/>
        </w:rPr>
        <w:t xml:space="preserve"> балансу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забезпеченням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процесів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збереженням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свободи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адвокації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важливим</w:t>
      </w:r>
      <w:proofErr w:type="spellEnd"/>
      <w:r w:rsidRPr="00B500B7">
        <w:rPr>
          <w:rFonts w:ascii="Times New Roman" w:hAnsi="Times New Roman" w:cs="Times New Roman"/>
          <w:color w:val="000000" w:themeColor="text1"/>
          <w:sz w:val="28"/>
          <w:szCs w:val="28"/>
          <w:lang w:val="ru-RU"/>
        </w:rPr>
        <w:t xml:space="preserve"> аспектом </w:t>
      </w:r>
      <w:proofErr w:type="spellStart"/>
      <w:r w:rsidRPr="00B500B7">
        <w:rPr>
          <w:rFonts w:ascii="Times New Roman" w:hAnsi="Times New Roman" w:cs="Times New Roman"/>
          <w:color w:val="000000" w:themeColor="text1"/>
          <w:sz w:val="28"/>
          <w:szCs w:val="28"/>
          <w:lang w:val="ru-RU"/>
        </w:rPr>
        <w:t>розвитку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громадянського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висвітлює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потенційні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загрози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виникнути</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разі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запровадження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жорсткого</w:t>
      </w:r>
      <w:proofErr w:type="spellEnd"/>
      <w:r w:rsidRPr="00B500B7">
        <w:rPr>
          <w:rFonts w:ascii="Times New Roman" w:hAnsi="Times New Roman" w:cs="Times New Roman"/>
          <w:color w:val="000000" w:themeColor="text1"/>
          <w:sz w:val="28"/>
          <w:szCs w:val="28"/>
          <w:lang w:val="ru-RU"/>
        </w:rPr>
        <w:t xml:space="preserve"> контролю над </w:t>
      </w:r>
      <w:proofErr w:type="spellStart"/>
      <w:r w:rsidRPr="00B500B7">
        <w:rPr>
          <w:rFonts w:ascii="Times New Roman" w:hAnsi="Times New Roman" w:cs="Times New Roman"/>
          <w:color w:val="000000" w:themeColor="text1"/>
          <w:sz w:val="28"/>
          <w:szCs w:val="28"/>
          <w:lang w:val="ru-RU"/>
        </w:rPr>
        <w:t>лобістською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діяльністю</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пропонує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врахувати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кращі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міжнародні</w:t>
      </w:r>
      <w:proofErr w:type="spellEnd"/>
      <w:r w:rsidRPr="00B500B7">
        <w:rPr>
          <w:rFonts w:ascii="Times New Roman" w:hAnsi="Times New Roman" w:cs="Times New Roman"/>
          <w:color w:val="000000" w:themeColor="text1"/>
          <w:sz w:val="28"/>
          <w:szCs w:val="28"/>
          <w:lang w:val="ru-RU"/>
        </w:rPr>
        <w:t xml:space="preserve"> практики для </w:t>
      </w:r>
      <w:proofErr w:type="spellStart"/>
      <w:r w:rsidRPr="00B500B7">
        <w:rPr>
          <w:rFonts w:ascii="Times New Roman" w:hAnsi="Times New Roman" w:cs="Times New Roman"/>
          <w:color w:val="000000" w:themeColor="text1"/>
          <w:sz w:val="28"/>
          <w:szCs w:val="28"/>
          <w:lang w:val="ru-RU"/>
        </w:rPr>
        <w:t>їхнього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уникнення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Загалом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сучасні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наукові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демонструють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зростаючу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увагу</w:t>
      </w:r>
      <w:proofErr w:type="spellEnd"/>
      <w:r w:rsidRPr="00B500B7">
        <w:rPr>
          <w:rFonts w:ascii="Times New Roman" w:hAnsi="Times New Roman" w:cs="Times New Roman"/>
          <w:color w:val="000000" w:themeColor="text1"/>
          <w:sz w:val="28"/>
          <w:szCs w:val="28"/>
          <w:lang w:val="ru-RU"/>
        </w:rPr>
        <w:t xml:space="preserve"> до проблематики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00745B5E" w:rsidRPr="00B500B7">
        <w:rPr>
          <w:rFonts w:ascii="Times New Roman" w:hAnsi="Times New Roman" w:cs="Times New Roman"/>
          <w:color w:val="000000" w:themeColor="text1"/>
          <w:sz w:val="28"/>
          <w:szCs w:val="28"/>
          <w:lang w:val="ru-RU"/>
        </w:rPr>
        <w:t>Акцентують</w:t>
      </w:r>
      <w:proofErr w:type="spellEnd"/>
      <w:r w:rsidR="00745B5E"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lang w:val="ru-RU"/>
        </w:rPr>
        <w:t xml:space="preserve">на </w:t>
      </w:r>
      <w:proofErr w:type="spellStart"/>
      <w:r w:rsidRPr="00B500B7">
        <w:rPr>
          <w:rFonts w:ascii="Times New Roman" w:hAnsi="Times New Roman" w:cs="Times New Roman"/>
          <w:color w:val="000000" w:themeColor="text1"/>
          <w:sz w:val="28"/>
          <w:szCs w:val="28"/>
          <w:lang w:val="ru-RU"/>
        </w:rPr>
        <w:t>необхідності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регуляторних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адаптації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міжнародного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створення</w:t>
      </w:r>
      <w:proofErr w:type="spellEnd"/>
      <w:r w:rsidRPr="00B500B7">
        <w:rPr>
          <w:rFonts w:ascii="Times New Roman" w:hAnsi="Times New Roman" w:cs="Times New Roman"/>
          <w:color w:val="000000" w:themeColor="text1"/>
          <w:sz w:val="28"/>
          <w:szCs w:val="28"/>
          <w:lang w:val="ru-RU"/>
        </w:rPr>
        <w:t xml:space="preserve"> умов для </w:t>
      </w:r>
      <w:proofErr w:type="spellStart"/>
      <w:r w:rsidRPr="00B500B7">
        <w:rPr>
          <w:rFonts w:ascii="Times New Roman" w:hAnsi="Times New Roman" w:cs="Times New Roman"/>
          <w:color w:val="000000" w:themeColor="text1"/>
          <w:sz w:val="28"/>
          <w:szCs w:val="28"/>
          <w:lang w:val="ru-RU"/>
        </w:rPr>
        <w:t>ефективної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взаємодії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між</w:t>
      </w:r>
      <w:proofErr w:type="spellEnd"/>
      <w:r w:rsidRPr="00B500B7">
        <w:rPr>
          <w:rFonts w:ascii="Times New Roman" w:hAnsi="Times New Roman" w:cs="Times New Roman"/>
          <w:color w:val="000000" w:themeColor="text1"/>
          <w:sz w:val="28"/>
          <w:szCs w:val="28"/>
          <w:lang w:val="ru-RU"/>
        </w:rPr>
        <w:t xml:space="preserve"> державою, </w:t>
      </w:r>
      <w:proofErr w:type="spellStart"/>
      <w:r w:rsidRPr="00B500B7">
        <w:rPr>
          <w:rFonts w:ascii="Times New Roman" w:hAnsi="Times New Roman" w:cs="Times New Roman"/>
          <w:color w:val="000000" w:themeColor="text1"/>
          <w:sz w:val="28"/>
          <w:szCs w:val="28"/>
          <w:lang w:val="ru-RU"/>
        </w:rPr>
        <w:t>бізнесом</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громадянським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Порівняльний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w:t>
      </w:r>
      <w:proofErr w:type="spellEnd"/>
      <w:r w:rsidRPr="00B500B7">
        <w:rPr>
          <w:rFonts w:ascii="Times New Roman" w:hAnsi="Times New Roman" w:cs="Times New Roman"/>
          <w:color w:val="000000" w:themeColor="text1"/>
          <w:sz w:val="28"/>
          <w:szCs w:val="28"/>
          <w:lang w:val="ru-RU"/>
        </w:rPr>
        <w:t xml:space="preserve"> практик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стати основою для </w:t>
      </w:r>
      <w:proofErr w:type="spellStart"/>
      <w:r w:rsidRPr="00B500B7">
        <w:rPr>
          <w:rFonts w:ascii="Times New Roman" w:hAnsi="Times New Roman" w:cs="Times New Roman"/>
          <w:color w:val="000000" w:themeColor="text1"/>
          <w:sz w:val="28"/>
          <w:szCs w:val="28"/>
          <w:lang w:val="ru-RU"/>
        </w:rPr>
        <w:t>формування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оптимальної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моделі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законодавчого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Україні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відповідатиме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демократичним</w:t>
      </w:r>
      <w:proofErr w:type="spellEnd"/>
      <w:r w:rsidRPr="00B500B7">
        <w:rPr>
          <w:rFonts w:ascii="Times New Roman" w:hAnsi="Times New Roman" w:cs="Times New Roman"/>
          <w:color w:val="000000" w:themeColor="text1"/>
          <w:sz w:val="28"/>
          <w:szCs w:val="28"/>
          <w:lang w:val="ru-RU"/>
        </w:rPr>
        <w:t xml:space="preserve"> стандартам і </w:t>
      </w:r>
      <w:proofErr w:type="spellStart"/>
      <w:r w:rsidRPr="00B500B7">
        <w:rPr>
          <w:rFonts w:ascii="Times New Roman" w:hAnsi="Times New Roman" w:cs="Times New Roman"/>
          <w:color w:val="000000" w:themeColor="text1"/>
          <w:sz w:val="28"/>
          <w:szCs w:val="28"/>
          <w:lang w:val="ru-RU"/>
        </w:rPr>
        <w:t>сприятиме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економічному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розвитку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країни</w:t>
      </w:r>
      <w:proofErr w:type="spellEnd"/>
      <w:r w:rsidR="00F65783" w:rsidRPr="00F65783">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9</w:t>
      </w:r>
      <w:r w:rsidR="00F65783" w:rsidRPr="00F65783">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5C74271B"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0007322D">
        <w:rPr>
          <w:rFonts w:ascii="Times New Roman" w:hAnsi="Times New Roman" w:cs="Times New Roman"/>
          <w:color w:val="000000" w:themeColor="text1"/>
          <w:sz w:val="28"/>
          <w:szCs w:val="28"/>
          <w:lang w:val="ru-RU"/>
        </w:rPr>
        <w:t>Надточиєва</w:t>
      </w:r>
      <w:proofErr w:type="spellEnd"/>
      <w:r w:rsidRPr="00B500B7">
        <w:rPr>
          <w:rFonts w:ascii="Times New Roman" w:hAnsi="Times New Roman" w:cs="Times New Roman"/>
          <w:color w:val="000000" w:themeColor="text1"/>
          <w:sz w:val="28"/>
          <w:szCs w:val="28"/>
          <w:lang w:val="ru-RU"/>
        </w:rPr>
        <w:t xml:space="preserve"> А. П.</w:t>
      </w:r>
      <w:r w:rsidR="0007322D">
        <w:rPr>
          <w:rFonts w:ascii="Times New Roman" w:hAnsi="Times New Roman" w:cs="Times New Roman"/>
          <w:color w:val="000000" w:themeColor="text1"/>
          <w:sz w:val="28"/>
          <w:szCs w:val="28"/>
          <w:lang w:val="ru-RU"/>
        </w:rPr>
        <w:t xml:space="preserve"> у </w:t>
      </w:r>
      <w:proofErr w:type="spellStart"/>
      <w:r w:rsidR="0007322D">
        <w:rPr>
          <w:rFonts w:ascii="Times New Roman" w:hAnsi="Times New Roman" w:cs="Times New Roman"/>
          <w:color w:val="000000" w:themeColor="text1"/>
          <w:sz w:val="28"/>
          <w:szCs w:val="28"/>
          <w:lang w:val="ru-RU"/>
        </w:rPr>
        <w:t>своїй</w:t>
      </w:r>
      <w:proofErr w:type="spellEnd"/>
      <w:r w:rsidR="0007322D">
        <w:rPr>
          <w:rFonts w:ascii="Times New Roman" w:hAnsi="Times New Roman" w:cs="Times New Roman"/>
          <w:color w:val="000000" w:themeColor="text1"/>
          <w:sz w:val="28"/>
          <w:szCs w:val="28"/>
          <w:lang w:val="ru-RU"/>
        </w:rPr>
        <w:t xml:space="preserve"> </w:t>
      </w:r>
      <w:proofErr w:type="spellStart"/>
      <w:r w:rsidR="0007322D">
        <w:rPr>
          <w:rFonts w:ascii="Times New Roman" w:hAnsi="Times New Roman" w:cs="Times New Roman"/>
          <w:color w:val="000000" w:themeColor="text1"/>
          <w:sz w:val="28"/>
          <w:szCs w:val="28"/>
          <w:lang w:val="ru-RU"/>
        </w:rPr>
        <w:t>статті</w:t>
      </w:r>
      <w:proofErr w:type="spellEnd"/>
      <w:r w:rsidR="0007322D">
        <w:rPr>
          <w:lang w:val="ru-RU"/>
        </w:rPr>
        <w:t xml:space="preserve"> </w:t>
      </w:r>
      <w:r w:rsidR="00C23A82">
        <w:rPr>
          <w:rFonts w:ascii="Times New Roman" w:hAnsi="Times New Roman" w:cs="Times New Roman"/>
          <w:color w:val="000000" w:themeColor="text1"/>
          <w:sz w:val="28"/>
          <w:szCs w:val="28"/>
          <w:lang w:val="ru-RU"/>
        </w:rPr>
        <w:t>«З</w:t>
      </w:r>
      <w:r w:rsidR="00C23A82" w:rsidRPr="00C23A82">
        <w:rPr>
          <w:rFonts w:ascii="Times New Roman" w:hAnsi="Times New Roman" w:cs="Times New Roman"/>
          <w:color w:val="000000" w:themeColor="text1"/>
          <w:sz w:val="28"/>
          <w:szCs w:val="28"/>
          <w:lang w:val="ru-RU"/>
        </w:rPr>
        <w:t xml:space="preserve">акон про </w:t>
      </w:r>
      <w:proofErr w:type="spellStart"/>
      <w:r w:rsidR="00C23A82" w:rsidRPr="00C23A82">
        <w:rPr>
          <w:rFonts w:ascii="Times New Roman" w:hAnsi="Times New Roman" w:cs="Times New Roman"/>
          <w:color w:val="000000" w:themeColor="text1"/>
          <w:sz w:val="28"/>
          <w:szCs w:val="28"/>
          <w:lang w:val="ru-RU"/>
        </w:rPr>
        <w:t>лобіювання</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виклики</w:t>
      </w:r>
      <w:proofErr w:type="spellEnd"/>
      <w:r w:rsidR="00C23A82" w:rsidRPr="00C23A82">
        <w:rPr>
          <w:rFonts w:ascii="Times New Roman" w:hAnsi="Times New Roman" w:cs="Times New Roman"/>
          <w:color w:val="000000" w:themeColor="text1"/>
          <w:sz w:val="28"/>
          <w:szCs w:val="28"/>
          <w:lang w:val="ru-RU"/>
        </w:rPr>
        <w:t xml:space="preserve"> на шляху до </w:t>
      </w:r>
      <w:proofErr w:type="spellStart"/>
      <w:r w:rsidR="00C23A82" w:rsidRPr="00C23A82">
        <w:rPr>
          <w:rFonts w:ascii="Times New Roman" w:hAnsi="Times New Roman" w:cs="Times New Roman"/>
          <w:color w:val="000000" w:themeColor="text1"/>
          <w:sz w:val="28"/>
          <w:szCs w:val="28"/>
          <w:lang w:val="ru-RU"/>
        </w:rPr>
        <w:t>європейської</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інтеграції</w:t>
      </w:r>
      <w:proofErr w:type="spellEnd"/>
      <w:r w:rsidR="00C23A82">
        <w:rPr>
          <w:rFonts w:ascii="Times New Roman" w:hAnsi="Times New Roman" w:cs="Times New Roman"/>
          <w:color w:val="000000" w:themeColor="text1"/>
          <w:sz w:val="28"/>
          <w:szCs w:val="28"/>
          <w:lang w:val="ru-RU"/>
        </w:rPr>
        <w:t>» (</w:t>
      </w:r>
      <w:proofErr w:type="spellStart"/>
      <w:r w:rsidRPr="00B500B7">
        <w:rPr>
          <w:rFonts w:ascii="Times New Roman" w:hAnsi="Times New Roman" w:cs="Times New Roman"/>
          <w:color w:val="000000" w:themeColor="text1"/>
          <w:sz w:val="28"/>
          <w:szCs w:val="28"/>
          <w:lang w:val="ru-RU"/>
        </w:rPr>
        <w:t>Law</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on</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lobbying</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challenges</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on</w:t>
      </w:r>
      <w:proofErr w:type="spellEnd"/>
      <w:r w:rsidRPr="00B500B7">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the</w:t>
      </w:r>
      <w:proofErr w:type="spellEnd"/>
      <w:r w:rsidR="00C23A82">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way</w:t>
      </w:r>
      <w:proofErr w:type="spellEnd"/>
      <w:r w:rsidR="00C23A82">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ru-RU"/>
        </w:rPr>
        <w:t>to</w:t>
      </w:r>
      <w:proofErr w:type="spellEnd"/>
      <w:r w:rsidR="00C23A82">
        <w:rPr>
          <w:rFonts w:ascii="Times New Roman" w:hAnsi="Times New Roman" w:cs="Times New Roman"/>
          <w:color w:val="000000" w:themeColor="text1"/>
          <w:sz w:val="28"/>
          <w:szCs w:val="28"/>
          <w:lang w:val="ru-RU"/>
        </w:rPr>
        <w:t xml:space="preserve"> European </w:t>
      </w:r>
      <w:proofErr w:type="spellStart"/>
      <w:r w:rsidR="00C23A82">
        <w:rPr>
          <w:rFonts w:ascii="Times New Roman" w:hAnsi="Times New Roman" w:cs="Times New Roman"/>
          <w:color w:val="000000" w:themeColor="text1"/>
          <w:sz w:val="28"/>
          <w:szCs w:val="28"/>
          <w:lang w:val="ru-RU"/>
        </w:rPr>
        <w:t>integration</w:t>
      </w:r>
      <w:proofErr w:type="spellEnd"/>
      <w:r w:rsidR="00C23A82">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яка </w:t>
      </w:r>
      <w:proofErr w:type="spellStart"/>
      <w:r w:rsidRPr="00B500B7">
        <w:rPr>
          <w:rFonts w:ascii="Times New Roman" w:hAnsi="Times New Roman" w:cs="Times New Roman"/>
          <w:color w:val="000000" w:themeColor="text1"/>
          <w:sz w:val="28"/>
          <w:szCs w:val="28"/>
          <w:lang w:val="ru-RU"/>
        </w:rPr>
        <w:t>присвячена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вивченню</w:t>
      </w:r>
      <w:proofErr w:type="spellEnd"/>
      <w:r w:rsidRPr="00B500B7">
        <w:rPr>
          <w:rFonts w:ascii="Times New Roman" w:hAnsi="Times New Roman" w:cs="Times New Roman"/>
          <w:color w:val="000000" w:themeColor="text1"/>
          <w:sz w:val="28"/>
          <w:szCs w:val="28"/>
          <w:lang w:val="ru-RU"/>
        </w:rPr>
        <w:t xml:space="preserve"> нормативно-</w:t>
      </w:r>
      <w:proofErr w:type="spellStart"/>
      <w:r w:rsidRPr="00B500B7">
        <w:rPr>
          <w:rFonts w:ascii="Times New Roman" w:hAnsi="Times New Roman" w:cs="Times New Roman"/>
          <w:color w:val="000000" w:themeColor="text1"/>
          <w:sz w:val="28"/>
          <w:szCs w:val="28"/>
          <w:lang w:val="ru-RU"/>
        </w:rPr>
        <w:t>правових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викликів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стоять перед </w:t>
      </w:r>
      <w:proofErr w:type="spellStart"/>
      <w:r w:rsidRPr="00B500B7">
        <w:rPr>
          <w:rFonts w:ascii="Times New Roman" w:hAnsi="Times New Roman" w:cs="Times New Roman"/>
          <w:color w:val="000000" w:themeColor="text1"/>
          <w:sz w:val="28"/>
          <w:szCs w:val="28"/>
          <w:lang w:val="ru-RU"/>
        </w:rPr>
        <w:t>Україною</w:t>
      </w:r>
      <w:proofErr w:type="spellEnd"/>
      <w:r w:rsidRPr="00B500B7">
        <w:rPr>
          <w:rFonts w:ascii="Times New Roman" w:hAnsi="Times New Roman" w:cs="Times New Roman"/>
          <w:color w:val="000000" w:themeColor="text1"/>
          <w:sz w:val="28"/>
          <w:szCs w:val="28"/>
          <w:lang w:val="ru-RU"/>
        </w:rPr>
        <w:t xml:space="preserve"> </w:t>
      </w:r>
      <w:proofErr w:type="gramStart"/>
      <w:r w:rsidRPr="00B500B7">
        <w:rPr>
          <w:rFonts w:ascii="Times New Roman" w:hAnsi="Times New Roman" w:cs="Times New Roman"/>
          <w:color w:val="000000" w:themeColor="text1"/>
          <w:sz w:val="28"/>
          <w:szCs w:val="28"/>
          <w:lang w:val="ru-RU"/>
        </w:rPr>
        <w:t>на шляху</w:t>
      </w:r>
      <w:proofErr w:type="gram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гармонізації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w:t>
      </w:r>
      <w:r w:rsidR="0007322D">
        <w:rPr>
          <w:rFonts w:ascii="Times New Roman" w:hAnsi="Times New Roman" w:cs="Times New Roman"/>
          <w:color w:val="000000" w:themeColor="text1"/>
          <w:sz w:val="28"/>
          <w:szCs w:val="28"/>
          <w:lang w:val="ru-RU"/>
        </w:rPr>
        <w:t>тва</w:t>
      </w:r>
      <w:proofErr w:type="spellEnd"/>
      <w:r w:rsidR="0007322D">
        <w:rPr>
          <w:rFonts w:ascii="Times New Roman" w:hAnsi="Times New Roman" w:cs="Times New Roman"/>
          <w:color w:val="000000" w:themeColor="text1"/>
          <w:sz w:val="28"/>
          <w:szCs w:val="28"/>
          <w:lang w:val="ru-RU"/>
        </w:rPr>
        <w:t xml:space="preserve"> з </w:t>
      </w:r>
      <w:proofErr w:type="spellStart"/>
      <w:r w:rsidR="0007322D">
        <w:rPr>
          <w:rFonts w:ascii="Times New Roman" w:hAnsi="Times New Roman" w:cs="Times New Roman"/>
          <w:color w:val="000000" w:themeColor="text1"/>
          <w:sz w:val="28"/>
          <w:szCs w:val="28"/>
          <w:lang w:val="ru-RU"/>
        </w:rPr>
        <w:t>європейськими</w:t>
      </w:r>
      <w:proofErr w:type="spellEnd"/>
      <w:r w:rsidR="0007322D">
        <w:rPr>
          <w:rFonts w:ascii="Times New Roman" w:hAnsi="Times New Roman" w:cs="Times New Roman"/>
          <w:color w:val="000000" w:themeColor="text1"/>
          <w:sz w:val="28"/>
          <w:szCs w:val="28"/>
          <w:lang w:val="ru-RU"/>
        </w:rPr>
        <w:t xml:space="preserve"> стандартами, </w:t>
      </w:r>
      <w:proofErr w:type="spellStart"/>
      <w:r w:rsidR="0007322D">
        <w:rPr>
          <w:rFonts w:ascii="Times New Roman" w:hAnsi="Times New Roman" w:cs="Times New Roman"/>
          <w:color w:val="000000" w:themeColor="text1"/>
          <w:sz w:val="28"/>
          <w:szCs w:val="28"/>
          <w:lang w:val="ru-RU"/>
        </w:rPr>
        <w:t>в</w:t>
      </w:r>
      <w:r w:rsidRPr="00B500B7">
        <w:rPr>
          <w:rFonts w:ascii="Times New Roman" w:hAnsi="Times New Roman" w:cs="Times New Roman"/>
          <w:color w:val="000000" w:themeColor="text1"/>
          <w:sz w:val="28"/>
          <w:szCs w:val="28"/>
          <w:lang w:val="ru-RU"/>
        </w:rPr>
        <w:t>иокремлює</w:t>
      </w:r>
      <w:proofErr w:type="spellEnd"/>
      <w:r w:rsidRPr="00B500B7">
        <w:rPr>
          <w:rFonts w:ascii="Times New Roman" w:hAnsi="Times New Roman" w:cs="Times New Roman"/>
          <w:color w:val="000000" w:themeColor="text1"/>
          <w:sz w:val="28"/>
          <w:szCs w:val="28"/>
          <w:lang w:val="ru-RU"/>
        </w:rPr>
        <w:t xml:space="preserve"> низку </w:t>
      </w:r>
      <w:proofErr w:type="spellStart"/>
      <w:r w:rsidRPr="00B500B7">
        <w:rPr>
          <w:rFonts w:ascii="Times New Roman" w:hAnsi="Times New Roman" w:cs="Times New Roman"/>
          <w:color w:val="000000" w:themeColor="text1"/>
          <w:sz w:val="28"/>
          <w:szCs w:val="28"/>
          <w:lang w:val="ru-RU"/>
        </w:rPr>
        <w:t>проблемних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аспектів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зокрема</w:t>
      </w:r>
      <w:proofErr w:type="spellEnd"/>
      <w:r w:rsidRPr="00B500B7">
        <w:rPr>
          <w:rFonts w:ascii="Times New Roman" w:hAnsi="Times New Roman" w:cs="Times New Roman"/>
          <w:color w:val="000000" w:themeColor="text1"/>
          <w:sz w:val="28"/>
          <w:szCs w:val="28"/>
          <w:lang w:val="ru-RU"/>
        </w:rPr>
        <w:t xml:space="preserve"> брак </w:t>
      </w:r>
      <w:proofErr w:type="spellStart"/>
      <w:r w:rsidRPr="00B500B7">
        <w:rPr>
          <w:rFonts w:ascii="Times New Roman" w:hAnsi="Times New Roman" w:cs="Times New Roman"/>
          <w:color w:val="000000" w:themeColor="text1"/>
          <w:sz w:val="28"/>
          <w:szCs w:val="28"/>
          <w:lang w:val="ru-RU"/>
        </w:rPr>
        <w:t>чіткості</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визначеннях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відсутність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механізмів</w:t>
      </w:r>
      <w:proofErr w:type="spellEnd"/>
      <w:r w:rsidRPr="00B500B7">
        <w:rPr>
          <w:rFonts w:ascii="Times New Roman" w:hAnsi="Times New Roman" w:cs="Times New Roman"/>
          <w:color w:val="000000" w:themeColor="text1"/>
          <w:sz w:val="28"/>
          <w:szCs w:val="28"/>
          <w:lang w:val="ru-RU"/>
        </w:rPr>
        <w:t xml:space="preserve"> контролю, а </w:t>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можливості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зловживання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сфері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лобіювання</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дослідженні</w:t>
      </w:r>
      <w:proofErr w:type="spellEnd"/>
      <w:r w:rsidRPr="00B500B7">
        <w:rPr>
          <w:rFonts w:ascii="Times New Roman" w:hAnsi="Times New Roman" w:cs="Times New Roman"/>
          <w:color w:val="000000" w:themeColor="text1"/>
          <w:sz w:val="28"/>
          <w:szCs w:val="28"/>
          <w:lang w:val="ru-RU"/>
        </w:rPr>
        <w:t xml:space="preserve"> особливо </w:t>
      </w:r>
      <w:proofErr w:type="spellStart"/>
      <w:r w:rsidRPr="00B500B7">
        <w:rPr>
          <w:rFonts w:ascii="Times New Roman" w:hAnsi="Times New Roman" w:cs="Times New Roman"/>
          <w:color w:val="000000" w:themeColor="text1"/>
          <w:sz w:val="28"/>
          <w:szCs w:val="28"/>
          <w:lang w:val="ru-RU"/>
        </w:rPr>
        <w:t>підкреслюється</w:t>
      </w:r>
      <w:proofErr w:type="spellEnd"/>
      <w:r w:rsidRPr="00B500B7">
        <w:rPr>
          <w:rFonts w:ascii="Times New Roman" w:hAnsi="Times New Roman" w:cs="Times New Roman"/>
          <w:color w:val="000000" w:themeColor="text1"/>
          <w:sz w:val="28"/>
          <w:szCs w:val="28"/>
          <w:lang w:val="ru-RU"/>
        </w:rPr>
        <w:t xml:space="preserve"> потреба у </w:t>
      </w:r>
      <w:proofErr w:type="spellStart"/>
      <w:r w:rsidRPr="00B500B7">
        <w:rPr>
          <w:rFonts w:ascii="Times New Roman" w:hAnsi="Times New Roman" w:cs="Times New Roman"/>
          <w:color w:val="000000" w:themeColor="text1"/>
          <w:sz w:val="28"/>
          <w:szCs w:val="28"/>
          <w:lang w:val="ru-RU"/>
        </w:rPr>
        <w:t>підвищенні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рівня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відповідності</w:t>
      </w:r>
      <w:proofErr w:type="spellEnd"/>
      <w:r w:rsidRPr="00B500B7">
        <w:rPr>
          <w:rFonts w:ascii="Times New Roman" w:hAnsi="Times New Roman" w:cs="Times New Roman"/>
          <w:color w:val="000000" w:themeColor="text1"/>
          <w:sz w:val="28"/>
          <w:szCs w:val="28"/>
          <w:lang w:val="ru-RU"/>
        </w:rPr>
        <w:t xml:space="preserve"> </w:t>
      </w:r>
      <w:proofErr w:type="gramStart"/>
      <w:r w:rsidRPr="00B500B7">
        <w:rPr>
          <w:rFonts w:ascii="Times New Roman" w:hAnsi="Times New Roman" w:cs="Times New Roman"/>
          <w:color w:val="000000" w:themeColor="text1"/>
          <w:sz w:val="28"/>
          <w:szCs w:val="28"/>
          <w:lang w:val="ru-RU"/>
        </w:rPr>
        <w:t>принципам</w:t>
      </w:r>
      <w:proofErr w:type="gramEnd"/>
      <w:r w:rsidRPr="00B500B7">
        <w:rPr>
          <w:rFonts w:ascii="Times New Roman" w:hAnsi="Times New Roman" w:cs="Times New Roman"/>
          <w:color w:val="000000" w:themeColor="text1"/>
          <w:sz w:val="28"/>
          <w:szCs w:val="28"/>
          <w:lang w:val="ru-RU"/>
        </w:rPr>
        <w:t xml:space="preserve"> Ради </w:t>
      </w:r>
      <w:proofErr w:type="spellStart"/>
      <w:r w:rsidRPr="00B500B7">
        <w:rPr>
          <w:rFonts w:ascii="Times New Roman" w:hAnsi="Times New Roman" w:cs="Times New Roman"/>
          <w:color w:val="000000" w:themeColor="text1"/>
          <w:sz w:val="28"/>
          <w:szCs w:val="28"/>
          <w:lang w:val="ru-RU"/>
        </w:rPr>
        <w:t>Європи</w:t>
      </w:r>
      <w:proofErr w:type="spellEnd"/>
      <w:r w:rsidRPr="00B500B7">
        <w:rPr>
          <w:rFonts w:ascii="Times New Roman" w:hAnsi="Times New Roman" w:cs="Times New Roman"/>
          <w:color w:val="000000" w:themeColor="text1"/>
          <w:sz w:val="28"/>
          <w:szCs w:val="28"/>
          <w:lang w:val="ru-RU"/>
        </w:rPr>
        <w:t xml:space="preserve"> й </w:t>
      </w:r>
      <w:r w:rsidR="00C23A82">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ОЕСР</w:t>
      </w:r>
      <w:r w:rsidR="00C23A82">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набуває</w:t>
      </w:r>
      <w:proofErr w:type="spellEnd"/>
      <w:r w:rsidRPr="00B500B7">
        <w:rPr>
          <w:rFonts w:ascii="Times New Roman" w:hAnsi="Times New Roman" w:cs="Times New Roman"/>
          <w:color w:val="000000" w:themeColor="text1"/>
          <w:sz w:val="28"/>
          <w:szCs w:val="28"/>
          <w:lang w:val="ru-RU"/>
        </w:rPr>
        <w:t xml:space="preserve"> особливого </w:t>
      </w:r>
      <w:proofErr w:type="spellStart"/>
      <w:r w:rsidRPr="00B500B7">
        <w:rPr>
          <w:rFonts w:ascii="Times New Roman" w:hAnsi="Times New Roman" w:cs="Times New Roman"/>
          <w:color w:val="000000" w:themeColor="text1"/>
          <w:sz w:val="28"/>
          <w:szCs w:val="28"/>
          <w:lang w:val="ru-RU"/>
        </w:rPr>
        <w:t>значення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умовах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воєнного</w:t>
      </w:r>
      <w:proofErr w:type="spellEnd"/>
      <w:r w:rsidRPr="00B500B7">
        <w:rPr>
          <w:rFonts w:ascii="Times New Roman" w:hAnsi="Times New Roman" w:cs="Times New Roman"/>
          <w:color w:val="000000" w:themeColor="text1"/>
          <w:sz w:val="28"/>
          <w:szCs w:val="28"/>
          <w:lang w:val="ru-RU"/>
        </w:rPr>
        <w:t xml:space="preserve"> стану. Таким чином, робота </w:t>
      </w:r>
      <w:proofErr w:type="spellStart"/>
      <w:r w:rsidRPr="00B500B7">
        <w:rPr>
          <w:rFonts w:ascii="Times New Roman" w:hAnsi="Times New Roman" w:cs="Times New Roman"/>
          <w:color w:val="000000" w:themeColor="text1"/>
          <w:sz w:val="28"/>
          <w:szCs w:val="28"/>
          <w:lang w:val="ru-RU"/>
        </w:rPr>
        <w:t>привертає</w:t>
      </w:r>
      <w:proofErr w:type="spellEnd"/>
      <w:r w:rsidRPr="00B500B7">
        <w:rPr>
          <w:rFonts w:ascii="Times New Roman" w:hAnsi="Times New Roman" w:cs="Times New Roman"/>
          <w:color w:val="000000" w:themeColor="text1"/>
          <w:sz w:val="28"/>
          <w:szCs w:val="28"/>
          <w:lang w:val="ru-RU"/>
        </w:rPr>
        <w:t xml:space="preserve"> нас до </w:t>
      </w:r>
      <w:proofErr w:type="spellStart"/>
      <w:r w:rsidRPr="00B500B7">
        <w:rPr>
          <w:rFonts w:ascii="Times New Roman" w:hAnsi="Times New Roman" w:cs="Times New Roman"/>
          <w:color w:val="000000" w:themeColor="text1"/>
          <w:sz w:val="28"/>
          <w:szCs w:val="28"/>
          <w:lang w:val="ru-RU"/>
        </w:rPr>
        <w:t>ризиків</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загроз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виникати</w:t>
      </w:r>
      <w:proofErr w:type="spellEnd"/>
      <w:r w:rsidRPr="00B500B7">
        <w:rPr>
          <w:rFonts w:ascii="Times New Roman" w:hAnsi="Times New Roman" w:cs="Times New Roman"/>
          <w:color w:val="000000" w:themeColor="text1"/>
          <w:sz w:val="28"/>
          <w:szCs w:val="28"/>
          <w:lang w:val="ru-RU"/>
        </w:rPr>
        <w:t xml:space="preserve"> за </w:t>
      </w:r>
      <w:proofErr w:type="spellStart"/>
      <w:r w:rsidRPr="00B500B7">
        <w:rPr>
          <w:rFonts w:ascii="Times New Roman" w:hAnsi="Times New Roman" w:cs="Times New Roman"/>
          <w:color w:val="000000" w:themeColor="text1"/>
          <w:sz w:val="28"/>
          <w:szCs w:val="28"/>
          <w:lang w:val="ru-RU"/>
        </w:rPr>
        <w:t>відсутності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продуманих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регуляторних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механізмів</w:t>
      </w:r>
      <w:proofErr w:type="spellEnd"/>
      <w:r w:rsidR="0058147B" w:rsidRPr="0058147B">
        <w:rPr>
          <w:rFonts w:ascii="Times New Roman" w:hAnsi="Times New Roman" w:cs="Times New Roman"/>
          <w:color w:val="000000" w:themeColor="text1"/>
          <w:sz w:val="28"/>
          <w:szCs w:val="28"/>
          <w:lang w:val="ru-RU"/>
        </w:rPr>
        <w:t xml:space="preserve"> [</w:t>
      </w:r>
      <w:r w:rsidR="002D5521">
        <w:rPr>
          <w:rFonts w:ascii="Times New Roman" w:hAnsi="Times New Roman" w:cs="Times New Roman"/>
          <w:color w:val="000000" w:themeColor="text1"/>
          <w:sz w:val="28"/>
          <w:szCs w:val="28"/>
          <w:lang w:val="ru-RU"/>
        </w:rPr>
        <w:t>18</w:t>
      </w:r>
      <w:r w:rsidR="0058147B" w:rsidRPr="0058147B">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6F0D2ACC" w14:textId="77777777" w:rsidR="00745B5E" w:rsidRDefault="00745B5E"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Англомовна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академічна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література</w:t>
      </w:r>
      <w:proofErr w:type="spellEnd"/>
      <w:r w:rsidRPr="00B500B7">
        <w:rPr>
          <w:rFonts w:ascii="Times New Roman" w:hAnsi="Times New Roman" w:cs="Times New Roman"/>
          <w:color w:val="000000" w:themeColor="text1"/>
          <w:sz w:val="28"/>
          <w:szCs w:val="28"/>
          <w:lang w:val="ru-RU"/>
        </w:rPr>
        <w:t xml:space="preserve">, попри </w:t>
      </w:r>
      <w:proofErr w:type="spellStart"/>
      <w:r w:rsidRPr="00B500B7">
        <w:rPr>
          <w:rFonts w:ascii="Times New Roman" w:hAnsi="Times New Roman" w:cs="Times New Roman"/>
          <w:color w:val="000000" w:themeColor="text1"/>
          <w:sz w:val="28"/>
          <w:szCs w:val="28"/>
          <w:lang w:val="ru-RU"/>
        </w:rPr>
        <w:t>її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менш</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активне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представлення</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безпосередньо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українському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науковому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просторі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відіграє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надзвичайно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важливу</w:t>
      </w:r>
      <w:proofErr w:type="spellEnd"/>
      <w:r w:rsidRPr="00B500B7">
        <w:rPr>
          <w:rFonts w:ascii="Times New Roman" w:hAnsi="Times New Roman" w:cs="Times New Roman"/>
          <w:color w:val="000000" w:themeColor="text1"/>
          <w:sz w:val="28"/>
          <w:szCs w:val="28"/>
          <w:lang w:val="ru-RU"/>
        </w:rPr>
        <w:t xml:space="preserve"> роль у </w:t>
      </w:r>
      <w:proofErr w:type="spellStart"/>
      <w:r w:rsidRPr="00B500B7">
        <w:rPr>
          <w:rFonts w:ascii="Times New Roman" w:hAnsi="Times New Roman" w:cs="Times New Roman"/>
          <w:color w:val="000000" w:themeColor="text1"/>
          <w:sz w:val="28"/>
          <w:szCs w:val="28"/>
          <w:lang w:val="ru-RU"/>
        </w:rPr>
        <w:t>формуванні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ширшого</w:t>
      </w:r>
      <w:proofErr w:type="spellEnd"/>
      <w:r w:rsidRPr="00B500B7">
        <w:rPr>
          <w:rFonts w:ascii="Times New Roman" w:hAnsi="Times New Roman" w:cs="Times New Roman"/>
          <w:color w:val="000000" w:themeColor="text1"/>
          <w:sz w:val="28"/>
          <w:szCs w:val="28"/>
          <w:lang w:val="ru-RU"/>
        </w:rPr>
        <w:t xml:space="preserve">, глобального контексту для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його</w:t>
      </w:r>
      <w:proofErr w:type="spellEnd"/>
      <w:r w:rsidRPr="00B500B7">
        <w:rPr>
          <w:rFonts w:ascii="Times New Roman" w:hAnsi="Times New Roman" w:cs="Times New Roman"/>
          <w:color w:val="000000" w:themeColor="text1"/>
          <w:sz w:val="28"/>
          <w:szCs w:val="28"/>
          <w:lang w:val="ru-RU"/>
        </w:rPr>
        <w:t xml:space="preserve"> регуляторного </w:t>
      </w:r>
      <w:proofErr w:type="spellStart"/>
      <w:r w:rsidRPr="00B500B7">
        <w:rPr>
          <w:rFonts w:ascii="Times New Roman" w:hAnsi="Times New Roman" w:cs="Times New Roman"/>
          <w:color w:val="000000" w:themeColor="text1"/>
          <w:sz w:val="28"/>
          <w:szCs w:val="28"/>
          <w:lang w:val="ru-RU"/>
        </w:rPr>
        <w:t>оформлення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Залучення</w:t>
      </w:r>
      <w:proofErr w:type="spellEnd"/>
      <w:r w:rsidRPr="00B500B7">
        <w:rPr>
          <w:rFonts w:ascii="Times New Roman" w:hAnsi="Times New Roman" w:cs="Times New Roman"/>
          <w:color w:val="000000" w:themeColor="text1"/>
          <w:sz w:val="28"/>
          <w:szCs w:val="28"/>
          <w:lang w:val="ru-RU"/>
        </w:rPr>
        <w:t xml:space="preserve"> таких </w:t>
      </w:r>
      <w:proofErr w:type="spellStart"/>
      <w:r w:rsidRPr="00B500B7">
        <w:rPr>
          <w:rFonts w:ascii="Times New Roman" w:hAnsi="Times New Roman" w:cs="Times New Roman"/>
          <w:color w:val="000000" w:themeColor="text1"/>
          <w:sz w:val="28"/>
          <w:szCs w:val="28"/>
          <w:lang w:val="ru-RU"/>
        </w:rPr>
        <w:t>джерел</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дозволяє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краще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усвідомити</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міжнародні</w:t>
      </w:r>
      <w:proofErr w:type="spellEnd"/>
      <w:r w:rsidRPr="00B500B7">
        <w:rPr>
          <w:rFonts w:ascii="Times New Roman" w:hAnsi="Times New Roman" w:cs="Times New Roman"/>
          <w:color w:val="000000" w:themeColor="text1"/>
          <w:sz w:val="28"/>
          <w:szCs w:val="28"/>
          <w:lang w:val="ru-RU"/>
        </w:rPr>
        <w:t xml:space="preserve"> практики та </w:t>
      </w:r>
      <w:proofErr w:type="spellStart"/>
      <w:r w:rsidRPr="00B500B7">
        <w:rPr>
          <w:rFonts w:ascii="Times New Roman" w:hAnsi="Times New Roman" w:cs="Times New Roman"/>
          <w:color w:val="000000" w:themeColor="text1"/>
          <w:sz w:val="28"/>
          <w:szCs w:val="28"/>
          <w:lang w:val="ru-RU"/>
        </w:rPr>
        <w:t>підходи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врегулювання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діяльності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бути </w:t>
      </w:r>
      <w:proofErr w:type="spellStart"/>
      <w:r w:rsidRPr="00B500B7">
        <w:rPr>
          <w:rFonts w:ascii="Times New Roman" w:hAnsi="Times New Roman" w:cs="Times New Roman"/>
          <w:color w:val="000000" w:themeColor="text1"/>
          <w:sz w:val="28"/>
          <w:szCs w:val="28"/>
          <w:lang w:val="ru-RU"/>
        </w:rPr>
        <w:t>і</w:t>
      </w:r>
      <w:r w:rsidR="0007322D">
        <w:rPr>
          <w:rFonts w:ascii="Times New Roman" w:hAnsi="Times New Roman" w:cs="Times New Roman"/>
          <w:color w:val="000000" w:themeColor="text1"/>
          <w:sz w:val="28"/>
          <w:szCs w:val="28"/>
          <w:lang w:val="ru-RU"/>
        </w:rPr>
        <w:t>нтегровані</w:t>
      </w:r>
      <w:proofErr w:type="spellEnd"/>
      <w:r w:rsidR="0007322D">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lang w:val="ru-RU"/>
        </w:rPr>
        <w:t xml:space="preserve">в </w:t>
      </w:r>
      <w:proofErr w:type="spellStart"/>
      <w:r w:rsidRPr="00B500B7">
        <w:rPr>
          <w:rFonts w:ascii="Times New Roman" w:hAnsi="Times New Roman" w:cs="Times New Roman"/>
          <w:color w:val="000000" w:themeColor="text1"/>
          <w:sz w:val="28"/>
          <w:szCs w:val="28"/>
          <w:lang w:val="ru-RU"/>
        </w:rPr>
        <w:t>українське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законодавство</w:t>
      </w:r>
      <w:proofErr w:type="spellEnd"/>
      <w:r w:rsidRPr="00B500B7">
        <w:rPr>
          <w:rFonts w:ascii="Times New Roman" w:hAnsi="Times New Roman" w:cs="Times New Roman"/>
          <w:color w:val="000000" w:themeColor="text1"/>
          <w:sz w:val="28"/>
          <w:szCs w:val="28"/>
          <w:lang w:val="ru-RU"/>
        </w:rPr>
        <w:t xml:space="preserve">, особливо в </w:t>
      </w:r>
      <w:proofErr w:type="spellStart"/>
      <w:r w:rsidRPr="00B500B7">
        <w:rPr>
          <w:rFonts w:ascii="Times New Roman" w:hAnsi="Times New Roman" w:cs="Times New Roman"/>
          <w:color w:val="000000" w:themeColor="text1"/>
          <w:sz w:val="28"/>
          <w:szCs w:val="28"/>
          <w:lang w:val="ru-RU"/>
        </w:rPr>
        <w:t>умовах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сучасних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викликів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пов’язаних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війною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євроінтеграцією</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демократичним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розвитком</w:t>
      </w:r>
      <w:proofErr w:type="spellEnd"/>
      <w:r w:rsidRPr="00B500B7">
        <w:rPr>
          <w:rFonts w:ascii="Times New Roman" w:hAnsi="Times New Roman" w:cs="Times New Roman"/>
          <w:color w:val="000000" w:themeColor="text1"/>
          <w:sz w:val="28"/>
          <w:szCs w:val="28"/>
          <w:lang w:val="ru-RU"/>
        </w:rPr>
        <w:t>.</w:t>
      </w:r>
    </w:p>
    <w:p w14:paraId="672FB4D7" w14:textId="77777777" w:rsidR="00F65783" w:rsidRPr="00104892" w:rsidRDefault="00F65783" w:rsidP="00B500B7">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07322D">
        <w:rPr>
          <w:rFonts w:ascii="Times New Roman" w:hAnsi="Times New Roman" w:cs="Times New Roman"/>
          <w:color w:val="000000" w:themeColor="text1"/>
          <w:sz w:val="28"/>
          <w:szCs w:val="28"/>
          <w:lang w:val="uk-UA"/>
        </w:rPr>
        <w:t>С</w:t>
      </w:r>
      <w:r w:rsidRPr="00104892">
        <w:rPr>
          <w:rFonts w:ascii="Times New Roman" w:hAnsi="Times New Roman" w:cs="Times New Roman"/>
          <w:color w:val="000000" w:themeColor="text1"/>
          <w:sz w:val="28"/>
          <w:szCs w:val="28"/>
          <w:lang w:val="uk-UA"/>
        </w:rPr>
        <w:t xml:space="preserve">таття написана </w:t>
      </w:r>
      <w:proofErr w:type="spellStart"/>
      <w:r w:rsidRPr="00104892">
        <w:rPr>
          <w:rFonts w:ascii="Times New Roman" w:hAnsi="Times New Roman" w:cs="Times New Roman"/>
          <w:color w:val="000000" w:themeColor="text1"/>
          <w:sz w:val="28"/>
          <w:szCs w:val="28"/>
          <w:lang w:val="uk-UA"/>
        </w:rPr>
        <w:t>Солойман</w:t>
      </w:r>
      <w:r w:rsidR="0007322D">
        <w:rPr>
          <w:rFonts w:ascii="Times New Roman" w:hAnsi="Times New Roman" w:cs="Times New Roman"/>
          <w:color w:val="000000" w:themeColor="text1"/>
          <w:sz w:val="28"/>
          <w:szCs w:val="28"/>
          <w:lang w:val="uk-UA"/>
        </w:rPr>
        <w:t>ом</w:t>
      </w:r>
      <w:proofErr w:type="spellEnd"/>
      <w:r w:rsidRPr="00104892">
        <w:rPr>
          <w:rFonts w:ascii="Times New Roman" w:hAnsi="Times New Roman" w:cs="Times New Roman"/>
          <w:color w:val="000000" w:themeColor="text1"/>
          <w:sz w:val="28"/>
          <w:szCs w:val="28"/>
          <w:lang w:val="uk-UA"/>
        </w:rPr>
        <w:t xml:space="preserve"> Б. «Лобіювання у Великій Британії: на шляху до надійного регулювання», аналізує британський досвід регулювання лобізму з акцентом на принципи прозорості та </w:t>
      </w:r>
      <w:proofErr w:type="spellStart"/>
      <w:r w:rsidRPr="00104892">
        <w:rPr>
          <w:rFonts w:ascii="Times New Roman" w:hAnsi="Times New Roman" w:cs="Times New Roman"/>
          <w:color w:val="000000" w:themeColor="text1"/>
          <w:sz w:val="28"/>
          <w:szCs w:val="28"/>
          <w:lang w:val="uk-UA"/>
        </w:rPr>
        <w:t>інклюзивності</w:t>
      </w:r>
      <w:proofErr w:type="spellEnd"/>
      <w:r w:rsidRPr="00104892">
        <w:rPr>
          <w:rFonts w:ascii="Times New Roman" w:hAnsi="Times New Roman" w:cs="Times New Roman"/>
          <w:color w:val="000000" w:themeColor="text1"/>
          <w:sz w:val="28"/>
          <w:szCs w:val="28"/>
          <w:lang w:val="uk-UA"/>
        </w:rPr>
        <w:t xml:space="preserve">. У </w:t>
      </w:r>
      <w:r w:rsidR="0007322D">
        <w:rPr>
          <w:rFonts w:ascii="Times New Roman" w:hAnsi="Times New Roman" w:cs="Times New Roman"/>
          <w:color w:val="000000" w:themeColor="text1"/>
          <w:sz w:val="28"/>
          <w:szCs w:val="28"/>
          <w:lang w:val="uk-UA"/>
        </w:rPr>
        <w:t>своїй праці зазначає</w:t>
      </w:r>
      <w:r w:rsidRPr="00104892">
        <w:rPr>
          <w:rFonts w:ascii="Times New Roman" w:hAnsi="Times New Roman" w:cs="Times New Roman"/>
          <w:color w:val="000000" w:themeColor="text1"/>
          <w:sz w:val="28"/>
          <w:szCs w:val="28"/>
          <w:lang w:val="uk-UA"/>
        </w:rPr>
        <w:t>, що домінування бізнес-структур у лобістських процесах часто призводить до маргіналізації інтересів звичайних громадян. Автор пропонує варіанти регуляторних заходів, які можуть сприяти досягненню більш збалансованої системи лобіювання, що особливо актуально в умовах післявоєнного відновлення України [</w:t>
      </w:r>
      <w:r w:rsidR="002D5521">
        <w:rPr>
          <w:rFonts w:ascii="Times New Roman" w:hAnsi="Times New Roman" w:cs="Times New Roman"/>
          <w:color w:val="000000" w:themeColor="text1"/>
          <w:sz w:val="28"/>
          <w:szCs w:val="28"/>
          <w:lang w:val="uk-UA"/>
        </w:rPr>
        <w:t>23</w:t>
      </w:r>
      <w:r w:rsidRPr="00104892">
        <w:rPr>
          <w:rFonts w:ascii="Times New Roman" w:hAnsi="Times New Roman" w:cs="Times New Roman"/>
          <w:color w:val="000000" w:themeColor="text1"/>
          <w:sz w:val="28"/>
          <w:szCs w:val="28"/>
          <w:lang w:val="uk-UA"/>
        </w:rPr>
        <w:t xml:space="preserve">]. </w:t>
      </w:r>
    </w:p>
    <w:p w14:paraId="2C398921"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pPr>
      <w:r w:rsidRPr="00104892">
        <w:rPr>
          <w:rFonts w:ascii="Times New Roman" w:hAnsi="Times New Roman" w:cs="Times New Roman"/>
          <w:color w:val="000000" w:themeColor="text1"/>
          <w:sz w:val="28"/>
          <w:szCs w:val="28"/>
          <w:lang w:val="uk-UA"/>
        </w:rPr>
        <w:tab/>
        <w:t xml:space="preserve">Вагомим джерелом для нашого дослідження є спільна праця </w:t>
      </w:r>
      <w:proofErr w:type="spellStart"/>
      <w:r w:rsidR="00C23A82">
        <w:rPr>
          <w:rFonts w:ascii="Times New Roman" w:hAnsi="Times New Roman" w:cs="Times New Roman"/>
          <w:color w:val="000000" w:themeColor="text1"/>
          <w:sz w:val="28"/>
          <w:szCs w:val="28"/>
          <w:lang w:val="uk-UA"/>
        </w:rPr>
        <w:t>Голман</w:t>
      </w:r>
      <w:proofErr w:type="spellEnd"/>
      <w:r w:rsidR="0058147B" w:rsidRPr="00104892">
        <w:rPr>
          <w:rFonts w:ascii="Times New Roman" w:hAnsi="Times New Roman" w:cs="Times New Roman"/>
          <w:color w:val="000000" w:themeColor="text1"/>
          <w:sz w:val="28"/>
          <w:szCs w:val="28"/>
          <w:lang w:val="uk-UA"/>
        </w:rPr>
        <w:t xml:space="preserve"> </w:t>
      </w:r>
      <w:r w:rsidR="00C23A82">
        <w:rPr>
          <w:rFonts w:ascii="Times New Roman" w:hAnsi="Times New Roman" w:cs="Times New Roman"/>
          <w:color w:val="000000" w:themeColor="text1"/>
          <w:sz w:val="28"/>
          <w:szCs w:val="28"/>
          <w:lang w:val="uk-UA"/>
        </w:rPr>
        <w:t>К</w:t>
      </w:r>
      <w:r w:rsidR="0058147B" w:rsidRPr="00104892">
        <w:rPr>
          <w:rFonts w:ascii="Times New Roman" w:hAnsi="Times New Roman" w:cs="Times New Roman"/>
          <w:color w:val="000000" w:themeColor="text1"/>
          <w:sz w:val="28"/>
          <w:szCs w:val="28"/>
          <w:lang w:val="uk-UA"/>
        </w:rPr>
        <w:t xml:space="preserve">. </w:t>
      </w:r>
      <w:r w:rsidR="0058147B">
        <w:rPr>
          <w:rFonts w:ascii="Times New Roman" w:hAnsi="Times New Roman" w:cs="Times New Roman"/>
          <w:color w:val="000000" w:themeColor="text1"/>
          <w:sz w:val="28"/>
          <w:szCs w:val="28"/>
          <w:lang w:val="uk-UA"/>
        </w:rPr>
        <w:t xml:space="preserve">та </w:t>
      </w:r>
      <w:proofErr w:type="spellStart"/>
      <w:r w:rsidR="00C23A82">
        <w:rPr>
          <w:rFonts w:ascii="Times New Roman" w:hAnsi="Times New Roman" w:cs="Times New Roman"/>
          <w:color w:val="000000" w:themeColor="text1"/>
          <w:sz w:val="28"/>
          <w:szCs w:val="28"/>
          <w:lang w:val="uk-UA"/>
        </w:rPr>
        <w:t>Люнебург</w:t>
      </w:r>
      <w:proofErr w:type="spellEnd"/>
      <w:r w:rsidR="00C23A82">
        <w:rPr>
          <w:rFonts w:ascii="Times New Roman" w:hAnsi="Times New Roman" w:cs="Times New Roman"/>
          <w:color w:val="000000" w:themeColor="text1"/>
          <w:sz w:val="28"/>
          <w:szCs w:val="28"/>
          <w:lang w:val="uk-UA"/>
        </w:rPr>
        <w:t xml:space="preserve"> В</w:t>
      </w:r>
      <w:r w:rsidR="0058147B" w:rsidRPr="00104892">
        <w:rPr>
          <w:rFonts w:ascii="Times New Roman" w:hAnsi="Times New Roman" w:cs="Times New Roman"/>
          <w:color w:val="000000" w:themeColor="text1"/>
          <w:sz w:val="28"/>
          <w:szCs w:val="28"/>
          <w:lang w:val="uk-UA"/>
        </w:rPr>
        <w:t xml:space="preserve">. </w:t>
      </w:r>
      <w:r w:rsidR="00C23A82">
        <w:rPr>
          <w:rFonts w:ascii="Times New Roman" w:hAnsi="Times New Roman" w:cs="Times New Roman"/>
          <w:color w:val="000000" w:themeColor="text1"/>
          <w:sz w:val="28"/>
          <w:szCs w:val="28"/>
          <w:lang w:val="uk-UA"/>
        </w:rPr>
        <w:t>«</w:t>
      </w:r>
      <w:r w:rsidR="00C23A82" w:rsidRPr="00C23A82">
        <w:rPr>
          <w:rFonts w:ascii="Times New Roman" w:hAnsi="Times New Roman" w:cs="Times New Roman"/>
          <w:color w:val="000000" w:themeColor="text1"/>
          <w:sz w:val="28"/>
          <w:szCs w:val="28"/>
          <w:lang w:val="uk-UA"/>
        </w:rPr>
        <w:t>Лобіювання та прозорість: порівняльний аналіз регуляторної реформи</w:t>
      </w:r>
      <w:r w:rsidR="00C23A82">
        <w:rPr>
          <w:rFonts w:ascii="Times New Roman" w:hAnsi="Times New Roman" w:cs="Times New Roman"/>
          <w:color w:val="000000" w:themeColor="text1"/>
          <w:sz w:val="28"/>
          <w:szCs w:val="28"/>
          <w:lang w:val="uk-UA"/>
        </w:rPr>
        <w:t>» (</w:t>
      </w:r>
      <w:r w:rsidRPr="00B500B7">
        <w:rPr>
          <w:rFonts w:ascii="Times New Roman" w:hAnsi="Times New Roman" w:cs="Times New Roman"/>
          <w:color w:val="000000" w:themeColor="text1"/>
          <w:sz w:val="28"/>
          <w:szCs w:val="28"/>
        </w:rPr>
        <w:t>Lobbying</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and</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transparency</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A</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comparative</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analysis</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of</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regulatory</w:t>
      </w:r>
      <w:r w:rsidRPr="00104892">
        <w:rPr>
          <w:rFonts w:ascii="Times New Roman" w:hAnsi="Times New Roman" w:cs="Times New Roman"/>
          <w:color w:val="000000" w:themeColor="text1"/>
          <w:sz w:val="28"/>
          <w:szCs w:val="28"/>
          <w:lang w:val="uk-UA"/>
        </w:rPr>
        <w:t xml:space="preserve"> </w:t>
      </w:r>
      <w:r w:rsidRPr="00B500B7">
        <w:rPr>
          <w:rFonts w:ascii="Times New Roman" w:hAnsi="Times New Roman" w:cs="Times New Roman"/>
          <w:color w:val="000000" w:themeColor="text1"/>
          <w:sz w:val="28"/>
          <w:szCs w:val="28"/>
        </w:rPr>
        <w:t>reform</w:t>
      </w:r>
      <w:r w:rsidR="00C23A82">
        <w:rPr>
          <w:rFonts w:ascii="Times New Roman" w:hAnsi="Times New Roman" w:cs="Times New Roman"/>
          <w:color w:val="000000" w:themeColor="text1"/>
          <w:sz w:val="28"/>
          <w:szCs w:val="28"/>
          <w:lang w:val="uk-UA"/>
        </w:rPr>
        <w:t>)</w:t>
      </w:r>
      <w:r w:rsidRPr="00104892">
        <w:rPr>
          <w:rFonts w:ascii="Times New Roman" w:hAnsi="Times New Roman" w:cs="Times New Roman"/>
          <w:color w:val="000000" w:themeColor="text1"/>
          <w:sz w:val="28"/>
          <w:szCs w:val="28"/>
          <w:lang w:val="uk-UA"/>
        </w:rPr>
        <w:t xml:space="preserve">. У статті автори здійснюють глибокий порівняльний аналіз систем регулювання лобістської діяльності у США, Канаді та Європейському Союзі. </w:t>
      </w:r>
      <w:r w:rsidR="0007322D">
        <w:rPr>
          <w:rFonts w:ascii="Times New Roman" w:hAnsi="Times New Roman" w:cs="Times New Roman"/>
          <w:color w:val="000000" w:themeColor="text1"/>
          <w:sz w:val="28"/>
          <w:szCs w:val="28"/>
          <w:lang w:val="uk-UA"/>
        </w:rPr>
        <w:t>П</w:t>
      </w:r>
      <w:r w:rsidRPr="00104892">
        <w:rPr>
          <w:rFonts w:ascii="Times New Roman" w:hAnsi="Times New Roman" w:cs="Times New Roman"/>
          <w:color w:val="000000" w:themeColor="text1"/>
          <w:sz w:val="28"/>
          <w:szCs w:val="28"/>
          <w:lang w:val="uk-UA"/>
        </w:rPr>
        <w:t xml:space="preserve">ідхід, орієнтований на оцінювання механізмів прозорості, звітності, а також санкцій за порушення, є універсальним і придатним для використання при аналізі реформ, що запроваджуються в Україні. </w:t>
      </w:r>
      <w:proofErr w:type="spellStart"/>
      <w:r w:rsidRPr="00B500B7">
        <w:rPr>
          <w:rFonts w:ascii="Times New Roman" w:hAnsi="Times New Roman" w:cs="Times New Roman"/>
          <w:color w:val="000000" w:themeColor="text1"/>
          <w:sz w:val="28"/>
          <w:szCs w:val="28"/>
          <w:lang w:val="ru-RU"/>
        </w:rPr>
        <w:t>Методологія</w:t>
      </w:r>
      <w:proofErr w:type="spellEnd"/>
      <w:r w:rsidRPr="00B500B7">
        <w:rPr>
          <w:rFonts w:ascii="Times New Roman" w:hAnsi="Times New Roman" w:cs="Times New Roman"/>
          <w:color w:val="000000" w:themeColor="text1"/>
          <w:sz w:val="28"/>
          <w:szCs w:val="28"/>
          <w:lang w:val="ru-RU"/>
        </w:rPr>
        <w:t xml:space="preserve">, представлена у </w:t>
      </w:r>
      <w:proofErr w:type="spellStart"/>
      <w:r w:rsidRPr="00B500B7">
        <w:rPr>
          <w:rFonts w:ascii="Times New Roman" w:hAnsi="Times New Roman" w:cs="Times New Roman"/>
          <w:color w:val="000000" w:themeColor="text1"/>
          <w:sz w:val="28"/>
          <w:szCs w:val="28"/>
          <w:lang w:val="ru-RU"/>
        </w:rPr>
        <w:t>роботі</w:t>
      </w:r>
      <w:proofErr w:type="spellEnd"/>
      <w:r w:rsidRPr="00B500B7">
        <w:rPr>
          <w:rFonts w:ascii="Times New Roman" w:hAnsi="Times New Roman" w:cs="Times New Roman"/>
          <w:color w:val="000000" w:themeColor="text1"/>
          <w:sz w:val="28"/>
          <w:szCs w:val="28"/>
          <w:lang w:val="ru-RU"/>
        </w:rPr>
        <w:t xml:space="preserve">, є релевантною для </w:t>
      </w:r>
      <w:proofErr w:type="spellStart"/>
      <w:r w:rsidRPr="00B500B7">
        <w:rPr>
          <w:rFonts w:ascii="Times New Roman" w:hAnsi="Times New Roman" w:cs="Times New Roman"/>
          <w:color w:val="000000" w:themeColor="text1"/>
          <w:sz w:val="28"/>
          <w:szCs w:val="28"/>
          <w:lang w:val="ru-RU"/>
        </w:rPr>
        <w:t>подальшого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вдосконалення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Реєстру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формування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системи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підзвітності</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лобістів</w:t>
      </w:r>
      <w:proofErr w:type="spellEnd"/>
      <w:r w:rsidR="0058147B" w:rsidRPr="0058147B">
        <w:rPr>
          <w:rFonts w:ascii="Times New Roman" w:hAnsi="Times New Roman" w:cs="Times New Roman"/>
          <w:color w:val="000000" w:themeColor="text1"/>
          <w:sz w:val="28"/>
          <w:szCs w:val="28"/>
          <w:lang w:val="ru-RU"/>
        </w:rPr>
        <w:t xml:space="preserve"> [</w:t>
      </w:r>
      <w:r w:rsidR="009C6D4E">
        <w:rPr>
          <w:rFonts w:ascii="Times New Roman" w:hAnsi="Times New Roman" w:cs="Times New Roman"/>
          <w:color w:val="000000" w:themeColor="text1"/>
          <w:sz w:val="28"/>
          <w:szCs w:val="28"/>
          <w:lang w:val="ru-RU"/>
        </w:rPr>
        <w:t>50</w:t>
      </w:r>
      <w:r w:rsidR="0058147B" w:rsidRPr="0058147B">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lang w:val="ru-RU"/>
        </w:rPr>
        <w:tab/>
      </w:r>
    </w:p>
    <w:p w14:paraId="364E757B"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Також</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варта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уваги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публікація</w:t>
      </w:r>
      <w:proofErr w:type="spellEnd"/>
      <w:r w:rsidR="0058147B" w:rsidRPr="0058147B">
        <w:rPr>
          <w:rFonts w:ascii="Times New Roman" w:hAnsi="Times New Roman" w:cs="Times New Roman"/>
          <w:color w:val="000000" w:themeColor="text1"/>
          <w:sz w:val="28"/>
          <w:szCs w:val="28"/>
          <w:lang w:val="ru-RU"/>
        </w:rPr>
        <w:t xml:space="preserve"> </w:t>
      </w:r>
      <w:proofErr w:type="spellStart"/>
      <w:r w:rsidR="00C23A82">
        <w:rPr>
          <w:rFonts w:ascii="Times New Roman" w:hAnsi="Times New Roman" w:cs="Times New Roman"/>
          <w:color w:val="000000" w:themeColor="text1"/>
          <w:sz w:val="28"/>
          <w:szCs w:val="28"/>
          <w:lang w:val="uk-UA"/>
        </w:rPr>
        <w:t>Крепац</w:t>
      </w:r>
      <w:proofErr w:type="spellEnd"/>
      <w:r w:rsidR="00C23A82">
        <w:rPr>
          <w:rFonts w:ascii="Times New Roman" w:hAnsi="Times New Roman" w:cs="Times New Roman"/>
          <w:color w:val="000000" w:themeColor="text1"/>
          <w:sz w:val="28"/>
          <w:szCs w:val="28"/>
          <w:lang w:val="uk-UA"/>
        </w:rPr>
        <w:t xml:space="preserve"> М</w:t>
      </w:r>
      <w:r w:rsidR="0058147B" w:rsidRPr="0058147B">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і </w:t>
      </w:r>
      <w:proofErr w:type="spellStart"/>
      <w:r w:rsidR="00C23A82">
        <w:rPr>
          <w:rFonts w:ascii="Times New Roman" w:hAnsi="Times New Roman" w:cs="Times New Roman"/>
          <w:color w:val="000000" w:themeColor="text1"/>
          <w:sz w:val="28"/>
          <w:szCs w:val="28"/>
          <w:lang w:val="uk-UA"/>
        </w:rPr>
        <w:t>Ворзі</w:t>
      </w:r>
      <w:proofErr w:type="spellEnd"/>
      <w:r w:rsidR="00C23A82">
        <w:rPr>
          <w:rFonts w:ascii="Times New Roman" w:hAnsi="Times New Roman" w:cs="Times New Roman"/>
          <w:color w:val="000000" w:themeColor="text1"/>
          <w:sz w:val="28"/>
          <w:szCs w:val="28"/>
          <w:lang w:val="uk-UA"/>
        </w:rPr>
        <w:t xml:space="preserve"> Б</w:t>
      </w:r>
      <w:r w:rsidRPr="00B500B7">
        <w:rPr>
          <w:rFonts w:ascii="Times New Roman" w:hAnsi="Times New Roman" w:cs="Times New Roman"/>
          <w:color w:val="000000" w:themeColor="text1"/>
          <w:sz w:val="28"/>
          <w:szCs w:val="28"/>
          <w:lang w:val="ru-RU"/>
        </w:rPr>
        <w:t>.</w:t>
      </w:r>
      <w:r w:rsidR="00C23A82" w:rsidRPr="00C23A82">
        <w:rPr>
          <w:lang w:val="ru-RU"/>
        </w:rPr>
        <w:t xml:space="preserve"> </w:t>
      </w:r>
      <w:r w:rsidR="00C23A82">
        <w:rPr>
          <w:lang w:val="ru-RU"/>
        </w:rPr>
        <w:t>«</w:t>
      </w:r>
      <w:proofErr w:type="spellStart"/>
      <w:r w:rsidR="00C23A82" w:rsidRPr="00C23A82">
        <w:rPr>
          <w:rFonts w:ascii="Times New Roman" w:hAnsi="Times New Roman" w:cs="Times New Roman"/>
          <w:color w:val="000000" w:themeColor="text1"/>
          <w:sz w:val="28"/>
          <w:szCs w:val="28"/>
          <w:lang w:val="ru-RU"/>
        </w:rPr>
        <w:t>Очищення</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британської</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політики</w:t>
      </w:r>
      <w:proofErr w:type="spellEnd"/>
      <w:r w:rsidR="00C23A82" w:rsidRPr="00C23A82">
        <w:rPr>
          <w:rFonts w:ascii="Times New Roman" w:hAnsi="Times New Roman" w:cs="Times New Roman"/>
          <w:color w:val="000000" w:themeColor="text1"/>
          <w:sz w:val="28"/>
          <w:szCs w:val="28"/>
          <w:lang w:val="ru-RU"/>
        </w:rPr>
        <w:t xml:space="preserve">: як би </w:t>
      </w:r>
      <w:proofErr w:type="spellStart"/>
      <w:r w:rsidR="00C23A82" w:rsidRPr="00C23A82">
        <w:rPr>
          <w:rFonts w:ascii="Times New Roman" w:hAnsi="Times New Roman" w:cs="Times New Roman"/>
          <w:color w:val="000000" w:themeColor="text1"/>
          <w:sz w:val="28"/>
          <w:szCs w:val="28"/>
          <w:lang w:val="ru-RU"/>
        </w:rPr>
        <w:t>виглядало</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краще</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регулювання</w:t>
      </w:r>
      <w:proofErr w:type="spellEnd"/>
      <w:r w:rsidR="00C23A82" w:rsidRPr="00C23A82">
        <w:rPr>
          <w:rFonts w:ascii="Times New Roman" w:hAnsi="Times New Roman" w:cs="Times New Roman"/>
          <w:color w:val="000000" w:themeColor="text1"/>
          <w:sz w:val="28"/>
          <w:szCs w:val="28"/>
          <w:lang w:val="ru-RU"/>
        </w:rPr>
        <w:t xml:space="preserve"> </w:t>
      </w:r>
      <w:proofErr w:type="spellStart"/>
      <w:r w:rsidR="00C23A82" w:rsidRPr="00C23A82">
        <w:rPr>
          <w:rFonts w:ascii="Times New Roman" w:hAnsi="Times New Roman" w:cs="Times New Roman"/>
          <w:color w:val="000000" w:themeColor="text1"/>
          <w:sz w:val="28"/>
          <w:szCs w:val="28"/>
          <w:lang w:val="ru-RU"/>
        </w:rPr>
        <w:t>лобіювання</w:t>
      </w:r>
      <w:proofErr w:type="spellEnd"/>
      <w:r w:rsidR="00C23A82" w:rsidRPr="00C23A82">
        <w:rPr>
          <w:rFonts w:ascii="Times New Roman" w:hAnsi="Times New Roman" w:cs="Times New Roman"/>
          <w:color w:val="000000" w:themeColor="text1"/>
          <w:sz w:val="28"/>
          <w:szCs w:val="28"/>
          <w:lang w:val="ru-RU"/>
        </w:rPr>
        <w:t>?</w:t>
      </w:r>
      <w:r w:rsidR="00C23A82">
        <w:rPr>
          <w:rFonts w:ascii="Times New Roman" w:hAnsi="Times New Roman" w:cs="Times New Roman"/>
          <w:color w:val="000000" w:themeColor="text1"/>
          <w:sz w:val="28"/>
          <w:szCs w:val="28"/>
          <w:lang w:val="ru-RU"/>
        </w:rPr>
        <w:t>» (</w:t>
      </w:r>
      <w:r w:rsidRPr="00B500B7">
        <w:rPr>
          <w:rFonts w:ascii="Times New Roman" w:hAnsi="Times New Roman" w:cs="Times New Roman"/>
          <w:color w:val="000000" w:themeColor="text1"/>
          <w:sz w:val="28"/>
          <w:szCs w:val="28"/>
        </w:rPr>
        <w:t>Cleaning</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Up</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UK</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Politics</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What</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Would</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Better</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Lobbying</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Regulation</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Look</w:t>
      </w:r>
      <w:r w:rsidRPr="00B500B7">
        <w:rPr>
          <w:rFonts w:ascii="Times New Roman" w:hAnsi="Times New Roman" w:cs="Times New Roman"/>
          <w:color w:val="000000" w:themeColor="text1"/>
          <w:sz w:val="28"/>
          <w:szCs w:val="28"/>
          <w:lang w:val="ru-RU"/>
        </w:rPr>
        <w:t xml:space="preserve"> </w:t>
      </w:r>
      <w:r w:rsidRPr="00B500B7">
        <w:rPr>
          <w:rFonts w:ascii="Times New Roman" w:hAnsi="Times New Roman" w:cs="Times New Roman"/>
          <w:color w:val="000000" w:themeColor="text1"/>
          <w:sz w:val="28"/>
          <w:szCs w:val="28"/>
        </w:rPr>
        <w:t>Like</w:t>
      </w:r>
      <w:r w:rsidR="00C23A82">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 xml:space="preserve">, яка </w:t>
      </w:r>
      <w:proofErr w:type="spellStart"/>
      <w:r w:rsidRPr="00B500B7">
        <w:rPr>
          <w:rFonts w:ascii="Times New Roman" w:hAnsi="Times New Roman" w:cs="Times New Roman"/>
          <w:color w:val="000000" w:themeColor="text1"/>
          <w:sz w:val="28"/>
          <w:szCs w:val="28"/>
          <w:lang w:val="ru-RU"/>
        </w:rPr>
        <w:t>зосереджена</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британському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реформування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законодавства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Автори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аналізують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проблеми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пов’язані</w:t>
      </w:r>
      <w:proofErr w:type="spellEnd"/>
      <w:r w:rsidRPr="00B500B7">
        <w:rPr>
          <w:rFonts w:ascii="Times New Roman" w:hAnsi="Times New Roman" w:cs="Times New Roman"/>
          <w:color w:val="000000" w:themeColor="text1"/>
          <w:sz w:val="28"/>
          <w:szCs w:val="28"/>
          <w:lang w:val="ru-RU"/>
        </w:rPr>
        <w:t xml:space="preserve"> з </w:t>
      </w:r>
      <w:proofErr w:type="spellStart"/>
      <w:r w:rsidRPr="00B500B7">
        <w:rPr>
          <w:rFonts w:ascii="Times New Roman" w:hAnsi="Times New Roman" w:cs="Times New Roman"/>
          <w:color w:val="000000" w:themeColor="text1"/>
          <w:sz w:val="28"/>
          <w:szCs w:val="28"/>
          <w:lang w:val="ru-RU"/>
        </w:rPr>
        <w:t>відсутністю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ефективного</w:t>
      </w:r>
      <w:proofErr w:type="spellEnd"/>
      <w:r w:rsidRPr="00B500B7">
        <w:rPr>
          <w:rFonts w:ascii="Times New Roman" w:hAnsi="Times New Roman" w:cs="Times New Roman"/>
          <w:color w:val="000000" w:themeColor="text1"/>
          <w:sz w:val="28"/>
          <w:szCs w:val="28"/>
          <w:lang w:val="ru-RU"/>
        </w:rPr>
        <w:t xml:space="preserve"> контролю за </w:t>
      </w:r>
      <w:proofErr w:type="spellStart"/>
      <w:r w:rsidRPr="00B500B7">
        <w:rPr>
          <w:rFonts w:ascii="Times New Roman" w:hAnsi="Times New Roman" w:cs="Times New Roman"/>
          <w:color w:val="000000" w:themeColor="text1"/>
          <w:sz w:val="28"/>
          <w:szCs w:val="28"/>
          <w:lang w:val="ru-RU"/>
        </w:rPr>
        <w:t>діяльністю</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кулуарними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домовленостями</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впливом</w:t>
      </w:r>
      <w:proofErr w:type="spellEnd"/>
      <w:r w:rsidRPr="00B500B7">
        <w:rPr>
          <w:rFonts w:ascii="Times New Roman" w:hAnsi="Times New Roman" w:cs="Times New Roman"/>
          <w:color w:val="000000" w:themeColor="text1"/>
          <w:sz w:val="28"/>
          <w:szCs w:val="28"/>
          <w:lang w:val="ru-RU"/>
        </w:rPr>
        <w:t xml:space="preserve"> корпоративного сектору на </w:t>
      </w:r>
      <w:proofErr w:type="spellStart"/>
      <w:r w:rsidRPr="00B500B7">
        <w:rPr>
          <w:rFonts w:ascii="Times New Roman" w:hAnsi="Times New Roman" w:cs="Times New Roman"/>
          <w:color w:val="000000" w:themeColor="text1"/>
          <w:sz w:val="28"/>
          <w:szCs w:val="28"/>
          <w:lang w:val="ru-RU"/>
        </w:rPr>
        <w:t>процеси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прийняття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рішень</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основі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британських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реалій</w:t>
      </w:r>
      <w:proofErr w:type="spellEnd"/>
      <w:r w:rsidRPr="00B500B7">
        <w:rPr>
          <w:rFonts w:ascii="Times New Roman" w:hAnsi="Times New Roman" w:cs="Times New Roman"/>
          <w:color w:val="000000" w:themeColor="text1"/>
          <w:sz w:val="28"/>
          <w:szCs w:val="28"/>
          <w:lang w:val="ru-RU"/>
        </w:rPr>
        <w:t xml:space="preserve"> вони </w:t>
      </w:r>
      <w:proofErr w:type="spellStart"/>
      <w:r w:rsidRPr="00B500B7">
        <w:rPr>
          <w:rFonts w:ascii="Times New Roman" w:hAnsi="Times New Roman" w:cs="Times New Roman"/>
          <w:color w:val="000000" w:themeColor="text1"/>
          <w:sz w:val="28"/>
          <w:szCs w:val="28"/>
          <w:lang w:val="ru-RU"/>
        </w:rPr>
        <w:t>формулюють</w:t>
      </w:r>
      <w:proofErr w:type="spellEnd"/>
      <w:r w:rsidRPr="00B500B7">
        <w:rPr>
          <w:rFonts w:ascii="Times New Roman" w:hAnsi="Times New Roman" w:cs="Times New Roman"/>
          <w:color w:val="000000" w:themeColor="text1"/>
          <w:sz w:val="28"/>
          <w:szCs w:val="28"/>
          <w:lang w:val="ru-RU"/>
        </w:rPr>
        <w:t xml:space="preserve"> низку </w:t>
      </w:r>
      <w:proofErr w:type="spellStart"/>
      <w:r w:rsidRPr="00B500B7">
        <w:rPr>
          <w:rFonts w:ascii="Times New Roman" w:hAnsi="Times New Roman" w:cs="Times New Roman"/>
          <w:color w:val="000000" w:themeColor="text1"/>
          <w:sz w:val="28"/>
          <w:szCs w:val="28"/>
          <w:lang w:val="ru-RU"/>
        </w:rPr>
        <w:t>рекомендацій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щодо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посилення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підзвітності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значення</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країн</w:t>
      </w:r>
      <w:proofErr w:type="spellEnd"/>
      <w:r w:rsidRPr="00B500B7">
        <w:rPr>
          <w:rFonts w:ascii="Times New Roman" w:hAnsi="Times New Roman" w:cs="Times New Roman"/>
          <w:color w:val="000000" w:themeColor="text1"/>
          <w:sz w:val="28"/>
          <w:szCs w:val="28"/>
          <w:lang w:val="ru-RU"/>
        </w:rPr>
        <w:t xml:space="preserve">, де </w:t>
      </w:r>
      <w:proofErr w:type="spellStart"/>
      <w:r w:rsidRPr="00B500B7">
        <w:rPr>
          <w:rFonts w:ascii="Times New Roman" w:hAnsi="Times New Roman" w:cs="Times New Roman"/>
          <w:color w:val="000000" w:themeColor="text1"/>
          <w:sz w:val="28"/>
          <w:szCs w:val="28"/>
          <w:lang w:val="ru-RU"/>
        </w:rPr>
        <w:t>регулювання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лобізму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перебуває</w:t>
      </w:r>
      <w:proofErr w:type="spellEnd"/>
      <w:r w:rsidRPr="00B500B7">
        <w:rPr>
          <w:rFonts w:ascii="Times New Roman" w:hAnsi="Times New Roman" w:cs="Times New Roman"/>
          <w:color w:val="000000" w:themeColor="text1"/>
          <w:sz w:val="28"/>
          <w:szCs w:val="28"/>
          <w:lang w:val="ru-RU"/>
        </w:rPr>
        <w:t xml:space="preserve"> на початковому </w:t>
      </w:r>
      <w:proofErr w:type="spellStart"/>
      <w:r w:rsidRPr="00B500B7">
        <w:rPr>
          <w:rFonts w:ascii="Times New Roman" w:hAnsi="Times New Roman" w:cs="Times New Roman"/>
          <w:color w:val="000000" w:themeColor="text1"/>
          <w:sz w:val="28"/>
          <w:szCs w:val="28"/>
          <w:lang w:val="ru-RU"/>
        </w:rPr>
        <w:t>етапі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зокрема</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досвід</w:t>
      </w:r>
      <w:proofErr w:type="spellEnd"/>
      <w:r w:rsidRPr="00B500B7">
        <w:rPr>
          <w:rFonts w:ascii="Times New Roman" w:hAnsi="Times New Roman" w:cs="Times New Roman"/>
          <w:color w:val="000000" w:themeColor="text1"/>
          <w:sz w:val="28"/>
          <w:szCs w:val="28"/>
          <w:lang w:val="ru-RU"/>
        </w:rPr>
        <w:t xml:space="preserve">, попри </w:t>
      </w:r>
      <w:proofErr w:type="spellStart"/>
      <w:r w:rsidRPr="00B500B7">
        <w:rPr>
          <w:rFonts w:ascii="Times New Roman" w:hAnsi="Times New Roman" w:cs="Times New Roman"/>
          <w:color w:val="000000" w:themeColor="text1"/>
          <w:sz w:val="28"/>
          <w:szCs w:val="28"/>
          <w:lang w:val="ru-RU"/>
        </w:rPr>
        <w:t>відмінності</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політичній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культурі</w:t>
      </w:r>
      <w:proofErr w:type="spellEnd"/>
      <w:r w:rsidRPr="00B500B7">
        <w:rPr>
          <w:rFonts w:ascii="Times New Roman" w:hAnsi="Times New Roman" w:cs="Times New Roman"/>
          <w:color w:val="000000" w:themeColor="text1"/>
          <w:sz w:val="28"/>
          <w:szCs w:val="28"/>
          <w:lang w:val="ru-RU"/>
        </w:rPr>
        <w:t xml:space="preserve">, є </w:t>
      </w:r>
      <w:proofErr w:type="spellStart"/>
      <w:r w:rsidRPr="00B500B7">
        <w:rPr>
          <w:rFonts w:ascii="Times New Roman" w:hAnsi="Times New Roman" w:cs="Times New Roman"/>
          <w:color w:val="000000" w:themeColor="text1"/>
          <w:sz w:val="28"/>
          <w:szCs w:val="28"/>
          <w:lang w:val="ru-RU"/>
        </w:rPr>
        <w:t>цінним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джерелом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практичних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можуть</w:t>
      </w:r>
      <w:proofErr w:type="spellEnd"/>
      <w:r w:rsidRPr="00B500B7">
        <w:rPr>
          <w:rFonts w:ascii="Times New Roman" w:hAnsi="Times New Roman" w:cs="Times New Roman"/>
          <w:color w:val="000000" w:themeColor="text1"/>
          <w:sz w:val="28"/>
          <w:szCs w:val="28"/>
          <w:lang w:val="ru-RU"/>
        </w:rPr>
        <w:t xml:space="preserve"> бути </w:t>
      </w:r>
      <w:proofErr w:type="spellStart"/>
      <w:r w:rsidRPr="00B500B7">
        <w:rPr>
          <w:rFonts w:ascii="Times New Roman" w:hAnsi="Times New Roman" w:cs="Times New Roman"/>
          <w:color w:val="000000" w:themeColor="text1"/>
          <w:sz w:val="28"/>
          <w:szCs w:val="28"/>
          <w:lang w:val="ru-RU"/>
        </w:rPr>
        <w:t>враховані</w:t>
      </w:r>
      <w:proofErr w:type="spellEnd"/>
      <w:r w:rsidRPr="00B500B7">
        <w:rPr>
          <w:rFonts w:ascii="Times New Roman" w:hAnsi="Times New Roman" w:cs="Times New Roman"/>
          <w:color w:val="000000" w:themeColor="text1"/>
          <w:sz w:val="28"/>
          <w:szCs w:val="28"/>
          <w:lang w:val="ru-RU"/>
        </w:rPr>
        <w:t xml:space="preserve"> при </w:t>
      </w:r>
      <w:proofErr w:type="spellStart"/>
      <w:r w:rsidRPr="00B500B7">
        <w:rPr>
          <w:rFonts w:ascii="Times New Roman" w:hAnsi="Times New Roman" w:cs="Times New Roman"/>
          <w:color w:val="000000" w:themeColor="text1"/>
          <w:sz w:val="28"/>
          <w:szCs w:val="28"/>
          <w:lang w:val="ru-RU"/>
        </w:rPr>
        <w:t>оцінці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ефективн</w:t>
      </w:r>
      <w:r w:rsidR="0007322D">
        <w:rPr>
          <w:rFonts w:ascii="Times New Roman" w:hAnsi="Times New Roman" w:cs="Times New Roman"/>
          <w:color w:val="000000" w:themeColor="text1"/>
          <w:sz w:val="28"/>
          <w:szCs w:val="28"/>
          <w:lang w:val="ru-RU"/>
        </w:rPr>
        <w:t>ості</w:t>
      </w:r>
      <w:proofErr w:type="spellEnd"/>
      <w:r w:rsidR="0007322D">
        <w:rPr>
          <w:rFonts w:ascii="Times New Roman" w:hAnsi="Times New Roman" w:cs="Times New Roman"/>
          <w:color w:val="000000" w:themeColor="text1"/>
          <w:sz w:val="28"/>
          <w:szCs w:val="28"/>
          <w:lang w:val="ru-RU"/>
        </w:rPr>
        <w:t xml:space="preserve"> закону </w:t>
      </w:r>
      <w:proofErr w:type="spellStart"/>
      <w:r w:rsidR="0007322D">
        <w:rPr>
          <w:rFonts w:ascii="Times New Roman" w:hAnsi="Times New Roman" w:cs="Times New Roman"/>
          <w:color w:val="000000" w:themeColor="text1"/>
          <w:sz w:val="28"/>
          <w:szCs w:val="28"/>
          <w:lang w:val="ru-RU"/>
        </w:rPr>
        <w:t>України</w:t>
      </w:r>
      <w:proofErr w:type="spellEnd"/>
      <w:r w:rsidR="0007322D">
        <w:rPr>
          <w:rFonts w:ascii="Times New Roman" w:hAnsi="Times New Roman" w:cs="Times New Roman"/>
          <w:color w:val="000000" w:themeColor="text1"/>
          <w:sz w:val="28"/>
          <w:szCs w:val="28"/>
          <w:lang w:val="ru-RU"/>
        </w:rPr>
        <w:t xml:space="preserve"> про </w:t>
      </w:r>
      <w:proofErr w:type="spellStart"/>
      <w:r w:rsidR="0007322D">
        <w:rPr>
          <w:rFonts w:ascii="Times New Roman" w:hAnsi="Times New Roman" w:cs="Times New Roman"/>
          <w:color w:val="000000" w:themeColor="text1"/>
          <w:sz w:val="28"/>
          <w:szCs w:val="28"/>
          <w:lang w:val="ru-RU"/>
        </w:rPr>
        <w:t>лобізм</w:t>
      </w:r>
      <w:proofErr w:type="spellEnd"/>
      <w:r w:rsidR="0007322D">
        <w:rPr>
          <w:rFonts w:ascii="Times New Roman" w:hAnsi="Times New Roman" w:cs="Times New Roman"/>
          <w:color w:val="000000" w:themeColor="text1"/>
          <w:sz w:val="28"/>
          <w:szCs w:val="28"/>
          <w:lang w:val="ru-RU"/>
        </w:rPr>
        <w:t xml:space="preserve"> </w:t>
      </w:r>
      <w:r w:rsidR="0058147B" w:rsidRPr="0058147B">
        <w:rPr>
          <w:rFonts w:ascii="Times New Roman" w:hAnsi="Times New Roman" w:cs="Times New Roman"/>
          <w:color w:val="000000" w:themeColor="text1"/>
          <w:sz w:val="28"/>
          <w:szCs w:val="28"/>
          <w:lang w:val="ru-RU"/>
        </w:rPr>
        <w:t>[</w:t>
      </w:r>
      <w:r w:rsidR="002D5521">
        <w:rPr>
          <w:rFonts w:ascii="Times New Roman" w:hAnsi="Times New Roman" w:cs="Times New Roman"/>
          <w:color w:val="000000" w:themeColor="text1"/>
          <w:sz w:val="28"/>
          <w:szCs w:val="28"/>
          <w:lang w:val="ru-RU"/>
        </w:rPr>
        <w:t>36</w:t>
      </w:r>
      <w:r w:rsidR="0058147B" w:rsidRPr="0058147B">
        <w:rPr>
          <w:rFonts w:ascii="Times New Roman" w:hAnsi="Times New Roman" w:cs="Times New Roman"/>
          <w:color w:val="000000" w:themeColor="text1"/>
          <w:sz w:val="28"/>
          <w:szCs w:val="28"/>
          <w:lang w:val="ru-RU"/>
        </w:rPr>
        <w:t>]</w:t>
      </w:r>
      <w:r w:rsidRPr="00B500B7">
        <w:rPr>
          <w:rFonts w:ascii="Times New Roman" w:hAnsi="Times New Roman" w:cs="Times New Roman"/>
          <w:color w:val="000000" w:themeColor="text1"/>
          <w:sz w:val="28"/>
          <w:szCs w:val="28"/>
          <w:lang w:val="ru-RU"/>
        </w:rPr>
        <w:t>.</w:t>
      </w:r>
    </w:p>
    <w:p w14:paraId="7AFDB5E3"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Огляд</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україномовних</w:t>
      </w:r>
      <w:proofErr w:type="spellEnd"/>
      <w:r w:rsidRPr="00B500B7">
        <w:rPr>
          <w:rFonts w:ascii="Times New Roman" w:hAnsi="Times New Roman" w:cs="Times New Roman"/>
          <w:color w:val="000000" w:themeColor="text1"/>
          <w:sz w:val="28"/>
          <w:szCs w:val="28"/>
          <w:lang w:val="ru-RU"/>
        </w:rPr>
        <w:t xml:space="preserve">, так і </w:t>
      </w:r>
      <w:proofErr w:type="spellStart"/>
      <w:r w:rsidRPr="00B500B7">
        <w:rPr>
          <w:rFonts w:ascii="Times New Roman" w:hAnsi="Times New Roman" w:cs="Times New Roman"/>
          <w:color w:val="000000" w:themeColor="text1"/>
          <w:sz w:val="28"/>
          <w:szCs w:val="28"/>
          <w:lang w:val="ru-RU"/>
        </w:rPr>
        <w:t>англомовних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джерел</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показує</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ключові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акценти</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обох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напрямках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дослідження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зосереджені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навколо</w:t>
      </w:r>
      <w:proofErr w:type="spellEnd"/>
      <w:r w:rsidRPr="00B500B7">
        <w:rPr>
          <w:rFonts w:ascii="Times New Roman" w:hAnsi="Times New Roman" w:cs="Times New Roman"/>
          <w:color w:val="000000" w:themeColor="text1"/>
          <w:sz w:val="28"/>
          <w:szCs w:val="28"/>
          <w:lang w:val="ru-RU"/>
        </w:rPr>
        <w:t xml:space="preserve"> теми </w:t>
      </w:r>
      <w:proofErr w:type="spellStart"/>
      <w:r w:rsidRPr="00B500B7">
        <w:rPr>
          <w:rFonts w:ascii="Times New Roman" w:hAnsi="Times New Roman" w:cs="Times New Roman"/>
          <w:color w:val="000000" w:themeColor="text1"/>
          <w:sz w:val="28"/>
          <w:szCs w:val="28"/>
          <w:lang w:val="ru-RU"/>
        </w:rPr>
        <w:t>прозорості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підзвітності</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необхідності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подолання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корупційних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ризиків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традиційно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супроводжують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непрозорі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лобістські</w:t>
      </w:r>
      <w:proofErr w:type="spellEnd"/>
      <w:r w:rsidRPr="00B500B7">
        <w:rPr>
          <w:rFonts w:ascii="Times New Roman" w:hAnsi="Times New Roman" w:cs="Times New Roman"/>
          <w:color w:val="000000" w:themeColor="text1"/>
          <w:sz w:val="28"/>
          <w:szCs w:val="28"/>
          <w:lang w:val="ru-RU"/>
        </w:rPr>
        <w:t xml:space="preserve"> практики. </w:t>
      </w:r>
      <w:proofErr w:type="spellStart"/>
      <w:r w:rsidRPr="00B500B7">
        <w:rPr>
          <w:rFonts w:ascii="Times New Roman" w:hAnsi="Times New Roman" w:cs="Times New Roman"/>
          <w:color w:val="000000" w:themeColor="text1"/>
          <w:sz w:val="28"/>
          <w:szCs w:val="28"/>
          <w:lang w:val="ru-RU"/>
        </w:rPr>
        <w:t>Проте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помітна</w:t>
      </w:r>
      <w:proofErr w:type="spellEnd"/>
      <w:r w:rsidRPr="00B500B7">
        <w:rPr>
          <w:rFonts w:ascii="Times New Roman" w:hAnsi="Times New Roman" w:cs="Times New Roman"/>
          <w:color w:val="000000" w:themeColor="text1"/>
          <w:sz w:val="28"/>
          <w:szCs w:val="28"/>
          <w:lang w:val="ru-RU"/>
        </w:rPr>
        <w:t xml:space="preserve"> й </w:t>
      </w:r>
      <w:proofErr w:type="spellStart"/>
      <w:r w:rsidRPr="00B500B7">
        <w:rPr>
          <w:rFonts w:ascii="Times New Roman" w:hAnsi="Times New Roman" w:cs="Times New Roman"/>
          <w:color w:val="000000" w:themeColor="text1"/>
          <w:sz w:val="28"/>
          <w:szCs w:val="28"/>
          <w:lang w:val="ru-RU"/>
        </w:rPr>
        <w:t>певна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диференціація</w:t>
      </w:r>
      <w:proofErr w:type="spellEnd"/>
      <w:r w:rsidRPr="00B500B7">
        <w:rPr>
          <w:rFonts w:ascii="Times New Roman" w:hAnsi="Times New Roman" w:cs="Times New Roman"/>
          <w:color w:val="000000" w:themeColor="text1"/>
          <w:sz w:val="28"/>
          <w:szCs w:val="28"/>
          <w:lang w:val="ru-RU"/>
        </w:rPr>
        <w:t xml:space="preserve"> в акцентах: </w:t>
      </w:r>
      <w:proofErr w:type="spellStart"/>
      <w:r w:rsidRPr="00B500B7">
        <w:rPr>
          <w:rFonts w:ascii="Times New Roman" w:hAnsi="Times New Roman" w:cs="Times New Roman"/>
          <w:color w:val="000000" w:themeColor="text1"/>
          <w:sz w:val="28"/>
          <w:szCs w:val="28"/>
          <w:lang w:val="ru-RU"/>
        </w:rPr>
        <w:t>якщо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українські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джерела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більш</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схильні</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аналізу</w:t>
      </w:r>
      <w:proofErr w:type="spellEnd"/>
      <w:r w:rsidRPr="00B500B7">
        <w:rPr>
          <w:rFonts w:ascii="Times New Roman" w:hAnsi="Times New Roman" w:cs="Times New Roman"/>
          <w:color w:val="000000" w:themeColor="text1"/>
          <w:sz w:val="28"/>
          <w:szCs w:val="28"/>
          <w:lang w:val="ru-RU"/>
        </w:rPr>
        <w:t xml:space="preserve"> локального контексту — </w:t>
      </w:r>
      <w:proofErr w:type="spellStart"/>
      <w:r w:rsidRPr="00B500B7">
        <w:rPr>
          <w:rFonts w:ascii="Times New Roman" w:hAnsi="Times New Roman" w:cs="Times New Roman"/>
          <w:color w:val="000000" w:themeColor="text1"/>
          <w:sz w:val="28"/>
          <w:szCs w:val="28"/>
          <w:lang w:val="ru-RU"/>
        </w:rPr>
        <w:t>наприклад</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військових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фактів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історичної</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недовіри</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інституцій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слабкості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громадянського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то </w:t>
      </w:r>
      <w:proofErr w:type="spellStart"/>
      <w:r w:rsidRPr="00B500B7">
        <w:rPr>
          <w:rFonts w:ascii="Times New Roman" w:hAnsi="Times New Roman" w:cs="Times New Roman"/>
          <w:color w:val="000000" w:themeColor="text1"/>
          <w:sz w:val="28"/>
          <w:szCs w:val="28"/>
          <w:lang w:val="ru-RU"/>
        </w:rPr>
        <w:t>англійські</w:t>
      </w:r>
      <w:proofErr w:type="spellEnd"/>
      <w:r w:rsidRPr="00B500B7">
        <w:rPr>
          <w:rFonts w:ascii="Times New Roman" w:hAnsi="Times New Roman" w:cs="Times New Roman"/>
          <w:color w:val="000000" w:themeColor="text1"/>
          <w:sz w:val="28"/>
          <w:szCs w:val="28"/>
          <w:lang w:val="ru-RU"/>
        </w:rPr>
        <w:t xml:space="preserve"> твори </w:t>
      </w:r>
      <w:proofErr w:type="spellStart"/>
      <w:r w:rsidRPr="00B500B7">
        <w:rPr>
          <w:rFonts w:ascii="Times New Roman" w:hAnsi="Times New Roman" w:cs="Times New Roman"/>
          <w:color w:val="000000" w:themeColor="text1"/>
          <w:sz w:val="28"/>
          <w:szCs w:val="28"/>
          <w:lang w:val="ru-RU"/>
        </w:rPr>
        <w:t>пропонують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більш</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глобалізований</w:t>
      </w:r>
      <w:proofErr w:type="spellEnd"/>
      <w:r w:rsidRPr="00B500B7">
        <w:rPr>
          <w:rFonts w:ascii="Times New Roman" w:hAnsi="Times New Roman" w:cs="Times New Roman"/>
          <w:color w:val="000000" w:themeColor="text1"/>
          <w:sz w:val="28"/>
          <w:szCs w:val="28"/>
          <w:lang w:val="ru-RU"/>
        </w:rPr>
        <w:t xml:space="preserve"> і </w:t>
      </w:r>
      <w:proofErr w:type="spellStart"/>
      <w:r w:rsidRPr="00B500B7">
        <w:rPr>
          <w:rFonts w:ascii="Times New Roman" w:hAnsi="Times New Roman" w:cs="Times New Roman"/>
          <w:color w:val="000000" w:themeColor="text1"/>
          <w:sz w:val="28"/>
          <w:szCs w:val="28"/>
          <w:lang w:val="ru-RU"/>
        </w:rPr>
        <w:t>концептуальний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погляд</w:t>
      </w:r>
      <w:proofErr w:type="spellEnd"/>
      <w:r w:rsidRPr="00B500B7">
        <w:rPr>
          <w:rFonts w:ascii="Times New Roman" w:hAnsi="Times New Roman" w:cs="Times New Roman"/>
          <w:color w:val="000000" w:themeColor="text1"/>
          <w:sz w:val="28"/>
          <w:szCs w:val="28"/>
          <w:lang w:val="ru-RU"/>
        </w:rPr>
        <w:t xml:space="preserve"> на проблему, </w:t>
      </w:r>
      <w:proofErr w:type="spellStart"/>
      <w:r w:rsidRPr="00B500B7">
        <w:rPr>
          <w:rFonts w:ascii="Times New Roman" w:hAnsi="Times New Roman" w:cs="Times New Roman"/>
          <w:color w:val="000000" w:themeColor="text1"/>
          <w:sz w:val="28"/>
          <w:szCs w:val="28"/>
          <w:lang w:val="ru-RU"/>
        </w:rPr>
        <w:t>пропонуючи</w:t>
      </w:r>
      <w:proofErr w:type="spellEnd"/>
      <w:r w:rsidRPr="00B500B7">
        <w:rPr>
          <w:rFonts w:ascii="Times New Roman" w:hAnsi="Times New Roman" w:cs="Times New Roman"/>
          <w:color w:val="000000" w:themeColor="text1"/>
          <w:sz w:val="28"/>
          <w:szCs w:val="28"/>
          <w:lang w:val="ru-RU"/>
        </w:rPr>
        <w:t xml:space="preserve"> </w:t>
      </w:r>
      <w:proofErr w:type="spellStart"/>
      <w:r w:rsidR="0007322D">
        <w:rPr>
          <w:rFonts w:ascii="Times New Roman" w:hAnsi="Times New Roman" w:cs="Times New Roman"/>
          <w:color w:val="000000" w:themeColor="text1"/>
          <w:sz w:val="28"/>
          <w:szCs w:val="28"/>
          <w:lang w:val="ru-RU"/>
        </w:rPr>
        <w:t>стандартизовані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підходи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які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апробовані</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різних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країнах</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із</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застосуванням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політичних</w:t>
      </w:r>
      <w:proofErr w:type="spellEnd"/>
      <w:r w:rsidRPr="00B500B7">
        <w:rPr>
          <w:rFonts w:ascii="Times New Roman" w:hAnsi="Times New Roman" w:cs="Times New Roman"/>
          <w:color w:val="000000" w:themeColor="text1"/>
          <w:sz w:val="28"/>
          <w:szCs w:val="28"/>
          <w:lang w:val="ru-RU"/>
        </w:rPr>
        <w:t xml:space="preserve"> систем.</w:t>
      </w:r>
    </w:p>
    <w:p w14:paraId="7237CD3B"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pPr>
      <w:r w:rsidRPr="00B500B7">
        <w:rPr>
          <w:rFonts w:ascii="Times New Roman" w:hAnsi="Times New Roman" w:cs="Times New Roman"/>
          <w:color w:val="000000" w:themeColor="text1"/>
          <w:sz w:val="28"/>
          <w:szCs w:val="28"/>
          <w:lang w:val="ru-RU"/>
        </w:rPr>
        <w:tab/>
      </w:r>
      <w:proofErr w:type="spellStart"/>
      <w:r w:rsidRPr="00B500B7">
        <w:rPr>
          <w:rFonts w:ascii="Times New Roman" w:hAnsi="Times New Roman" w:cs="Times New Roman"/>
          <w:color w:val="000000" w:themeColor="text1"/>
          <w:sz w:val="28"/>
          <w:szCs w:val="28"/>
          <w:lang w:val="ru-RU"/>
        </w:rPr>
        <w:t>Цікаво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що</w:t>
      </w:r>
      <w:proofErr w:type="spellEnd"/>
      <w:r w:rsidRPr="00B500B7">
        <w:rPr>
          <w:rFonts w:ascii="Times New Roman" w:hAnsi="Times New Roman" w:cs="Times New Roman"/>
          <w:color w:val="000000" w:themeColor="text1"/>
          <w:sz w:val="28"/>
          <w:szCs w:val="28"/>
          <w:lang w:val="ru-RU"/>
        </w:rPr>
        <w:t xml:space="preserve"> як </w:t>
      </w:r>
      <w:proofErr w:type="spellStart"/>
      <w:r w:rsidRPr="00B500B7">
        <w:rPr>
          <w:rFonts w:ascii="Times New Roman" w:hAnsi="Times New Roman" w:cs="Times New Roman"/>
          <w:color w:val="000000" w:themeColor="text1"/>
          <w:sz w:val="28"/>
          <w:szCs w:val="28"/>
          <w:lang w:val="ru-RU"/>
        </w:rPr>
        <w:t>українські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автори</w:t>
      </w:r>
      <w:proofErr w:type="spellEnd"/>
      <w:r w:rsidRPr="00B500B7">
        <w:rPr>
          <w:rFonts w:ascii="Times New Roman" w:hAnsi="Times New Roman" w:cs="Times New Roman"/>
          <w:color w:val="000000" w:themeColor="text1"/>
          <w:sz w:val="28"/>
          <w:szCs w:val="28"/>
          <w:lang w:val="ru-RU"/>
        </w:rPr>
        <w:t xml:space="preserve">, так і </w:t>
      </w:r>
      <w:proofErr w:type="spellStart"/>
      <w:r w:rsidRPr="00B500B7">
        <w:rPr>
          <w:rFonts w:ascii="Times New Roman" w:hAnsi="Times New Roman" w:cs="Times New Roman"/>
          <w:color w:val="000000" w:themeColor="text1"/>
          <w:sz w:val="28"/>
          <w:szCs w:val="28"/>
          <w:lang w:val="ru-RU"/>
        </w:rPr>
        <w:t>зарубіжні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дослідники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наголошують</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важливості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інклюзивності</w:t>
      </w:r>
      <w:proofErr w:type="spellEnd"/>
      <w:r w:rsidRPr="00B500B7">
        <w:rPr>
          <w:rFonts w:ascii="Times New Roman" w:hAnsi="Times New Roman" w:cs="Times New Roman"/>
          <w:color w:val="000000" w:themeColor="text1"/>
          <w:sz w:val="28"/>
          <w:szCs w:val="28"/>
          <w:lang w:val="ru-RU"/>
        </w:rPr>
        <w:t xml:space="preserve"> в </w:t>
      </w:r>
      <w:proofErr w:type="spellStart"/>
      <w:r w:rsidRPr="00B500B7">
        <w:rPr>
          <w:rFonts w:ascii="Times New Roman" w:hAnsi="Times New Roman" w:cs="Times New Roman"/>
          <w:color w:val="000000" w:themeColor="text1"/>
          <w:sz w:val="28"/>
          <w:szCs w:val="28"/>
          <w:lang w:val="ru-RU"/>
        </w:rPr>
        <w:t>процесі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лобіювання</w:t>
      </w:r>
      <w:proofErr w:type="spellEnd"/>
      <w:r w:rsidRPr="00B500B7">
        <w:rPr>
          <w:rFonts w:ascii="Times New Roman" w:hAnsi="Times New Roman" w:cs="Times New Roman"/>
          <w:color w:val="000000" w:themeColor="text1"/>
          <w:sz w:val="28"/>
          <w:szCs w:val="28"/>
          <w:lang w:val="ru-RU"/>
        </w:rPr>
        <w:t xml:space="preserve"> — </w:t>
      </w:r>
      <w:proofErr w:type="spellStart"/>
      <w:r w:rsidRPr="00B500B7">
        <w:rPr>
          <w:rFonts w:ascii="Times New Roman" w:hAnsi="Times New Roman" w:cs="Times New Roman"/>
          <w:color w:val="000000" w:themeColor="text1"/>
          <w:sz w:val="28"/>
          <w:szCs w:val="28"/>
          <w:lang w:val="ru-RU"/>
        </w:rPr>
        <w:t>тобто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залучення</w:t>
      </w:r>
      <w:proofErr w:type="spellEnd"/>
      <w:r w:rsidRPr="00B500B7">
        <w:rPr>
          <w:rFonts w:ascii="Times New Roman" w:hAnsi="Times New Roman" w:cs="Times New Roman"/>
          <w:color w:val="000000" w:themeColor="text1"/>
          <w:sz w:val="28"/>
          <w:szCs w:val="28"/>
          <w:lang w:val="ru-RU"/>
        </w:rPr>
        <w:t xml:space="preserve"> до </w:t>
      </w:r>
      <w:proofErr w:type="spellStart"/>
      <w:r w:rsidRPr="00B500B7">
        <w:rPr>
          <w:rFonts w:ascii="Times New Roman" w:hAnsi="Times New Roman" w:cs="Times New Roman"/>
          <w:color w:val="000000" w:themeColor="text1"/>
          <w:sz w:val="28"/>
          <w:szCs w:val="28"/>
          <w:lang w:val="ru-RU"/>
        </w:rPr>
        <w:t>процесу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на </w:t>
      </w:r>
      <w:proofErr w:type="spellStart"/>
      <w:r w:rsidRPr="00B500B7">
        <w:rPr>
          <w:rFonts w:ascii="Times New Roman" w:hAnsi="Times New Roman" w:cs="Times New Roman"/>
          <w:color w:val="000000" w:themeColor="text1"/>
          <w:sz w:val="28"/>
          <w:szCs w:val="28"/>
          <w:lang w:val="ru-RU"/>
        </w:rPr>
        <w:t>політику</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великих </w:t>
      </w:r>
      <w:proofErr w:type="spellStart"/>
      <w:r w:rsidRPr="00B500B7">
        <w:rPr>
          <w:rFonts w:ascii="Times New Roman" w:hAnsi="Times New Roman" w:cs="Times New Roman"/>
          <w:color w:val="000000" w:themeColor="text1"/>
          <w:sz w:val="28"/>
          <w:szCs w:val="28"/>
          <w:lang w:val="ru-RU"/>
        </w:rPr>
        <w:t>корпорацій</w:t>
      </w:r>
      <w:proofErr w:type="spellEnd"/>
      <w:r w:rsidRPr="00B500B7">
        <w:rPr>
          <w:rFonts w:ascii="Times New Roman" w:hAnsi="Times New Roman" w:cs="Times New Roman"/>
          <w:color w:val="000000" w:themeColor="text1"/>
          <w:sz w:val="28"/>
          <w:szCs w:val="28"/>
          <w:lang w:val="ru-RU"/>
        </w:rPr>
        <w:t xml:space="preserve">, а й широких </w:t>
      </w:r>
      <w:proofErr w:type="spellStart"/>
      <w:r w:rsidRPr="00B500B7">
        <w:rPr>
          <w:rFonts w:ascii="Times New Roman" w:hAnsi="Times New Roman" w:cs="Times New Roman"/>
          <w:color w:val="000000" w:themeColor="text1"/>
          <w:sz w:val="28"/>
          <w:szCs w:val="28"/>
          <w:lang w:val="ru-RU"/>
        </w:rPr>
        <w:t>верств</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суспільства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Така</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інклюзивність</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залишається</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викликом</w:t>
      </w:r>
      <w:proofErr w:type="spellEnd"/>
      <w:r w:rsidRPr="00B500B7">
        <w:rPr>
          <w:rFonts w:ascii="Times New Roman" w:hAnsi="Times New Roman" w:cs="Times New Roman"/>
          <w:color w:val="000000" w:themeColor="text1"/>
          <w:sz w:val="28"/>
          <w:szCs w:val="28"/>
          <w:lang w:val="ru-RU"/>
        </w:rPr>
        <w:t xml:space="preserve"> для </w:t>
      </w:r>
      <w:proofErr w:type="spellStart"/>
      <w:r w:rsidRPr="00B500B7">
        <w:rPr>
          <w:rFonts w:ascii="Times New Roman" w:hAnsi="Times New Roman" w:cs="Times New Roman"/>
          <w:color w:val="000000" w:themeColor="text1"/>
          <w:sz w:val="28"/>
          <w:szCs w:val="28"/>
          <w:lang w:val="ru-RU"/>
        </w:rPr>
        <w:t>України</w:t>
      </w:r>
      <w:proofErr w:type="spellEnd"/>
      <w:r w:rsidRPr="00B500B7">
        <w:rPr>
          <w:rFonts w:ascii="Times New Roman" w:hAnsi="Times New Roman" w:cs="Times New Roman"/>
          <w:color w:val="000000" w:themeColor="text1"/>
          <w:sz w:val="28"/>
          <w:szCs w:val="28"/>
          <w:lang w:val="ru-RU"/>
        </w:rPr>
        <w:t xml:space="preserve">, яка </w:t>
      </w:r>
      <w:proofErr w:type="spellStart"/>
      <w:r w:rsidRPr="00B500B7">
        <w:rPr>
          <w:rFonts w:ascii="Times New Roman" w:hAnsi="Times New Roman" w:cs="Times New Roman"/>
          <w:color w:val="000000" w:themeColor="text1"/>
          <w:sz w:val="28"/>
          <w:szCs w:val="28"/>
          <w:lang w:val="ru-RU"/>
        </w:rPr>
        <w:t>стикається</w:t>
      </w:r>
      <w:proofErr w:type="spellEnd"/>
      <w:r w:rsidRPr="00B500B7">
        <w:rPr>
          <w:rFonts w:ascii="Times New Roman" w:hAnsi="Times New Roman" w:cs="Times New Roman"/>
          <w:color w:val="000000" w:themeColor="text1"/>
          <w:sz w:val="28"/>
          <w:szCs w:val="28"/>
          <w:lang w:val="ru-RU"/>
        </w:rPr>
        <w:t xml:space="preserve"> з </w:t>
      </w:r>
      <w:proofErr w:type="spellStart"/>
      <w:r w:rsidRPr="00B500B7">
        <w:rPr>
          <w:rFonts w:ascii="Times New Roman" w:hAnsi="Times New Roman" w:cs="Times New Roman"/>
          <w:color w:val="000000" w:themeColor="text1"/>
          <w:sz w:val="28"/>
          <w:szCs w:val="28"/>
          <w:lang w:val="ru-RU"/>
        </w:rPr>
        <w:t>обмеженими</w:t>
      </w:r>
      <w:proofErr w:type="spellEnd"/>
      <w:r w:rsidRPr="00B500B7">
        <w:rPr>
          <w:rFonts w:ascii="Times New Roman" w:hAnsi="Times New Roman" w:cs="Times New Roman"/>
          <w:color w:val="000000" w:themeColor="text1"/>
          <w:sz w:val="28"/>
          <w:szCs w:val="28"/>
          <w:lang w:val="ru-RU"/>
        </w:rPr>
        <w:t xml:space="preserve"> ресурсами, </w:t>
      </w:r>
      <w:proofErr w:type="spellStart"/>
      <w:r w:rsidRPr="00B500B7">
        <w:rPr>
          <w:rFonts w:ascii="Times New Roman" w:hAnsi="Times New Roman" w:cs="Times New Roman"/>
          <w:color w:val="000000" w:themeColor="text1"/>
          <w:sz w:val="28"/>
          <w:szCs w:val="28"/>
          <w:lang w:val="ru-RU"/>
        </w:rPr>
        <w:t>військовим</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ко</w:t>
      </w:r>
      <w:r w:rsidR="003A0CED" w:rsidRPr="00B500B7">
        <w:rPr>
          <w:rFonts w:ascii="Times New Roman" w:hAnsi="Times New Roman" w:cs="Times New Roman"/>
          <w:color w:val="000000" w:themeColor="text1"/>
          <w:sz w:val="28"/>
          <w:szCs w:val="28"/>
          <w:lang w:val="ru-RU"/>
        </w:rPr>
        <w:t>нфліктом</w:t>
      </w:r>
      <w:proofErr w:type="spellEnd"/>
      <w:r w:rsidR="003A0CED" w:rsidRPr="00B500B7">
        <w:rPr>
          <w:rFonts w:ascii="Times New Roman" w:hAnsi="Times New Roman" w:cs="Times New Roman"/>
          <w:color w:val="000000" w:themeColor="text1"/>
          <w:sz w:val="28"/>
          <w:szCs w:val="28"/>
          <w:lang w:val="ru-RU"/>
        </w:rPr>
        <w:t xml:space="preserve"> і </w:t>
      </w:r>
      <w:proofErr w:type="spellStart"/>
      <w:r w:rsidR="003A0CED" w:rsidRPr="00B500B7">
        <w:rPr>
          <w:rFonts w:ascii="Times New Roman" w:hAnsi="Times New Roman" w:cs="Times New Roman"/>
          <w:color w:val="000000" w:themeColor="text1"/>
          <w:sz w:val="28"/>
          <w:szCs w:val="28"/>
          <w:lang w:val="ru-RU"/>
        </w:rPr>
        <w:t>роздробленим</w:t>
      </w:r>
      <w:proofErr w:type="spellEnd"/>
      <w:r w:rsidR="003A0CED" w:rsidRPr="00B500B7">
        <w:rPr>
          <w:rFonts w:ascii="Times New Roman" w:hAnsi="Times New Roman" w:cs="Times New Roman"/>
          <w:color w:val="000000" w:themeColor="text1"/>
          <w:sz w:val="28"/>
          <w:szCs w:val="28"/>
          <w:lang w:val="ru-RU"/>
        </w:rPr>
        <w:t xml:space="preserve"> </w:t>
      </w:r>
      <w:proofErr w:type="spellStart"/>
      <w:r w:rsidR="003A0CED" w:rsidRPr="00B500B7">
        <w:rPr>
          <w:rFonts w:ascii="Times New Roman" w:hAnsi="Times New Roman" w:cs="Times New Roman"/>
          <w:color w:val="000000" w:themeColor="text1"/>
          <w:sz w:val="28"/>
          <w:szCs w:val="28"/>
          <w:lang w:val="ru-RU"/>
        </w:rPr>
        <w:t>громад</w:t>
      </w:r>
      <w:r w:rsidRPr="00B500B7">
        <w:rPr>
          <w:rFonts w:ascii="Times New Roman" w:hAnsi="Times New Roman" w:cs="Times New Roman"/>
          <w:color w:val="000000" w:themeColor="text1"/>
          <w:sz w:val="28"/>
          <w:szCs w:val="28"/>
          <w:lang w:val="ru-RU"/>
        </w:rPr>
        <w:t>ським</w:t>
      </w:r>
      <w:proofErr w:type="spellEnd"/>
      <w:r w:rsidRPr="00B500B7">
        <w:rPr>
          <w:rFonts w:ascii="Times New Roman" w:hAnsi="Times New Roman" w:cs="Times New Roman"/>
          <w:color w:val="000000" w:themeColor="text1"/>
          <w:sz w:val="28"/>
          <w:szCs w:val="28"/>
          <w:lang w:val="ru-RU"/>
        </w:rPr>
        <w:t xml:space="preserve"> сектором. </w:t>
      </w:r>
      <w:proofErr w:type="spellStart"/>
      <w:r w:rsidRPr="00B500B7">
        <w:rPr>
          <w:rFonts w:ascii="Times New Roman" w:hAnsi="Times New Roman" w:cs="Times New Roman"/>
          <w:color w:val="000000" w:themeColor="text1"/>
          <w:sz w:val="28"/>
          <w:szCs w:val="28"/>
          <w:lang w:val="ru-RU"/>
        </w:rPr>
        <w:t>Проте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загальний</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напрямок</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розвитку</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відображений</w:t>
      </w:r>
      <w:proofErr w:type="spellEnd"/>
      <w:r w:rsidRPr="00B500B7">
        <w:rPr>
          <w:rFonts w:ascii="Times New Roman" w:hAnsi="Times New Roman" w:cs="Times New Roman"/>
          <w:color w:val="000000" w:themeColor="text1"/>
          <w:sz w:val="28"/>
          <w:szCs w:val="28"/>
          <w:lang w:val="ru-RU"/>
        </w:rPr>
        <w:t xml:space="preserve"> у </w:t>
      </w:r>
      <w:proofErr w:type="spellStart"/>
      <w:r w:rsidRPr="00B500B7">
        <w:rPr>
          <w:rFonts w:ascii="Times New Roman" w:hAnsi="Times New Roman" w:cs="Times New Roman"/>
          <w:color w:val="000000" w:themeColor="text1"/>
          <w:sz w:val="28"/>
          <w:szCs w:val="28"/>
          <w:lang w:val="ru-RU"/>
        </w:rPr>
        <w:t>літературі</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свідчить</w:t>
      </w:r>
      <w:proofErr w:type="spellEnd"/>
      <w:r w:rsidRPr="00B500B7">
        <w:rPr>
          <w:rFonts w:ascii="Times New Roman" w:hAnsi="Times New Roman" w:cs="Times New Roman"/>
          <w:color w:val="000000" w:themeColor="text1"/>
          <w:sz w:val="28"/>
          <w:szCs w:val="28"/>
          <w:lang w:val="ru-RU"/>
        </w:rPr>
        <w:t xml:space="preserve"> про </w:t>
      </w:r>
      <w:proofErr w:type="spellStart"/>
      <w:r w:rsidRPr="00B500B7">
        <w:rPr>
          <w:rFonts w:ascii="Times New Roman" w:hAnsi="Times New Roman" w:cs="Times New Roman"/>
          <w:color w:val="000000" w:themeColor="text1"/>
          <w:sz w:val="28"/>
          <w:szCs w:val="28"/>
          <w:lang w:val="ru-RU"/>
        </w:rPr>
        <w:t>стабільний</w:t>
      </w:r>
      <w:proofErr w:type="spellEnd"/>
      <w:r w:rsidRPr="00B500B7">
        <w:rPr>
          <w:rFonts w:ascii="Times New Roman" w:hAnsi="Times New Roman" w:cs="Times New Roman"/>
          <w:color w:val="000000" w:themeColor="text1"/>
          <w:sz w:val="28"/>
          <w:szCs w:val="28"/>
          <w:lang w:val="ru-RU"/>
        </w:rPr>
        <w:t xml:space="preserve"> вектор — </w:t>
      </w:r>
      <w:proofErr w:type="spellStart"/>
      <w:r w:rsidRPr="00B500B7">
        <w:rPr>
          <w:rFonts w:ascii="Times New Roman" w:hAnsi="Times New Roman" w:cs="Times New Roman"/>
          <w:color w:val="000000" w:themeColor="text1"/>
          <w:sz w:val="28"/>
          <w:szCs w:val="28"/>
          <w:lang w:val="ru-RU"/>
        </w:rPr>
        <w:t>поступовий</w:t>
      </w:r>
      <w:proofErr w:type="spellEnd"/>
      <w:r w:rsidRPr="00B500B7">
        <w:rPr>
          <w:rFonts w:ascii="Times New Roman" w:hAnsi="Times New Roman" w:cs="Times New Roman"/>
          <w:color w:val="000000" w:themeColor="text1"/>
          <w:sz w:val="28"/>
          <w:szCs w:val="28"/>
          <w:lang w:val="ru-RU"/>
        </w:rPr>
        <w:t xml:space="preserve"> рух до </w:t>
      </w:r>
      <w:proofErr w:type="spellStart"/>
      <w:r w:rsidRPr="00B500B7">
        <w:rPr>
          <w:rFonts w:ascii="Times New Roman" w:hAnsi="Times New Roman" w:cs="Times New Roman"/>
          <w:color w:val="000000" w:themeColor="text1"/>
          <w:sz w:val="28"/>
          <w:szCs w:val="28"/>
          <w:lang w:val="ru-RU"/>
        </w:rPr>
        <w:t>прозорого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відкритого</w:t>
      </w:r>
      <w:proofErr w:type="spellEnd"/>
      <w:r w:rsidRPr="00B500B7">
        <w:rPr>
          <w:rFonts w:ascii="Times New Roman" w:hAnsi="Times New Roman" w:cs="Times New Roman"/>
          <w:color w:val="000000" w:themeColor="text1"/>
          <w:sz w:val="28"/>
          <w:szCs w:val="28"/>
          <w:lang w:val="ru-RU"/>
        </w:rPr>
        <w:t xml:space="preserve"> та </w:t>
      </w:r>
      <w:proofErr w:type="spellStart"/>
      <w:r w:rsidRPr="00B500B7">
        <w:rPr>
          <w:rFonts w:ascii="Times New Roman" w:hAnsi="Times New Roman" w:cs="Times New Roman"/>
          <w:color w:val="000000" w:themeColor="text1"/>
          <w:sz w:val="28"/>
          <w:szCs w:val="28"/>
          <w:lang w:val="ru-RU"/>
        </w:rPr>
        <w:t>підзвітного</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лобіювання</w:t>
      </w:r>
      <w:proofErr w:type="spellEnd"/>
      <w:r w:rsidRPr="00B500B7">
        <w:rPr>
          <w:rFonts w:ascii="Times New Roman" w:hAnsi="Times New Roman" w:cs="Times New Roman"/>
          <w:color w:val="000000" w:themeColor="text1"/>
          <w:sz w:val="28"/>
          <w:szCs w:val="28"/>
          <w:lang w:val="ru-RU"/>
        </w:rPr>
        <w:t xml:space="preserve">, яке </w:t>
      </w:r>
      <w:proofErr w:type="spellStart"/>
      <w:r w:rsidRPr="00B500B7">
        <w:rPr>
          <w:rFonts w:ascii="Times New Roman" w:hAnsi="Times New Roman" w:cs="Times New Roman"/>
          <w:color w:val="000000" w:themeColor="text1"/>
          <w:sz w:val="28"/>
          <w:szCs w:val="28"/>
          <w:lang w:val="ru-RU"/>
        </w:rPr>
        <w:t>може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слугувати</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інструментом</w:t>
      </w:r>
      <w:proofErr w:type="spellEnd"/>
      <w:r w:rsidRPr="00B500B7">
        <w:rPr>
          <w:rFonts w:ascii="Times New Roman" w:hAnsi="Times New Roman" w:cs="Times New Roman"/>
          <w:color w:val="000000" w:themeColor="text1"/>
          <w:sz w:val="28"/>
          <w:szCs w:val="28"/>
          <w:lang w:val="ru-RU"/>
        </w:rPr>
        <w:t xml:space="preserve"> не </w:t>
      </w:r>
      <w:proofErr w:type="spellStart"/>
      <w:r w:rsidRPr="00B500B7">
        <w:rPr>
          <w:rFonts w:ascii="Times New Roman" w:hAnsi="Times New Roman" w:cs="Times New Roman"/>
          <w:color w:val="000000" w:themeColor="text1"/>
          <w:sz w:val="28"/>
          <w:szCs w:val="28"/>
          <w:lang w:val="ru-RU"/>
        </w:rPr>
        <w:t>лише</w:t>
      </w:r>
      <w:proofErr w:type="spellEnd"/>
      <w:r w:rsidRPr="00B500B7">
        <w:rPr>
          <w:rFonts w:ascii="Times New Roman" w:hAnsi="Times New Roman" w:cs="Times New Roman"/>
          <w:color w:val="000000" w:themeColor="text1"/>
          <w:sz w:val="28"/>
          <w:szCs w:val="28"/>
          <w:lang w:val="ru-RU"/>
        </w:rPr>
        <w:t xml:space="preserve"> </w:t>
      </w:r>
      <w:proofErr w:type="spellStart"/>
      <w:r w:rsidRPr="00B500B7">
        <w:rPr>
          <w:rFonts w:ascii="Times New Roman" w:hAnsi="Times New Roman" w:cs="Times New Roman"/>
          <w:color w:val="000000" w:themeColor="text1"/>
          <w:sz w:val="28"/>
          <w:szCs w:val="28"/>
          <w:lang w:val="ru-RU"/>
        </w:rPr>
        <w:t>впливу</w:t>
      </w:r>
      <w:proofErr w:type="spellEnd"/>
      <w:r w:rsidRPr="00B500B7">
        <w:rPr>
          <w:rFonts w:ascii="Times New Roman" w:hAnsi="Times New Roman" w:cs="Times New Roman"/>
          <w:color w:val="000000" w:themeColor="text1"/>
          <w:sz w:val="28"/>
          <w:szCs w:val="28"/>
          <w:lang w:val="ru-RU"/>
        </w:rPr>
        <w:t xml:space="preserve">, а й </w:t>
      </w:r>
      <w:proofErr w:type="spellStart"/>
      <w:r w:rsidRPr="00B500B7">
        <w:rPr>
          <w:rFonts w:ascii="Times New Roman" w:hAnsi="Times New Roman" w:cs="Times New Roman"/>
          <w:color w:val="000000" w:themeColor="text1"/>
          <w:sz w:val="28"/>
          <w:szCs w:val="28"/>
          <w:lang w:val="ru-RU"/>
        </w:rPr>
        <w:t>демократизації</w:t>
      </w:r>
      <w:proofErr w:type="spellEnd"/>
      <w:r w:rsidR="00D13A2F">
        <w:rPr>
          <w:rFonts w:ascii="Times New Roman" w:hAnsi="Times New Roman" w:cs="Times New Roman"/>
          <w:color w:val="000000" w:themeColor="text1"/>
          <w:sz w:val="28"/>
          <w:szCs w:val="28"/>
          <w:lang w:val="ru-RU"/>
        </w:rPr>
        <w:t xml:space="preserve">. </w:t>
      </w:r>
      <w:r w:rsidR="00D13A2F" w:rsidRPr="00D13A2F">
        <w:rPr>
          <w:rFonts w:ascii="Times New Roman" w:hAnsi="Times New Roman" w:cs="Times New Roman"/>
          <w:color w:val="000000" w:themeColor="text1"/>
          <w:sz w:val="28"/>
          <w:szCs w:val="28"/>
          <w:lang w:val="ru-RU"/>
        </w:rPr>
        <w:t xml:space="preserve">Для </w:t>
      </w:r>
      <w:proofErr w:type="spellStart"/>
      <w:r w:rsidR="00D13A2F" w:rsidRPr="00D13A2F">
        <w:rPr>
          <w:rFonts w:ascii="Times New Roman" w:hAnsi="Times New Roman" w:cs="Times New Roman"/>
          <w:color w:val="000000" w:themeColor="text1"/>
          <w:sz w:val="28"/>
          <w:szCs w:val="28"/>
          <w:lang w:val="ru-RU"/>
        </w:rPr>
        <w:t>наочної</w:t>
      </w:r>
      <w:proofErr w:type="spellEnd"/>
      <w:r w:rsidR="00D13A2F" w:rsidRPr="00D13A2F">
        <w:rPr>
          <w:rFonts w:ascii="Times New Roman" w:hAnsi="Times New Roman" w:cs="Times New Roman"/>
          <w:color w:val="000000" w:themeColor="text1"/>
          <w:sz w:val="28"/>
          <w:szCs w:val="28"/>
          <w:lang w:val="ru-RU"/>
        </w:rPr>
        <w:t xml:space="preserve"> </w:t>
      </w:r>
      <w:proofErr w:type="spellStart"/>
      <w:r w:rsidR="00D13A2F" w:rsidRPr="00D13A2F">
        <w:rPr>
          <w:rFonts w:ascii="Times New Roman" w:hAnsi="Times New Roman" w:cs="Times New Roman"/>
          <w:color w:val="000000" w:themeColor="text1"/>
          <w:sz w:val="28"/>
          <w:szCs w:val="28"/>
          <w:lang w:val="ru-RU"/>
        </w:rPr>
        <w:t>систематизації</w:t>
      </w:r>
      <w:proofErr w:type="spellEnd"/>
      <w:r w:rsidR="00D13A2F" w:rsidRPr="00D13A2F">
        <w:rPr>
          <w:rFonts w:ascii="Times New Roman" w:hAnsi="Times New Roman" w:cs="Times New Roman"/>
          <w:color w:val="000000" w:themeColor="text1"/>
          <w:sz w:val="28"/>
          <w:szCs w:val="28"/>
          <w:lang w:val="ru-RU"/>
        </w:rPr>
        <w:t xml:space="preserve"> </w:t>
      </w:r>
      <w:proofErr w:type="spellStart"/>
      <w:r w:rsidR="00D13A2F" w:rsidRPr="00D13A2F">
        <w:rPr>
          <w:rFonts w:ascii="Times New Roman" w:hAnsi="Times New Roman" w:cs="Times New Roman"/>
          <w:color w:val="000000" w:themeColor="text1"/>
          <w:sz w:val="28"/>
          <w:szCs w:val="28"/>
          <w:lang w:val="ru-RU"/>
        </w:rPr>
        <w:t>ключових</w:t>
      </w:r>
      <w:proofErr w:type="spellEnd"/>
      <w:r w:rsidR="00D13A2F" w:rsidRPr="00D13A2F">
        <w:rPr>
          <w:rFonts w:ascii="Times New Roman" w:hAnsi="Times New Roman" w:cs="Times New Roman"/>
          <w:color w:val="000000" w:themeColor="text1"/>
          <w:sz w:val="28"/>
          <w:szCs w:val="28"/>
          <w:lang w:val="ru-RU"/>
        </w:rPr>
        <w:t xml:space="preserve"> тез </w:t>
      </w:r>
      <w:proofErr w:type="spellStart"/>
      <w:r w:rsidR="00D13A2F" w:rsidRPr="00D13A2F">
        <w:rPr>
          <w:rFonts w:ascii="Times New Roman" w:hAnsi="Times New Roman" w:cs="Times New Roman"/>
          <w:color w:val="000000" w:themeColor="text1"/>
          <w:sz w:val="28"/>
          <w:szCs w:val="28"/>
          <w:lang w:val="ru-RU"/>
        </w:rPr>
        <w:t>української</w:t>
      </w:r>
      <w:proofErr w:type="spellEnd"/>
      <w:r w:rsidR="00D13A2F" w:rsidRPr="00D13A2F">
        <w:rPr>
          <w:rFonts w:ascii="Times New Roman" w:hAnsi="Times New Roman" w:cs="Times New Roman"/>
          <w:color w:val="000000" w:themeColor="text1"/>
          <w:sz w:val="28"/>
          <w:szCs w:val="28"/>
          <w:lang w:val="ru-RU"/>
        </w:rPr>
        <w:t xml:space="preserve"> та </w:t>
      </w:r>
      <w:proofErr w:type="spellStart"/>
      <w:r w:rsidR="00D13A2F" w:rsidRPr="00D13A2F">
        <w:rPr>
          <w:rFonts w:ascii="Times New Roman" w:hAnsi="Times New Roman" w:cs="Times New Roman"/>
          <w:color w:val="000000" w:themeColor="text1"/>
          <w:sz w:val="28"/>
          <w:szCs w:val="28"/>
          <w:lang w:val="ru-RU"/>
        </w:rPr>
        <w:t>англомовної</w:t>
      </w:r>
      <w:proofErr w:type="spellEnd"/>
      <w:r w:rsidR="00D13A2F" w:rsidRPr="00D13A2F">
        <w:rPr>
          <w:rFonts w:ascii="Times New Roman" w:hAnsi="Times New Roman" w:cs="Times New Roman"/>
          <w:color w:val="000000" w:themeColor="text1"/>
          <w:sz w:val="28"/>
          <w:szCs w:val="28"/>
          <w:lang w:val="ru-RU"/>
        </w:rPr>
        <w:t xml:space="preserve"> </w:t>
      </w:r>
      <w:proofErr w:type="spellStart"/>
      <w:r w:rsidR="00D13A2F" w:rsidRPr="00D13A2F">
        <w:rPr>
          <w:rFonts w:ascii="Times New Roman" w:hAnsi="Times New Roman" w:cs="Times New Roman"/>
          <w:color w:val="000000" w:themeColor="text1"/>
          <w:sz w:val="28"/>
          <w:szCs w:val="28"/>
          <w:lang w:val="ru-RU"/>
        </w:rPr>
        <w:t>літератури</w:t>
      </w:r>
      <w:proofErr w:type="spellEnd"/>
      <w:r w:rsidR="00D13A2F" w:rsidRPr="00D13A2F">
        <w:rPr>
          <w:rFonts w:ascii="Times New Roman" w:hAnsi="Times New Roman" w:cs="Times New Roman"/>
          <w:color w:val="000000" w:themeColor="text1"/>
          <w:sz w:val="28"/>
          <w:szCs w:val="28"/>
          <w:lang w:val="ru-RU"/>
        </w:rPr>
        <w:t xml:space="preserve"> з </w:t>
      </w:r>
      <w:proofErr w:type="spellStart"/>
      <w:r w:rsidR="00D13A2F" w:rsidRPr="00D13A2F">
        <w:rPr>
          <w:rFonts w:ascii="Times New Roman" w:hAnsi="Times New Roman" w:cs="Times New Roman"/>
          <w:color w:val="000000" w:themeColor="text1"/>
          <w:sz w:val="28"/>
          <w:szCs w:val="28"/>
          <w:lang w:val="ru-RU"/>
        </w:rPr>
        <w:t>питань</w:t>
      </w:r>
      <w:proofErr w:type="spellEnd"/>
      <w:r w:rsidR="00D13A2F" w:rsidRPr="00D13A2F">
        <w:rPr>
          <w:rFonts w:ascii="Times New Roman" w:hAnsi="Times New Roman" w:cs="Times New Roman"/>
          <w:color w:val="000000" w:themeColor="text1"/>
          <w:sz w:val="28"/>
          <w:szCs w:val="28"/>
          <w:lang w:val="ru-RU"/>
        </w:rPr>
        <w:t xml:space="preserve"> </w:t>
      </w:r>
      <w:proofErr w:type="spellStart"/>
      <w:r w:rsidR="00D13A2F" w:rsidRPr="00D13A2F">
        <w:rPr>
          <w:rFonts w:ascii="Times New Roman" w:hAnsi="Times New Roman" w:cs="Times New Roman"/>
          <w:color w:val="000000" w:themeColor="text1"/>
          <w:sz w:val="28"/>
          <w:szCs w:val="28"/>
          <w:lang w:val="ru-RU"/>
        </w:rPr>
        <w:t>лобізм</w:t>
      </w:r>
      <w:r w:rsidR="00D13A2F">
        <w:rPr>
          <w:rFonts w:ascii="Times New Roman" w:hAnsi="Times New Roman" w:cs="Times New Roman"/>
          <w:color w:val="000000" w:themeColor="text1"/>
          <w:sz w:val="28"/>
          <w:szCs w:val="28"/>
          <w:lang w:val="ru-RU"/>
        </w:rPr>
        <w:t>у</w:t>
      </w:r>
      <w:proofErr w:type="spellEnd"/>
      <w:r w:rsidR="00D13A2F">
        <w:rPr>
          <w:rFonts w:ascii="Times New Roman" w:hAnsi="Times New Roman" w:cs="Times New Roman"/>
          <w:color w:val="000000" w:themeColor="text1"/>
          <w:sz w:val="28"/>
          <w:szCs w:val="28"/>
          <w:lang w:val="ru-RU"/>
        </w:rPr>
        <w:t xml:space="preserve"> </w:t>
      </w:r>
      <w:proofErr w:type="spellStart"/>
      <w:r w:rsidR="00D13A2F">
        <w:rPr>
          <w:rFonts w:ascii="Times New Roman" w:hAnsi="Times New Roman" w:cs="Times New Roman"/>
          <w:color w:val="000000" w:themeColor="text1"/>
          <w:sz w:val="28"/>
          <w:szCs w:val="28"/>
          <w:lang w:val="ru-RU"/>
        </w:rPr>
        <w:t>їх</w:t>
      </w:r>
      <w:proofErr w:type="spellEnd"/>
      <w:r w:rsidR="00D13A2F">
        <w:rPr>
          <w:rFonts w:ascii="Times New Roman" w:hAnsi="Times New Roman" w:cs="Times New Roman"/>
          <w:color w:val="000000" w:themeColor="text1"/>
          <w:sz w:val="28"/>
          <w:szCs w:val="28"/>
          <w:lang w:val="ru-RU"/>
        </w:rPr>
        <w:t xml:space="preserve"> </w:t>
      </w:r>
      <w:proofErr w:type="spellStart"/>
      <w:r w:rsidR="00D13A2F">
        <w:rPr>
          <w:rFonts w:ascii="Times New Roman" w:hAnsi="Times New Roman" w:cs="Times New Roman"/>
          <w:color w:val="000000" w:themeColor="text1"/>
          <w:sz w:val="28"/>
          <w:szCs w:val="28"/>
          <w:lang w:val="ru-RU"/>
        </w:rPr>
        <w:t>узагальнено</w:t>
      </w:r>
      <w:proofErr w:type="spellEnd"/>
      <w:r w:rsidR="00D13A2F">
        <w:rPr>
          <w:rFonts w:ascii="Times New Roman" w:hAnsi="Times New Roman" w:cs="Times New Roman"/>
          <w:color w:val="000000" w:themeColor="text1"/>
          <w:sz w:val="28"/>
          <w:szCs w:val="28"/>
          <w:lang w:val="ru-RU"/>
        </w:rPr>
        <w:t xml:space="preserve"> </w:t>
      </w:r>
      <w:proofErr w:type="gramStart"/>
      <w:r w:rsidR="00D13A2F">
        <w:rPr>
          <w:rFonts w:ascii="Times New Roman" w:hAnsi="Times New Roman" w:cs="Times New Roman"/>
          <w:color w:val="000000" w:themeColor="text1"/>
          <w:sz w:val="28"/>
          <w:szCs w:val="28"/>
          <w:lang w:val="ru-RU"/>
        </w:rPr>
        <w:t>на рисунку</w:t>
      </w:r>
      <w:proofErr w:type="gramEnd"/>
      <w:r w:rsidR="00D13A2F">
        <w:rPr>
          <w:rFonts w:ascii="Times New Roman" w:hAnsi="Times New Roman" w:cs="Times New Roman"/>
          <w:color w:val="000000" w:themeColor="text1"/>
          <w:sz w:val="28"/>
          <w:szCs w:val="28"/>
          <w:lang w:val="ru-RU"/>
        </w:rPr>
        <w:t xml:space="preserve"> 1.2</w:t>
      </w:r>
      <w:r w:rsidRPr="00B500B7">
        <w:rPr>
          <w:rFonts w:ascii="Times New Roman" w:hAnsi="Times New Roman" w:cs="Times New Roman"/>
          <w:color w:val="000000" w:themeColor="text1"/>
          <w:sz w:val="28"/>
          <w:szCs w:val="28"/>
          <w:lang w:val="ru-RU"/>
        </w:rPr>
        <w:t>.</w:t>
      </w:r>
    </w:p>
    <w:p w14:paraId="61C955BB" w14:textId="77777777" w:rsidR="00745B5E" w:rsidRPr="00B500B7" w:rsidRDefault="00745B5E" w:rsidP="00B500B7">
      <w:pPr>
        <w:spacing w:after="0" w:line="360" w:lineRule="auto"/>
        <w:jc w:val="both"/>
        <w:rPr>
          <w:rFonts w:ascii="Times New Roman" w:hAnsi="Times New Roman" w:cs="Times New Roman"/>
          <w:color w:val="000000" w:themeColor="text1"/>
          <w:sz w:val="28"/>
          <w:szCs w:val="28"/>
          <w:lang w:val="ru-RU"/>
        </w:rPr>
        <w:sectPr w:rsidR="00745B5E" w:rsidRPr="00B500B7" w:rsidSect="00AF4E4A">
          <w:pgSz w:w="12240" w:h="15840"/>
          <w:pgMar w:top="1134" w:right="851" w:bottom="1134" w:left="1418" w:header="709" w:footer="709" w:gutter="0"/>
          <w:cols w:space="708"/>
          <w:docGrid w:linePitch="360"/>
        </w:sectPr>
      </w:pPr>
      <w:r w:rsidRPr="00B500B7">
        <w:rPr>
          <w:rFonts w:ascii="Times New Roman" w:hAnsi="Times New Roman" w:cs="Times New Roman"/>
          <w:color w:val="000000" w:themeColor="text1"/>
          <w:sz w:val="28"/>
          <w:szCs w:val="28"/>
          <w:lang w:val="ru-RU"/>
        </w:rPr>
        <w:tab/>
      </w:r>
      <w:proofErr w:type="spellStart"/>
      <w:r w:rsidR="0007322D" w:rsidRPr="0007322D">
        <w:rPr>
          <w:rFonts w:ascii="Times New Roman" w:hAnsi="Times New Roman" w:cs="Times New Roman"/>
          <w:color w:val="000000" w:themeColor="text1"/>
          <w:sz w:val="28"/>
          <w:szCs w:val="28"/>
          <w:lang w:val="ru-RU"/>
        </w:rPr>
        <w:t>Отже</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вивчення</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лобізму</w:t>
      </w:r>
      <w:proofErr w:type="spellEnd"/>
      <w:r w:rsidR="0007322D" w:rsidRPr="0007322D">
        <w:rPr>
          <w:rFonts w:ascii="Times New Roman" w:hAnsi="Times New Roman" w:cs="Times New Roman"/>
          <w:color w:val="000000" w:themeColor="text1"/>
          <w:sz w:val="28"/>
          <w:szCs w:val="28"/>
          <w:lang w:val="ru-RU"/>
        </w:rPr>
        <w:t xml:space="preserve"> в </w:t>
      </w:r>
      <w:proofErr w:type="spellStart"/>
      <w:r w:rsidR="0007322D" w:rsidRPr="0007322D">
        <w:rPr>
          <w:rFonts w:ascii="Times New Roman" w:hAnsi="Times New Roman" w:cs="Times New Roman"/>
          <w:color w:val="000000" w:themeColor="text1"/>
          <w:sz w:val="28"/>
          <w:szCs w:val="28"/>
          <w:lang w:val="ru-RU"/>
        </w:rPr>
        <w:t>українському</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контексті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продовжує</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залишатися</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динамічним</w:t>
      </w:r>
      <w:proofErr w:type="spellEnd"/>
      <w:r w:rsidR="0007322D" w:rsidRPr="0007322D">
        <w:rPr>
          <w:rFonts w:ascii="Times New Roman" w:hAnsi="Times New Roman" w:cs="Times New Roman"/>
          <w:color w:val="000000" w:themeColor="text1"/>
          <w:sz w:val="28"/>
          <w:szCs w:val="28"/>
          <w:lang w:val="ru-RU"/>
        </w:rPr>
        <w:t xml:space="preserve"> та </w:t>
      </w:r>
      <w:proofErr w:type="spellStart"/>
      <w:r w:rsidR="0007322D" w:rsidRPr="0007322D">
        <w:rPr>
          <w:rFonts w:ascii="Times New Roman" w:hAnsi="Times New Roman" w:cs="Times New Roman"/>
          <w:color w:val="000000" w:themeColor="text1"/>
          <w:sz w:val="28"/>
          <w:szCs w:val="28"/>
          <w:lang w:val="ru-RU"/>
        </w:rPr>
        <w:t>багатовимірним</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напрямком</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досліджень</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що</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потребує</w:t>
      </w:r>
      <w:proofErr w:type="spellEnd"/>
      <w:r w:rsidR="0007322D" w:rsidRPr="0007322D">
        <w:rPr>
          <w:rFonts w:ascii="Times New Roman" w:hAnsi="Times New Roman" w:cs="Times New Roman"/>
          <w:color w:val="000000" w:themeColor="text1"/>
          <w:sz w:val="28"/>
          <w:szCs w:val="28"/>
          <w:lang w:val="ru-RU"/>
        </w:rPr>
        <w:t xml:space="preserve"> як </w:t>
      </w:r>
      <w:proofErr w:type="spellStart"/>
      <w:r w:rsidR="0007322D" w:rsidRPr="0007322D">
        <w:rPr>
          <w:rFonts w:ascii="Times New Roman" w:hAnsi="Times New Roman" w:cs="Times New Roman"/>
          <w:color w:val="000000" w:themeColor="text1"/>
          <w:sz w:val="28"/>
          <w:szCs w:val="28"/>
          <w:lang w:val="ru-RU"/>
        </w:rPr>
        <w:t>глибокого</w:t>
      </w:r>
      <w:proofErr w:type="spellEnd"/>
      <w:r w:rsidR="0007322D" w:rsidRPr="0007322D">
        <w:rPr>
          <w:rFonts w:ascii="Times New Roman" w:hAnsi="Times New Roman" w:cs="Times New Roman"/>
          <w:color w:val="000000" w:themeColor="text1"/>
          <w:sz w:val="28"/>
          <w:szCs w:val="28"/>
          <w:lang w:val="ru-RU"/>
        </w:rPr>
        <w:t xml:space="preserve"> теоретичного </w:t>
      </w:r>
      <w:proofErr w:type="spellStart"/>
      <w:r w:rsidR="0007322D" w:rsidRPr="0007322D">
        <w:rPr>
          <w:rFonts w:ascii="Times New Roman" w:hAnsi="Times New Roman" w:cs="Times New Roman"/>
          <w:color w:val="000000" w:themeColor="text1"/>
          <w:sz w:val="28"/>
          <w:szCs w:val="28"/>
          <w:lang w:val="ru-RU"/>
        </w:rPr>
        <w:t>осмислення</w:t>
      </w:r>
      <w:proofErr w:type="spellEnd"/>
      <w:r w:rsidR="0007322D" w:rsidRPr="0007322D">
        <w:rPr>
          <w:rFonts w:ascii="Times New Roman" w:hAnsi="Times New Roman" w:cs="Times New Roman"/>
          <w:color w:val="000000" w:themeColor="text1"/>
          <w:sz w:val="28"/>
          <w:szCs w:val="28"/>
          <w:lang w:val="ru-RU"/>
        </w:rPr>
        <w:t xml:space="preserve">, так і </w:t>
      </w:r>
      <w:proofErr w:type="spellStart"/>
      <w:r w:rsidR="0007322D" w:rsidRPr="0007322D">
        <w:rPr>
          <w:rFonts w:ascii="Times New Roman" w:hAnsi="Times New Roman" w:cs="Times New Roman"/>
          <w:color w:val="000000" w:themeColor="text1"/>
          <w:sz w:val="28"/>
          <w:szCs w:val="28"/>
          <w:lang w:val="ru-RU"/>
        </w:rPr>
        <w:t>практичних</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напрацювань</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Актуальні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законодавчі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зміни</w:t>
      </w:r>
      <w:proofErr w:type="spellEnd"/>
      <w:r w:rsidR="0007322D" w:rsidRPr="0007322D">
        <w:rPr>
          <w:rFonts w:ascii="Times New Roman" w:hAnsi="Times New Roman" w:cs="Times New Roman"/>
          <w:color w:val="000000" w:themeColor="text1"/>
          <w:sz w:val="28"/>
          <w:szCs w:val="28"/>
          <w:lang w:val="ru-RU"/>
        </w:rPr>
        <w:t xml:space="preserve"> 2024 року, </w:t>
      </w:r>
      <w:proofErr w:type="spellStart"/>
      <w:r w:rsidR="0007322D" w:rsidRPr="0007322D">
        <w:rPr>
          <w:rFonts w:ascii="Times New Roman" w:hAnsi="Times New Roman" w:cs="Times New Roman"/>
          <w:color w:val="000000" w:themeColor="text1"/>
          <w:sz w:val="28"/>
          <w:szCs w:val="28"/>
          <w:lang w:val="ru-RU"/>
        </w:rPr>
        <w:t>зокрема</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прийняття</w:t>
      </w:r>
      <w:proofErr w:type="spellEnd"/>
      <w:r w:rsidR="00E37EB0">
        <w:rPr>
          <w:rFonts w:ascii="Times New Roman" w:hAnsi="Times New Roman" w:cs="Times New Roman"/>
          <w:color w:val="000000" w:themeColor="text1"/>
          <w:sz w:val="28"/>
          <w:szCs w:val="28"/>
          <w:lang w:val="ru-RU"/>
        </w:rPr>
        <w:t xml:space="preserve"> закону «Про </w:t>
      </w:r>
      <w:proofErr w:type="spellStart"/>
      <w:r w:rsidR="00E37EB0">
        <w:rPr>
          <w:rFonts w:ascii="Times New Roman" w:hAnsi="Times New Roman" w:cs="Times New Roman"/>
          <w:color w:val="000000" w:themeColor="text1"/>
          <w:sz w:val="28"/>
          <w:szCs w:val="28"/>
          <w:lang w:val="ru-RU"/>
        </w:rPr>
        <w:t>лобізм</w:t>
      </w:r>
      <w:proofErr w:type="spellEnd"/>
      <w:r w:rsidR="00E37EB0">
        <w:rPr>
          <w:rFonts w:ascii="Times New Roman" w:hAnsi="Times New Roman" w:cs="Times New Roman"/>
          <w:color w:val="000000" w:themeColor="text1"/>
          <w:sz w:val="28"/>
          <w:szCs w:val="28"/>
          <w:lang w:val="ru-RU"/>
        </w:rPr>
        <w:t xml:space="preserve">», </w:t>
      </w:r>
      <w:r w:rsidR="0007322D" w:rsidRPr="0007322D">
        <w:rPr>
          <w:rFonts w:ascii="Times New Roman" w:hAnsi="Times New Roman" w:cs="Times New Roman"/>
          <w:color w:val="000000" w:themeColor="text1"/>
          <w:sz w:val="28"/>
          <w:szCs w:val="28"/>
          <w:lang w:val="ru-RU"/>
        </w:rPr>
        <w:t xml:space="preserve">а </w:t>
      </w:r>
      <w:proofErr w:type="spellStart"/>
      <w:r w:rsidR="0007322D" w:rsidRPr="0007322D">
        <w:rPr>
          <w:rFonts w:ascii="Times New Roman" w:hAnsi="Times New Roman" w:cs="Times New Roman"/>
          <w:color w:val="000000" w:themeColor="text1"/>
          <w:sz w:val="28"/>
          <w:szCs w:val="28"/>
          <w:lang w:val="ru-RU"/>
        </w:rPr>
        <w:t>також</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запровадження</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нових</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механізмів</w:t>
      </w:r>
      <w:proofErr w:type="spellEnd"/>
      <w:r w:rsidR="0007322D" w:rsidRPr="0007322D">
        <w:rPr>
          <w:rFonts w:ascii="Times New Roman" w:hAnsi="Times New Roman" w:cs="Times New Roman"/>
          <w:color w:val="000000" w:themeColor="text1"/>
          <w:sz w:val="28"/>
          <w:szCs w:val="28"/>
          <w:lang w:val="ru-RU"/>
        </w:rPr>
        <w:t xml:space="preserve"> контролю та </w:t>
      </w:r>
      <w:proofErr w:type="spellStart"/>
      <w:r w:rsidR="0007322D" w:rsidRPr="0007322D">
        <w:rPr>
          <w:rFonts w:ascii="Times New Roman" w:hAnsi="Times New Roman" w:cs="Times New Roman"/>
          <w:color w:val="000000" w:themeColor="text1"/>
          <w:sz w:val="28"/>
          <w:szCs w:val="28"/>
          <w:lang w:val="ru-RU"/>
        </w:rPr>
        <w:t>прозорості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відкривають</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новий</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етап</w:t>
      </w:r>
      <w:proofErr w:type="spellEnd"/>
      <w:r w:rsidR="0007322D" w:rsidRPr="0007322D">
        <w:rPr>
          <w:rFonts w:ascii="Times New Roman" w:hAnsi="Times New Roman" w:cs="Times New Roman"/>
          <w:color w:val="000000" w:themeColor="text1"/>
          <w:sz w:val="28"/>
          <w:szCs w:val="28"/>
          <w:lang w:val="ru-RU"/>
        </w:rPr>
        <w:t xml:space="preserve"> у </w:t>
      </w:r>
      <w:proofErr w:type="spellStart"/>
      <w:r w:rsidR="0007322D" w:rsidRPr="0007322D">
        <w:rPr>
          <w:rFonts w:ascii="Times New Roman" w:hAnsi="Times New Roman" w:cs="Times New Roman"/>
          <w:color w:val="000000" w:themeColor="text1"/>
          <w:sz w:val="28"/>
          <w:szCs w:val="28"/>
          <w:lang w:val="ru-RU"/>
        </w:rPr>
        <w:t>формуванні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інституційного</w:t>
      </w:r>
      <w:proofErr w:type="spellEnd"/>
      <w:r w:rsidR="0007322D" w:rsidRPr="0007322D">
        <w:rPr>
          <w:rFonts w:ascii="Times New Roman" w:hAnsi="Times New Roman" w:cs="Times New Roman"/>
          <w:color w:val="000000" w:themeColor="text1"/>
          <w:sz w:val="28"/>
          <w:szCs w:val="28"/>
          <w:lang w:val="ru-RU"/>
        </w:rPr>
        <w:t xml:space="preserve"> поля для </w:t>
      </w:r>
      <w:proofErr w:type="spellStart"/>
      <w:r w:rsidR="0007322D" w:rsidRPr="0007322D">
        <w:rPr>
          <w:rFonts w:ascii="Times New Roman" w:hAnsi="Times New Roman" w:cs="Times New Roman"/>
          <w:color w:val="000000" w:themeColor="text1"/>
          <w:sz w:val="28"/>
          <w:szCs w:val="28"/>
          <w:lang w:val="ru-RU"/>
        </w:rPr>
        <w:t>регулювання</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цієї</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сфери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Ці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зміни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створюють</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сприятливі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умови</w:t>
      </w:r>
      <w:proofErr w:type="spellEnd"/>
      <w:r w:rsidR="0007322D" w:rsidRPr="0007322D">
        <w:rPr>
          <w:rFonts w:ascii="Times New Roman" w:hAnsi="Times New Roman" w:cs="Times New Roman"/>
          <w:color w:val="000000" w:themeColor="text1"/>
          <w:sz w:val="28"/>
          <w:szCs w:val="28"/>
          <w:lang w:val="ru-RU"/>
        </w:rPr>
        <w:t xml:space="preserve"> для </w:t>
      </w:r>
      <w:proofErr w:type="spellStart"/>
      <w:r w:rsidR="0007322D" w:rsidRPr="0007322D">
        <w:rPr>
          <w:rFonts w:ascii="Times New Roman" w:hAnsi="Times New Roman" w:cs="Times New Roman"/>
          <w:color w:val="000000" w:themeColor="text1"/>
          <w:sz w:val="28"/>
          <w:szCs w:val="28"/>
          <w:lang w:val="ru-RU"/>
        </w:rPr>
        <w:t>подальших</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наукових</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досліджень</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порівняльного</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аналізу</w:t>
      </w:r>
      <w:proofErr w:type="spellEnd"/>
      <w:r w:rsidR="0007322D" w:rsidRPr="0007322D">
        <w:rPr>
          <w:rFonts w:ascii="Times New Roman" w:hAnsi="Times New Roman" w:cs="Times New Roman"/>
          <w:color w:val="000000" w:themeColor="text1"/>
          <w:sz w:val="28"/>
          <w:szCs w:val="28"/>
          <w:lang w:val="ru-RU"/>
        </w:rPr>
        <w:t xml:space="preserve"> з </w:t>
      </w:r>
      <w:proofErr w:type="spellStart"/>
      <w:r w:rsidR="0007322D" w:rsidRPr="0007322D">
        <w:rPr>
          <w:rFonts w:ascii="Times New Roman" w:hAnsi="Times New Roman" w:cs="Times New Roman"/>
          <w:color w:val="000000" w:themeColor="text1"/>
          <w:sz w:val="28"/>
          <w:szCs w:val="28"/>
          <w:lang w:val="ru-RU"/>
        </w:rPr>
        <w:t>іншими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країнами</w:t>
      </w:r>
      <w:proofErr w:type="spellEnd"/>
      <w:r w:rsidR="0007322D" w:rsidRPr="0007322D">
        <w:rPr>
          <w:rFonts w:ascii="Times New Roman" w:hAnsi="Times New Roman" w:cs="Times New Roman"/>
          <w:color w:val="000000" w:themeColor="text1"/>
          <w:sz w:val="28"/>
          <w:szCs w:val="28"/>
          <w:lang w:val="ru-RU"/>
        </w:rPr>
        <w:t xml:space="preserve"> та </w:t>
      </w:r>
      <w:proofErr w:type="spellStart"/>
      <w:r w:rsidR="0007322D" w:rsidRPr="0007322D">
        <w:rPr>
          <w:rFonts w:ascii="Times New Roman" w:hAnsi="Times New Roman" w:cs="Times New Roman"/>
          <w:color w:val="000000" w:themeColor="text1"/>
          <w:sz w:val="28"/>
          <w:szCs w:val="28"/>
          <w:lang w:val="ru-RU"/>
        </w:rPr>
        <w:t>критичної</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оцінки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ефективності</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національного</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підходу</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Водночас</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інтеграція</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міжнародного</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досвіду</w:t>
      </w:r>
      <w:proofErr w:type="spellEnd"/>
      <w:r w:rsidR="0007322D" w:rsidRPr="0007322D">
        <w:rPr>
          <w:rFonts w:ascii="Times New Roman" w:hAnsi="Times New Roman" w:cs="Times New Roman"/>
          <w:color w:val="000000" w:themeColor="text1"/>
          <w:sz w:val="28"/>
          <w:szCs w:val="28"/>
          <w:lang w:val="ru-RU"/>
        </w:rPr>
        <w:t xml:space="preserve"> є не </w:t>
      </w:r>
      <w:proofErr w:type="spellStart"/>
      <w:r w:rsidR="0007322D" w:rsidRPr="0007322D">
        <w:rPr>
          <w:rFonts w:ascii="Times New Roman" w:hAnsi="Times New Roman" w:cs="Times New Roman"/>
          <w:color w:val="000000" w:themeColor="text1"/>
          <w:sz w:val="28"/>
          <w:szCs w:val="28"/>
          <w:lang w:val="ru-RU"/>
        </w:rPr>
        <w:t>лише</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бажаною</w:t>
      </w:r>
      <w:proofErr w:type="spellEnd"/>
      <w:r w:rsidR="0007322D" w:rsidRPr="0007322D">
        <w:rPr>
          <w:rFonts w:ascii="Times New Roman" w:hAnsi="Times New Roman" w:cs="Times New Roman"/>
          <w:color w:val="000000" w:themeColor="text1"/>
          <w:sz w:val="28"/>
          <w:szCs w:val="28"/>
          <w:lang w:val="ru-RU"/>
        </w:rPr>
        <w:t xml:space="preserve">, а й критично </w:t>
      </w:r>
      <w:proofErr w:type="spellStart"/>
      <w:r w:rsidR="0007322D" w:rsidRPr="0007322D">
        <w:rPr>
          <w:rFonts w:ascii="Times New Roman" w:hAnsi="Times New Roman" w:cs="Times New Roman"/>
          <w:color w:val="000000" w:themeColor="text1"/>
          <w:sz w:val="28"/>
          <w:szCs w:val="28"/>
          <w:lang w:val="ru-RU"/>
        </w:rPr>
        <w:t>необхідною</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умовою</w:t>
      </w:r>
      <w:proofErr w:type="spellEnd"/>
      <w:r w:rsidR="0007322D" w:rsidRPr="0007322D">
        <w:rPr>
          <w:rFonts w:ascii="Times New Roman" w:hAnsi="Times New Roman" w:cs="Times New Roman"/>
          <w:color w:val="000000" w:themeColor="text1"/>
          <w:sz w:val="28"/>
          <w:szCs w:val="28"/>
          <w:lang w:val="ru-RU"/>
        </w:rPr>
        <w:t xml:space="preserve"> для </w:t>
      </w:r>
      <w:proofErr w:type="spellStart"/>
      <w:r w:rsidR="0007322D" w:rsidRPr="0007322D">
        <w:rPr>
          <w:rFonts w:ascii="Times New Roman" w:hAnsi="Times New Roman" w:cs="Times New Roman"/>
          <w:color w:val="000000" w:themeColor="text1"/>
          <w:sz w:val="28"/>
          <w:szCs w:val="28"/>
          <w:lang w:val="ru-RU"/>
        </w:rPr>
        <w:t>побудови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цілісної</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ефективної</w:t>
      </w:r>
      <w:proofErr w:type="spellEnd"/>
      <w:r w:rsidR="0007322D" w:rsidRPr="0007322D">
        <w:rPr>
          <w:rFonts w:ascii="Times New Roman" w:hAnsi="Times New Roman" w:cs="Times New Roman"/>
          <w:color w:val="000000" w:themeColor="text1"/>
          <w:sz w:val="28"/>
          <w:szCs w:val="28"/>
          <w:lang w:val="ru-RU"/>
        </w:rPr>
        <w:t xml:space="preserve"> та </w:t>
      </w:r>
      <w:proofErr w:type="spellStart"/>
      <w:r w:rsidR="0007322D" w:rsidRPr="0007322D">
        <w:rPr>
          <w:rFonts w:ascii="Times New Roman" w:hAnsi="Times New Roman" w:cs="Times New Roman"/>
          <w:color w:val="000000" w:themeColor="text1"/>
          <w:sz w:val="28"/>
          <w:szCs w:val="28"/>
          <w:lang w:val="ru-RU"/>
        </w:rPr>
        <w:t>справедливої</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системи</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лобістської</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діяльності</w:t>
      </w:r>
      <w:proofErr w:type="spellEnd"/>
      <w:r w:rsidR="0007322D" w:rsidRPr="0007322D">
        <w:rPr>
          <w:rFonts w:ascii="Times New Roman" w:hAnsi="Times New Roman" w:cs="Times New Roman"/>
          <w:color w:val="000000" w:themeColor="text1"/>
          <w:sz w:val="28"/>
          <w:szCs w:val="28"/>
          <w:lang w:val="ru-RU"/>
        </w:rPr>
        <w:t xml:space="preserve">, яка </w:t>
      </w:r>
      <w:proofErr w:type="spellStart"/>
      <w:r w:rsidR="0007322D" w:rsidRPr="0007322D">
        <w:rPr>
          <w:rFonts w:ascii="Times New Roman" w:hAnsi="Times New Roman" w:cs="Times New Roman"/>
          <w:color w:val="000000" w:themeColor="text1"/>
          <w:sz w:val="28"/>
          <w:szCs w:val="28"/>
          <w:lang w:val="ru-RU"/>
        </w:rPr>
        <w:t>відповідатиме</w:t>
      </w:r>
      <w:proofErr w:type="spellEnd"/>
      <w:r w:rsidR="0007322D" w:rsidRPr="0007322D">
        <w:rPr>
          <w:rFonts w:ascii="Times New Roman" w:hAnsi="Times New Roman" w:cs="Times New Roman"/>
          <w:color w:val="000000" w:themeColor="text1"/>
          <w:sz w:val="28"/>
          <w:szCs w:val="28"/>
          <w:lang w:val="ru-RU"/>
        </w:rPr>
        <w:t xml:space="preserve"> як потребам </w:t>
      </w:r>
      <w:proofErr w:type="spellStart"/>
      <w:r w:rsidR="0007322D" w:rsidRPr="0007322D">
        <w:rPr>
          <w:rFonts w:ascii="Times New Roman" w:hAnsi="Times New Roman" w:cs="Times New Roman"/>
          <w:color w:val="000000" w:themeColor="text1"/>
          <w:sz w:val="28"/>
          <w:szCs w:val="28"/>
          <w:lang w:val="ru-RU"/>
        </w:rPr>
        <w:t>українського</w:t>
      </w:r>
      <w:proofErr w:type="spellEnd"/>
      <w:r w:rsidR="0007322D" w:rsidRPr="0007322D">
        <w:rPr>
          <w:rFonts w:ascii="Times New Roman" w:hAnsi="Times New Roman" w:cs="Times New Roman"/>
          <w:color w:val="000000" w:themeColor="text1"/>
          <w:sz w:val="28"/>
          <w:szCs w:val="28"/>
          <w:lang w:val="ru-RU"/>
        </w:rPr>
        <w:t xml:space="preserve"> </w:t>
      </w:r>
      <w:proofErr w:type="spellStart"/>
      <w:r w:rsidR="0007322D" w:rsidRPr="0007322D">
        <w:rPr>
          <w:rFonts w:ascii="Times New Roman" w:hAnsi="Times New Roman" w:cs="Times New Roman"/>
          <w:color w:val="000000" w:themeColor="text1"/>
          <w:sz w:val="28"/>
          <w:szCs w:val="28"/>
          <w:lang w:val="ru-RU"/>
        </w:rPr>
        <w:t>суспільства</w:t>
      </w:r>
      <w:proofErr w:type="spellEnd"/>
      <w:r w:rsidR="0007322D" w:rsidRPr="0007322D">
        <w:rPr>
          <w:rFonts w:ascii="Times New Roman" w:hAnsi="Times New Roman" w:cs="Times New Roman"/>
          <w:color w:val="000000" w:themeColor="text1"/>
          <w:sz w:val="28"/>
          <w:szCs w:val="28"/>
          <w:lang w:val="ru-RU"/>
        </w:rPr>
        <w:t xml:space="preserve">, так і </w:t>
      </w:r>
      <w:proofErr w:type="spellStart"/>
      <w:r w:rsidR="0007322D" w:rsidRPr="0007322D">
        <w:rPr>
          <w:rFonts w:ascii="Times New Roman" w:hAnsi="Times New Roman" w:cs="Times New Roman"/>
          <w:color w:val="000000" w:themeColor="text1"/>
          <w:sz w:val="28"/>
          <w:szCs w:val="28"/>
          <w:lang w:val="ru-RU"/>
        </w:rPr>
        <w:t>вимогам</w:t>
      </w:r>
      <w:proofErr w:type="spellEnd"/>
      <w:r w:rsidR="0007322D" w:rsidRPr="0007322D">
        <w:rPr>
          <w:rFonts w:ascii="Times New Roman" w:hAnsi="Times New Roman" w:cs="Times New Roman"/>
          <w:color w:val="000000" w:themeColor="text1"/>
          <w:sz w:val="28"/>
          <w:szCs w:val="28"/>
          <w:lang w:val="ru-RU"/>
        </w:rPr>
        <w:t xml:space="preserve"> демократичного </w:t>
      </w:r>
      <w:proofErr w:type="spellStart"/>
      <w:r w:rsidR="0007322D" w:rsidRPr="0007322D">
        <w:rPr>
          <w:rFonts w:ascii="Times New Roman" w:hAnsi="Times New Roman" w:cs="Times New Roman"/>
          <w:color w:val="000000" w:themeColor="text1"/>
          <w:sz w:val="28"/>
          <w:szCs w:val="28"/>
          <w:lang w:val="ru-RU"/>
        </w:rPr>
        <w:t>врядування</w:t>
      </w:r>
      <w:proofErr w:type="spellEnd"/>
      <w:r w:rsidR="0007322D" w:rsidRPr="0007322D">
        <w:rPr>
          <w:rFonts w:ascii="Times New Roman" w:hAnsi="Times New Roman" w:cs="Times New Roman"/>
          <w:color w:val="000000" w:themeColor="text1"/>
          <w:sz w:val="28"/>
          <w:szCs w:val="28"/>
          <w:lang w:val="ru-RU"/>
        </w:rPr>
        <w:t>.</w:t>
      </w:r>
    </w:p>
    <w:p w14:paraId="03EAC62C" w14:textId="77777777" w:rsidR="006B78E3" w:rsidRPr="00B500B7" w:rsidRDefault="006B78E3" w:rsidP="00B500B7">
      <w:pPr>
        <w:spacing w:after="0" w:line="360" w:lineRule="auto"/>
        <w:jc w:val="center"/>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t>РОЗДІЛ 2. АНАЛІЗ МІЖНАРОДНОГО ДОСВІДУ РЕГУЛЮВАННЯ ЛОБІСТСЬКОЇ ДІЯЛЬНОСТІ</w:t>
      </w:r>
    </w:p>
    <w:p w14:paraId="60C1344A" w14:textId="77777777" w:rsidR="00BE28A3" w:rsidRPr="00B500B7" w:rsidRDefault="00BE28A3" w:rsidP="00B500B7">
      <w:pPr>
        <w:spacing w:after="0" w:line="360" w:lineRule="auto"/>
        <w:jc w:val="both"/>
        <w:rPr>
          <w:rFonts w:ascii="Times New Roman" w:hAnsi="Times New Roman" w:cs="Times New Roman"/>
          <w:color w:val="000000" w:themeColor="text1"/>
          <w:sz w:val="28"/>
          <w:szCs w:val="28"/>
          <w:lang w:val="ru-RU"/>
        </w:rPr>
      </w:pPr>
    </w:p>
    <w:p w14:paraId="6EFFDE76" w14:textId="77777777" w:rsidR="00DE5CCD" w:rsidRPr="00B500B7" w:rsidRDefault="006B78E3" w:rsidP="00B500B7">
      <w:pPr>
        <w:spacing w:after="0" w:line="360" w:lineRule="auto"/>
        <w:jc w:val="both"/>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t xml:space="preserve">2.1. </w:t>
      </w:r>
      <w:proofErr w:type="spellStart"/>
      <w:r w:rsidRPr="00B500B7">
        <w:rPr>
          <w:rFonts w:ascii="Times New Roman" w:hAnsi="Times New Roman" w:cs="Times New Roman"/>
          <w:b/>
          <w:color w:val="000000" w:themeColor="text1"/>
          <w:sz w:val="28"/>
          <w:szCs w:val="28"/>
          <w:lang w:val="ru-RU"/>
        </w:rPr>
        <w:t>Законодавче</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регулювання</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лобістської</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діяльності</w:t>
      </w:r>
      <w:proofErr w:type="spellEnd"/>
      <w:r w:rsidRPr="00B500B7">
        <w:rPr>
          <w:rFonts w:ascii="Times New Roman" w:hAnsi="Times New Roman" w:cs="Times New Roman"/>
          <w:b/>
          <w:color w:val="000000" w:themeColor="text1"/>
          <w:sz w:val="28"/>
          <w:szCs w:val="28"/>
          <w:lang w:val="ru-RU"/>
        </w:rPr>
        <w:t xml:space="preserve"> англо-</w:t>
      </w:r>
      <w:proofErr w:type="spellStart"/>
      <w:r w:rsidRPr="00B500B7">
        <w:rPr>
          <w:rFonts w:ascii="Times New Roman" w:hAnsi="Times New Roman" w:cs="Times New Roman"/>
          <w:b/>
          <w:color w:val="000000" w:themeColor="text1"/>
          <w:sz w:val="28"/>
          <w:szCs w:val="28"/>
          <w:lang w:val="ru-RU"/>
        </w:rPr>
        <w:t>саксонського</w:t>
      </w:r>
      <w:proofErr w:type="spellEnd"/>
      <w:r w:rsidRPr="00B500B7">
        <w:rPr>
          <w:rFonts w:ascii="Times New Roman" w:hAnsi="Times New Roman" w:cs="Times New Roman"/>
          <w:b/>
          <w:color w:val="000000" w:themeColor="text1"/>
          <w:sz w:val="28"/>
          <w:szCs w:val="28"/>
          <w:lang w:val="ru-RU"/>
        </w:rPr>
        <w:t xml:space="preserve"> типу.</w:t>
      </w:r>
      <w:r w:rsidR="00DE5CCD" w:rsidRPr="00B500B7">
        <w:rPr>
          <w:rFonts w:ascii="Times New Roman" w:hAnsi="Times New Roman" w:cs="Times New Roman"/>
          <w:b/>
          <w:color w:val="000000" w:themeColor="text1"/>
          <w:sz w:val="28"/>
          <w:szCs w:val="28"/>
          <w:lang w:val="ru-RU"/>
        </w:rPr>
        <w:t xml:space="preserve"> </w:t>
      </w:r>
    </w:p>
    <w:p w14:paraId="69063E10" w14:textId="77777777" w:rsidR="008838E5"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8838E5" w:rsidRPr="00B500B7">
        <w:rPr>
          <w:color w:val="000000" w:themeColor="text1"/>
          <w:sz w:val="28"/>
          <w:szCs w:val="28"/>
          <w:lang w:val="ru-RU"/>
        </w:rPr>
        <w:t>Англо</w:t>
      </w:r>
      <w:r w:rsidR="00E33931">
        <w:rPr>
          <w:color w:val="000000" w:themeColor="text1"/>
          <w:sz w:val="28"/>
          <w:szCs w:val="28"/>
          <w:lang w:val="ru-RU"/>
        </w:rPr>
        <w:t>-</w:t>
      </w:r>
      <w:proofErr w:type="spellStart"/>
      <w:r w:rsidR="008838E5" w:rsidRPr="00B500B7">
        <w:rPr>
          <w:color w:val="000000" w:themeColor="text1"/>
          <w:sz w:val="28"/>
          <w:szCs w:val="28"/>
          <w:lang w:val="ru-RU"/>
        </w:rPr>
        <w:t>саксонська</w:t>
      </w:r>
      <w:proofErr w:type="spellEnd"/>
      <w:r w:rsidR="008838E5" w:rsidRPr="00B500B7">
        <w:rPr>
          <w:color w:val="000000" w:themeColor="text1"/>
          <w:sz w:val="28"/>
          <w:szCs w:val="28"/>
          <w:lang w:val="ru-RU"/>
        </w:rPr>
        <w:t xml:space="preserve"> модель </w:t>
      </w:r>
      <w:proofErr w:type="spellStart"/>
      <w:r w:rsidR="008838E5" w:rsidRPr="00B500B7">
        <w:rPr>
          <w:color w:val="000000" w:themeColor="text1"/>
          <w:sz w:val="28"/>
          <w:szCs w:val="28"/>
          <w:lang w:val="ru-RU"/>
        </w:rPr>
        <w:t>регулювання</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лобізму</w:t>
      </w:r>
      <w:proofErr w:type="spellEnd"/>
      <w:r w:rsidR="008838E5" w:rsidRPr="00B500B7">
        <w:rPr>
          <w:color w:val="000000" w:themeColor="text1"/>
          <w:sz w:val="28"/>
          <w:szCs w:val="28"/>
          <w:lang w:val="ru-RU"/>
        </w:rPr>
        <w:t xml:space="preserve">, </w:t>
      </w:r>
      <w:proofErr w:type="spellStart"/>
      <w:r w:rsidR="00E41193">
        <w:rPr>
          <w:color w:val="000000" w:themeColor="text1"/>
          <w:sz w:val="28"/>
          <w:szCs w:val="28"/>
          <w:lang w:val="ru-RU"/>
        </w:rPr>
        <w:t>передбачає</w:t>
      </w:r>
      <w:proofErr w:type="spellEnd"/>
      <w:r w:rsidR="00E41193">
        <w:rPr>
          <w:color w:val="000000" w:themeColor="text1"/>
          <w:sz w:val="28"/>
          <w:szCs w:val="28"/>
          <w:lang w:val="ru-RU"/>
        </w:rPr>
        <w:t xml:space="preserve"> </w:t>
      </w:r>
      <w:proofErr w:type="spellStart"/>
      <w:r w:rsidR="008838E5" w:rsidRPr="00B500B7">
        <w:rPr>
          <w:color w:val="000000" w:themeColor="text1"/>
          <w:sz w:val="28"/>
          <w:szCs w:val="28"/>
          <w:lang w:val="ru-RU"/>
        </w:rPr>
        <w:t>обов’язкову</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державну</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реєстрацію</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лобістських</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організацій</w:t>
      </w:r>
      <w:proofErr w:type="spellEnd"/>
      <w:r w:rsidR="008838E5" w:rsidRPr="00B500B7">
        <w:rPr>
          <w:color w:val="000000" w:themeColor="text1"/>
          <w:sz w:val="28"/>
          <w:szCs w:val="28"/>
          <w:lang w:val="ru-RU"/>
        </w:rPr>
        <w:t xml:space="preserve"> та </w:t>
      </w:r>
      <w:proofErr w:type="spellStart"/>
      <w:r w:rsidR="008838E5" w:rsidRPr="00B500B7">
        <w:rPr>
          <w:color w:val="000000" w:themeColor="text1"/>
          <w:sz w:val="28"/>
          <w:szCs w:val="28"/>
          <w:lang w:val="ru-RU"/>
        </w:rPr>
        <w:t>встановлення</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чітких</w:t>
      </w:r>
      <w:proofErr w:type="spellEnd"/>
      <w:r w:rsidR="008838E5" w:rsidRPr="00B500B7">
        <w:rPr>
          <w:color w:val="000000" w:themeColor="text1"/>
          <w:sz w:val="28"/>
          <w:szCs w:val="28"/>
          <w:lang w:val="ru-RU"/>
        </w:rPr>
        <w:t xml:space="preserve"> правил </w:t>
      </w:r>
      <w:proofErr w:type="spellStart"/>
      <w:r w:rsidR="008838E5" w:rsidRPr="00B500B7">
        <w:rPr>
          <w:color w:val="000000" w:themeColor="text1"/>
          <w:sz w:val="28"/>
          <w:szCs w:val="28"/>
          <w:lang w:val="ru-RU"/>
        </w:rPr>
        <w:t>їх</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діяльності</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Основна</w:t>
      </w:r>
      <w:proofErr w:type="spellEnd"/>
      <w:r w:rsidR="008838E5" w:rsidRPr="00B500B7">
        <w:rPr>
          <w:color w:val="000000" w:themeColor="text1"/>
          <w:sz w:val="28"/>
          <w:szCs w:val="28"/>
          <w:lang w:val="ru-RU"/>
        </w:rPr>
        <w:t xml:space="preserve"> мета </w:t>
      </w:r>
      <w:proofErr w:type="spellStart"/>
      <w:r w:rsidR="008838E5" w:rsidRPr="00B500B7">
        <w:rPr>
          <w:color w:val="000000" w:themeColor="text1"/>
          <w:sz w:val="28"/>
          <w:szCs w:val="28"/>
          <w:lang w:val="ru-RU"/>
        </w:rPr>
        <w:t>цієї</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моделі</w:t>
      </w:r>
      <w:proofErr w:type="spellEnd"/>
      <w:r w:rsidR="008838E5" w:rsidRPr="00B500B7">
        <w:rPr>
          <w:color w:val="000000" w:themeColor="text1"/>
          <w:sz w:val="28"/>
          <w:szCs w:val="28"/>
          <w:lang w:val="ru-RU"/>
        </w:rPr>
        <w:t xml:space="preserve"> – </w:t>
      </w:r>
      <w:proofErr w:type="spellStart"/>
      <w:r w:rsidR="008838E5" w:rsidRPr="00B500B7">
        <w:rPr>
          <w:color w:val="000000" w:themeColor="text1"/>
          <w:sz w:val="28"/>
          <w:szCs w:val="28"/>
          <w:lang w:val="ru-RU"/>
        </w:rPr>
        <w:t>забезпечення</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прозорості</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взаємодії</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представників</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бізнесу</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громадськості</w:t>
      </w:r>
      <w:proofErr w:type="spellEnd"/>
      <w:r w:rsidR="008838E5" w:rsidRPr="00B500B7">
        <w:rPr>
          <w:color w:val="000000" w:themeColor="text1"/>
          <w:sz w:val="28"/>
          <w:szCs w:val="28"/>
          <w:lang w:val="ru-RU"/>
        </w:rPr>
        <w:t xml:space="preserve"> та </w:t>
      </w:r>
      <w:proofErr w:type="spellStart"/>
      <w:r w:rsidR="008838E5" w:rsidRPr="00B500B7">
        <w:rPr>
          <w:color w:val="000000" w:themeColor="text1"/>
          <w:sz w:val="28"/>
          <w:szCs w:val="28"/>
          <w:lang w:val="ru-RU"/>
        </w:rPr>
        <w:t>державних</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органів</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за</w:t>
      </w:r>
      <w:r w:rsidR="00E94B64" w:rsidRPr="00B500B7">
        <w:rPr>
          <w:color w:val="000000" w:themeColor="text1"/>
          <w:sz w:val="28"/>
          <w:szCs w:val="28"/>
          <w:lang w:val="ru-RU"/>
        </w:rPr>
        <w:t>побігання</w:t>
      </w:r>
      <w:proofErr w:type="spellEnd"/>
      <w:r w:rsidR="00E94B64" w:rsidRPr="00B500B7">
        <w:rPr>
          <w:color w:val="000000" w:themeColor="text1"/>
          <w:sz w:val="28"/>
          <w:szCs w:val="28"/>
          <w:lang w:val="ru-RU"/>
        </w:rPr>
        <w:t xml:space="preserve"> </w:t>
      </w:r>
      <w:proofErr w:type="spellStart"/>
      <w:r w:rsidR="00E94B64" w:rsidRPr="00B500B7">
        <w:rPr>
          <w:color w:val="000000" w:themeColor="text1"/>
          <w:sz w:val="28"/>
          <w:szCs w:val="28"/>
          <w:lang w:val="ru-RU"/>
        </w:rPr>
        <w:t>корупційним</w:t>
      </w:r>
      <w:proofErr w:type="spellEnd"/>
      <w:r w:rsidR="00E94B64" w:rsidRPr="00B500B7">
        <w:rPr>
          <w:color w:val="000000" w:themeColor="text1"/>
          <w:sz w:val="28"/>
          <w:szCs w:val="28"/>
          <w:lang w:val="ru-RU"/>
        </w:rPr>
        <w:t xml:space="preserve"> </w:t>
      </w:r>
      <w:proofErr w:type="spellStart"/>
      <w:r w:rsidR="00E94B64" w:rsidRPr="00B500B7">
        <w:rPr>
          <w:color w:val="000000" w:themeColor="text1"/>
          <w:sz w:val="28"/>
          <w:szCs w:val="28"/>
          <w:lang w:val="ru-RU"/>
        </w:rPr>
        <w:t>ризикам</w:t>
      </w:r>
      <w:proofErr w:type="spellEnd"/>
      <w:r w:rsidR="00E94B64" w:rsidRPr="00B500B7">
        <w:rPr>
          <w:color w:val="000000" w:themeColor="text1"/>
          <w:sz w:val="28"/>
          <w:szCs w:val="28"/>
          <w:lang w:val="ru-RU"/>
        </w:rPr>
        <w:t>. В</w:t>
      </w:r>
      <w:r w:rsidR="008838E5" w:rsidRPr="00B500B7">
        <w:rPr>
          <w:color w:val="000000" w:themeColor="text1"/>
          <w:sz w:val="28"/>
          <w:szCs w:val="28"/>
          <w:lang w:val="ru-RU"/>
        </w:rPr>
        <w:t xml:space="preserve"> рамках </w:t>
      </w:r>
      <w:proofErr w:type="spellStart"/>
      <w:r w:rsidR="008838E5" w:rsidRPr="00B500B7">
        <w:rPr>
          <w:color w:val="000000" w:themeColor="text1"/>
          <w:sz w:val="28"/>
          <w:szCs w:val="28"/>
          <w:lang w:val="ru-RU"/>
        </w:rPr>
        <w:t>цієї</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системи</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лобісти</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зобов’язані</w:t>
      </w:r>
      <w:proofErr w:type="spellEnd"/>
      <w:r w:rsidR="008838E5" w:rsidRPr="00B500B7">
        <w:rPr>
          <w:color w:val="000000" w:themeColor="text1"/>
          <w:sz w:val="28"/>
          <w:szCs w:val="28"/>
          <w:lang w:val="ru-RU"/>
        </w:rPr>
        <w:t xml:space="preserve"> регулярно </w:t>
      </w:r>
      <w:proofErr w:type="spellStart"/>
      <w:r w:rsidR="008838E5" w:rsidRPr="00B500B7">
        <w:rPr>
          <w:color w:val="000000" w:themeColor="text1"/>
          <w:sz w:val="28"/>
          <w:szCs w:val="28"/>
          <w:lang w:val="ru-RU"/>
        </w:rPr>
        <w:t>звітувати</w:t>
      </w:r>
      <w:proofErr w:type="spellEnd"/>
      <w:r w:rsidR="008838E5" w:rsidRPr="00B500B7">
        <w:rPr>
          <w:color w:val="000000" w:themeColor="text1"/>
          <w:sz w:val="28"/>
          <w:szCs w:val="28"/>
          <w:lang w:val="ru-RU"/>
        </w:rPr>
        <w:t xml:space="preserve"> про </w:t>
      </w:r>
      <w:proofErr w:type="spellStart"/>
      <w:r w:rsidR="008838E5" w:rsidRPr="00B500B7">
        <w:rPr>
          <w:color w:val="000000" w:themeColor="text1"/>
          <w:sz w:val="28"/>
          <w:szCs w:val="28"/>
          <w:lang w:val="ru-RU"/>
        </w:rPr>
        <w:t>свої</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контакти</w:t>
      </w:r>
      <w:proofErr w:type="spellEnd"/>
      <w:r w:rsidR="008838E5" w:rsidRPr="00B500B7">
        <w:rPr>
          <w:color w:val="000000" w:themeColor="text1"/>
          <w:sz w:val="28"/>
          <w:szCs w:val="28"/>
          <w:lang w:val="ru-RU"/>
        </w:rPr>
        <w:t xml:space="preserve"> з чиновниками, а </w:t>
      </w:r>
      <w:proofErr w:type="spellStart"/>
      <w:r w:rsidR="008838E5" w:rsidRPr="00B500B7">
        <w:rPr>
          <w:color w:val="000000" w:themeColor="text1"/>
          <w:sz w:val="28"/>
          <w:szCs w:val="28"/>
          <w:lang w:val="ru-RU"/>
        </w:rPr>
        <w:t>також</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розкривати</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джерела</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фінансування</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що</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дозволяє</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контролювати</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вплив</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груп</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інтересів</w:t>
      </w:r>
      <w:proofErr w:type="spellEnd"/>
      <w:r w:rsidR="008838E5" w:rsidRPr="00B500B7">
        <w:rPr>
          <w:color w:val="000000" w:themeColor="text1"/>
          <w:sz w:val="28"/>
          <w:szCs w:val="28"/>
          <w:lang w:val="ru-RU"/>
        </w:rPr>
        <w:t xml:space="preserve"> на </w:t>
      </w:r>
      <w:proofErr w:type="spellStart"/>
      <w:r w:rsidR="008838E5" w:rsidRPr="00B500B7">
        <w:rPr>
          <w:color w:val="000000" w:themeColor="text1"/>
          <w:sz w:val="28"/>
          <w:szCs w:val="28"/>
          <w:lang w:val="ru-RU"/>
        </w:rPr>
        <w:t>прийняття</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державних</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рішень</w:t>
      </w:r>
      <w:proofErr w:type="spellEnd"/>
      <w:r w:rsidR="008838E5" w:rsidRPr="00B500B7">
        <w:rPr>
          <w:color w:val="000000" w:themeColor="text1"/>
          <w:sz w:val="28"/>
          <w:szCs w:val="28"/>
          <w:lang w:val="ru-RU"/>
        </w:rPr>
        <w:t>.</w:t>
      </w:r>
    </w:p>
    <w:p w14:paraId="2F87ECEA"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8838E5" w:rsidRPr="00B500B7">
        <w:rPr>
          <w:color w:val="000000" w:themeColor="text1"/>
          <w:sz w:val="28"/>
          <w:szCs w:val="28"/>
          <w:lang w:val="ru-RU"/>
        </w:rPr>
        <w:t xml:space="preserve">Для </w:t>
      </w:r>
      <w:proofErr w:type="spellStart"/>
      <w:r w:rsidR="008838E5" w:rsidRPr="00B500B7">
        <w:rPr>
          <w:color w:val="000000" w:themeColor="text1"/>
          <w:sz w:val="28"/>
          <w:szCs w:val="28"/>
          <w:lang w:val="ru-RU"/>
        </w:rPr>
        <w:t>детальн</w:t>
      </w:r>
      <w:proofErr w:type="spellEnd"/>
      <w:r w:rsidR="008838E5" w:rsidRPr="00B500B7">
        <w:rPr>
          <w:color w:val="000000" w:themeColor="text1"/>
          <w:sz w:val="28"/>
          <w:szCs w:val="28"/>
          <w:lang w:val="uk-UA"/>
        </w:rPr>
        <w:t>і</w:t>
      </w:r>
      <w:proofErr w:type="spellStart"/>
      <w:r w:rsidR="008838E5" w:rsidRPr="00B500B7">
        <w:rPr>
          <w:color w:val="000000" w:themeColor="text1"/>
          <w:sz w:val="28"/>
          <w:szCs w:val="28"/>
          <w:lang w:val="ru-RU"/>
        </w:rPr>
        <w:t>шого</w:t>
      </w:r>
      <w:proofErr w:type="spellEnd"/>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огляду</w:t>
      </w:r>
      <w:proofErr w:type="spellEnd"/>
      <w:r w:rsidR="008838E5" w:rsidRPr="00B500B7">
        <w:rPr>
          <w:color w:val="000000" w:themeColor="text1"/>
          <w:sz w:val="28"/>
          <w:szCs w:val="28"/>
          <w:lang w:val="ru-RU"/>
        </w:rPr>
        <w:t xml:space="preserve"> дано</w:t>
      </w:r>
      <w:r w:rsidR="008838E5" w:rsidRPr="00B500B7">
        <w:rPr>
          <w:color w:val="000000" w:themeColor="text1"/>
          <w:sz w:val="28"/>
          <w:szCs w:val="28"/>
          <w:lang w:val="uk-UA"/>
        </w:rPr>
        <w:t>ї</w:t>
      </w:r>
      <w:r w:rsidR="008838E5" w:rsidRPr="00B500B7">
        <w:rPr>
          <w:color w:val="000000" w:themeColor="text1"/>
          <w:sz w:val="28"/>
          <w:szCs w:val="28"/>
          <w:lang w:val="ru-RU"/>
        </w:rPr>
        <w:t xml:space="preserve"> </w:t>
      </w:r>
      <w:proofErr w:type="spellStart"/>
      <w:r w:rsidR="008838E5" w:rsidRPr="00B500B7">
        <w:rPr>
          <w:color w:val="000000" w:themeColor="text1"/>
          <w:sz w:val="28"/>
          <w:szCs w:val="28"/>
          <w:lang w:val="ru-RU"/>
        </w:rPr>
        <w:t>модел</w:t>
      </w:r>
      <w:proofErr w:type="spellEnd"/>
      <w:r w:rsidR="008838E5" w:rsidRPr="00B500B7">
        <w:rPr>
          <w:color w:val="000000" w:themeColor="text1"/>
          <w:sz w:val="28"/>
          <w:szCs w:val="28"/>
          <w:lang w:val="uk-UA"/>
        </w:rPr>
        <w:t>і регулювання лобізму візьмемо</w:t>
      </w:r>
      <w:r w:rsidR="00E41193">
        <w:rPr>
          <w:color w:val="000000" w:themeColor="text1"/>
          <w:sz w:val="28"/>
          <w:szCs w:val="28"/>
          <w:lang w:val="ru-RU"/>
        </w:rPr>
        <w:t xml:space="preserve"> </w:t>
      </w:r>
      <w:proofErr w:type="spellStart"/>
      <w:r w:rsidR="00E41193">
        <w:rPr>
          <w:color w:val="000000" w:themeColor="text1"/>
          <w:sz w:val="28"/>
          <w:szCs w:val="28"/>
          <w:lang w:val="ru-RU"/>
        </w:rPr>
        <w:t>зокрема</w:t>
      </w:r>
      <w:proofErr w:type="spellEnd"/>
      <w:r w:rsidR="00E41193">
        <w:rPr>
          <w:color w:val="000000" w:themeColor="text1"/>
          <w:sz w:val="28"/>
          <w:szCs w:val="28"/>
          <w:lang w:val="ru-RU"/>
        </w:rPr>
        <w:t xml:space="preserve"> </w:t>
      </w:r>
      <w:r w:rsidR="00523707" w:rsidRPr="00B500B7">
        <w:rPr>
          <w:color w:val="000000" w:themeColor="text1"/>
          <w:sz w:val="28"/>
          <w:szCs w:val="28"/>
          <w:lang w:val="ru-RU"/>
        </w:rPr>
        <w:t xml:space="preserve">США, </w:t>
      </w:r>
      <w:proofErr w:type="spellStart"/>
      <w:r w:rsidR="00523707" w:rsidRPr="00B500B7">
        <w:rPr>
          <w:color w:val="000000" w:themeColor="text1"/>
          <w:sz w:val="28"/>
          <w:szCs w:val="28"/>
          <w:lang w:val="ru-RU"/>
        </w:rPr>
        <w:t>лобізм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характеризується</w:t>
      </w:r>
      <w:proofErr w:type="spellEnd"/>
      <w:r w:rsidR="00523707" w:rsidRPr="00B500B7">
        <w:rPr>
          <w:color w:val="000000" w:themeColor="text1"/>
          <w:sz w:val="28"/>
          <w:szCs w:val="28"/>
          <w:lang w:val="ru-RU"/>
        </w:rPr>
        <w:t xml:space="preserve"> потужною системою </w:t>
      </w:r>
      <w:proofErr w:type="spellStart"/>
      <w:r w:rsidR="00523707" w:rsidRPr="00B500B7">
        <w:rPr>
          <w:color w:val="000000" w:themeColor="text1"/>
          <w:sz w:val="28"/>
          <w:szCs w:val="28"/>
          <w:lang w:val="ru-RU"/>
        </w:rPr>
        <w:t>законодавчого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спрямованою</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забезпечення</w:t>
      </w:r>
      <w:proofErr w:type="spellEnd"/>
      <w:r w:rsidR="00523707" w:rsidRPr="00B500B7">
        <w:rPr>
          <w:color w:val="000000" w:themeColor="text1"/>
          <w:sz w:val="28"/>
          <w:szCs w:val="28"/>
          <w:lang w:val="ru-RU"/>
        </w:rPr>
        <w:t xml:space="preserve"> балансу </w:t>
      </w:r>
      <w:proofErr w:type="spellStart"/>
      <w:r w:rsidR="00523707" w:rsidRPr="00B500B7">
        <w:rPr>
          <w:color w:val="000000" w:themeColor="text1"/>
          <w:sz w:val="28"/>
          <w:szCs w:val="28"/>
          <w:lang w:val="ru-RU"/>
        </w:rPr>
        <w:t>між</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прозорістю</w:t>
      </w:r>
      <w:proofErr w:type="spellEnd"/>
      <w:r w:rsidR="00523707" w:rsidRPr="00B500B7">
        <w:rPr>
          <w:color w:val="000000" w:themeColor="text1"/>
          <w:sz w:val="28"/>
          <w:szCs w:val="28"/>
          <w:lang w:val="ru-RU"/>
        </w:rPr>
        <w:t xml:space="preserve">, свободою слова та </w:t>
      </w:r>
      <w:proofErr w:type="spellStart"/>
      <w:r w:rsidR="00523707" w:rsidRPr="00B500B7">
        <w:rPr>
          <w:color w:val="000000" w:themeColor="text1"/>
          <w:sz w:val="28"/>
          <w:szCs w:val="28"/>
          <w:lang w:val="ru-RU"/>
        </w:rPr>
        <w:t>запобіганням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неправомірному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впливу</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Основними</w:t>
      </w:r>
      <w:proofErr w:type="spellEnd"/>
      <w:r w:rsidR="00B07560">
        <w:rPr>
          <w:color w:val="000000" w:themeColor="text1"/>
          <w:sz w:val="28"/>
          <w:szCs w:val="28"/>
          <w:lang w:val="ru-RU"/>
        </w:rPr>
        <w:t xml:space="preserve"> прикладами </w:t>
      </w:r>
      <w:proofErr w:type="spellStart"/>
      <w:r w:rsidR="00B07560">
        <w:rPr>
          <w:color w:val="000000" w:themeColor="text1"/>
          <w:sz w:val="28"/>
          <w:szCs w:val="28"/>
          <w:lang w:val="ru-RU"/>
        </w:rPr>
        <w:t>цього</w:t>
      </w:r>
      <w:proofErr w:type="spellEnd"/>
      <w:r w:rsidR="00B07560">
        <w:rPr>
          <w:color w:val="000000" w:themeColor="text1"/>
          <w:sz w:val="28"/>
          <w:szCs w:val="28"/>
          <w:lang w:val="ru-RU"/>
        </w:rPr>
        <w:t xml:space="preserve"> є «</w:t>
      </w:r>
      <w:r w:rsidR="00B07560" w:rsidRPr="00B500B7">
        <w:rPr>
          <w:color w:val="000000" w:themeColor="text1"/>
          <w:sz w:val="28"/>
          <w:szCs w:val="28"/>
          <w:lang w:val="ru-RU"/>
        </w:rPr>
        <w:t xml:space="preserve">Закон про </w:t>
      </w:r>
      <w:proofErr w:type="spellStart"/>
      <w:r w:rsidR="00B07560" w:rsidRPr="00B500B7">
        <w:rPr>
          <w:color w:val="000000" w:themeColor="text1"/>
          <w:sz w:val="28"/>
          <w:szCs w:val="28"/>
          <w:lang w:val="ru-RU"/>
        </w:rPr>
        <w:t>розкриття</w:t>
      </w:r>
      <w:proofErr w:type="spellEnd"/>
      <w:r w:rsidR="00B07560" w:rsidRPr="00B500B7">
        <w:rPr>
          <w:color w:val="000000" w:themeColor="text1"/>
          <w:sz w:val="28"/>
          <w:szCs w:val="28"/>
          <w:lang w:val="ru-RU"/>
        </w:rPr>
        <w:t xml:space="preserve"> </w:t>
      </w:r>
      <w:proofErr w:type="spellStart"/>
      <w:r w:rsidR="00B07560" w:rsidRPr="00B500B7">
        <w:rPr>
          <w:color w:val="000000" w:themeColor="text1"/>
          <w:sz w:val="28"/>
          <w:szCs w:val="28"/>
          <w:lang w:val="ru-RU"/>
        </w:rPr>
        <w:t>інформації</w:t>
      </w:r>
      <w:proofErr w:type="spellEnd"/>
      <w:r w:rsidR="00A519CD">
        <w:rPr>
          <w:color w:val="000000" w:themeColor="text1"/>
          <w:sz w:val="28"/>
          <w:szCs w:val="28"/>
          <w:lang w:val="ru-RU"/>
        </w:rPr>
        <w:t xml:space="preserve"> про</w:t>
      </w:r>
      <w:r w:rsidR="00B07560" w:rsidRPr="00B500B7">
        <w:rPr>
          <w:color w:val="000000" w:themeColor="text1"/>
          <w:sz w:val="28"/>
          <w:szCs w:val="28"/>
          <w:lang w:val="ru-RU"/>
        </w:rPr>
        <w:t xml:space="preserve"> </w:t>
      </w:r>
      <w:proofErr w:type="spellStart"/>
      <w:r w:rsidR="00B07560">
        <w:rPr>
          <w:color w:val="000000" w:themeColor="text1"/>
          <w:sz w:val="28"/>
          <w:szCs w:val="28"/>
          <w:lang w:val="ru-RU"/>
        </w:rPr>
        <w:t>лобіювання</w:t>
      </w:r>
      <w:proofErr w:type="spellEnd"/>
      <w:r w:rsidR="00B07560">
        <w:rPr>
          <w:color w:val="000000" w:themeColor="text1"/>
          <w:sz w:val="28"/>
          <w:szCs w:val="28"/>
          <w:lang w:val="ru-RU"/>
        </w:rPr>
        <w:t xml:space="preserve"> 1995 року</w:t>
      </w:r>
      <w:r w:rsidR="00B07560" w:rsidRPr="00B500B7">
        <w:rPr>
          <w:color w:val="000000" w:themeColor="text1"/>
          <w:sz w:val="28"/>
          <w:szCs w:val="28"/>
          <w:lang w:val="ru-RU"/>
        </w:rPr>
        <w:t xml:space="preserve"> </w:t>
      </w:r>
      <w:r w:rsidR="00B07560">
        <w:rPr>
          <w:color w:val="000000" w:themeColor="text1"/>
          <w:sz w:val="28"/>
          <w:szCs w:val="28"/>
          <w:lang w:val="ru-RU"/>
        </w:rPr>
        <w:t>(</w:t>
      </w:r>
      <w:proofErr w:type="spellStart"/>
      <w:r w:rsidR="00B07560" w:rsidRPr="00B500B7">
        <w:rPr>
          <w:color w:val="000000" w:themeColor="text1"/>
          <w:sz w:val="28"/>
          <w:szCs w:val="28"/>
          <w:lang w:val="ru-RU"/>
        </w:rPr>
        <w:t>далі</w:t>
      </w:r>
      <w:proofErr w:type="spellEnd"/>
      <w:r w:rsidR="00B07560" w:rsidRPr="00B500B7">
        <w:rPr>
          <w:color w:val="000000" w:themeColor="text1"/>
          <w:sz w:val="28"/>
          <w:szCs w:val="28"/>
          <w:lang w:val="ru-RU"/>
        </w:rPr>
        <w:t xml:space="preserve"> </w:t>
      </w:r>
      <w:r w:rsidR="00B07560" w:rsidRPr="00B500B7">
        <w:rPr>
          <w:color w:val="000000" w:themeColor="text1"/>
          <w:sz w:val="28"/>
          <w:szCs w:val="28"/>
        </w:rPr>
        <w:t>LDA</w:t>
      </w:r>
      <w:r w:rsidR="00B07560">
        <w:rPr>
          <w:color w:val="000000" w:themeColor="text1"/>
          <w:sz w:val="28"/>
          <w:szCs w:val="28"/>
          <w:lang w:val="ru-RU"/>
        </w:rPr>
        <w:t>)»</w:t>
      </w:r>
      <w:r w:rsidR="00B07560" w:rsidRPr="00B500B7">
        <w:rPr>
          <w:color w:val="000000" w:themeColor="text1"/>
          <w:sz w:val="28"/>
          <w:szCs w:val="28"/>
          <w:lang w:val="ru-RU"/>
        </w:rPr>
        <w:t xml:space="preserve"> </w:t>
      </w:r>
      <w:r w:rsidR="00B07560">
        <w:rPr>
          <w:color w:val="000000" w:themeColor="text1"/>
          <w:sz w:val="28"/>
          <w:szCs w:val="28"/>
          <w:lang w:val="ru-RU"/>
        </w:rPr>
        <w:t>(</w:t>
      </w:r>
      <w:r w:rsidR="00523707" w:rsidRPr="00B500B7">
        <w:rPr>
          <w:color w:val="000000" w:themeColor="text1"/>
          <w:sz w:val="28"/>
          <w:szCs w:val="28"/>
        </w:rPr>
        <w:t>Lobbying</w:t>
      </w:r>
      <w:r w:rsidR="00523707" w:rsidRPr="00B500B7">
        <w:rPr>
          <w:color w:val="000000" w:themeColor="text1"/>
          <w:sz w:val="28"/>
          <w:szCs w:val="28"/>
          <w:lang w:val="ru-RU"/>
        </w:rPr>
        <w:t xml:space="preserve"> </w:t>
      </w:r>
      <w:r w:rsidR="00523707" w:rsidRPr="00B500B7">
        <w:rPr>
          <w:color w:val="000000" w:themeColor="text1"/>
          <w:sz w:val="28"/>
          <w:szCs w:val="28"/>
        </w:rPr>
        <w:t>Disclosure</w:t>
      </w:r>
      <w:r w:rsidR="00523707" w:rsidRPr="00B500B7">
        <w:rPr>
          <w:color w:val="000000" w:themeColor="text1"/>
          <w:sz w:val="28"/>
          <w:szCs w:val="28"/>
          <w:lang w:val="ru-RU"/>
        </w:rPr>
        <w:t xml:space="preserve"> </w:t>
      </w:r>
      <w:r w:rsidR="00523707" w:rsidRPr="00B500B7">
        <w:rPr>
          <w:color w:val="000000" w:themeColor="text1"/>
          <w:sz w:val="28"/>
          <w:szCs w:val="28"/>
        </w:rPr>
        <w:t>Act</w:t>
      </w:r>
      <w:r w:rsidR="00523707" w:rsidRPr="00B500B7">
        <w:rPr>
          <w:color w:val="000000" w:themeColor="text1"/>
          <w:sz w:val="28"/>
          <w:szCs w:val="28"/>
          <w:lang w:val="ru-RU"/>
        </w:rPr>
        <w:t xml:space="preserve"> </w:t>
      </w:r>
      <w:r w:rsidR="00523707" w:rsidRPr="00B500B7">
        <w:rPr>
          <w:color w:val="000000" w:themeColor="text1"/>
          <w:sz w:val="28"/>
          <w:szCs w:val="28"/>
        </w:rPr>
        <w:t>of</w:t>
      </w:r>
      <w:r w:rsidR="00523707" w:rsidRPr="00B500B7">
        <w:rPr>
          <w:color w:val="000000" w:themeColor="text1"/>
          <w:sz w:val="28"/>
          <w:szCs w:val="28"/>
          <w:lang w:val="ru-RU"/>
        </w:rPr>
        <w:t xml:space="preserve"> 1995</w:t>
      </w:r>
      <w:r w:rsidR="00B07560">
        <w:rPr>
          <w:color w:val="000000" w:themeColor="text1"/>
          <w:sz w:val="28"/>
          <w:szCs w:val="28"/>
          <w:lang w:val="ru-RU"/>
        </w:rPr>
        <w:t>)</w:t>
      </w:r>
      <w:r w:rsidR="00523707" w:rsidRPr="00B500B7">
        <w:rPr>
          <w:color w:val="000000" w:themeColor="text1"/>
          <w:sz w:val="28"/>
          <w:szCs w:val="28"/>
          <w:lang w:val="ru-RU"/>
        </w:rPr>
        <w:t xml:space="preserve"> та </w:t>
      </w:r>
      <w:r w:rsidR="00B07560">
        <w:rPr>
          <w:color w:val="000000" w:themeColor="text1"/>
          <w:sz w:val="28"/>
          <w:szCs w:val="28"/>
          <w:lang w:val="ru-RU"/>
        </w:rPr>
        <w:t>«</w:t>
      </w:r>
      <w:r w:rsidR="00B07560" w:rsidRPr="00B500B7">
        <w:rPr>
          <w:color w:val="000000" w:themeColor="text1"/>
          <w:sz w:val="28"/>
          <w:szCs w:val="28"/>
          <w:lang w:val="ru-RU"/>
        </w:rPr>
        <w:t xml:space="preserve">Закон про </w:t>
      </w:r>
      <w:proofErr w:type="spellStart"/>
      <w:r w:rsidR="00B07560" w:rsidRPr="00B500B7">
        <w:rPr>
          <w:color w:val="000000" w:themeColor="text1"/>
          <w:sz w:val="28"/>
          <w:szCs w:val="28"/>
          <w:lang w:val="ru-RU"/>
        </w:rPr>
        <w:t>чесне</w:t>
      </w:r>
      <w:proofErr w:type="spellEnd"/>
      <w:r w:rsidR="00B07560" w:rsidRPr="00B500B7">
        <w:rPr>
          <w:color w:val="000000" w:themeColor="text1"/>
          <w:sz w:val="28"/>
          <w:szCs w:val="28"/>
          <w:lang w:val="ru-RU"/>
        </w:rPr>
        <w:t xml:space="preserve"> </w:t>
      </w:r>
      <w:proofErr w:type="spellStart"/>
      <w:r w:rsidR="00B07560" w:rsidRPr="00B500B7">
        <w:rPr>
          <w:color w:val="000000" w:themeColor="text1"/>
          <w:sz w:val="28"/>
          <w:szCs w:val="28"/>
          <w:lang w:val="ru-RU"/>
        </w:rPr>
        <w:t>керівн</w:t>
      </w:r>
      <w:r w:rsidR="00B07560">
        <w:rPr>
          <w:color w:val="000000" w:themeColor="text1"/>
          <w:sz w:val="28"/>
          <w:szCs w:val="28"/>
          <w:lang w:val="ru-RU"/>
        </w:rPr>
        <w:t>ицтво</w:t>
      </w:r>
      <w:proofErr w:type="spellEnd"/>
      <w:r w:rsidR="00B07560">
        <w:rPr>
          <w:color w:val="000000" w:themeColor="text1"/>
          <w:sz w:val="28"/>
          <w:szCs w:val="28"/>
          <w:lang w:val="ru-RU"/>
        </w:rPr>
        <w:t xml:space="preserve"> та </w:t>
      </w:r>
      <w:proofErr w:type="spellStart"/>
      <w:r w:rsidR="00B07560">
        <w:rPr>
          <w:color w:val="000000" w:themeColor="text1"/>
          <w:sz w:val="28"/>
          <w:szCs w:val="28"/>
          <w:lang w:val="ru-RU"/>
        </w:rPr>
        <w:t>відкритий</w:t>
      </w:r>
      <w:proofErr w:type="spellEnd"/>
      <w:r w:rsidR="00B07560">
        <w:rPr>
          <w:color w:val="000000" w:themeColor="text1"/>
          <w:sz w:val="28"/>
          <w:szCs w:val="28"/>
          <w:lang w:val="ru-RU"/>
        </w:rPr>
        <w:t xml:space="preserve"> уряд 2007 р.»</w:t>
      </w:r>
      <w:r w:rsidR="00B07560" w:rsidRPr="00B500B7">
        <w:rPr>
          <w:color w:val="000000" w:themeColor="text1"/>
          <w:sz w:val="28"/>
          <w:szCs w:val="28"/>
          <w:lang w:val="ru-RU"/>
        </w:rPr>
        <w:t xml:space="preserve"> </w:t>
      </w:r>
      <w:r w:rsidR="00B07560">
        <w:rPr>
          <w:color w:val="000000" w:themeColor="text1"/>
          <w:sz w:val="28"/>
          <w:szCs w:val="28"/>
          <w:lang w:val="ru-RU"/>
        </w:rPr>
        <w:t>(</w:t>
      </w:r>
      <w:r w:rsidR="00523707" w:rsidRPr="00B500B7">
        <w:rPr>
          <w:color w:val="000000" w:themeColor="text1"/>
          <w:sz w:val="28"/>
          <w:szCs w:val="28"/>
        </w:rPr>
        <w:t>Honest</w:t>
      </w:r>
      <w:r w:rsidR="00523707" w:rsidRPr="00B500B7">
        <w:rPr>
          <w:color w:val="000000" w:themeColor="text1"/>
          <w:sz w:val="28"/>
          <w:szCs w:val="28"/>
          <w:lang w:val="ru-RU"/>
        </w:rPr>
        <w:t xml:space="preserve"> </w:t>
      </w:r>
      <w:r w:rsidR="00523707" w:rsidRPr="00B500B7">
        <w:rPr>
          <w:color w:val="000000" w:themeColor="text1"/>
          <w:sz w:val="28"/>
          <w:szCs w:val="28"/>
        </w:rPr>
        <w:t>Leadership</w:t>
      </w:r>
      <w:r w:rsidR="00523707" w:rsidRPr="00B500B7">
        <w:rPr>
          <w:color w:val="000000" w:themeColor="text1"/>
          <w:sz w:val="28"/>
          <w:szCs w:val="28"/>
          <w:lang w:val="ru-RU"/>
        </w:rPr>
        <w:t xml:space="preserve"> </w:t>
      </w:r>
      <w:r w:rsidR="00523707" w:rsidRPr="00B500B7">
        <w:rPr>
          <w:color w:val="000000" w:themeColor="text1"/>
          <w:sz w:val="28"/>
          <w:szCs w:val="28"/>
        </w:rPr>
        <w:t>and</w:t>
      </w:r>
      <w:r w:rsidR="00523707" w:rsidRPr="00B500B7">
        <w:rPr>
          <w:color w:val="000000" w:themeColor="text1"/>
          <w:sz w:val="28"/>
          <w:szCs w:val="28"/>
          <w:lang w:val="ru-RU"/>
        </w:rPr>
        <w:t xml:space="preserve"> </w:t>
      </w:r>
      <w:r w:rsidR="00523707" w:rsidRPr="00B500B7">
        <w:rPr>
          <w:color w:val="000000" w:themeColor="text1"/>
          <w:sz w:val="28"/>
          <w:szCs w:val="28"/>
        </w:rPr>
        <w:t>Open</w:t>
      </w:r>
      <w:r w:rsidR="00523707" w:rsidRPr="00B500B7">
        <w:rPr>
          <w:color w:val="000000" w:themeColor="text1"/>
          <w:sz w:val="28"/>
          <w:szCs w:val="28"/>
          <w:lang w:val="ru-RU"/>
        </w:rPr>
        <w:t xml:space="preserve"> </w:t>
      </w:r>
      <w:r w:rsidR="00523707" w:rsidRPr="00B500B7">
        <w:rPr>
          <w:color w:val="000000" w:themeColor="text1"/>
          <w:sz w:val="28"/>
          <w:szCs w:val="28"/>
        </w:rPr>
        <w:t>Government</w:t>
      </w:r>
      <w:r w:rsidR="00523707" w:rsidRPr="00B500B7">
        <w:rPr>
          <w:color w:val="000000" w:themeColor="text1"/>
          <w:sz w:val="28"/>
          <w:szCs w:val="28"/>
          <w:lang w:val="ru-RU"/>
        </w:rPr>
        <w:t xml:space="preserve"> </w:t>
      </w:r>
      <w:r w:rsidR="00523707" w:rsidRPr="00B500B7">
        <w:rPr>
          <w:color w:val="000000" w:themeColor="text1"/>
          <w:sz w:val="28"/>
          <w:szCs w:val="28"/>
        </w:rPr>
        <w:t>Act</w:t>
      </w:r>
      <w:r w:rsidR="00523707" w:rsidRPr="00B500B7">
        <w:rPr>
          <w:color w:val="000000" w:themeColor="text1"/>
          <w:sz w:val="28"/>
          <w:szCs w:val="28"/>
          <w:lang w:val="ru-RU"/>
        </w:rPr>
        <w:t xml:space="preserve"> </w:t>
      </w:r>
      <w:r w:rsidR="00523707" w:rsidRPr="00B500B7">
        <w:rPr>
          <w:color w:val="000000" w:themeColor="text1"/>
          <w:sz w:val="28"/>
          <w:szCs w:val="28"/>
        </w:rPr>
        <w:t>of</w:t>
      </w:r>
      <w:r w:rsidR="00B07560">
        <w:rPr>
          <w:color w:val="000000" w:themeColor="text1"/>
          <w:sz w:val="28"/>
          <w:szCs w:val="28"/>
          <w:lang w:val="ru-RU"/>
        </w:rPr>
        <w:t xml:space="preserve"> 2007)</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вимагають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реєструватися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звітувати</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діяльність</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розкривати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інформацію</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витрати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Однак</w:t>
      </w:r>
      <w:proofErr w:type="spellEnd"/>
      <w:r w:rsidR="00523707" w:rsidRPr="00B500B7">
        <w:rPr>
          <w:color w:val="000000" w:themeColor="text1"/>
          <w:sz w:val="28"/>
          <w:szCs w:val="28"/>
          <w:lang w:val="ru-RU"/>
        </w:rPr>
        <w:t xml:space="preserve">, для </w:t>
      </w:r>
      <w:proofErr w:type="spellStart"/>
      <w:r w:rsidR="00523707" w:rsidRPr="00B500B7">
        <w:rPr>
          <w:color w:val="000000" w:themeColor="text1"/>
          <w:sz w:val="28"/>
          <w:szCs w:val="28"/>
          <w:lang w:val="ru-RU"/>
        </w:rPr>
        <w:t>більш</w:t>
      </w:r>
      <w:proofErr w:type="spellEnd"/>
      <w:r w:rsidR="00523707" w:rsidRPr="00B500B7">
        <w:rPr>
          <w:color w:val="000000" w:themeColor="text1"/>
          <w:sz w:val="28"/>
          <w:szCs w:val="28"/>
          <w:lang w:val="ru-RU"/>
        </w:rPr>
        <w:t xml:space="preserve"> точного </w:t>
      </w:r>
      <w:proofErr w:type="spellStart"/>
      <w:r w:rsidR="00523707" w:rsidRPr="00B500B7">
        <w:rPr>
          <w:color w:val="000000" w:themeColor="text1"/>
          <w:sz w:val="28"/>
          <w:szCs w:val="28"/>
          <w:lang w:val="ru-RU"/>
        </w:rPr>
        <w:t>дослідження</w:t>
      </w:r>
      <w:proofErr w:type="spellEnd"/>
      <w:r w:rsidR="00523707" w:rsidRPr="00B500B7">
        <w:rPr>
          <w:color w:val="000000" w:themeColor="text1"/>
          <w:sz w:val="28"/>
          <w:szCs w:val="28"/>
          <w:lang w:val="ru-RU"/>
        </w:rPr>
        <w:t xml:space="preserve">, як </w:t>
      </w:r>
      <w:proofErr w:type="spellStart"/>
      <w:r w:rsidR="00523707" w:rsidRPr="00B500B7">
        <w:rPr>
          <w:color w:val="000000" w:themeColor="text1"/>
          <w:sz w:val="28"/>
          <w:szCs w:val="28"/>
          <w:lang w:val="ru-RU"/>
        </w:rPr>
        <w:t>законодавчі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механізми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адвокацію</w:t>
      </w:r>
      <w:proofErr w:type="spellEnd"/>
      <w:r w:rsidR="00523707" w:rsidRPr="00B500B7">
        <w:rPr>
          <w:color w:val="000000" w:themeColor="text1"/>
          <w:sz w:val="28"/>
          <w:szCs w:val="28"/>
          <w:lang w:val="ru-RU"/>
        </w:rPr>
        <w:t xml:space="preserve"> в </w:t>
      </w:r>
      <w:proofErr w:type="spellStart"/>
      <w:r w:rsidR="00523707" w:rsidRPr="00B500B7">
        <w:rPr>
          <w:color w:val="000000" w:themeColor="text1"/>
          <w:sz w:val="28"/>
          <w:szCs w:val="28"/>
          <w:lang w:val="ru-RU"/>
        </w:rPr>
        <w:t>ширшому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розумінні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унікальним</w:t>
      </w:r>
      <w:proofErr w:type="spellEnd"/>
      <w:r w:rsidR="00523707" w:rsidRPr="00B500B7">
        <w:rPr>
          <w:color w:val="000000" w:themeColor="text1"/>
          <w:sz w:val="28"/>
          <w:szCs w:val="28"/>
          <w:lang w:val="ru-RU"/>
        </w:rPr>
        <w:t xml:space="preserve"> чином </w:t>
      </w:r>
      <w:proofErr w:type="spellStart"/>
      <w:r w:rsidR="00523707" w:rsidRPr="00B500B7">
        <w:rPr>
          <w:color w:val="000000" w:themeColor="text1"/>
          <w:sz w:val="28"/>
          <w:szCs w:val="28"/>
          <w:lang w:val="ru-RU"/>
        </w:rPr>
        <w:t>ілюструє</w:t>
      </w:r>
      <w:proofErr w:type="spellEnd"/>
      <w:r w:rsidR="00B07560">
        <w:rPr>
          <w:color w:val="000000" w:themeColor="text1"/>
          <w:sz w:val="28"/>
          <w:szCs w:val="28"/>
          <w:lang w:val="ru-RU"/>
        </w:rPr>
        <w:t xml:space="preserve"> «Акт про </w:t>
      </w:r>
      <w:proofErr w:type="spellStart"/>
      <w:r w:rsidR="00B07560">
        <w:rPr>
          <w:color w:val="000000" w:themeColor="text1"/>
          <w:sz w:val="28"/>
          <w:szCs w:val="28"/>
          <w:lang w:val="ru-RU"/>
        </w:rPr>
        <w:t>малий</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бізнес</w:t>
      </w:r>
      <w:proofErr w:type="spellEnd"/>
      <w:r w:rsidR="00A519CD">
        <w:rPr>
          <w:color w:val="000000" w:themeColor="text1"/>
          <w:sz w:val="28"/>
          <w:szCs w:val="28"/>
          <w:lang w:val="ru-RU"/>
        </w:rPr>
        <w:t xml:space="preserve"> 1953 року</w:t>
      </w:r>
      <w:r w:rsidR="00B07560">
        <w:rPr>
          <w:color w:val="000000" w:themeColor="text1"/>
          <w:sz w:val="28"/>
          <w:szCs w:val="28"/>
          <w:lang w:val="ru-RU"/>
        </w:rPr>
        <w:t>» (</w:t>
      </w:r>
      <w:r w:rsidR="00523707" w:rsidRPr="00B500B7">
        <w:rPr>
          <w:color w:val="000000" w:themeColor="text1"/>
          <w:sz w:val="28"/>
          <w:szCs w:val="28"/>
        </w:rPr>
        <w:t>Small</w:t>
      </w:r>
      <w:r w:rsidR="00523707" w:rsidRPr="00B500B7">
        <w:rPr>
          <w:color w:val="000000" w:themeColor="text1"/>
          <w:sz w:val="28"/>
          <w:szCs w:val="28"/>
          <w:lang w:val="ru-RU"/>
        </w:rPr>
        <w:t xml:space="preserve"> </w:t>
      </w:r>
      <w:r w:rsidR="00523707" w:rsidRPr="00B500B7">
        <w:rPr>
          <w:color w:val="000000" w:themeColor="text1"/>
          <w:sz w:val="28"/>
          <w:szCs w:val="28"/>
        </w:rPr>
        <w:t>Business</w:t>
      </w:r>
      <w:r w:rsidR="00523707" w:rsidRPr="00B500B7">
        <w:rPr>
          <w:color w:val="000000" w:themeColor="text1"/>
          <w:sz w:val="28"/>
          <w:szCs w:val="28"/>
          <w:lang w:val="ru-RU"/>
        </w:rPr>
        <w:t xml:space="preserve"> </w:t>
      </w:r>
      <w:r w:rsidR="00523707" w:rsidRPr="00B500B7">
        <w:rPr>
          <w:color w:val="000000" w:themeColor="text1"/>
          <w:sz w:val="28"/>
          <w:szCs w:val="28"/>
        </w:rPr>
        <w:t>Act</w:t>
      </w:r>
      <w:r w:rsidR="00A519CD">
        <w:rPr>
          <w:color w:val="000000" w:themeColor="text1"/>
          <w:sz w:val="28"/>
          <w:szCs w:val="28"/>
          <w:lang w:val="uk-UA"/>
        </w:rPr>
        <w:t>, 1953</w:t>
      </w:r>
      <w:r w:rsidR="00B07560">
        <w:rPr>
          <w:color w:val="000000" w:themeColor="text1"/>
          <w:sz w:val="28"/>
          <w:szCs w:val="28"/>
          <w:lang w:val="ru-RU"/>
        </w:rPr>
        <w:t>)</w:t>
      </w:r>
      <w:r w:rsidR="00523707" w:rsidRPr="00B500B7">
        <w:rPr>
          <w:color w:val="000000" w:themeColor="text1"/>
          <w:sz w:val="28"/>
          <w:szCs w:val="28"/>
          <w:lang w:val="ru-RU"/>
        </w:rPr>
        <w:t xml:space="preserve"> </w:t>
      </w:r>
      <w:r w:rsidR="0040745D" w:rsidRPr="0040745D">
        <w:rPr>
          <w:color w:val="000000" w:themeColor="text1"/>
          <w:sz w:val="28"/>
          <w:szCs w:val="28"/>
          <w:lang w:val="ru-RU"/>
        </w:rPr>
        <w:t>[</w:t>
      </w:r>
      <w:r w:rsidR="009C6D4E">
        <w:rPr>
          <w:color w:val="000000" w:themeColor="text1"/>
          <w:sz w:val="28"/>
          <w:szCs w:val="28"/>
          <w:lang w:val="ru-RU"/>
        </w:rPr>
        <w:t>52, 55</w:t>
      </w:r>
      <w:r w:rsidR="0040745D" w:rsidRPr="0040745D">
        <w:rPr>
          <w:color w:val="000000" w:themeColor="text1"/>
          <w:sz w:val="28"/>
          <w:szCs w:val="28"/>
          <w:lang w:val="ru-RU"/>
        </w:rPr>
        <w:t>]</w:t>
      </w:r>
      <w:r w:rsidR="00523707" w:rsidRPr="00B500B7">
        <w:rPr>
          <w:color w:val="000000" w:themeColor="text1"/>
          <w:sz w:val="28"/>
          <w:szCs w:val="28"/>
          <w:lang w:val="ru-RU"/>
        </w:rPr>
        <w:t>.</w:t>
      </w:r>
    </w:p>
    <w:p w14:paraId="0C98A594"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B500B7">
        <w:rPr>
          <w:color w:val="000000" w:themeColor="text1"/>
          <w:sz w:val="28"/>
          <w:szCs w:val="28"/>
          <w:lang w:val="ru-RU"/>
        </w:rPr>
        <w:t>«</w:t>
      </w:r>
      <w:r w:rsidR="00523707" w:rsidRPr="00B500B7">
        <w:rPr>
          <w:color w:val="000000" w:themeColor="text1"/>
          <w:sz w:val="28"/>
          <w:szCs w:val="28"/>
        </w:rPr>
        <w:t>LDA</w:t>
      </w:r>
      <w:r w:rsidR="00B500B7">
        <w:rPr>
          <w:color w:val="000000" w:themeColor="text1"/>
          <w:sz w:val="28"/>
          <w:szCs w:val="28"/>
          <w:lang w:val="uk-UA"/>
        </w:rPr>
        <w:t>»</w:t>
      </w:r>
      <w:r w:rsidR="00523707" w:rsidRPr="00B500B7">
        <w:rPr>
          <w:color w:val="000000" w:themeColor="text1"/>
          <w:sz w:val="28"/>
          <w:szCs w:val="28"/>
          <w:lang w:val="ru-RU"/>
        </w:rPr>
        <w:t xml:space="preserve">, </w:t>
      </w:r>
      <w:proofErr w:type="spellStart"/>
      <w:r w:rsidR="00B07560">
        <w:rPr>
          <w:color w:val="000000" w:themeColor="text1"/>
          <w:sz w:val="28"/>
          <w:szCs w:val="28"/>
          <w:lang w:val="ru-RU"/>
        </w:rPr>
        <w:t>прийнятий</w:t>
      </w:r>
      <w:proofErr w:type="spellEnd"/>
      <w:r w:rsidR="00B07560">
        <w:rPr>
          <w:color w:val="000000" w:themeColor="text1"/>
          <w:sz w:val="28"/>
          <w:szCs w:val="28"/>
          <w:lang w:val="ru-RU"/>
        </w:rPr>
        <w:t xml:space="preserve"> 19 </w:t>
      </w:r>
      <w:proofErr w:type="spellStart"/>
      <w:r w:rsidR="00B07560">
        <w:rPr>
          <w:color w:val="000000" w:themeColor="text1"/>
          <w:sz w:val="28"/>
          <w:szCs w:val="28"/>
          <w:lang w:val="ru-RU"/>
        </w:rPr>
        <w:t>грудня</w:t>
      </w:r>
      <w:proofErr w:type="spellEnd"/>
      <w:r w:rsidR="00B07560">
        <w:rPr>
          <w:color w:val="000000" w:themeColor="text1"/>
          <w:sz w:val="28"/>
          <w:szCs w:val="28"/>
          <w:lang w:val="ru-RU"/>
        </w:rPr>
        <w:t xml:space="preserve"> 1995 року (</w:t>
      </w:r>
      <w:r w:rsidR="00523707" w:rsidRPr="00B500B7">
        <w:rPr>
          <w:color w:val="000000" w:themeColor="text1"/>
          <w:sz w:val="28"/>
          <w:szCs w:val="28"/>
        </w:rPr>
        <w:t>Public</w:t>
      </w:r>
      <w:r w:rsidR="00523707" w:rsidRPr="00B500B7">
        <w:rPr>
          <w:color w:val="000000" w:themeColor="text1"/>
          <w:sz w:val="28"/>
          <w:szCs w:val="28"/>
          <w:lang w:val="ru-RU"/>
        </w:rPr>
        <w:t xml:space="preserve"> </w:t>
      </w:r>
      <w:r w:rsidR="00523707" w:rsidRPr="00B500B7">
        <w:rPr>
          <w:color w:val="000000" w:themeColor="text1"/>
          <w:sz w:val="28"/>
          <w:szCs w:val="28"/>
        </w:rPr>
        <w:t>Law</w:t>
      </w:r>
      <w:r w:rsidR="00B07560">
        <w:rPr>
          <w:color w:val="000000" w:themeColor="text1"/>
          <w:sz w:val="28"/>
          <w:szCs w:val="28"/>
          <w:lang w:val="ru-RU"/>
        </w:rPr>
        <w:t xml:space="preserve"> 104–65)</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встановлює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всеосяжні</w:t>
      </w:r>
      <w:proofErr w:type="spellEnd"/>
      <w:r w:rsidR="00523707" w:rsidRPr="00B500B7">
        <w:rPr>
          <w:color w:val="000000" w:themeColor="text1"/>
          <w:sz w:val="28"/>
          <w:szCs w:val="28"/>
          <w:lang w:val="ru-RU"/>
        </w:rPr>
        <w:t xml:space="preserve"> рамки для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лобістської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діяльності</w:t>
      </w:r>
      <w:proofErr w:type="spellEnd"/>
      <w:r w:rsidR="00523707" w:rsidRPr="00B500B7">
        <w:rPr>
          <w:color w:val="000000" w:themeColor="text1"/>
          <w:sz w:val="28"/>
          <w:szCs w:val="28"/>
          <w:lang w:val="ru-RU"/>
        </w:rPr>
        <w:t xml:space="preserve"> в </w:t>
      </w:r>
      <w:proofErr w:type="spellStart"/>
      <w:r w:rsidR="00523707" w:rsidRPr="00B500B7">
        <w:rPr>
          <w:color w:val="000000" w:themeColor="text1"/>
          <w:sz w:val="28"/>
          <w:szCs w:val="28"/>
          <w:lang w:val="ru-RU"/>
        </w:rPr>
        <w:t>Сполучених</w:t>
      </w:r>
      <w:proofErr w:type="spellEnd"/>
      <w:r w:rsidR="00523707" w:rsidRPr="00B500B7">
        <w:rPr>
          <w:color w:val="000000" w:themeColor="text1"/>
          <w:sz w:val="28"/>
          <w:szCs w:val="28"/>
          <w:lang w:val="ru-RU"/>
        </w:rPr>
        <w:t xml:space="preserve"> Штатах,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відображає</w:t>
      </w:r>
      <w:proofErr w:type="spellEnd"/>
      <w:r w:rsidR="00523707"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523707" w:rsidRPr="00B500B7">
        <w:rPr>
          <w:color w:val="000000" w:themeColor="text1"/>
          <w:sz w:val="28"/>
          <w:szCs w:val="28"/>
          <w:lang w:val="ru-RU"/>
        </w:rPr>
        <w:t>саксонську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правову</w:t>
      </w:r>
      <w:proofErr w:type="spellEnd"/>
      <w:r w:rsidR="00523707" w:rsidRPr="00B500B7">
        <w:rPr>
          <w:color w:val="000000" w:themeColor="text1"/>
          <w:sz w:val="28"/>
          <w:szCs w:val="28"/>
          <w:lang w:val="ru-RU"/>
        </w:rPr>
        <w:t xml:space="preserve"> систему, яка </w:t>
      </w:r>
      <w:proofErr w:type="spellStart"/>
      <w:r w:rsidR="00523707" w:rsidRPr="00B500B7">
        <w:rPr>
          <w:color w:val="000000" w:themeColor="text1"/>
          <w:sz w:val="28"/>
          <w:szCs w:val="28"/>
          <w:lang w:val="ru-RU"/>
        </w:rPr>
        <w:t>наголошує</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прозорості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підзвітності</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довірі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громадськості</w:t>
      </w:r>
      <w:proofErr w:type="spellEnd"/>
      <w:r w:rsidR="00523707" w:rsidRPr="00B500B7">
        <w:rPr>
          <w:color w:val="000000" w:themeColor="text1"/>
          <w:sz w:val="28"/>
          <w:szCs w:val="28"/>
          <w:lang w:val="ru-RU"/>
        </w:rPr>
        <w:t xml:space="preserve"> </w:t>
      </w:r>
      <w:proofErr w:type="gramStart"/>
      <w:r w:rsidR="00523707" w:rsidRPr="00B500B7">
        <w:rPr>
          <w:color w:val="000000" w:themeColor="text1"/>
          <w:sz w:val="28"/>
          <w:szCs w:val="28"/>
          <w:lang w:val="ru-RU"/>
        </w:rPr>
        <w:t>до уряду</w:t>
      </w:r>
      <w:proofErr w:type="gramEnd"/>
      <w:r w:rsidR="00523707" w:rsidRPr="00B500B7">
        <w:rPr>
          <w:color w:val="000000" w:themeColor="text1"/>
          <w:sz w:val="28"/>
          <w:szCs w:val="28"/>
          <w:lang w:val="ru-RU"/>
        </w:rPr>
        <w:t xml:space="preserve">. Закон </w:t>
      </w:r>
      <w:proofErr w:type="spellStart"/>
      <w:r w:rsidR="00523707" w:rsidRPr="00B500B7">
        <w:rPr>
          <w:color w:val="000000" w:themeColor="text1"/>
          <w:sz w:val="28"/>
          <w:szCs w:val="28"/>
          <w:lang w:val="ru-RU"/>
        </w:rPr>
        <w:t>вимагає</w:t>
      </w:r>
      <w:proofErr w:type="spellEnd"/>
      <w:r w:rsidR="00523707" w:rsidRPr="00B500B7">
        <w:rPr>
          <w:color w:val="000000" w:themeColor="text1"/>
          <w:sz w:val="28"/>
          <w:szCs w:val="28"/>
          <w:lang w:val="ru-RU"/>
        </w:rPr>
        <w:t xml:space="preserve"> детального </w:t>
      </w:r>
      <w:proofErr w:type="spellStart"/>
      <w:r w:rsidR="00523707" w:rsidRPr="00B500B7">
        <w:rPr>
          <w:color w:val="000000" w:themeColor="text1"/>
          <w:sz w:val="28"/>
          <w:szCs w:val="28"/>
          <w:lang w:val="ru-RU"/>
        </w:rPr>
        <w:t>розкриття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інформації</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лобістську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w:t>
      </w:r>
      <w:r w:rsidR="00A519CD">
        <w:rPr>
          <w:color w:val="000000" w:themeColor="text1"/>
          <w:sz w:val="28"/>
          <w:szCs w:val="28"/>
          <w:lang w:val="ru-RU"/>
        </w:rPr>
        <w:t>льність</w:t>
      </w:r>
      <w:proofErr w:type="spellEnd"/>
      <w:r w:rsidR="00A519CD">
        <w:rPr>
          <w:color w:val="000000" w:themeColor="text1"/>
          <w:sz w:val="28"/>
          <w:szCs w:val="28"/>
          <w:lang w:val="ru-RU"/>
        </w:rPr>
        <w:t xml:space="preserve">, </w:t>
      </w:r>
      <w:proofErr w:type="spellStart"/>
      <w:r w:rsidR="00A519CD">
        <w:rPr>
          <w:color w:val="000000" w:themeColor="text1"/>
          <w:sz w:val="28"/>
          <w:szCs w:val="28"/>
          <w:lang w:val="ru-RU"/>
        </w:rPr>
        <w:t>спрямовану</w:t>
      </w:r>
      <w:proofErr w:type="spellEnd"/>
      <w:r w:rsidR="00A519CD">
        <w:rPr>
          <w:color w:val="000000" w:themeColor="text1"/>
          <w:sz w:val="28"/>
          <w:szCs w:val="28"/>
          <w:lang w:val="ru-RU"/>
        </w:rPr>
        <w:t xml:space="preserve"> на </w:t>
      </w:r>
      <w:proofErr w:type="spellStart"/>
      <w:r w:rsidR="00A519CD">
        <w:rPr>
          <w:color w:val="000000" w:themeColor="text1"/>
          <w:sz w:val="28"/>
          <w:szCs w:val="28"/>
          <w:lang w:val="ru-RU"/>
        </w:rPr>
        <w:t>вплив</w:t>
      </w:r>
      <w:proofErr w:type="spellEnd"/>
      <w:r w:rsidR="00A519CD">
        <w:rPr>
          <w:color w:val="000000" w:themeColor="text1"/>
          <w:sz w:val="28"/>
          <w:szCs w:val="28"/>
          <w:lang w:val="ru-RU"/>
        </w:rPr>
        <w:t xml:space="preserve"> </w:t>
      </w:r>
      <w:proofErr w:type="spellStart"/>
      <w:r w:rsidR="00523707" w:rsidRPr="00B500B7">
        <w:rPr>
          <w:color w:val="000000" w:themeColor="text1"/>
          <w:sz w:val="28"/>
          <w:szCs w:val="28"/>
          <w:lang w:val="ru-RU"/>
        </w:rPr>
        <w:t>посадових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осіб</w:t>
      </w:r>
      <w:proofErr w:type="spellEnd"/>
      <w:r w:rsidR="00A519CD">
        <w:rPr>
          <w:color w:val="000000" w:themeColor="text1"/>
          <w:sz w:val="28"/>
          <w:szCs w:val="28"/>
          <w:lang w:val="ru-RU"/>
        </w:rPr>
        <w:t xml:space="preserve"> </w:t>
      </w:r>
      <w:proofErr w:type="spellStart"/>
      <w:r w:rsidR="00523707" w:rsidRPr="00B500B7">
        <w:rPr>
          <w:color w:val="000000" w:themeColor="text1"/>
          <w:sz w:val="28"/>
          <w:szCs w:val="28"/>
          <w:lang w:val="ru-RU"/>
        </w:rPr>
        <w:t>федеральних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органів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законодавчої</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виконавчої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влади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Він</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вимагає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щоб</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визначаються</w:t>
      </w:r>
      <w:proofErr w:type="spellEnd"/>
      <w:r w:rsidR="00523707" w:rsidRPr="00B500B7">
        <w:rPr>
          <w:color w:val="000000" w:themeColor="text1"/>
          <w:sz w:val="28"/>
          <w:szCs w:val="28"/>
          <w:lang w:val="ru-RU"/>
        </w:rPr>
        <w:t xml:space="preserve"> як особи, </w:t>
      </w:r>
      <w:proofErr w:type="spellStart"/>
      <w:r w:rsidR="00523707" w:rsidRPr="00B500B7">
        <w:rPr>
          <w:color w:val="000000" w:themeColor="text1"/>
          <w:sz w:val="28"/>
          <w:szCs w:val="28"/>
          <w:lang w:val="ru-RU"/>
        </w:rPr>
        <w:t>найняті</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діють</w:t>
      </w:r>
      <w:proofErr w:type="spellEnd"/>
      <w:r w:rsidR="00523707" w:rsidRPr="00B500B7">
        <w:rPr>
          <w:color w:val="000000" w:themeColor="text1"/>
          <w:sz w:val="28"/>
          <w:szCs w:val="28"/>
          <w:lang w:val="ru-RU"/>
        </w:rPr>
        <w:t xml:space="preserve"> за </w:t>
      </w:r>
      <w:proofErr w:type="spellStart"/>
      <w:r w:rsidR="00523707" w:rsidRPr="00B500B7">
        <w:rPr>
          <w:color w:val="000000" w:themeColor="text1"/>
          <w:sz w:val="28"/>
          <w:szCs w:val="28"/>
          <w:lang w:val="ru-RU"/>
        </w:rPr>
        <w:t>певну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винагороду</w:t>
      </w:r>
      <w:proofErr w:type="spellEnd"/>
      <w:r w:rsidR="00523707" w:rsidRPr="00B500B7">
        <w:rPr>
          <w:color w:val="000000" w:themeColor="text1"/>
          <w:sz w:val="28"/>
          <w:szCs w:val="28"/>
          <w:lang w:val="ru-RU"/>
        </w:rPr>
        <w:t xml:space="preserve"> для </w:t>
      </w:r>
      <w:proofErr w:type="spellStart"/>
      <w:r w:rsidR="00523707" w:rsidRPr="00B500B7">
        <w:rPr>
          <w:color w:val="000000" w:themeColor="text1"/>
          <w:sz w:val="28"/>
          <w:szCs w:val="28"/>
          <w:lang w:val="ru-RU"/>
        </w:rPr>
        <w:t>здійснення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більш</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ніж</w:t>
      </w:r>
      <w:proofErr w:type="spellEnd"/>
      <w:r w:rsidR="00523707" w:rsidRPr="00B500B7">
        <w:rPr>
          <w:color w:val="000000" w:themeColor="text1"/>
          <w:sz w:val="28"/>
          <w:szCs w:val="28"/>
          <w:lang w:val="ru-RU"/>
        </w:rPr>
        <w:t xml:space="preserve"> одного </w:t>
      </w:r>
      <w:proofErr w:type="spellStart"/>
      <w:r w:rsidR="00523707" w:rsidRPr="00B500B7">
        <w:rPr>
          <w:color w:val="000000" w:themeColor="text1"/>
          <w:sz w:val="28"/>
          <w:szCs w:val="28"/>
          <w:lang w:val="ru-RU"/>
        </w:rPr>
        <w:t>лобістського</w:t>
      </w:r>
      <w:proofErr w:type="spellEnd"/>
      <w:r w:rsidR="00523707" w:rsidRPr="00B500B7">
        <w:rPr>
          <w:color w:val="000000" w:themeColor="text1"/>
          <w:sz w:val="28"/>
          <w:szCs w:val="28"/>
          <w:lang w:val="ru-RU"/>
        </w:rPr>
        <w:t xml:space="preserve"> контакту (</w:t>
      </w:r>
      <w:proofErr w:type="spellStart"/>
      <w:r w:rsidR="00523707" w:rsidRPr="00B500B7">
        <w:rPr>
          <w:color w:val="000000" w:themeColor="text1"/>
          <w:sz w:val="28"/>
          <w:szCs w:val="28"/>
          <w:lang w:val="ru-RU"/>
        </w:rPr>
        <w:t>якщо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така</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діяльність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перевищує</w:t>
      </w:r>
      <w:proofErr w:type="spellEnd"/>
      <w:r w:rsidR="00523707" w:rsidRPr="00B500B7">
        <w:rPr>
          <w:color w:val="000000" w:themeColor="text1"/>
          <w:sz w:val="28"/>
          <w:szCs w:val="28"/>
          <w:lang w:val="ru-RU"/>
        </w:rPr>
        <w:t xml:space="preserve"> 20% </w:t>
      </w:r>
      <w:proofErr w:type="spellStart"/>
      <w:r w:rsidR="00523707" w:rsidRPr="00B500B7">
        <w:rPr>
          <w:color w:val="000000" w:themeColor="text1"/>
          <w:sz w:val="28"/>
          <w:szCs w:val="28"/>
          <w:lang w:val="ru-RU"/>
        </w:rPr>
        <w:t>їхнього</w:t>
      </w:r>
      <w:proofErr w:type="spellEnd"/>
      <w:r w:rsidR="00523707" w:rsidRPr="00B500B7">
        <w:rPr>
          <w:color w:val="000000" w:themeColor="text1"/>
          <w:sz w:val="28"/>
          <w:szCs w:val="28"/>
          <w:lang w:val="ru-RU"/>
        </w:rPr>
        <w:t xml:space="preserve"> часу </w:t>
      </w:r>
      <w:proofErr w:type="spellStart"/>
      <w:r w:rsidR="00523707" w:rsidRPr="00B500B7">
        <w:rPr>
          <w:color w:val="000000" w:themeColor="text1"/>
          <w:sz w:val="28"/>
          <w:szCs w:val="28"/>
          <w:lang w:val="ru-RU"/>
        </w:rPr>
        <w:t>протягом</w:t>
      </w:r>
      <w:proofErr w:type="spellEnd"/>
      <w:r w:rsidR="00523707" w:rsidRPr="00B500B7">
        <w:rPr>
          <w:color w:val="000000" w:themeColor="text1"/>
          <w:sz w:val="28"/>
          <w:szCs w:val="28"/>
          <w:lang w:val="ru-RU"/>
        </w:rPr>
        <w:t xml:space="preserve"> шести </w:t>
      </w:r>
      <w:proofErr w:type="spellStart"/>
      <w:r w:rsidR="00523707" w:rsidRPr="00B500B7">
        <w:rPr>
          <w:color w:val="000000" w:themeColor="text1"/>
          <w:sz w:val="28"/>
          <w:szCs w:val="28"/>
          <w:lang w:val="ru-RU"/>
        </w:rPr>
        <w:t>місяців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реєструвалися</w:t>
      </w:r>
      <w:proofErr w:type="spellEnd"/>
      <w:r w:rsidR="00523707" w:rsidRPr="00B500B7">
        <w:rPr>
          <w:color w:val="000000" w:themeColor="text1"/>
          <w:sz w:val="28"/>
          <w:szCs w:val="28"/>
          <w:lang w:val="ru-RU"/>
        </w:rPr>
        <w:t xml:space="preserve"> у Секретаря Сенату та Секретаря </w:t>
      </w:r>
      <w:proofErr w:type="spellStart"/>
      <w:r w:rsidR="00523707" w:rsidRPr="00B500B7">
        <w:rPr>
          <w:color w:val="000000" w:themeColor="text1"/>
          <w:sz w:val="28"/>
          <w:szCs w:val="28"/>
          <w:lang w:val="ru-RU"/>
        </w:rPr>
        <w:t>Палати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представників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протягом</w:t>
      </w:r>
      <w:proofErr w:type="spellEnd"/>
      <w:r w:rsidR="00523707" w:rsidRPr="00B500B7">
        <w:rPr>
          <w:color w:val="000000" w:themeColor="text1"/>
          <w:sz w:val="28"/>
          <w:szCs w:val="28"/>
          <w:lang w:val="ru-RU"/>
        </w:rPr>
        <w:t xml:space="preserve"> 45 </w:t>
      </w:r>
      <w:proofErr w:type="spellStart"/>
      <w:r w:rsidR="00523707" w:rsidRPr="00B500B7">
        <w:rPr>
          <w:color w:val="000000" w:themeColor="text1"/>
          <w:sz w:val="28"/>
          <w:szCs w:val="28"/>
          <w:lang w:val="ru-RU"/>
        </w:rPr>
        <w:t>днів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після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першого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лобістського</w:t>
      </w:r>
      <w:proofErr w:type="spellEnd"/>
      <w:r w:rsidR="00523707" w:rsidRPr="00B500B7">
        <w:rPr>
          <w:color w:val="000000" w:themeColor="text1"/>
          <w:sz w:val="28"/>
          <w:szCs w:val="28"/>
          <w:lang w:val="ru-RU"/>
        </w:rPr>
        <w:t xml:space="preserve"> контакту </w:t>
      </w:r>
      <w:proofErr w:type="spellStart"/>
      <w:r w:rsidR="00523707" w:rsidRPr="00B500B7">
        <w:rPr>
          <w:color w:val="000000" w:themeColor="text1"/>
          <w:sz w:val="28"/>
          <w:szCs w:val="28"/>
          <w:lang w:val="ru-RU"/>
        </w:rPr>
        <w:t>або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залучення</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лобіювання</w:t>
      </w:r>
      <w:proofErr w:type="spellEnd"/>
      <w:r w:rsidR="0040745D" w:rsidRPr="0040745D">
        <w:rPr>
          <w:color w:val="000000" w:themeColor="text1"/>
          <w:sz w:val="28"/>
          <w:szCs w:val="28"/>
          <w:lang w:val="ru-RU"/>
        </w:rPr>
        <w:t xml:space="preserve"> [</w:t>
      </w:r>
      <w:r w:rsidR="009C6D4E">
        <w:rPr>
          <w:color w:val="000000" w:themeColor="text1"/>
          <w:sz w:val="28"/>
          <w:szCs w:val="28"/>
          <w:lang w:val="ru-RU"/>
        </w:rPr>
        <w:t xml:space="preserve">54, </w:t>
      </w:r>
      <w:r w:rsidR="00BF7300">
        <w:rPr>
          <w:color w:val="000000" w:themeColor="text1"/>
          <w:sz w:val="28"/>
          <w:szCs w:val="28"/>
          <w:lang w:val="ru-RU"/>
        </w:rPr>
        <w:t>55</w:t>
      </w:r>
      <w:r w:rsidR="0040745D" w:rsidRPr="0040745D">
        <w:rPr>
          <w:color w:val="000000" w:themeColor="text1"/>
          <w:sz w:val="28"/>
          <w:szCs w:val="28"/>
          <w:lang w:val="ru-RU"/>
        </w:rPr>
        <w:t>]</w:t>
      </w:r>
      <w:r w:rsidR="00523707" w:rsidRPr="00B500B7">
        <w:rPr>
          <w:color w:val="000000" w:themeColor="text1"/>
          <w:sz w:val="28"/>
          <w:szCs w:val="28"/>
          <w:lang w:val="ru-RU"/>
        </w:rPr>
        <w:t>.</w:t>
      </w:r>
    </w:p>
    <w:p w14:paraId="5714C6B4"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523707" w:rsidRPr="00B500B7">
        <w:rPr>
          <w:color w:val="000000" w:themeColor="text1"/>
          <w:sz w:val="28"/>
          <w:szCs w:val="28"/>
          <w:lang w:val="ru-RU"/>
        </w:rPr>
        <w:t>Така</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реєстрація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містить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ідентифікацію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лобіста</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його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клієнта</w:t>
      </w:r>
      <w:proofErr w:type="spellEnd"/>
      <w:r w:rsidR="00523707" w:rsidRPr="00B500B7">
        <w:rPr>
          <w:color w:val="000000" w:themeColor="text1"/>
          <w:sz w:val="28"/>
          <w:szCs w:val="28"/>
          <w:lang w:val="ru-RU"/>
        </w:rPr>
        <w:t xml:space="preserve"> та будь-</w:t>
      </w:r>
      <w:proofErr w:type="spellStart"/>
      <w:r w:rsidR="00523707" w:rsidRPr="00B500B7">
        <w:rPr>
          <w:color w:val="000000" w:themeColor="text1"/>
          <w:sz w:val="28"/>
          <w:szCs w:val="28"/>
          <w:lang w:val="ru-RU"/>
        </w:rPr>
        <w:t>яких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залучених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іноземних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суб'єктів</w:t>
      </w:r>
      <w:proofErr w:type="spellEnd"/>
      <w:r w:rsidR="00523707" w:rsidRPr="00B500B7">
        <w:rPr>
          <w:color w:val="000000" w:themeColor="text1"/>
          <w:sz w:val="28"/>
          <w:szCs w:val="28"/>
          <w:lang w:val="ru-RU"/>
        </w:rPr>
        <w:t xml:space="preserve">, а </w:t>
      </w:r>
      <w:proofErr w:type="spellStart"/>
      <w:r w:rsidR="00523707" w:rsidRPr="00B500B7">
        <w:rPr>
          <w:color w:val="000000" w:themeColor="text1"/>
          <w:sz w:val="28"/>
          <w:szCs w:val="28"/>
          <w:lang w:val="ru-RU"/>
        </w:rPr>
        <w:t>також</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загальні</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конкретні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питання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вони </w:t>
      </w:r>
      <w:proofErr w:type="spellStart"/>
      <w:r w:rsidR="00523707" w:rsidRPr="00B500B7">
        <w:rPr>
          <w:color w:val="000000" w:themeColor="text1"/>
          <w:sz w:val="28"/>
          <w:szCs w:val="28"/>
          <w:lang w:val="ru-RU"/>
        </w:rPr>
        <w:t>мають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намір</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вирішувати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Піврічні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звіти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містять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більш</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детальну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інформацію</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лобістську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діяльність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включаючи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конкретні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питання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контакти</w:t>
      </w:r>
      <w:proofErr w:type="spellEnd"/>
      <w:r w:rsidR="00523707" w:rsidRPr="00B500B7">
        <w:rPr>
          <w:color w:val="000000" w:themeColor="text1"/>
          <w:sz w:val="28"/>
          <w:szCs w:val="28"/>
          <w:lang w:val="ru-RU"/>
        </w:rPr>
        <w:t xml:space="preserve"> з </w:t>
      </w:r>
      <w:proofErr w:type="spellStart"/>
      <w:r w:rsidR="00523707" w:rsidRPr="00B500B7">
        <w:rPr>
          <w:color w:val="000000" w:themeColor="text1"/>
          <w:sz w:val="28"/>
          <w:szCs w:val="28"/>
          <w:lang w:val="ru-RU"/>
        </w:rPr>
        <w:t>посадовими</w:t>
      </w:r>
      <w:proofErr w:type="spellEnd"/>
      <w:r w:rsidR="00523707" w:rsidRPr="00B500B7">
        <w:rPr>
          <w:color w:val="000000" w:themeColor="text1"/>
          <w:sz w:val="28"/>
          <w:szCs w:val="28"/>
          <w:lang w:val="ru-RU"/>
        </w:rPr>
        <w:t xml:space="preserve"> особами (</w:t>
      </w:r>
      <w:proofErr w:type="spellStart"/>
      <w:r w:rsidR="00523707" w:rsidRPr="00B500B7">
        <w:rPr>
          <w:color w:val="000000" w:themeColor="text1"/>
          <w:sz w:val="28"/>
          <w:szCs w:val="28"/>
          <w:lang w:val="ru-RU"/>
        </w:rPr>
        <w:t>наприклад</w:t>
      </w:r>
      <w:proofErr w:type="spellEnd"/>
      <w:r w:rsidR="00523707" w:rsidRPr="00B500B7">
        <w:rPr>
          <w:color w:val="000000" w:themeColor="text1"/>
          <w:sz w:val="28"/>
          <w:szCs w:val="28"/>
          <w:lang w:val="ru-RU"/>
        </w:rPr>
        <w:t xml:space="preserve">, членами </w:t>
      </w:r>
      <w:proofErr w:type="spellStart"/>
      <w:r w:rsidR="00523707" w:rsidRPr="00B500B7">
        <w:rPr>
          <w:color w:val="000000" w:themeColor="text1"/>
          <w:sz w:val="28"/>
          <w:szCs w:val="28"/>
          <w:lang w:val="ru-RU"/>
        </w:rPr>
        <w:t>Конгресу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вищими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посадовими</w:t>
      </w:r>
      <w:proofErr w:type="spellEnd"/>
      <w:r w:rsidR="00523707" w:rsidRPr="00B500B7">
        <w:rPr>
          <w:color w:val="000000" w:themeColor="text1"/>
          <w:sz w:val="28"/>
          <w:szCs w:val="28"/>
          <w:lang w:val="ru-RU"/>
        </w:rPr>
        <w:t xml:space="preserve"> особами </w:t>
      </w:r>
      <w:proofErr w:type="spellStart"/>
      <w:r w:rsidR="00523707" w:rsidRPr="00B500B7">
        <w:rPr>
          <w:color w:val="000000" w:themeColor="text1"/>
          <w:sz w:val="28"/>
          <w:szCs w:val="28"/>
          <w:lang w:val="ru-RU"/>
        </w:rPr>
        <w:t>виконавчої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влади</w:t>
      </w:r>
      <w:proofErr w:type="spellEnd"/>
      <w:r w:rsidR="00523707" w:rsidRPr="00B500B7">
        <w:rPr>
          <w:color w:val="000000" w:themeColor="text1"/>
          <w:sz w:val="28"/>
          <w:szCs w:val="28"/>
          <w:lang w:val="ru-RU"/>
        </w:rPr>
        <w:t xml:space="preserve">), а </w:t>
      </w:r>
      <w:proofErr w:type="spellStart"/>
      <w:r w:rsidR="00523707" w:rsidRPr="00B500B7">
        <w:rPr>
          <w:color w:val="000000" w:themeColor="text1"/>
          <w:sz w:val="28"/>
          <w:szCs w:val="28"/>
          <w:lang w:val="ru-RU"/>
        </w:rPr>
        <w:t>також</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фінансові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оцінки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доходів</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витрат</w:t>
      </w:r>
      <w:proofErr w:type="spellEnd"/>
      <w:r w:rsidR="00523707" w:rsidRPr="00B500B7">
        <w:rPr>
          <w:color w:val="000000" w:themeColor="text1"/>
          <w:sz w:val="28"/>
          <w:szCs w:val="28"/>
          <w:lang w:val="ru-RU"/>
        </w:rPr>
        <w:t xml:space="preserve"> з </w:t>
      </w:r>
      <w:proofErr w:type="spellStart"/>
      <w:r w:rsidR="00523707" w:rsidRPr="00B500B7">
        <w:rPr>
          <w:color w:val="000000" w:themeColor="text1"/>
          <w:sz w:val="28"/>
          <w:szCs w:val="28"/>
          <w:lang w:val="ru-RU"/>
        </w:rPr>
        <w:t>поправкою</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інфляцію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щоб</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звільнити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оподаткування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мінімальну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діяльність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наприклад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менш</w:t>
      </w:r>
      <w:proofErr w:type="spellEnd"/>
      <w:r w:rsidR="00523707" w:rsidRPr="00B500B7">
        <w:rPr>
          <w:color w:val="000000" w:themeColor="text1"/>
          <w:sz w:val="28"/>
          <w:szCs w:val="28"/>
          <w:lang w:val="ru-RU"/>
        </w:rPr>
        <w:t xml:space="preserve"> як 5 000 </w:t>
      </w:r>
      <w:proofErr w:type="spellStart"/>
      <w:r w:rsidR="00523707" w:rsidRPr="00B500B7">
        <w:rPr>
          <w:color w:val="000000" w:themeColor="text1"/>
          <w:sz w:val="28"/>
          <w:szCs w:val="28"/>
          <w:lang w:val="ru-RU"/>
        </w:rPr>
        <w:t>доларів</w:t>
      </w:r>
      <w:proofErr w:type="spellEnd"/>
      <w:r w:rsidR="00523707" w:rsidRPr="00B500B7">
        <w:rPr>
          <w:color w:val="000000" w:themeColor="text1"/>
          <w:sz w:val="28"/>
          <w:szCs w:val="28"/>
          <w:lang w:val="ru-RU"/>
        </w:rPr>
        <w:t xml:space="preserve"> США для </w:t>
      </w:r>
      <w:proofErr w:type="spellStart"/>
      <w:r w:rsidR="00523707" w:rsidRPr="00B500B7">
        <w:rPr>
          <w:color w:val="000000" w:themeColor="text1"/>
          <w:sz w:val="28"/>
          <w:szCs w:val="28"/>
          <w:lang w:val="ru-RU"/>
        </w:rPr>
        <w:t>фірм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або</w:t>
      </w:r>
      <w:proofErr w:type="spellEnd"/>
      <w:r w:rsidR="00523707" w:rsidRPr="00B500B7">
        <w:rPr>
          <w:color w:val="000000" w:themeColor="text1"/>
          <w:sz w:val="28"/>
          <w:szCs w:val="28"/>
          <w:lang w:val="ru-RU"/>
        </w:rPr>
        <w:t xml:space="preserve"> 20 000 </w:t>
      </w:r>
      <w:proofErr w:type="spellStart"/>
      <w:r w:rsidR="00523707" w:rsidRPr="00B500B7">
        <w:rPr>
          <w:color w:val="000000" w:themeColor="text1"/>
          <w:sz w:val="28"/>
          <w:szCs w:val="28"/>
          <w:lang w:val="ru-RU"/>
        </w:rPr>
        <w:t>доларів</w:t>
      </w:r>
      <w:proofErr w:type="spellEnd"/>
      <w:r w:rsidR="00523707" w:rsidRPr="00B500B7">
        <w:rPr>
          <w:color w:val="000000" w:themeColor="text1"/>
          <w:sz w:val="28"/>
          <w:szCs w:val="28"/>
          <w:lang w:val="ru-RU"/>
        </w:rPr>
        <w:t xml:space="preserve"> США для </w:t>
      </w:r>
      <w:proofErr w:type="spellStart"/>
      <w:r w:rsidR="00523707" w:rsidRPr="00B500B7">
        <w:rPr>
          <w:color w:val="000000" w:themeColor="text1"/>
          <w:sz w:val="28"/>
          <w:szCs w:val="28"/>
          <w:lang w:val="ru-RU"/>
        </w:rPr>
        <w:t>організацій</w:t>
      </w:r>
      <w:proofErr w:type="spellEnd"/>
      <w:r w:rsidR="00523707" w:rsidRPr="00B500B7">
        <w:rPr>
          <w:color w:val="000000" w:themeColor="text1"/>
          <w:sz w:val="28"/>
          <w:szCs w:val="28"/>
          <w:lang w:val="ru-RU"/>
        </w:rPr>
        <w:t xml:space="preserve">). За </w:t>
      </w:r>
      <w:proofErr w:type="spellStart"/>
      <w:r w:rsidR="00523707" w:rsidRPr="00B500B7">
        <w:rPr>
          <w:color w:val="000000" w:themeColor="text1"/>
          <w:sz w:val="28"/>
          <w:szCs w:val="28"/>
          <w:lang w:val="ru-RU"/>
        </w:rPr>
        <w:t>дотриманням</w:t>
      </w:r>
      <w:proofErr w:type="spellEnd"/>
      <w:r w:rsidR="00523707" w:rsidRPr="00B500B7">
        <w:rPr>
          <w:color w:val="000000" w:themeColor="text1"/>
          <w:sz w:val="28"/>
          <w:szCs w:val="28"/>
          <w:lang w:val="ru-RU"/>
        </w:rPr>
        <w:t xml:space="preserve"> закону </w:t>
      </w:r>
      <w:proofErr w:type="spellStart"/>
      <w:r w:rsidR="00523707" w:rsidRPr="00B500B7">
        <w:rPr>
          <w:color w:val="000000" w:themeColor="text1"/>
          <w:sz w:val="28"/>
          <w:szCs w:val="28"/>
          <w:lang w:val="ru-RU"/>
        </w:rPr>
        <w:t>стежать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зокрема</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Секретар</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який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перевіряє</w:t>
      </w:r>
      <w:proofErr w:type="spellEnd"/>
      <w:r w:rsidR="00523707" w:rsidRPr="00B500B7">
        <w:rPr>
          <w:color w:val="000000" w:themeColor="text1"/>
          <w:sz w:val="28"/>
          <w:szCs w:val="28"/>
          <w:lang w:val="ru-RU"/>
        </w:rPr>
        <w:t xml:space="preserve"> заявки, </w:t>
      </w:r>
      <w:proofErr w:type="spellStart"/>
      <w:r w:rsidR="00523707" w:rsidRPr="00B500B7">
        <w:rPr>
          <w:color w:val="000000" w:themeColor="text1"/>
          <w:sz w:val="28"/>
          <w:szCs w:val="28"/>
          <w:lang w:val="ru-RU"/>
        </w:rPr>
        <w:t>повідомляє</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порушення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реєстраційних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вимог</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представляє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справи</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порушення</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прокуратури</w:t>
      </w:r>
      <w:proofErr w:type="spellEnd"/>
      <w:r w:rsidR="00523707" w:rsidRPr="00B500B7">
        <w:rPr>
          <w:color w:val="000000" w:themeColor="text1"/>
          <w:sz w:val="28"/>
          <w:szCs w:val="28"/>
          <w:lang w:val="ru-RU"/>
        </w:rPr>
        <w:t xml:space="preserve"> США для </w:t>
      </w:r>
      <w:proofErr w:type="spellStart"/>
      <w:r w:rsidR="00523707" w:rsidRPr="00B500B7">
        <w:rPr>
          <w:color w:val="000000" w:themeColor="text1"/>
          <w:sz w:val="28"/>
          <w:szCs w:val="28"/>
          <w:lang w:val="ru-RU"/>
        </w:rPr>
        <w:t>накладення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цивільних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штрафів</w:t>
      </w:r>
      <w:proofErr w:type="spellEnd"/>
      <w:r w:rsidR="00523707" w:rsidRPr="00B500B7">
        <w:rPr>
          <w:color w:val="000000" w:themeColor="text1"/>
          <w:sz w:val="28"/>
          <w:szCs w:val="28"/>
          <w:lang w:val="ru-RU"/>
        </w:rPr>
        <w:t xml:space="preserve"> у </w:t>
      </w:r>
      <w:proofErr w:type="spellStart"/>
      <w:r w:rsidR="00523707" w:rsidRPr="00B500B7">
        <w:rPr>
          <w:color w:val="000000" w:themeColor="text1"/>
          <w:sz w:val="28"/>
          <w:szCs w:val="28"/>
          <w:lang w:val="ru-RU"/>
        </w:rPr>
        <w:t>розмірі</w:t>
      </w:r>
      <w:proofErr w:type="spellEnd"/>
      <w:r w:rsidR="00523707" w:rsidRPr="00B500B7">
        <w:rPr>
          <w:color w:val="000000" w:themeColor="text1"/>
          <w:sz w:val="28"/>
          <w:szCs w:val="28"/>
          <w:lang w:val="ru-RU"/>
        </w:rPr>
        <w:t xml:space="preserve"> до 50 000 </w:t>
      </w:r>
      <w:proofErr w:type="spellStart"/>
      <w:r w:rsidR="00523707" w:rsidRPr="00B500B7">
        <w:rPr>
          <w:color w:val="000000" w:themeColor="text1"/>
          <w:sz w:val="28"/>
          <w:szCs w:val="28"/>
          <w:lang w:val="ru-RU"/>
        </w:rPr>
        <w:t>доларів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варто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зазначити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закон </w:t>
      </w:r>
      <w:proofErr w:type="spellStart"/>
      <w:r w:rsidR="00523707" w:rsidRPr="00B500B7">
        <w:rPr>
          <w:color w:val="000000" w:themeColor="text1"/>
          <w:sz w:val="28"/>
          <w:szCs w:val="28"/>
          <w:lang w:val="ru-RU"/>
        </w:rPr>
        <w:t>чітко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зберігає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конституційні</w:t>
      </w:r>
      <w:proofErr w:type="spellEnd"/>
      <w:r w:rsidR="00523707" w:rsidRPr="00B500B7">
        <w:rPr>
          <w:color w:val="000000" w:themeColor="text1"/>
          <w:sz w:val="28"/>
          <w:szCs w:val="28"/>
          <w:lang w:val="ru-RU"/>
        </w:rPr>
        <w:t xml:space="preserve"> права, </w:t>
      </w:r>
      <w:proofErr w:type="spellStart"/>
      <w:r w:rsidR="00523707" w:rsidRPr="00B500B7">
        <w:rPr>
          <w:color w:val="000000" w:themeColor="text1"/>
          <w:sz w:val="28"/>
          <w:szCs w:val="28"/>
          <w:lang w:val="ru-RU"/>
        </w:rPr>
        <w:t>такі</w:t>
      </w:r>
      <w:proofErr w:type="spellEnd"/>
      <w:r w:rsidR="00523707" w:rsidRPr="00B500B7">
        <w:rPr>
          <w:color w:val="000000" w:themeColor="text1"/>
          <w:sz w:val="28"/>
          <w:szCs w:val="28"/>
          <w:lang w:val="ru-RU"/>
        </w:rPr>
        <w:t xml:space="preserve"> як право </w:t>
      </w:r>
      <w:proofErr w:type="spellStart"/>
      <w:r w:rsidR="00523707" w:rsidRPr="00B500B7">
        <w:rPr>
          <w:color w:val="000000" w:themeColor="text1"/>
          <w:sz w:val="28"/>
          <w:szCs w:val="28"/>
          <w:lang w:val="ru-RU"/>
        </w:rPr>
        <w:t>подавати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петиції</w:t>
      </w:r>
      <w:proofErr w:type="spellEnd"/>
      <w:r w:rsidR="00523707" w:rsidRPr="00B500B7">
        <w:rPr>
          <w:color w:val="000000" w:themeColor="text1"/>
          <w:sz w:val="28"/>
          <w:szCs w:val="28"/>
          <w:lang w:val="ru-RU"/>
        </w:rPr>
        <w:t xml:space="preserve"> </w:t>
      </w:r>
      <w:proofErr w:type="gramStart"/>
      <w:r w:rsidR="00523707" w:rsidRPr="00B500B7">
        <w:rPr>
          <w:color w:val="000000" w:themeColor="text1"/>
          <w:sz w:val="28"/>
          <w:szCs w:val="28"/>
          <w:lang w:val="ru-RU"/>
        </w:rPr>
        <w:t>до уряду</w:t>
      </w:r>
      <w:proofErr w:type="gram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Він</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також</w:t>
      </w:r>
      <w:proofErr w:type="spellEnd"/>
      <w:r w:rsidR="00523707" w:rsidRPr="00B500B7">
        <w:rPr>
          <w:color w:val="000000" w:themeColor="text1"/>
          <w:sz w:val="28"/>
          <w:szCs w:val="28"/>
          <w:lang w:val="ru-RU"/>
        </w:rPr>
        <w:t xml:space="preserve"> вносить </w:t>
      </w:r>
      <w:proofErr w:type="spellStart"/>
      <w:r w:rsidR="00523707" w:rsidRPr="00B500B7">
        <w:rPr>
          <w:color w:val="000000" w:themeColor="text1"/>
          <w:sz w:val="28"/>
          <w:szCs w:val="28"/>
          <w:lang w:val="ru-RU"/>
        </w:rPr>
        <w:t>зміни</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суміжних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законів</w:t>
      </w:r>
      <w:proofErr w:type="spellEnd"/>
      <w:r w:rsidR="00523707" w:rsidRPr="00B500B7">
        <w:rPr>
          <w:color w:val="000000" w:themeColor="text1"/>
          <w:sz w:val="28"/>
          <w:szCs w:val="28"/>
          <w:lang w:val="ru-RU"/>
        </w:rPr>
        <w:t xml:space="preserve">, </w:t>
      </w:r>
      <w:proofErr w:type="spellStart"/>
      <w:r w:rsidR="00B07560">
        <w:rPr>
          <w:color w:val="000000" w:themeColor="text1"/>
          <w:sz w:val="28"/>
          <w:szCs w:val="28"/>
          <w:lang w:val="ru-RU"/>
        </w:rPr>
        <w:t>наприклад</w:t>
      </w:r>
      <w:proofErr w:type="spellEnd"/>
      <w:r w:rsidR="00523707" w:rsidRPr="00B500B7">
        <w:rPr>
          <w:color w:val="000000" w:themeColor="text1"/>
          <w:sz w:val="28"/>
          <w:szCs w:val="28"/>
          <w:lang w:val="ru-RU"/>
        </w:rPr>
        <w:t xml:space="preserve"> </w:t>
      </w:r>
      <w:r w:rsidR="00B07560">
        <w:rPr>
          <w:color w:val="000000" w:themeColor="text1"/>
          <w:sz w:val="28"/>
          <w:szCs w:val="28"/>
          <w:lang w:val="ru-RU"/>
        </w:rPr>
        <w:t>«</w:t>
      </w:r>
      <w:r w:rsidR="00B07560" w:rsidRPr="00B500B7">
        <w:rPr>
          <w:color w:val="000000" w:themeColor="text1"/>
          <w:sz w:val="28"/>
          <w:szCs w:val="28"/>
          <w:lang w:val="ru-RU"/>
        </w:rPr>
        <w:t xml:space="preserve">Закон про </w:t>
      </w:r>
      <w:proofErr w:type="spellStart"/>
      <w:r w:rsidR="00B07560" w:rsidRPr="00B500B7">
        <w:rPr>
          <w:color w:val="000000" w:themeColor="text1"/>
          <w:sz w:val="28"/>
          <w:szCs w:val="28"/>
          <w:lang w:val="ru-RU"/>
        </w:rPr>
        <w:t>реєстрацію</w:t>
      </w:r>
      <w:proofErr w:type="spellEnd"/>
      <w:r w:rsidR="00B07560" w:rsidRPr="00B500B7">
        <w:rPr>
          <w:color w:val="000000" w:themeColor="text1"/>
          <w:sz w:val="28"/>
          <w:szCs w:val="28"/>
          <w:lang w:val="ru-RU"/>
        </w:rPr>
        <w:t xml:space="preserve"> </w:t>
      </w:r>
      <w:proofErr w:type="spellStart"/>
      <w:r w:rsidR="00B07560" w:rsidRPr="00B500B7">
        <w:rPr>
          <w:color w:val="000000" w:themeColor="text1"/>
          <w:sz w:val="28"/>
          <w:szCs w:val="28"/>
          <w:lang w:val="ru-RU"/>
        </w:rPr>
        <w:t>іноземних</w:t>
      </w:r>
      <w:proofErr w:type="spellEnd"/>
      <w:r w:rsidR="00B07560" w:rsidRPr="00B500B7">
        <w:rPr>
          <w:color w:val="000000" w:themeColor="text1"/>
          <w:sz w:val="28"/>
          <w:szCs w:val="28"/>
          <w:lang w:val="ru-RU"/>
        </w:rPr>
        <w:t xml:space="preserve"> </w:t>
      </w:r>
      <w:proofErr w:type="spellStart"/>
      <w:r w:rsidR="00B07560" w:rsidRPr="00B500B7">
        <w:rPr>
          <w:color w:val="000000" w:themeColor="text1"/>
          <w:sz w:val="28"/>
          <w:szCs w:val="28"/>
          <w:lang w:val="ru-RU"/>
        </w:rPr>
        <w:t>агентів</w:t>
      </w:r>
      <w:proofErr w:type="spellEnd"/>
      <w:r w:rsidR="00B07560">
        <w:rPr>
          <w:color w:val="000000" w:themeColor="text1"/>
          <w:sz w:val="28"/>
          <w:szCs w:val="28"/>
          <w:lang w:val="ru-RU"/>
        </w:rPr>
        <w:t>» (</w:t>
      </w:r>
      <w:r w:rsidR="00523707" w:rsidRPr="00B500B7">
        <w:rPr>
          <w:color w:val="000000" w:themeColor="text1"/>
          <w:sz w:val="28"/>
          <w:szCs w:val="28"/>
        </w:rPr>
        <w:t>Foreign</w:t>
      </w:r>
      <w:r w:rsidR="00523707" w:rsidRPr="00B500B7">
        <w:rPr>
          <w:color w:val="000000" w:themeColor="text1"/>
          <w:sz w:val="28"/>
          <w:szCs w:val="28"/>
          <w:lang w:val="ru-RU"/>
        </w:rPr>
        <w:t xml:space="preserve"> </w:t>
      </w:r>
      <w:r w:rsidR="00523707" w:rsidRPr="00B500B7">
        <w:rPr>
          <w:color w:val="000000" w:themeColor="text1"/>
          <w:sz w:val="28"/>
          <w:szCs w:val="28"/>
        </w:rPr>
        <w:t>Agents</w:t>
      </w:r>
      <w:r w:rsidR="00523707" w:rsidRPr="00B500B7">
        <w:rPr>
          <w:color w:val="000000" w:themeColor="text1"/>
          <w:sz w:val="28"/>
          <w:szCs w:val="28"/>
          <w:lang w:val="ru-RU"/>
        </w:rPr>
        <w:t xml:space="preserve"> </w:t>
      </w:r>
      <w:r w:rsidR="00523707" w:rsidRPr="00B500B7">
        <w:rPr>
          <w:color w:val="000000" w:themeColor="text1"/>
          <w:sz w:val="28"/>
          <w:szCs w:val="28"/>
        </w:rPr>
        <w:t>Registration</w:t>
      </w:r>
      <w:r w:rsidR="00523707" w:rsidRPr="00B500B7">
        <w:rPr>
          <w:color w:val="000000" w:themeColor="text1"/>
          <w:sz w:val="28"/>
          <w:szCs w:val="28"/>
          <w:lang w:val="ru-RU"/>
        </w:rPr>
        <w:t xml:space="preserve"> </w:t>
      </w:r>
      <w:r w:rsidR="00523707" w:rsidRPr="00B500B7">
        <w:rPr>
          <w:color w:val="000000" w:themeColor="text1"/>
          <w:sz w:val="28"/>
          <w:szCs w:val="28"/>
        </w:rPr>
        <w:t>Act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щоб</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спростити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розкриття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інформації</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іноземне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скас</w:t>
      </w:r>
      <w:r w:rsidR="00B07560">
        <w:rPr>
          <w:color w:val="000000" w:themeColor="text1"/>
          <w:sz w:val="28"/>
          <w:szCs w:val="28"/>
          <w:lang w:val="ru-RU"/>
        </w:rPr>
        <w:t>овує</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застарілі</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закони</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такі</w:t>
      </w:r>
      <w:proofErr w:type="spellEnd"/>
      <w:r w:rsidR="00B07560">
        <w:rPr>
          <w:color w:val="000000" w:themeColor="text1"/>
          <w:sz w:val="28"/>
          <w:szCs w:val="28"/>
          <w:lang w:val="ru-RU"/>
        </w:rPr>
        <w:t xml:space="preserve"> як «</w:t>
      </w:r>
      <w:proofErr w:type="spellStart"/>
      <w:r w:rsidR="00B07560" w:rsidRPr="00B500B7">
        <w:rPr>
          <w:color w:val="000000" w:themeColor="text1"/>
          <w:sz w:val="28"/>
          <w:szCs w:val="28"/>
          <w:lang w:val="ru-RU"/>
        </w:rPr>
        <w:t>Федеральний</w:t>
      </w:r>
      <w:proofErr w:type="spellEnd"/>
      <w:r w:rsidR="00B07560" w:rsidRPr="00B500B7">
        <w:rPr>
          <w:color w:val="000000" w:themeColor="text1"/>
          <w:sz w:val="28"/>
          <w:szCs w:val="28"/>
          <w:lang w:val="ru-RU"/>
        </w:rPr>
        <w:t xml:space="preserve"> з</w:t>
      </w:r>
      <w:r w:rsidR="00B07560">
        <w:rPr>
          <w:color w:val="000000" w:themeColor="text1"/>
          <w:sz w:val="28"/>
          <w:szCs w:val="28"/>
          <w:lang w:val="ru-RU"/>
        </w:rPr>
        <w:t xml:space="preserve">акон про </w:t>
      </w:r>
      <w:proofErr w:type="spellStart"/>
      <w:r w:rsidR="00B07560">
        <w:rPr>
          <w:color w:val="000000" w:themeColor="text1"/>
          <w:sz w:val="28"/>
          <w:szCs w:val="28"/>
          <w:lang w:val="ru-RU"/>
        </w:rPr>
        <w:t>регулювання</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лобіювання</w:t>
      </w:r>
      <w:proofErr w:type="spellEnd"/>
      <w:r w:rsidR="00A519CD">
        <w:rPr>
          <w:color w:val="000000" w:themeColor="text1"/>
          <w:sz w:val="28"/>
          <w:szCs w:val="28"/>
          <w:lang w:val="ru-RU"/>
        </w:rPr>
        <w:t xml:space="preserve"> 1946 року</w:t>
      </w:r>
      <w:r w:rsidR="00B07560">
        <w:rPr>
          <w:color w:val="000000" w:themeColor="text1"/>
          <w:sz w:val="28"/>
          <w:szCs w:val="28"/>
          <w:lang w:val="ru-RU"/>
        </w:rPr>
        <w:t>» (</w:t>
      </w:r>
      <w:r w:rsidR="00523707" w:rsidRPr="00B500B7">
        <w:rPr>
          <w:color w:val="000000" w:themeColor="text1"/>
          <w:sz w:val="28"/>
          <w:szCs w:val="28"/>
        </w:rPr>
        <w:t>Federal</w:t>
      </w:r>
      <w:r w:rsidR="00523707" w:rsidRPr="00B500B7">
        <w:rPr>
          <w:color w:val="000000" w:themeColor="text1"/>
          <w:sz w:val="28"/>
          <w:szCs w:val="28"/>
          <w:lang w:val="ru-RU"/>
        </w:rPr>
        <w:t xml:space="preserve"> </w:t>
      </w:r>
      <w:r w:rsidR="00523707" w:rsidRPr="00B500B7">
        <w:rPr>
          <w:color w:val="000000" w:themeColor="text1"/>
          <w:sz w:val="28"/>
          <w:szCs w:val="28"/>
        </w:rPr>
        <w:t>law</w:t>
      </w:r>
      <w:r w:rsidR="00523707" w:rsidRPr="00B500B7">
        <w:rPr>
          <w:color w:val="000000" w:themeColor="text1"/>
          <w:sz w:val="28"/>
          <w:szCs w:val="28"/>
          <w:lang w:val="ru-RU"/>
        </w:rPr>
        <w:t xml:space="preserve"> </w:t>
      </w:r>
      <w:r w:rsidR="00523707" w:rsidRPr="00B500B7">
        <w:rPr>
          <w:color w:val="000000" w:themeColor="text1"/>
          <w:sz w:val="28"/>
          <w:szCs w:val="28"/>
        </w:rPr>
        <w:t>regulating</w:t>
      </w:r>
      <w:r w:rsidR="00523707" w:rsidRPr="00B500B7">
        <w:rPr>
          <w:color w:val="000000" w:themeColor="text1"/>
          <w:sz w:val="28"/>
          <w:szCs w:val="28"/>
          <w:lang w:val="ru-RU"/>
        </w:rPr>
        <w:t xml:space="preserve"> </w:t>
      </w:r>
      <w:r w:rsidR="00523707" w:rsidRPr="00B500B7">
        <w:rPr>
          <w:color w:val="000000" w:themeColor="text1"/>
          <w:sz w:val="28"/>
          <w:szCs w:val="28"/>
        </w:rPr>
        <w:t>lobbying</w:t>
      </w:r>
      <w:r w:rsidR="00A519CD">
        <w:rPr>
          <w:color w:val="000000" w:themeColor="text1"/>
          <w:sz w:val="28"/>
          <w:szCs w:val="28"/>
          <w:lang w:val="uk-UA"/>
        </w:rPr>
        <w:t>,</w:t>
      </w:r>
      <w:r w:rsidR="00B07560">
        <w:rPr>
          <w:color w:val="000000" w:themeColor="text1"/>
          <w:sz w:val="28"/>
          <w:szCs w:val="28"/>
          <w:lang w:val="ru-RU"/>
        </w:rPr>
        <w:t xml:space="preserve"> 1946)</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модернізуючи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регуляторний</w:t>
      </w:r>
      <w:proofErr w:type="spellEnd"/>
      <w:r w:rsidR="00523707" w:rsidRPr="00B500B7">
        <w:rPr>
          <w:color w:val="000000" w:themeColor="text1"/>
          <w:sz w:val="28"/>
          <w:szCs w:val="28"/>
          <w:lang w:val="ru-RU"/>
        </w:rPr>
        <w:t xml:space="preserve"> ландшафт. На </w:t>
      </w:r>
      <w:proofErr w:type="spellStart"/>
      <w:r w:rsidR="00523707" w:rsidRPr="00B500B7">
        <w:rPr>
          <w:color w:val="000000" w:themeColor="text1"/>
          <w:sz w:val="28"/>
          <w:szCs w:val="28"/>
          <w:lang w:val="ru-RU"/>
        </w:rPr>
        <w:t>практиці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така</w:t>
      </w:r>
      <w:proofErr w:type="spellEnd"/>
      <w:r w:rsidR="00523707" w:rsidRPr="00B500B7">
        <w:rPr>
          <w:color w:val="000000" w:themeColor="text1"/>
          <w:sz w:val="28"/>
          <w:szCs w:val="28"/>
          <w:lang w:val="ru-RU"/>
        </w:rPr>
        <w:t xml:space="preserve"> система </w:t>
      </w:r>
      <w:proofErr w:type="spellStart"/>
      <w:r w:rsidR="00523707" w:rsidRPr="00B500B7">
        <w:rPr>
          <w:color w:val="000000" w:themeColor="text1"/>
          <w:sz w:val="28"/>
          <w:szCs w:val="28"/>
          <w:lang w:val="ru-RU"/>
        </w:rPr>
        <w:t>працює</w:t>
      </w:r>
      <w:proofErr w:type="spellEnd"/>
      <w:r w:rsidR="00523707" w:rsidRPr="00B500B7">
        <w:rPr>
          <w:color w:val="000000" w:themeColor="text1"/>
          <w:sz w:val="28"/>
          <w:szCs w:val="28"/>
          <w:lang w:val="ru-RU"/>
        </w:rPr>
        <w:t xml:space="preserve"> через </w:t>
      </w:r>
      <w:proofErr w:type="spellStart"/>
      <w:r w:rsidR="00523707" w:rsidRPr="00B500B7">
        <w:rPr>
          <w:color w:val="000000" w:themeColor="text1"/>
          <w:sz w:val="28"/>
          <w:szCs w:val="28"/>
          <w:lang w:val="ru-RU"/>
        </w:rPr>
        <w:t>структурований</w:t>
      </w:r>
      <w:proofErr w:type="spellEnd"/>
      <w:r w:rsidR="00523707" w:rsidRPr="00B500B7">
        <w:rPr>
          <w:color w:val="000000" w:themeColor="text1"/>
          <w:sz w:val="28"/>
          <w:szCs w:val="28"/>
          <w:lang w:val="ru-RU"/>
        </w:rPr>
        <w:t xml:space="preserve">, але </w:t>
      </w:r>
      <w:proofErr w:type="spellStart"/>
      <w:r w:rsidR="00523707" w:rsidRPr="00B500B7">
        <w:rPr>
          <w:color w:val="000000" w:themeColor="text1"/>
          <w:sz w:val="28"/>
          <w:szCs w:val="28"/>
          <w:lang w:val="ru-RU"/>
        </w:rPr>
        <w:t>гнучкий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механізм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звітності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балансуючи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між</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публічним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розкриттям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інформації</w:t>
      </w:r>
      <w:proofErr w:type="spellEnd"/>
      <w:r w:rsidR="00523707" w:rsidRPr="00B500B7">
        <w:rPr>
          <w:color w:val="000000" w:themeColor="text1"/>
          <w:sz w:val="28"/>
          <w:szCs w:val="28"/>
          <w:lang w:val="ru-RU"/>
        </w:rPr>
        <w:t xml:space="preserve"> та оперативною </w:t>
      </w:r>
      <w:proofErr w:type="spellStart"/>
      <w:r w:rsidR="00523707" w:rsidRPr="00B500B7">
        <w:rPr>
          <w:color w:val="000000" w:themeColor="text1"/>
          <w:sz w:val="28"/>
          <w:szCs w:val="28"/>
          <w:lang w:val="ru-RU"/>
        </w:rPr>
        <w:t>доцільністю</w:t>
      </w:r>
      <w:proofErr w:type="spellEnd"/>
      <w:r w:rsidR="00523707" w:rsidRPr="00B500B7">
        <w:rPr>
          <w:color w:val="000000" w:themeColor="text1"/>
          <w:sz w:val="28"/>
          <w:szCs w:val="28"/>
          <w:lang w:val="ru-RU"/>
        </w:rPr>
        <w:t xml:space="preserve">, як </w:t>
      </w:r>
      <w:proofErr w:type="spellStart"/>
      <w:r w:rsidR="00523707" w:rsidRPr="00B500B7">
        <w:rPr>
          <w:color w:val="000000" w:themeColor="text1"/>
          <w:sz w:val="28"/>
          <w:szCs w:val="28"/>
          <w:lang w:val="ru-RU"/>
        </w:rPr>
        <w:t>це</w:t>
      </w:r>
      <w:proofErr w:type="spellEnd"/>
      <w:r w:rsidR="00523707" w:rsidRPr="00B500B7">
        <w:rPr>
          <w:color w:val="000000" w:themeColor="text1"/>
          <w:sz w:val="28"/>
          <w:szCs w:val="28"/>
          <w:lang w:val="ru-RU"/>
        </w:rPr>
        <w:t xml:space="preserve"> видно з </w:t>
      </w:r>
      <w:proofErr w:type="spellStart"/>
      <w:r w:rsidR="00523707" w:rsidRPr="00B500B7">
        <w:rPr>
          <w:color w:val="000000" w:themeColor="text1"/>
          <w:sz w:val="28"/>
          <w:szCs w:val="28"/>
          <w:lang w:val="ru-RU"/>
        </w:rPr>
        <w:t>положень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дозволяють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неприбутковим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організаціям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робити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оцінки</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основі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податкових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даних</w:t>
      </w:r>
      <w:proofErr w:type="spellEnd"/>
      <w:r w:rsidR="0040745D">
        <w:rPr>
          <w:color w:val="000000" w:themeColor="text1"/>
          <w:sz w:val="28"/>
          <w:szCs w:val="28"/>
          <w:lang w:val="ru-RU"/>
        </w:rPr>
        <w:t xml:space="preserve"> </w:t>
      </w:r>
      <w:r w:rsidR="0040745D" w:rsidRPr="0040745D">
        <w:rPr>
          <w:color w:val="000000" w:themeColor="text1"/>
          <w:sz w:val="28"/>
          <w:szCs w:val="28"/>
          <w:lang w:val="ru-RU"/>
        </w:rPr>
        <w:t>[</w:t>
      </w:r>
      <w:r w:rsidR="002D5521">
        <w:rPr>
          <w:color w:val="000000" w:themeColor="text1"/>
          <w:sz w:val="28"/>
          <w:szCs w:val="28"/>
          <w:lang w:val="ru-RU"/>
        </w:rPr>
        <w:t xml:space="preserve">38, </w:t>
      </w:r>
      <w:r w:rsidR="009C6D4E">
        <w:rPr>
          <w:color w:val="000000" w:themeColor="text1"/>
          <w:sz w:val="28"/>
          <w:szCs w:val="28"/>
          <w:lang w:val="ru-RU"/>
        </w:rPr>
        <w:t>68</w:t>
      </w:r>
      <w:r w:rsidR="0040745D" w:rsidRPr="0040745D">
        <w:rPr>
          <w:color w:val="000000" w:themeColor="text1"/>
          <w:sz w:val="28"/>
          <w:szCs w:val="28"/>
          <w:lang w:val="ru-RU"/>
        </w:rPr>
        <w:t>]</w:t>
      </w:r>
      <w:r w:rsidR="00523707" w:rsidRPr="00B500B7">
        <w:rPr>
          <w:color w:val="000000" w:themeColor="text1"/>
          <w:sz w:val="28"/>
          <w:szCs w:val="28"/>
          <w:lang w:val="ru-RU"/>
        </w:rPr>
        <w:t>.</w:t>
      </w:r>
    </w:p>
    <w:p w14:paraId="5317BA1C"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Можемо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говорити</w:t>
      </w:r>
      <w:proofErr w:type="spellEnd"/>
      <w:r w:rsidR="00523707" w:rsidRPr="00B500B7">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r w:rsidR="00B500B7">
        <w:rPr>
          <w:color w:val="000000" w:themeColor="text1"/>
          <w:sz w:val="28"/>
          <w:szCs w:val="28"/>
          <w:lang w:val="uk-UA"/>
        </w:rPr>
        <w:t>«</w:t>
      </w:r>
      <w:r w:rsidR="00523707" w:rsidRPr="00B500B7">
        <w:rPr>
          <w:color w:val="000000" w:themeColor="text1"/>
          <w:sz w:val="28"/>
          <w:szCs w:val="28"/>
        </w:rPr>
        <w:t>LDA</w:t>
      </w:r>
      <w:r w:rsidR="00B500B7">
        <w:rPr>
          <w:color w:val="000000" w:themeColor="text1"/>
          <w:sz w:val="28"/>
          <w:szCs w:val="28"/>
          <w:lang w:val="uk-UA"/>
        </w:rPr>
        <w: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функціонує</w:t>
      </w:r>
      <w:proofErr w:type="spellEnd"/>
      <w:r w:rsidR="00523707" w:rsidRPr="00B500B7">
        <w:rPr>
          <w:color w:val="000000" w:themeColor="text1"/>
          <w:sz w:val="28"/>
          <w:szCs w:val="28"/>
          <w:lang w:val="ru-RU"/>
        </w:rPr>
        <w:t xml:space="preserve"> в США як </w:t>
      </w:r>
      <w:proofErr w:type="spellStart"/>
      <w:r w:rsidR="00523707" w:rsidRPr="00B500B7">
        <w:rPr>
          <w:color w:val="000000" w:themeColor="text1"/>
          <w:sz w:val="28"/>
          <w:szCs w:val="28"/>
          <w:lang w:val="ru-RU"/>
        </w:rPr>
        <w:t>законодавчо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закріплений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інструмент</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підвищення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доброчесності</w:t>
      </w:r>
      <w:proofErr w:type="spellEnd"/>
      <w:r w:rsidR="00523707" w:rsidRPr="00B500B7">
        <w:rPr>
          <w:color w:val="000000" w:themeColor="text1"/>
          <w:sz w:val="28"/>
          <w:szCs w:val="28"/>
          <w:lang w:val="ru-RU"/>
        </w:rPr>
        <w:t xml:space="preserve"> уряду, </w:t>
      </w:r>
      <w:proofErr w:type="spellStart"/>
      <w:r w:rsidR="00523707" w:rsidRPr="00B500B7">
        <w:rPr>
          <w:color w:val="000000" w:themeColor="text1"/>
          <w:sz w:val="28"/>
          <w:szCs w:val="28"/>
          <w:lang w:val="ru-RU"/>
        </w:rPr>
        <w:t>висвітлюючи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вплив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платних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адвокатів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узгоджуючись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із</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ширшою</w:t>
      </w:r>
      <w:proofErr w:type="spellEnd"/>
      <w:r w:rsidR="00523707"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523707" w:rsidRPr="00B500B7">
        <w:rPr>
          <w:color w:val="000000" w:themeColor="text1"/>
          <w:sz w:val="28"/>
          <w:szCs w:val="28"/>
          <w:lang w:val="ru-RU"/>
        </w:rPr>
        <w:t>саксонською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моделлю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законодавчого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нагляду</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публічної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підзвітності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водночас</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адаптуючись</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складнощів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формування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федеральної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політики</w:t>
      </w:r>
      <w:proofErr w:type="spellEnd"/>
      <w:r w:rsidR="00523707" w:rsidRPr="00B500B7">
        <w:rPr>
          <w:color w:val="000000" w:themeColor="text1"/>
          <w:sz w:val="28"/>
          <w:szCs w:val="28"/>
          <w:lang w:val="ru-RU"/>
        </w:rPr>
        <w:t>.</w:t>
      </w:r>
    </w:p>
    <w:p w14:paraId="504BB264"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523707" w:rsidRPr="00B500B7">
        <w:rPr>
          <w:color w:val="000000" w:themeColor="text1"/>
          <w:sz w:val="28"/>
          <w:szCs w:val="28"/>
          <w:lang w:val="ru-RU"/>
        </w:rPr>
        <w:t>Повертаючись</w:t>
      </w:r>
      <w:proofErr w:type="spellEnd"/>
      <w:r w:rsidR="00523707" w:rsidRPr="00B500B7">
        <w:rPr>
          <w:color w:val="000000" w:themeColor="text1"/>
          <w:sz w:val="28"/>
          <w:szCs w:val="28"/>
          <w:lang w:val="ru-RU"/>
        </w:rPr>
        <w:t xml:space="preserve"> </w:t>
      </w:r>
      <w:r w:rsidR="00A519CD">
        <w:rPr>
          <w:color w:val="000000" w:themeColor="text1"/>
          <w:sz w:val="28"/>
          <w:szCs w:val="28"/>
          <w:lang w:val="ru-RU"/>
        </w:rPr>
        <w:t xml:space="preserve">до </w:t>
      </w:r>
      <w:proofErr w:type="spellStart"/>
      <w:r w:rsidR="00A519CD">
        <w:rPr>
          <w:color w:val="000000" w:themeColor="text1"/>
          <w:sz w:val="28"/>
          <w:szCs w:val="28"/>
          <w:lang w:val="ru-RU"/>
        </w:rPr>
        <w:t>раніше</w:t>
      </w:r>
      <w:proofErr w:type="spellEnd"/>
      <w:r w:rsidR="00A519CD">
        <w:rPr>
          <w:color w:val="000000" w:themeColor="text1"/>
          <w:sz w:val="28"/>
          <w:szCs w:val="28"/>
          <w:lang w:val="ru-RU"/>
        </w:rPr>
        <w:t xml:space="preserve"> нами </w:t>
      </w:r>
      <w:proofErr w:type="spellStart"/>
      <w:r w:rsidR="00A519CD">
        <w:rPr>
          <w:color w:val="000000" w:themeColor="text1"/>
          <w:sz w:val="28"/>
          <w:szCs w:val="28"/>
          <w:lang w:val="ru-RU"/>
        </w:rPr>
        <w:t>згаданого</w:t>
      </w:r>
      <w:proofErr w:type="spellEnd"/>
      <w:r w:rsidR="00A519CD">
        <w:rPr>
          <w:color w:val="000000" w:themeColor="text1"/>
          <w:sz w:val="28"/>
          <w:szCs w:val="28"/>
          <w:lang w:val="ru-RU"/>
        </w:rPr>
        <w:t xml:space="preserve"> </w:t>
      </w:r>
      <w:r w:rsidR="006A2992">
        <w:rPr>
          <w:color w:val="000000" w:themeColor="text1"/>
          <w:sz w:val="28"/>
          <w:szCs w:val="28"/>
          <w:lang w:val="ru-RU"/>
        </w:rPr>
        <w:t xml:space="preserve">закону </w:t>
      </w:r>
      <w:r w:rsidR="00523707" w:rsidRPr="00B500B7">
        <w:rPr>
          <w:color w:val="000000" w:themeColor="text1"/>
          <w:sz w:val="28"/>
          <w:szCs w:val="28"/>
          <w:lang w:val="ru-RU"/>
        </w:rPr>
        <w:t xml:space="preserve">та </w:t>
      </w:r>
      <w:proofErr w:type="spellStart"/>
      <w:r w:rsidR="00523707" w:rsidRPr="00B500B7">
        <w:rPr>
          <w:color w:val="000000" w:themeColor="text1"/>
          <w:sz w:val="28"/>
          <w:szCs w:val="28"/>
          <w:lang w:val="ru-RU"/>
        </w:rPr>
        <w:t>базуючись</w:t>
      </w:r>
      <w:proofErr w:type="spellEnd"/>
      <w:r w:rsidR="00523707" w:rsidRPr="00B500B7">
        <w:rPr>
          <w:color w:val="000000" w:themeColor="text1"/>
          <w:sz w:val="28"/>
          <w:szCs w:val="28"/>
          <w:lang w:val="ru-RU"/>
        </w:rPr>
        <w:t xml:space="preserve"> </w:t>
      </w:r>
      <w:r w:rsidR="00A519CD">
        <w:rPr>
          <w:color w:val="000000" w:themeColor="text1"/>
          <w:sz w:val="28"/>
          <w:szCs w:val="28"/>
          <w:lang w:val="ru-RU"/>
        </w:rPr>
        <w:t>н</w:t>
      </w:r>
      <w:r w:rsidR="006A2992">
        <w:rPr>
          <w:color w:val="000000" w:themeColor="text1"/>
          <w:sz w:val="28"/>
          <w:szCs w:val="28"/>
          <w:lang w:val="ru-RU"/>
        </w:rPr>
        <w:t xml:space="preserve">а </w:t>
      </w:r>
      <w:proofErr w:type="spellStart"/>
      <w:r w:rsidR="006A2992">
        <w:rPr>
          <w:color w:val="000000" w:themeColor="text1"/>
          <w:sz w:val="28"/>
          <w:szCs w:val="28"/>
          <w:lang w:val="ru-RU"/>
        </w:rPr>
        <w:t>ньому</w:t>
      </w:r>
      <w:proofErr w:type="spellEnd"/>
      <w:r w:rsidR="00A519CD">
        <w:rPr>
          <w:color w:val="000000" w:themeColor="text1"/>
          <w:sz w:val="28"/>
          <w:szCs w:val="28"/>
          <w:lang w:val="ru-RU"/>
        </w:rPr>
        <w:t xml:space="preserve"> </w:t>
      </w:r>
      <w:r w:rsidR="00523707" w:rsidRPr="00B500B7">
        <w:rPr>
          <w:color w:val="000000" w:themeColor="text1"/>
          <w:sz w:val="28"/>
          <w:szCs w:val="28"/>
          <w:lang w:val="ru-RU"/>
        </w:rPr>
        <w:t>«</w:t>
      </w:r>
      <w:proofErr w:type="spellStart"/>
      <w:r w:rsidR="00B07560" w:rsidRPr="00B500B7">
        <w:rPr>
          <w:color w:val="000000" w:themeColor="text1"/>
          <w:sz w:val="28"/>
          <w:szCs w:val="28"/>
          <w:lang w:val="ru-RU"/>
        </w:rPr>
        <w:t>Адміністрування</w:t>
      </w:r>
      <w:proofErr w:type="spellEnd"/>
      <w:r w:rsidR="00B07560" w:rsidRPr="00B500B7">
        <w:rPr>
          <w:color w:val="000000" w:themeColor="text1"/>
          <w:sz w:val="28"/>
          <w:szCs w:val="28"/>
          <w:lang w:val="ru-RU"/>
        </w:rPr>
        <w:t xml:space="preserve"> малого </w:t>
      </w:r>
      <w:proofErr w:type="spellStart"/>
      <w:r w:rsidR="00B07560" w:rsidRPr="00B500B7">
        <w:rPr>
          <w:color w:val="000000" w:themeColor="text1"/>
          <w:sz w:val="28"/>
          <w:szCs w:val="28"/>
          <w:lang w:val="ru-RU"/>
        </w:rPr>
        <w:t>бізнесу</w:t>
      </w:r>
      <w:proofErr w:type="spellEnd"/>
      <w:r w:rsidR="00B07560">
        <w:rPr>
          <w:color w:val="000000" w:themeColor="text1"/>
          <w:sz w:val="28"/>
          <w:szCs w:val="28"/>
          <w:lang w:val="ru-RU"/>
        </w:rPr>
        <w:t>» (</w:t>
      </w:r>
      <w:r w:rsidR="00B07560" w:rsidRPr="00B07560">
        <w:rPr>
          <w:color w:val="000000" w:themeColor="text1"/>
          <w:sz w:val="28"/>
          <w:szCs w:val="28"/>
          <w:lang w:val="ru-RU"/>
        </w:rPr>
        <w:t>Small Business Administration</w:t>
      </w:r>
      <w:r w:rsidR="00B07560">
        <w:rPr>
          <w:color w:val="000000" w:themeColor="text1"/>
          <w:sz w:val="28"/>
          <w:szCs w:val="28"/>
          <w:lang w:val="ru-RU"/>
        </w:rPr>
        <w:t xml:space="preserve">, </w:t>
      </w:r>
      <w:proofErr w:type="spellStart"/>
      <w:r w:rsidR="00523707" w:rsidRPr="00B500B7">
        <w:rPr>
          <w:color w:val="000000" w:themeColor="text1"/>
          <w:sz w:val="28"/>
          <w:szCs w:val="28"/>
          <w:lang w:val="ru-RU"/>
        </w:rPr>
        <w:t>далі</w:t>
      </w:r>
      <w:proofErr w:type="spellEnd"/>
      <w:r w:rsidR="00523707" w:rsidRPr="00B500B7">
        <w:rPr>
          <w:color w:val="000000" w:themeColor="text1"/>
          <w:sz w:val="28"/>
          <w:szCs w:val="28"/>
          <w:lang w:val="ru-RU"/>
        </w:rPr>
        <w:t xml:space="preserve"> </w:t>
      </w:r>
      <w:r w:rsidR="00523707" w:rsidRPr="00B500B7">
        <w:rPr>
          <w:color w:val="000000" w:themeColor="text1"/>
          <w:sz w:val="28"/>
          <w:szCs w:val="28"/>
        </w:rPr>
        <w:t>SBA</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демонструє</w:t>
      </w:r>
      <w:proofErr w:type="spellEnd"/>
      <w:r w:rsidR="00523707" w:rsidRPr="00B500B7">
        <w:rPr>
          <w:color w:val="000000" w:themeColor="text1"/>
          <w:sz w:val="28"/>
          <w:szCs w:val="28"/>
          <w:lang w:val="ru-RU"/>
        </w:rPr>
        <w:t xml:space="preserve"> нам, як </w:t>
      </w:r>
      <w:proofErr w:type="spellStart"/>
      <w:r w:rsidR="00523707" w:rsidRPr="00B500B7">
        <w:rPr>
          <w:color w:val="000000" w:themeColor="text1"/>
          <w:sz w:val="28"/>
          <w:szCs w:val="28"/>
          <w:lang w:val="ru-RU"/>
        </w:rPr>
        <w:t>Конгрес</w:t>
      </w:r>
      <w:proofErr w:type="spellEnd"/>
      <w:r w:rsidR="00523707" w:rsidRPr="00B500B7">
        <w:rPr>
          <w:color w:val="000000" w:themeColor="text1"/>
          <w:sz w:val="28"/>
          <w:szCs w:val="28"/>
          <w:lang w:val="ru-RU"/>
        </w:rPr>
        <w:t xml:space="preserve"> США </w:t>
      </w:r>
      <w:proofErr w:type="spellStart"/>
      <w:r w:rsidR="00523707" w:rsidRPr="00B500B7">
        <w:rPr>
          <w:color w:val="000000" w:themeColor="text1"/>
          <w:sz w:val="28"/>
          <w:szCs w:val="28"/>
          <w:lang w:val="ru-RU"/>
        </w:rPr>
        <w:t>законодавчо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економічну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адвокацію</w:t>
      </w:r>
      <w:proofErr w:type="spellEnd"/>
      <w:r w:rsidR="00523707" w:rsidRPr="00B500B7">
        <w:rPr>
          <w:color w:val="000000" w:themeColor="text1"/>
          <w:sz w:val="28"/>
          <w:szCs w:val="28"/>
          <w:lang w:val="ru-RU"/>
        </w:rPr>
        <w:t xml:space="preserve"> - </w:t>
      </w:r>
      <w:proofErr w:type="spellStart"/>
      <w:r w:rsidR="00523707" w:rsidRPr="00B500B7">
        <w:rPr>
          <w:color w:val="000000" w:themeColor="text1"/>
          <w:sz w:val="28"/>
          <w:szCs w:val="28"/>
          <w:lang w:val="ru-RU"/>
        </w:rPr>
        <w:t>концепцію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близьку</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 </w:t>
      </w:r>
      <w:proofErr w:type="spellStart"/>
      <w:r w:rsidR="00523707" w:rsidRPr="00B500B7">
        <w:rPr>
          <w:color w:val="000000" w:themeColor="text1"/>
          <w:sz w:val="28"/>
          <w:szCs w:val="28"/>
          <w:lang w:val="ru-RU"/>
        </w:rPr>
        <w:t>вбудовуючи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підтримку</w:t>
      </w:r>
      <w:proofErr w:type="spellEnd"/>
      <w:r w:rsidR="00523707" w:rsidRPr="00B500B7">
        <w:rPr>
          <w:color w:val="000000" w:themeColor="text1"/>
          <w:sz w:val="28"/>
          <w:szCs w:val="28"/>
          <w:lang w:val="ru-RU"/>
        </w:rPr>
        <w:t xml:space="preserve"> малого </w:t>
      </w:r>
      <w:proofErr w:type="spellStart"/>
      <w:r w:rsidR="00523707" w:rsidRPr="00B500B7">
        <w:rPr>
          <w:color w:val="000000" w:themeColor="text1"/>
          <w:sz w:val="28"/>
          <w:szCs w:val="28"/>
          <w:lang w:val="ru-RU"/>
        </w:rPr>
        <w:t>бізнесу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безпосередньо</w:t>
      </w:r>
      <w:proofErr w:type="spellEnd"/>
      <w:r w:rsidR="00523707" w:rsidRPr="00B500B7">
        <w:rPr>
          <w:color w:val="000000" w:themeColor="text1"/>
          <w:sz w:val="28"/>
          <w:szCs w:val="28"/>
          <w:lang w:val="ru-RU"/>
        </w:rPr>
        <w:t xml:space="preserve"> у </w:t>
      </w:r>
      <w:proofErr w:type="spellStart"/>
      <w:r w:rsidR="00523707" w:rsidRPr="00B500B7">
        <w:rPr>
          <w:color w:val="000000" w:themeColor="text1"/>
          <w:sz w:val="28"/>
          <w:szCs w:val="28"/>
          <w:lang w:val="ru-RU"/>
        </w:rPr>
        <w:t>федеральну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політику</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відміну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традиційного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де </w:t>
      </w:r>
      <w:proofErr w:type="spellStart"/>
      <w:r w:rsidR="00523707" w:rsidRPr="00B500B7">
        <w:rPr>
          <w:color w:val="000000" w:themeColor="text1"/>
          <w:sz w:val="28"/>
          <w:szCs w:val="28"/>
          <w:lang w:val="ru-RU"/>
        </w:rPr>
        <w:t>приватні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структури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намагаються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впливати</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законодавців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цей</w:t>
      </w:r>
      <w:proofErr w:type="spellEnd"/>
      <w:r w:rsidR="00523707" w:rsidRPr="00B500B7">
        <w:rPr>
          <w:color w:val="000000" w:themeColor="text1"/>
          <w:sz w:val="28"/>
          <w:szCs w:val="28"/>
          <w:lang w:val="ru-RU"/>
        </w:rPr>
        <w:t xml:space="preserve"> закон </w:t>
      </w:r>
      <w:proofErr w:type="spellStart"/>
      <w:r w:rsidR="00523707" w:rsidRPr="00B500B7">
        <w:rPr>
          <w:color w:val="000000" w:themeColor="text1"/>
          <w:sz w:val="28"/>
          <w:szCs w:val="28"/>
          <w:lang w:val="ru-RU"/>
        </w:rPr>
        <w:t>відображає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підхід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зверху</w:t>
      </w:r>
      <w:proofErr w:type="spellEnd"/>
      <w:r w:rsidR="00523707" w:rsidRPr="00B500B7">
        <w:rPr>
          <w:color w:val="000000" w:themeColor="text1"/>
          <w:sz w:val="28"/>
          <w:szCs w:val="28"/>
          <w:lang w:val="ru-RU"/>
        </w:rPr>
        <w:t xml:space="preserve">-вниз», коли </w:t>
      </w:r>
      <w:proofErr w:type="spellStart"/>
      <w:r w:rsidR="00523707" w:rsidRPr="00B500B7">
        <w:rPr>
          <w:color w:val="000000" w:themeColor="text1"/>
          <w:sz w:val="28"/>
          <w:szCs w:val="28"/>
          <w:lang w:val="ru-RU"/>
        </w:rPr>
        <w:t>Конгрес</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заздалегідь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захищає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інтереси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виборців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малих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підприємств</w:t>
      </w:r>
      <w:proofErr w:type="spellEnd"/>
      <w:r w:rsidR="00523707" w:rsidRPr="00B500B7">
        <w:rPr>
          <w:color w:val="000000" w:themeColor="text1"/>
          <w:sz w:val="28"/>
          <w:szCs w:val="28"/>
          <w:lang w:val="ru-RU"/>
        </w:rPr>
        <w:t xml:space="preserve">) за </w:t>
      </w:r>
      <w:proofErr w:type="spellStart"/>
      <w:r w:rsidR="00523707" w:rsidRPr="00B500B7">
        <w:rPr>
          <w:color w:val="000000" w:themeColor="text1"/>
          <w:sz w:val="28"/>
          <w:szCs w:val="28"/>
          <w:lang w:val="ru-RU"/>
        </w:rPr>
        <w:t>допомогою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законодавчо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закріплених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повноважень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відповідає</w:t>
      </w:r>
      <w:proofErr w:type="spellEnd"/>
      <w:r w:rsidR="00523707"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523707" w:rsidRPr="00B500B7">
        <w:rPr>
          <w:color w:val="000000" w:themeColor="text1"/>
          <w:sz w:val="28"/>
          <w:szCs w:val="28"/>
          <w:lang w:val="ru-RU"/>
        </w:rPr>
        <w:t>саксонській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традиції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кодифікації</w:t>
      </w:r>
      <w:proofErr w:type="spellEnd"/>
      <w:r w:rsidR="00523707" w:rsidRPr="00B500B7">
        <w:rPr>
          <w:color w:val="000000" w:themeColor="text1"/>
          <w:sz w:val="28"/>
          <w:szCs w:val="28"/>
          <w:lang w:val="ru-RU"/>
        </w:rPr>
        <w:t xml:space="preserve"> правил,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взаємодію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між</w:t>
      </w:r>
      <w:proofErr w:type="spellEnd"/>
      <w:r w:rsidR="00523707" w:rsidRPr="00B500B7">
        <w:rPr>
          <w:color w:val="000000" w:themeColor="text1"/>
          <w:sz w:val="28"/>
          <w:szCs w:val="28"/>
          <w:lang w:val="ru-RU"/>
        </w:rPr>
        <w:t xml:space="preserve"> урядом і </w:t>
      </w:r>
      <w:proofErr w:type="spellStart"/>
      <w:r w:rsidR="00523707" w:rsidRPr="00B500B7">
        <w:rPr>
          <w:color w:val="000000" w:themeColor="text1"/>
          <w:sz w:val="28"/>
          <w:szCs w:val="28"/>
          <w:lang w:val="ru-RU"/>
        </w:rPr>
        <w:t>приватним</w:t>
      </w:r>
      <w:proofErr w:type="spellEnd"/>
      <w:r w:rsidR="00523707" w:rsidRPr="00B500B7">
        <w:rPr>
          <w:color w:val="000000" w:themeColor="text1"/>
          <w:sz w:val="28"/>
          <w:szCs w:val="28"/>
          <w:lang w:val="ru-RU"/>
        </w:rPr>
        <w:t xml:space="preserve"> сектором, </w:t>
      </w:r>
      <w:proofErr w:type="spellStart"/>
      <w:r w:rsidR="00523707" w:rsidRPr="00B500B7">
        <w:rPr>
          <w:color w:val="000000" w:themeColor="text1"/>
          <w:sz w:val="28"/>
          <w:szCs w:val="28"/>
          <w:lang w:val="ru-RU"/>
        </w:rPr>
        <w:t>забезпечуючи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справедливість</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прозорість</w:t>
      </w:r>
      <w:proofErr w:type="spellEnd"/>
      <w:r w:rsidR="00523707" w:rsidRPr="00B500B7">
        <w:rPr>
          <w:color w:val="000000" w:themeColor="text1"/>
          <w:sz w:val="28"/>
          <w:szCs w:val="28"/>
          <w:lang w:val="ru-RU"/>
        </w:rPr>
        <w:t xml:space="preserve"> - </w:t>
      </w:r>
      <w:proofErr w:type="spellStart"/>
      <w:r w:rsidR="00523707" w:rsidRPr="00B500B7">
        <w:rPr>
          <w:color w:val="000000" w:themeColor="text1"/>
          <w:sz w:val="28"/>
          <w:szCs w:val="28"/>
          <w:lang w:val="ru-RU"/>
        </w:rPr>
        <w:t>принципи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також</w:t>
      </w:r>
      <w:proofErr w:type="spellEnd"/>
      <w:r w:rsidR="00523707" w:rsidRPr="00B500B7">
        <w:rPr>
          <w:color w:val="000000" w:themeColor="text1"/>
          <w:sz w:val="28"/>
          <w:szCs w:val="28"/>
          <w:lang w:val="ru-RU"/>
        </w:rPr>
        <w:t xml:space="preserve"> є </w:t>
      </w:r>
      <w:proofErr w:type="spellStart"/>
      <w:r w:rsidR="00523707" w:rsidRPr="00B500B7">
        <w:rPr>
          <w:color w:val="000000" w:themeColor="text1"/>
          <w:sz w:val="28"/>
          <w:szCs w:val="28"/>
          <w:lang w:val="ru-RU"/>
        </w:rPr>
        <w:t>центральними</w:t>
      </w:r>
      <w:proofErr w:type="spellEnd"/>
      <w:r w:rsidR="00523707" w:rsidRPr="00B500B7">
        <w:rPr>
          <w:color w:val="000000" w:themeColor="text1"/>
          <w:sz w:val="28"/>
          <w:szCs w:val="28"/>
          <w:lang w:val="ru-RU"/>
        </w:rPr>
        <w:t xml:space="preserve"> в </w:t>
      </w:r>
      <w:proofErr w:type="spellStart"/>
      <w:r w:rsidR="00523707" w:rsidRPr="00B500B7">
        <w:rPr>
          <w:color w:val="000000" w:themeColor="text1"/>
          <w:sz w:val="28"/>
          <w:szCs w:val="28"/>
          <w:lang w:val="ru-RU"/>
        </w:rPr>
        <w:t>американському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законодавстві</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Так само як </w:t>
      </w:r>
      <w:r w:rsidR="00B500B7">
        <w:rPr>
          <w:color w:val="000000" w:themeColor="text1"/>
          <w:sz w:val="28"/>
          <w:szCs w:val="28"/>
          <w:lang w:val="ru-RU"/>
        </w:rPr>
        <w:t>«</w:t>
      </w:r>
      <w:r w:rsidR="00523707" w:rsidRPr="00B500B7">
        <w:rPr>
          <w:color w:val="000000" w:themeColor="text1"/>
          <w:sz w:val="28"/>
          <w:szCs w:val="28"/>
        </w:rPr>
        <w:t>LDA</w:t>
      </w:r>
      <w:r w:rsidR="00B500B7">
        <w:rPr>
          <w:color w:val="000000" w:themeColor="text1"/>
          <w:sz w:val="28"/>
          <w:szCs w:val="28"/>
          <w:lang w:val="uk-UA"/>
        </w:rPr>
        <w: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вимагає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розкриття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інформації</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лобістську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діяльність</w:t>
      </w:r>
      <w:proofErr w:type="spellEnd"/>
      <w:r w:rsidR="00523707" w:rsidRPr="00B500B7">
        <w:rPr>
          <w:color w:val="000000" w:themeColor="text1"/>
          <w:sz w:val="28"/>
          <w:szCs w:val="28"/>
          <w:lang w:val="ru-RU"/>
        </w:rPr>
        <w:t xml:space="preserve">, </w:t>
      </w:r>
      <w:r w:rsidR="00B500B7">
        <w:rPr>
          <w:color w:val="000000" w:themeColor="text1"/>
          <w:sz w:val="28"/>
          <w:szCs w:val="28"/>
          <w:lang w:val="ru-RU"/>
        </w:rPr>
        <w:t>«</w:t>
      </w:r>
      <w:r w:rsidR="00523707" w:rsidRPr="00B500B7">
        <w:rPr>
          <w:color w:val="000000" w:themeColor="text1"/>
          <w:sz w:val="28"/>
          <w:szCs w:val="28"/>
        </w:rPr>
        <w:t>SBA</w:t>
      </w:r>
      <w:r w:rsidR="00B500B7">
        <w:rPr>
          <w:color w:val="000000" w:themeColor="text1"/>
          <w:sz w:val="28"/>
          <w:szCs w:val="28"/>
          <w:lang w:val="uk-UA"/>
        </w:rPr>
        <w: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домагається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подавати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квартальні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звіти</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комітетів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Конгресу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забезпечуючи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нагляд</w:t>
      </w:r>
      <w:proofErr w:type="spellEnd"/>
      <w:r w:rsidR="00523707" w:rsidRPr="00B500B7">
        <w:rPr>
          <w:color w:val="000000" w:themeColor="text1"/>
          <w:sz w:val="28"/>
          <w:szCs w:val="28"/>
          <w:lang w:val="ru-RU"/>
        </w:rPr>
        <w:t xml:space="preserve"> за </w:t>
      </w:r>
      <w:proofErr w:type="spellStart"/>
      <w:r w:rsidR="00523707" w:rsidRPr="00B500B7">
        <w:rPr>
          <w:color w:val="000000" w:themeColor="text1"/>
          <w:sz w:val="28"/>
          <w:szCs w:val="28"/>
          <w:lang w:val="ru-RU"/>
        </w:rPr>
        <w:t>своєю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роботою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віддзеркалює</w:t>
      </w:r>
      <w:proofErr w:type="spellEnd"/>
      <w:r w:rsidR="00523707"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523707" w:rsidRPr="00B500B7">
        <w:rPr>
          <w:color w:val="000000" w:themeColor="text1"/>
          <w:sz w:val="28"/>
          <w:szCs w:val="28"/>
          <w:lang w:val="ru-RU"/>
        </w:rPr>
        <w:t>саксонський</w:t>
      </w:r>
      <w:proofErr w:type="spellEnd"/>
      <w:r w:rsidR="00523707" w:rsidRPr="00B500B7">
        <w:rPr>
          <w:color w:val="000000" w:themeColor="text1"/>
          <w:sz w:val="28"/>
          <w:szCs w:val="28"/>
          <w:lang w:val="ru-RU"/>
        </w:rPr>
        <w:t xml:space="preserve"> акцент на </w:t>
      </w:r>
      <w:proofErr w:type="spellStart"/>
      <w:r w:rsidR="00523707" w:rsidRPr="00B500B7">
        <w:rPr>
          <w:color w:val="000000" w:themeColor="text1"/>
          <w:sz w:val="28"/>
          <w:szCs w:val="28"/>
          <w:lang w:val="ru-RU"/>
        </w:rPr>
        <w:t>системі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стримувань</w:t>
      </w:r>
      <w:proofErr w:type="spellEnd"/>
      <w:r w:rsidR="00523707" w:rsidRPr="00B500B7">
        <w:rPr>
          <w:color w:val="000000" w:themeColor="text1"/>
          <w:sz w:val="28"/>
          <w:szCs w:val="28"/>
          <w:lang w:val="ru-RU"/>
        </w:rPr>
        <w:t xml:space="preserve"> і </w:t>
      </w:r>
      <w:proofErr w:type="spellStart"/>
      <w:r w:rsidR="00523707" w:rsidRPr="00B500B7">
        <w:rPr>
          <w:color w:val="000000" w:themeColor="text1"/>
          <w:sz w:val="28"/>
          <w:szCs w:val="28"/>
          <w:lang w:val="ru-RU"/>
        </w:rPr>
        <w:t>противаг</w:t>
      </w:r>
      <w:proofErr w:type="spellEnd"/>
      <w:r w:rsidR="00523707" w:rsidRPr="00B500B7">
        <w:rPr>
          <w:color w:val="000000" w:themeColor="text1"/>
          <w:sz w:val="28"/>
          <w:szCs w:val="28"/>
          <w:lang w:val="ru-RU"/>
        </w:rPr>
        <w:t xml:space="preserve">. Рада з </w:t>
      </w:r>
      <w:proofErr w:type="spellStart"/>
      <w:r w:rsidR="00523707" w:rsidRPr="00B500B7">
        <w:rPr>
          <w:color w:val="000000" w:themeColor="text1"/>
          <w:sz w:val="28"/>
          <w:szCs w:val="28"/>
          <w:lang w:val="ru-RU"/>
        </w:rPr>
        <w:t>питань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кредитної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політики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враховує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суспільний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інтерес</w:t>
      </w:r>
      <w:proofErr w:type="spellEnd"/>
      <w:r w:rsidR="00523707" w:rsidRPr="00B500B7">
        <w:rPr>
          <w:color w:val="000000" w:themeColor="text1"/>
          <w:sz w:val="28"/>
          <w:szCs w:val="28"/>
          <w:lang w:val="ru-RU"/>
        </w:rPr>
        <w:t xml:space="preserve">» у </w:t>
      </w:r>
      <w:proofErr w:type="spellStart"/>
      <w:r w:rsidR="00523707" w:rsidRPr="00B500B7">
        <w:rPr>
          <w:color w:val="000000" w:themeColor="text1"/>
          <w:sz w:val="28"/>
          <w:szCs w:val="28"/>
          <w:lang w:val="ru-RU"/>
        </w:rPr>
        <w:t>своїх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рішеннях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подібно</w:t>
      </w:r>
      <w:proofErr w:type="spellEnd"/>
      <w:r w:rsidR="00523707" w:rsidRPr="00B500B7">
        <w:rPr>
          <w:color w:val="000000" w:themeColor="text1"/>
          <w:sz w:val="28"/>
          <w:szCs w:val="28"/>
          <w:lang w:val="ru-RU"/>
        </w:rPr>
        <w:t xml:space="preserve"> до того, як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спрямоване</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запобігання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переважанню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приватних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інтересів</w:t>
      </w:r>
      <w:proofErr w:type="spellEnd"/>
      <w:r w:rsidR="00523707" w:rsidRPr="00B500B7">
        <w:rPr>
          <w:color w:val="000000" w:themeColor="text1"/>
          <w:sz w:val="28"/>
          <w:szCs w:val="28"/>
          <w:lang w:val="ru-RU"/>
        </w:rPr>
        <w:t xml:space="preserve"> над </w:t>
      </w:r>
      <w:proofErr w:type="spellStart"/>
      <w:r w:rsidR="00523707" w:rsidRPr="00B500B7">
        <w:rPr>
          <w:color w:val="000000" w:themeColor="text1"/>
          <w:sz w:val="28"/>
          <w:szCs w:val="28"/>
          <w:lang w:val="ru-RU"/>
        </w:rPr>
        <w:t>суспільним</w:t>
      </w:r>
      <w:proofErr w:type="spellEnd"/>
      <w:r w:rsidR="00523707" w:rsidRPr="00B500B7">
        <w:rPr>
          <w:color w:val="000000" w:themeColor="text1"/>
          <w:sz w:val="28"/>
          <w:szCs w:val="28"/>
          <w:lang w:val="ru-RU"/>
        </w:rPr>
        <w:t xml:space="preserve"> благом. Заборона на </w:t>
      </w:r>
      <w:proofErr w:type="spellStart"/>
      <w:r w:rsidR="00523707" w:rsidRPr="00B500B7">
        <w:rPr>
          <w:color w:val="000000" w:themeColor="text1"/>
          <w:sz w:val="28"/>
          <w:szCs w:val="28"/>
          <w:lang w:val="ru-RU"/>
        </w:rPr>
        <w:t>допомогу</w:t>
      </w:r>
      <w:proofErr w:type="spellEnd"/>
      <w:r w:rsidR="00523707" w:rsidRPr="00B500B7">
        <w:rPr>
          <w:color w:val="000000" w:themeColor="text1"/>
          <w:sz w:val="28"/>
          <w:szCs w:val="28"/>
          <w:lang w:val="ru-RU"/>
        </w:rPr>
        <w:t xml:space="preserve"> непристойному </w:t>
      </w:r>
      <w:proofErr w:type="spellStart"/>
      <w:r w:rsidR="00523707" w:rsidRPr="00B500B7">
        <w:rPr>
          <w:color w:val="000000" w:themeColor="text1"/>
          <w:sz w:val="28"/>
          <w:szCs w:val="28"/>
          <w:lang w:val="ru-RU"/>
        </w:rPr>
        <w:t>бізнесу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паралельна</w:t>
      </w:r>
      <w:proofErr w:type="spellEnd"/>
      <w:r w:rsidR="00523707" w:rsidRPr="00B500B7">
        <w:rPr>
          <w:color w:val="000000" w:themeColor="text1"/>
          <w:sz w:val="28"/>
          <w:szCs w:val="28"/>
          <w:lang w:val="ru-RU"/>
        </w:rPr>
        <w:t xml:space="preserve"> до </w:t>
      </w:r>
      <w:proofErr w:type="spellStart"/>
      <w:r w:rsidR="00523707" w:rsidRPr="00B500B7">
        <w:rPr>
          <w:color w:val="000000" w:themeColor="text1"/>
          <w:sz w:val="28"/>
          <w:szCs w:val="28"/>
          <w:lang w:val="ru-RU"/>
        </w:rPr>
        <w:t>обмежень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лобістського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законодавства</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наприклад</w:t>
      </w:r>
      <w:proofErr w:type="spellEnd"/>
      <w:r w:rsidR="00523707" w:rsidRPr="00B500B7">
        <w:rPr>
          <w:color w:val="000000" w:themeColor="text1"/>
          <w:sz w:val="28"/>
          <w:szCs w:val="28"/>
          <w:lang w:val="ru-RU"/>
        </w:rPr>
        <w:t xml:space="preserve">, заборона на </w:t>
      </w:r>
      <w:proofErr w:type="spellStart"/>
      <w:r w:rsidR="00523707" w:rsidRPr="00B500B7">
        <w:rPr>
          <w:color w:val="000000" w:themeColor="text1"/>
          <w:sz w:val="28"/>
          <w:szCs w:val="28"/>
          <w:lang w:val="ru-RU"/>
        </w:rPr>
        <w:t>подарунки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законодавцям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згідно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із</w:t>
      </w:r>
      <w:proofErr w:type="spellEnd"/>
      <w:r w:rsidR="00523707" w:rsidRPr="00B500B7">
        <w:rPr>
          <w:color w:val="000000" w:themeColor="text1"/>
          <w:sz w:val="28"/>
          <w:szCs w:val="28"/>
          <w:lang w:val="ru-RU"/>
        </w:rPr>
        <w:t xml:space="preserve"> Законом 2007 року), </w:t>
      </w:r>
      <w:proofErr w:type="spellStart"/>
      <w:r w:rsidR="00523707" w:rsidRPr="00B500B7">
        <w:rPr>
          <w:color w:val="000000" w:themeColor="text1"/>
          <w:sz w:val="28"/>
          <w:szCs w:val="28"/>
          <w:lang w:val="ru-RU"/>
        </w:rPr>
        <w:t>демонструючи</w:t>
      </w:r>
      <w:proofErr w:type="spellEnd"/>
      <w:r w:rsidR="00523707" w:rsidRPr="00B500B7">
        <w:rPr>
          <w:color w:val="000000" w:themeColor="text1"/>
          <w:sz w:val="28"/>
          <w:szCs w:val="28"/>
          <w:lang w:val="ru-RU"/>
        </w:rPr>
        <w:t xml:space="preserve">, як </w:t>
      </w:r>
      <w:proofErr w:type="spellStart"/>
      <w:r w:rsidR="00523707" w:rsidRPr="00B500B7">
        <w:rPr>
          <w:color w:val="000000" w:themeColor="text1"/>
          <w:sz w:val="28"/>
          <w:szCs w:val="28"/>
          <w:lang w:val="ru-RU"/>
        </w:rPr>
        <w:t>законодавство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накладає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етичні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обмеження</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адвокацію</w:t>
      </w:r>
      <w:proofErr w:type="spellEnd"/>
      <w:r w:rsidR="00523707" w:rsidRPr="00B500B7">
        <w:rPr>
          <w:color w:val="000000" w:themeColor="text1"/>
          <w:sz w:val="28"/>
          <w:szCs w:val="28"/>
          <w:lang w:val="ru-RU"/>
        </w:rPr>
        <w:t xml:space="preserve"> з </w:t>
      </w:r>
      <w:proofErr w:type="spellStart"/>
      <w:r w:rsidR="00523707" w:rsidRPr="00B500B7">
        <w:rPr>
          <w:color w:val="000000" w:themeColor="text1"/>
          <w:sz w:val="28"/>
          <w:szCs w:val="28"/>
          <w:lang w:val="ru-RU"/>
        </w:rPr>
        <w:t>якою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порівнюємо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лобістську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діяльність</w:t>
      </w:r>
      <w:proofErr w:type="spellEnd"/>
      <w:r w:rsidR="0040745D">
        <w:rPr>
          <w:color w:val="000000" w:themeColor="text1"/>
          <w:sz w:val="28"/>
          <w:szCs w:val="28"/>
          <w:lang w:val="ru-RU"/>
        </w:rPr>
        <w:t xml:space="preserve"> </w:t>
      </w:r>
      <w:r w:rsidR="0040745D" w:rsidRPr="0040745D">
        <w:rPr>
          <w:color w:val="000000" w:themeColor="text1"/>
          <w:sz w:val="28"/>
          <w:szCs w:val="28"/>
          <w:lang w:val="ru-RU"/>
        </w:rPr>
        <w:t>[</w:t>
      </w:r>
      <w:r w:rsidR="009C6D4E">
        <w:rPr>
          <w:color w:val="000000" w:themeColor="text1"/>
          <w:sz w:val="28"/>
          <w:szCs w:val="28"/>
          <w:lang w:val="ru-RU"/>
        </w:rPr>
        <w:t>53</w:t>
      </w:r>
      <w:r w:rsidR="0040745D" w:rsidRPr="0040745D">
        <w:rPr>
          <w:color w:val="000000" w:themeColor="text1"/>
          <w:sz w:val="28"/>
          <w:szCs w:val="28"/>
          <w:lang w:val="ru-RU"/>
        </w:rPr>
        <w:t>]</w:t>
      </w:r>
      <w:r w:rsidR="00523707" w:rsidRPr="00B500B7">
        <w:rPr>
          <w:color w:val="000000" w:themeColor="text1"/>
          <w:sz w:val="28"/>
          <w:szCs w:val="28"/>
          <w:lang w:val="ru-RU"/>
        </w:rPr>
        <w:t>.</w:t>
      </w:r>
    </w:p>
    <w:p w14:paraId="03078797" w14:textId="77777777" w:rsidR="00523707"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6A2992">
        <w:rPr>
          <w:color w:val="000000" w:themeColor="text1"/>
          <w:sz w:val="28"/>
          <w:szCs w:val="28"/>
          <w:lang w:val="ru-RU"/>
        </w:rPr>
        <w:t xml:space="preserve">Модель </w:t>
      </w:r>
      <w:proofErr w:type="spellStart"/>
      <w:r w:rsidR="00523707" w:rsidRPr="00B500B7">
        <w:rPr>
          <w:color w:val="000000" w:themeColor="text1"/>
          <w:sz w:val="28"/>
          <w:szCs w:val="28"/>
          <w:lang w:val="ru-RU"/>
        </w:rPr>
        <w:t>законодавчого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регулювання</w:t>
      </w:r>
      <w:proofErr w:type="spellEnd"/>
      <w:r w:rsidR="006A2992">
        <w:rPr>
          <w:color w:val="000000" w:themeColor="text1"/>
          <w:sz w:val="28"/>
          <w:szCs w:val="28"/>
          <w:lang w:val="ru-RU"/>
        </w:rPr>
        <w:t xml:space="preserve"> в </w:t>
      </w:r>
      <w:proofErr w:type="spellStart"/>
      <w:r w:rsidR="006A2992">
        <w:rPr>
          <w:color w:val="000000" w:themeColor="text1"/>
          <w:sz w:val="28"/>
          <w:szCs w:val="28"/>
          <w:lang w:val="ru-RU"/>
        </w:rPr>
        <w:t>Сполучених</w:t>
      </w:r>
      <w:proofErr w:type="spellEnd"/>
      <w:r w:rsidR="006A2992">
        <w:rPr>
          <w:color w:val="000000" w:themeColor="text1"/>
          <w:sz w:val="28"/>
          <w:szCs w:val="28"/>
          <w:lang w:val="ru-RU"/>
        </w:rPr>
        <w:t xml:space="preserve"> Штатах</w:t>
      </w:r>
      <w:r w:rsidR="00523707" w:rsidRPr="00B500B7">
        <w:rPr>
          <w:color w:val="000000" w:themeColor="text1"/>
          <w:sz w:val="28"/>
          <w:szCs w:val="28"/>
          <w:lang w:val="ru-RU"/>
        </w:rPr>
        <w:t xml:space="preserve"> є прагматичною та </w:t>
      </w:r>
      <w:proofErr w:type="spellStart"/>
      <w:r w:rsidR="00523707" w:rsidRPr="00B500B7">
        <w:rPr>
          <w:color w:val="000000" w:themeColor="text1"/>
          <w:sz w:val="28"/>
          <w:szCs w:val="28"/>
          <w:lang w:val="ru-RU"/>
        </w:rPr>
        <w:t>змагальною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ґрунтується</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традиціях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загального</w:t>
      </w:r>
      <w:proofErr w:type="spellEnd"/>
      <w:r w:rsidR="00523707" w:rsidRPr="00B500B7">
        <w:rPr>
          <w:color w:val="000000" w:themeColor="text1"/>
          <w:sz w:val="28"/>
          <w:szCs w:val="28"/>
          <w:lang w:val="ru-RU"/>
        </w:rPr>
        <w:t xml:space="preserve"> права, </w:t>
      </w:r>
      <w:proofErr w:type="spellStart"/>
      <w:r w:rsidR="00523707" w:rsidRPr="00B500B7">
        <w:rPr>
          <w:color w:val="000000" w:themeColor="text1"/>
          <w:sz w:val="28"/>
          <w:szCs w:val="28"/>
          <w:lang w:val="ru-RU"/>
        </w:rPr>
        <w:t>які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надають</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пріоритет</w:t>
      </w:r>
      <w:proofErr w:type="spellEnd"/>
      <w:r w:rsidR="00523707" w:rsidRPr="00B500B7">
        <w:rPr>
          <w:color w:val="000000" w:themeColor="text1"/>
          <w:sz w:val="28"/>
          <w:szCs w:val="28"/>
          <w:lang w:val="ru-RU"/>
        </w:rPr>
        <w:t xml:space="preserve"> правам </w:t>
      </w:r>
      <w:proofErr w:type="spellStart"/>
      <w:r w:rsidR="00523707" w:rsidRPr="00B500B7">
        <w:rPr>
          <w:color w:val="000000" w:themeColor="text1"/>
          <w:sz w:val="28"/>
          <w:szCs w:val="28"/>
          <w:lang w:val="ru-RU"/>
        </w:rPr>
        <w:t>особистості</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ринковій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конкуренції</w:t>
      </w:r>
      <w:proofErr w:type="spellEnd"/>
      <w:r w:rsidR="00523707" w:rsidRPr="00B500B7">
        <w:rPr>
          <w:color w:val="000000" w:themeColor="text1"/>
          <w:sz w:val="28"/>
          <w:szCs w:val="28"/>
          <w:lang w:val="ru-RU"/>
        </w:rPr>
        <w:t xml:space="preserve">. Закон </w:t>
      </w:r>
      <w:r w:rsidR="006A2992">
        <w:rPr>
          <w:color w:val="000000" w:themeColor="text1"/>
          <w:sz w:val="28"/>
          <w:szCs w:val="28"/>
          <w:lang w:val="ru-RU"/>
        </w:rPr>
        <w:t>«</w:t>
      </w:r>
      <w:r w:rsidR="00523707" w:rsidRPr="00B500B7">
        <w:rPr>
          <w:color w:val="000000" w:themeColor="text1"/>
          <w:sz w:val="28"/>
          <w:szCs w:val="28"/>
          <w:lang w:val="ru-RU"/>
        </w:rPr>
        <w:t xml:space="preserve">про </w:t>
      </w:r>
      <w:proofErr w:type="spellStart"/>
      <w:r w:rsidR="00523707" w:rsidRPr="00B500B7">
        <w:rPr>
          <w:color w:val="000000" w:themeColor="text1"/>
          <w:sz w:val="28"/>
          <w:szCs w:val="28"/>
          <w:lang w:val="ru-RU"/>
        </w:rPr>
        <w:t>малий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бізнес</w:t>
      </w:r>
      <w:proofErr w:type="spellEnd"/>
      <w:r w:rsidR="006A2992">
        <w:rPr>
          <w:color w:val="000000" w:themeColor="text1"/>
          <w:sz w:val="28"/>
          <w:szCs w:val="28"/>
          <w:lang w:val="ru-RU"/>
        </w:rPr>
        <w: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втілює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цю</w:t>
      </w:r>
      <w:proofErr w:type="spellEnd"/>
      <w:r w:rsidR="00523707" w:rsidRPr="00B500B7">
        <w:rPr>
          <w:color w:val="000000" w:themeColor="text1"/>
          <w:sz w:val="28"/>
          <w:szCs w:val="28"/>
          <w:lang w:val="ru-RU"/>
        </w:rPr>
        <w:t xml:space="preserve"> модель, </w:t>
      </w:r>
      <w:proofErr w:type="spellStart"/>
      <w:r w:rsidR="00523707" w:rsidRPr="00B500B7">
        <w:rPr>
          <w:color w:val="000000" w:themeColor="text1"/>
          <w:sz w:val="28"/>
          <w:szCs w:val="28"/>
          <w:lang w:val="ru-RU"/>
        </w:rPr>
        <w:t>сприяючи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розвитку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конкурентної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економіки</w:t>
      </w:r>
      <w:proofErr w:type="spellEnd"/>
      <w:r w:rsidR="00523707" w:rsidRPr="00B500B7">
        <w:rPr>
          <w:color w:val="000000" w:themeColor="text1"/>
          <w:sz w:val="28"/>
          <w:szCs w:val="28"/>
          <w:lang w:val="ru-RU"/>
        </w:rPr>
        <w:t xml:space="preserve"> через </w:t>
      </w:r>
      <w:proofErr w:type="spellStart"/>
      <w:r w:rsidR="00523707" w:rsidRPr="00B500B7">
        <w:rPr>
          <w:color w:val="000000" w:themeColor="text1"/>
          <w:sz w:val="28"/>
          <w:szCs w:val="28"/>
          <w:lang w:val="ru-RU"/>
        </w:rPr>
        <w:t>державне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втручання</w:t>
      </w:r>
      <w:proofErr w:type="spellEnd"/>
      <w:r w:rsidR="00523707" w:rsidRPr="00B500B7">
        <w:rPr>
          <w:color w:val="000000" w:themeColor="text1"/>
          <w:sz w:val="28"/>
          <w:szCs w:val="28"/>
          <w:lang w:val="ru-RU"/>
        </w:rPr>
        <w:t xml:space="preserve">, але </w:t>
      </w:r>
      <w:proofErr w:type="spellStart"/>
      <w:r w:rsidR="00523707" w:rsidRPr="00B500B7">
        <w:rPr>
          <w:color w:val="000000" w:themeColor="text1"/>
          <w:sz w:val="28"/>
          <w:szCs w:val="28"/>
          <w:lang w:val="ru-RU"/>
        </w:rPr>
        <w:t>водночас</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піддаючи</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втручання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законодавчому</w:t>
      </w:r>
      <w:proofErr w:type="spellEnd"/>
      <w:r w:rsidR="00523707" w:rsidRPr="00B500B7">
        <w:rPr>
          <w:color w:val="000000" w:themeColor="text1"/>
          <w:sz w:val="28"/>
          <w:szCs w:val="28"/>
          <w:lang w:val="ru-RU"/>
        </w:rPr>
        <w:t xml:space="preserve"> та </w:t>
      </w:r>
      <w:proofErr w:type="spellStart"/>
      <w:r w:rsidR="00523707" w:rsidRPr="00B500B7">
        <w:rPr>
          <w:color w:val="000000" w:themeColor="text1"/>
          <w:sz w:val="28"/>
          <w:szCs w:val="28"/>
          <w:lang w:val="ru-RU"/>
        </w:rPr>
        <w:t>громадському</w:t>
      </w:r>
      <w:proofErr w:type="spellEnd"/>
      <w:r w:rsidR="00523707" w:rsidRPr="00B500B7">
        <w:rPr>
          <w:color w:val="000000" w:themeColor="text1"/>
          <w:sz w:val="28"/>
          <w:szCs w:val="28"/>
          <w:lang w:val="ru-RU"/>
        </w:rPr>
        <w:t xml:space="preserve"> контролю. На </w:t>
      </w:r>
      <w:proofErr w:type="spellStart"/>
      <w:r w:rsidR="00523707" w:rsidRPr="00B500B7">
        <w:rPr>
          <w:color w:val="000000" w:themeColor="text1"/>
          <w:sz w:val="28"/>
          <w:szCs w:val="28"/>
          <w:lang w:val="ru-RU"/>
        </w:rPr>
        <w:t>відміну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від</w:t>
      </w:r>
      <w:proofErr w:type="spellEnd"/>
      <w:r w:rsidR="00523707" w:rsidRPr="00B500B7">
        <w:rPr>
          <w:color w:val="000000" w:themeColor="text1"/>
          <w:sz w:val="28"/>
          <w:szCs w:val="28"/>
          <w:lang w:val="ru-RU"/>
        </w:rPr>
        <w:t xml:space="preserve"> систем </w:t>
      </w:r>
      <w:proofErr w:type="spellStart"/>
      <w:r w:rsidR="00523707" w:rsidRPr="00B500B7">
        <w:rPr>
          <w:color w:val="000000" w:themeColor="text1"/>
          <w:sz w:val="28"/>
          <w:szCs w:val="28"/>
          <w:lang w:val="ru-RU"/>
        </w:rPr>
        <w:t>цивільного</w:t>
      </w:r>
      <w:proofErr w:type="spellEnd"/>
      <w:r w:rsidR="00523707" w:rsidRPr="00B500B7">
        <w:rPr>
          <w:color w:val="000000" w:themeColor="text1"/>
          <w:sz w:val="28"/>
          <w:szCs w:val="28"/>
          <w:lang w:val="ru-RU"/>
        </w:rPr>
        <w:t xml:space="preserve"> права (</w:t>
      </w:r>
      <w:proofErr w:type="spellStart"/>
      <w:r w:rsidR="00523707" w:rsidRPr="00B500B7">
        <w:rPr>
          <w:color w:val="000000" w:themeColor="text1"/>
          <w:sz w:val="28"/>
          <w:szCs w:val="28"/>
          <w:lang w:val="ru-RU"/>
        </w:rPr>
        <w:t>наприклад</w:t>
      </w:r>
      <w:proofErr w:type="spellEnd"/>
      <w:r w:rsidR="00523707" w:rsidRPr="00B500B7">
        <w:rPr>
          <w:color w:val="000000" w:themeColor="text1"/>
          <w:sz w:val="28"/>
          <w:szCs w:val="28"/>
          <w:lang w:val="ru-RU"/>
        </w:rPr>
        <w:t xml:space="preserve">, </w:t>
      </w:r>
      <w:r w:rsidR="006A2992">
        <w:rPr>
          <w:color w:val="000000" w:themeColor="text1"/>
          <w:sz w:val="28"/>
          <w:szCs w:val="28"/>
          <w:lang w:val="ru-RU"/>
        </w:rPr>
        <w:t xml:space="preserve">як </w:t>
      </w:r>
      <w:r w:rsidR="00523707" w:rsidRPr="00B500B7">
        <w:rPr>
          <w:color w:val="000000" w:themeColor="text1"/>
          <w:sz w:val="28"/>
          <w:szCs w:val="28"/>
          <w:lang w:val="ru-RU"/>
        </w:rPr>
        <w:t xml:space="preserve">у </w:t>
      </w:r>
      <w:proofErr w:type="spellStart"/>
      <w:r w:rsidR="00523707" w:rsidRPr="00B500B7">
        <w:rPr>
          <w:color w:val="000000" w:themeColor="text1"/>
          <w:sz w:val="28"/>
          <w:szCs w:val="28"/>
          <w:lang w:val="ru-RU"/>
        </w:rPr>
        <w:t>Франції</w:t>
      </w:r>
      <w:proofErr w:type="spellEnd"/>
      <w:r w:rsidR="00523707" w:rsidRPr="00B500B7">
        <w:rPr>
          <w:color w:val="000000" w:themeColor="text1"/>
          <w:sz w:val="28"/>
          <w:szCs w:val="28"/>
          <w:lang w:val="ru-RU"/>
        </w:rPr>
        <w:t xml:space="preserve">), де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може</w:t>
      </w:r>
      <w:proofErr w:type="spellEnd"/>
      <w:r w:rsidR="00523707" w:rsidRPr="00B500B7">
        <w:rPr>
          <w:color w:val="000000" w:themeColor="text1"/>
          <w:sz w:val="28"/>
          <w:szCs w:val="28"/>
          <w:lang w:val="ru-RU"/>
        </w:rPr>
        <w:t xml:space="preserve"> бути </w:t>
      </w:r>
      <w:proofErr w:type="spellStart"/>
      <w:r w:rsidR="00523707" w:rsidRPr="00B500B7">
        <w:rPr>
          <w:color w:val="000000" w:themeColor="text1"/>
          <w:sz w:val="28"/>
          <w:szCs w:val="28"/>
          <w:lang w:val="ru-RU"/>
        </w:rPr>
        <w:t>більш</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адміністративним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американський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підхід</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значною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мірою</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спирається</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законодавчу</w:t>
      </w:r>
      <w:proofErr w:type="spellEnd"/>
      <w:r w:rsidR="00523707" w:rsidRPr="00B500B7">
        <w:rPr>
          <w:color w:val="000000" w:themeColor="text1"/>
          <w:sz w:val="28"/>
          <w:szCs w:val="28"/>
          <w:lang w:val="ru-RU"/>
        </w:rPr>
        <w:t xml:space="preserve"> базу та </w:t>
      </w:r>
      <w:proofErr w:type="spellStart"/>
      <w:r w:rsidR="00523707" w:rsidRPr="00B500B7">
        <w:rPr>
          <w:color w:val="000000" w:themeColor="text1"/>
          <w:sz w:val="28"/>
          <w:szCs w:val="28"/>
          <w:lang w:val="ru-RU"/>
        </w:rPr>
        <w:t>нагляд</w:t>
      </w:r>
      <w:proofErr w:type="spellEnd"/>
      <w:r w:rsidR="00523707" w:rsidRPr="00B500B7">
        <w:rPr>
          <w:color w:val="000000" w:themeColor="text1"/>
          <w:sz w:val="28"/>
          <w:szCs w:val="28"/>
          <w:lang w:val="ru-RU"/>
        </w:rPr>
        <w:t xml:space="preserve"> з боку </w:t>
      </w:r>
      <w:proofErr w:type="spellStart"/>
      <w:r w:rsidR="00523707" w:rsidRPr="00B500B7">
        <w:rPr>
          <w:color w:val="000000" w:themeColor="text1"/>
          <w:sz w:val="28"/>
          <w:szCs w:val="28"/>
          <w:lang w:val="ru-RU"/>
        </w:rPr>
        <w:t>Конгресу</w:t>
      </w:r>
      <w:proofErr w:type="spellEnd"/>
      <w:r w:rsidR="00523707" w:rsidRPr="00B500B7">
        <w:rPr>
          <w:color w:val="000000" w:themeColor="text1"/>
          <w:sz w:val="28"/>
          <w:szCs w:val="28"/>
          <w:lang w:val="ru-RU"/>
        </w:rPr>
        <w:t xml:space="preserve">, як </w:t>
      </w:r>
      <w:proofErr w:type="spellStart"/>
      <w:r w:rsidR="00523707" w:rsidRPr="00B500B7">
        <w:rPr>
          <w:color w:val="000000" w:themeColor="text1"/>
          <w:sz w:val="28"/>
          <w:szCs w:val="28"/>
          <w:lang w:val="ru-RU"/>
        </w:rPr>
        <w:t>це</w:t>
      </w:r>
      <w:proofErr w:type="spellEnd"/>
      <w:r w:rsidR="00523707" w:rsidRPr="00B500B7">
        <w:rPr>
          <w:color w:val="000000" w:themeColor="text1"/>
          <w:sz w:val="28"/>
          <w:szCs w:val="28"/>
          <w:lang w:val="ru-RU"/>
        </w:rPr>
        <w:t xml:space="preserve"> видно з </w:t>
      </w:r>
      <w:proofErr w:type="spellStart"/>
      <w:r w:rsidR="00523707" w:rsidRPr="00B500B7">
        <w:rPr>
          <w:color w:val="000000" w:themeColor="text1"/>
          <w:sz w:val="28"/>
          <w:szCs w:val="28"/>
          <w:lang w:val="ru-RU"/>
        </w:rPr>
        <w:t>цього</w:t>
      </w:r>
      <w:proofErr w:type="spellEnd"/>
      <w:r w:rsidR="00523707" w:rsidRPr="00B500B7">
        <w:rPr>
          <w:color w:val="000000" w:themeColor="text1"/>
          <w:sz w:val="28"/>
          <w:szCs w:val="28"/>
          <w:lang w:val="ru-RU"/>
        </w:rPr>
        <w:t xml:space="preserve"> закону та </w:t>
      </w:r>
      <w:proofErr w:type="spellStart"/>
      <w:r w:rsidR="00523707" w:rsidRPr="00B500B7">
        <w:rPr>
          <w:color w:val="000000" w:themeColor="text1"/>
          <w:sz w:val="28"/>
          <w:szCs w:val="28"/>
          <w:lang w:val="ru-RU"/>
        </w:rPr>
        <w:t>інших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законів</w:t>
      </w:r>
      <w:proofErr w:type="spellEnd"/>
      <w:r w:rsidR="00523707" w:rsidRPr="00B500B7">
        <w:rPr>
          <w:color w:val="000000" w:themeColor="text1"/>
          <w:sz w:val="28"/>
          <w:szCs w:val="28"/>
          <w:lang w:val="ru-RU"/>
        </w:rPr>
        <w:t xml:space="preserve"> про </w:t>
      </w:r>
      <w:proofErr w:type="spellStart"/>
      <w:r w:rsidR="00523707" w:rsidRPr="00B500B7">
        <w:rPr>
          <w:color w:val="000000" w:themeColor="text1"/>
          <w:sz w:val="28"/>
          <w:szCs w:val="28"/>
          <w:lang w:val="ru-RU"/>
        </w:rPr>
        <w:t>лобіювання</w:t>
      </w:r>
      <w:proofErr w:type="spellEnd"/>
      <w:r w:rsidR="00523707" w:rsidRPr="00B500B7">
        <w:rPr>
          <w:color w:val="000000" w:themeColor="text1"/>
          <w:sz w:val="28"/>
          <w:szCs w:val="28"/>
          <w:lang w:val="ru-RU"/>
        </w:rPr>
        <w:t xml:space="preserve">. </w:t>
      </w:r>
      <w:r w:rsidR="00B500B7">
        <w:rPr>
          <w:color w:val="000000" w:themeColor="text1"/>
          <w:sz w:val="28"/>
          <w:szCs w:val="28"/>
          <w:lang w:val="ru-RU"/>
        </w:rPr>
        <w:t>«</w:t>
      </w:r>
      <w:r w:rsidR="00523707" w:rsidRPr="00B500B7">
        <w:rPr>
          <w:color w:val="000000" w:themeColor="text1"/>
          <w:sz w:val="28"/>
          <w:szCs w:val="28"/>
        </w:rPr>
        <w:t>LDA</w:t>
      </w:r>
      <w:r w:rsidR="00B500B7">
        <w:rPr>
          <w:color w:val="000000" w:themeColor="text1"/>
          <w:sz w:val="28"/>
          <w:szCs w:val="28"/>
          <w:lang w:val="uk-UA"/>
        </w:rPr>
        <w:t>»</w:t>
      </w:r>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показує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що</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законодавче</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лобістської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діяльності</w:t>
      </w:r>
      <w:proofErr w:type="spellEnd"/>
      <w:r w:rsidR="00523707" w:rsidRPr="00B500B7">
        <w:rPr>
          <w:color w:val="000000" w:themeColor="text1"/>
          <w:sz w:val="28"/>
          <w:szCs w:val="28"/>
          <w:lang w:val="ru-RU"/>
        </w:rPr>
        <w:t>» англо</w:t>
      </w:r>
      <w:r w:rsidR="00E33931">
        <w:rPr>
          <w:color w:val="000000" w:themeColor="text1"/>
          <w:sz w:val="28"/>
          <w:szCs w:val="28"/>
          <w:lang w:val="ru-RU"/>
        </w:rPr>
        <w:t>-</w:t>
      </w:r>
      <w:proofErr w:type="spellStart"/>
      <w:r w:rsidR="00523707" w:rsidRPr="00B500B7">
        <w:rPr>
          <w:color w:val="000000" w:themeColor="text1"/>
          <w:sz w:val="28"/>
          <w:szCs w:val="28"/>
          <w:lang w:val="ru-RU"/>
        </w:rPr>
        <w:t>саксонського</w:t>
      </w:r>
      <w:proofErr w:type="spellEnd"/>
      <w:r w:rsidR="00523707" w:rsidRPr="00B500B7">
        <w:rPr>
          <w:color w:val="000000" w:themeColor="text1"/>
          <w:sz w:val="28"/>
          <w:szCs w:val="28"/>
          <w:lang w:val="ru-RU"/>
        </w:rPr>
        <w:t xml:space="preserve"> типу не </w:t>
      </w:r>
      <w:proofErr w:type="spellStart"/>
      <w:r w:rsidR="00523707" w:rsidRPr="00B500B7">
        <w:rPr>
          <w:color w:val="000000" w:themeColor="text1"/>
          <w:sz w:val="28"/>
          <w:szCs w:val="28"/>
          <w:lang w:val="ru-RU"/>
        </w:rPr>
        <w:t>обмежується</w:t>
      </w:r>
      <w:proofErr w:type="spellEnd"/>
      <w:r w:rsidR="00523707" w:rsidRPr="00B500B7">
        <w:rPr>
          <w:color w:val="000000" w:themeColor="text1"/>
          <w:sz w:val="28"/>
          <w:szCs w:val="28"/>
          <w:lang w:val="ru-RU"/>
        </w:rPr>
        <w:t xml:space="preserve"> контролем над </w:t>
      </w:r>
      <w:proofErr w:type="spellStart"/>
      <w:r w:rsidR="00523707" w:rsidRPr="00B500B7">
        <w:rPr>
          <w:color w:val="000000" w:themeColor="text1"/>
          <w:sz w:val="28"/>
          <w:szCs w:val="28"/>
          <w:lang w:val="ru-RU"/>
        </w:rPr>
        <w:t>зовнішнім</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впливом</w:t>
      </w:r>
      <w:proofErr w:type="spellEnd"/>
      <w:r w:rsidR="00523707" w:rsidRPr="00B500B7">
        <w:rPr>
          <w:color w:val="000000" w:themeColor="text1"/>
          <w:sz w:val="28"/>
          <w:szCs w:val="28"/>
          <w:lang w:val="ru-RU"/>
        </w:rPr>
        <w:t xml:space="preserve">, а </w:t>
      </w:r>
      <w:proofErr w:type="spellStart"/>
      <w:r w:rsidR="00523707" w:rsidRPr="00B500B7">
        <w:rPr>
          <w:color w:val="000000" w:themeColor="text1"/>
          <w:sz w:val="28"/>
          <w:szCs w:val="28"/>
          <w:lang w:val="ru-RU"/>
        </w:rPr>
        <w:t>поширюється</w:t>
      </w:r>
      <w:proofErr w:type="spellEnd"/>
      <w:r w:rsidR="00523707" w:rsidRPr="00B500B7">
        <w:rPr>
          <w:color w:val="000000" w:themeColor="text1"/>
          <w:sz w:val="28"/>
          <w:szCs w:val="28"/>
          <w:lang w:val="ru-RU"/>
        </w:rPr>
        <w:t xml:space="preserve"> на </w:t>
      </w:r>
      <w:proofErr w:type="spellStart"/>
      <w:r w:rsidR="00523707" w:rsidRPr="00B500B7">
        <w:rPr>
          <w:color w:val="000000" w:themeColor="text1"/>
          <w:sz w:val="28"/>
          <w:szCs w:val="28"/>
          <w:lang w:val="ru-RU"/>
        </w:rPr>
        <w:t>структурування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державної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адвокації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Цей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подвійний</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підхід</w:t>
      </w:r>
      <w:proofErr w:type="spellEnd"/>
      <w:r w:rsidR="00523707" w:rsidRPr="00B500B7">
        <w:rPr>
          <w:color w:val="000000" w:themeColor="text1"/>
          <w:sz w:val="28"/>
          <w:szCs w:val="28"/>
          <w:lang w:val="ru-RU"/>
        </w:rPr>
        <w:t xml:space="preserve"> - </w:t>
      </w:r>
      <w:proofErr w:type="spellStart"/>
      <w:r w:rsidR="00523707" w:rsidRPr="00B500B7">
        <w:rPr>
          <w:color w:val="000000" w:themeColor="text1"/>
          <w:sz w:val="28"/>
          <w:szCs w:val="28"/>
          <w:lang w:val="ru-RU"/>
        </w:rPr>
        <w:t>регулювання</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діяльності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приватних</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лобістів</w:t>
      </w:r>
      <w:proofErr w:type="spellEnd"/>
      <w:r w:rsidR="00523707" w:rsidRPr="00B500B7">
        <w:rPr>
          <w:color w:val="000000" w:themeColor="text1"/>
          <w:sz w:val="28"/>
          <w:szCs w:val="28"/>
          <w:lang w:val="ru-RU"/>
        </w:rPr>
        <w:t xml:space="preserve"> при </w:t>
      </w:r>
      <w:proofErr w:type="spellStart"/>
      <w:r w:rsidR="00523707" w:rsidRPr="00B500B7">
        <w:rPr>
          <w:color w:val="000000" w:themeColor="text1"/>
          <w:sz w:val="28"/>
          <w:szCs w:val="28"/>
          <w:lang w:val="ru-RU"/>
        </w:rPr>
        <w:t>одночасному</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мандатуванні</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державної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адвокації</w:t>
      </w:r>
      <w:proofErr w:type="spellEnd"/>
      <w:r w:rsidR="00523707" w:rsidRPr="00B500B7">
        <w:rPr>
          <w:color w:val="000000" w:themeColor="text1"/>
          <w:sz w:val="28"/>
          <w:szCs w:val="28"/>
          <w:lang w:val="ru-RU"/>
        </w:rPr>
        <w:t xml:space="preserve"> - </w:t>
      </w:r>
      <w:proofErr w:type="spellStart"/>
      <w:r w:rsidR="00523707" w:rsidRPr="00B500B7">
        <w:rPr>
          <w:color w:val="000000" w:themeColor="text1"/>
          <w:sz w:val="28"/>
          <w:szCs w:val="28"/>
          <w:lang w:val="ru-RU"/>
        </w:rPr>
        <w:t>підкреслює</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унікальний</w:t>
      </w:r>
      <w:proofErr w:type="spellEnd"/>
      <w:r w:rsidR="00523707" w:rsidRPr="00B500B7">
        <w:rPr>
          <w:color w:val="000000" w:themeColor="text1"/>
          <w:sz w:val="28"/>
          <w:szCs w:val="28"/>
          <w:lang w:val="ru-RU"/>
        </w:rPr>
        <w:t xml:space="preserve"> баланс </w:t>
      </w:r>
      <w:proofErr w:type="spellStart"/>
      <w:r w:rsidR="00523707" w:rsidRPr="00B500B7">
        <w:rPr>
          <w:color w:val="000000" w:themeColor="text1"/>
          <w:sz w:val="28"/>
          <w:szCs w:val="28"/>
          <w:lang w:val="ru-RU"/>
        </w:rPr>
        <w:t>принципів</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вільного</w:t>
      </w:r>
      <w:proofErr w:type="spellEnd"/>
      <w:r w:rsidR="00523707" w:rsidRPr="00B500B7">
        <w:rPr>
          <w:color w:val="000000" w:themeColor="text1"/>
          <w:sz w:val="28"/>
          <w:szCs w:val="28"/>
          <w:lang w:val="ru-RU"/>
        </w:rPr>
        <w:t xml:space="preserve"> ринку та </w:t>
      </w:r>
      <w:proofErr w:type="spellStart"/>
      <w:r w:rsidR="00523707" w:rsidRPr="00B500B7">
        <w:rPr>
          <w:color w:val="000000" w:themeColor="text1"/>
          <w:sz w:val="28"/>
          <w:szCs w:val="28"/>
          <w:lang w:val="ru-RU"/>
        </w:rPr>
        <w:t>державної</w:t>
      </w:r>
      <w:proofErr w:type="spellEnd"/>
      <w:r w:rsidR="00523707" w:rsidRPr="00B500B7">
        <w:rPr>
          <w:color w:val="000000" w:themeColor="text1"/>
          <w:sz w:val="28"/>
          <w:szCs w:val="28"/>
          <w:lang w:val="ru-RU"/>
        </w:rPr>
        <w:t xml:space="preserve"> </w:t>
      </w:r>
      <w:proofErr w:type="spellStart"/>
      <w:r w:rsidR="00523707" w:rsidRPr="00B500B7">
        <w:rPr>
          <w:color w:val="000000" w:themeColor="text1"/>
          <w:sz w:val="28"/>
          <w:szCs w:val="28"/>
          <w:lang w:val="ru-RU"/>
        </w:rPr>
        <w:t>підтримки</w:t>
      </w:r>
      <w:proofErr w:type="spellEnd"/>
      <w:r w:rsidR="00523707" w:rsidRPr="00B500B7">
        <w:rPr>
          <w:color w:val="000000" w:themeColor="text1"/>
          <w:sz w:val="28"/>
          <w:szCs w:val="28"/>
          <w:lang w:val="ru-RU"/>
        </w:rPr>
        <w:t xml:space="preserve"> в США</w:t>
      </w:r>
      <w:r w:rsidR="0040745D" w:rsidRPr="0040745D">
        <w:rPr>
          <w:color w:val="000000" w:themeColor="text1"/>
          <w:sz w:val="28"/>
          <w:szCs w:val="28"/>
          <w:lang w:val="ru-RU"/>
        </w:rPr>
        <w:t xml:space="preserve"> [</w:t>
      </w:r>
      <w:r w:rsidR="002D5521">
        <w:rPr>
          <w:color w:val="000000" w:themeColor="text1"/>
          <w:sz w:val="28"/>
          <w:szCs w:val="28"/>
          <w:lang w:val="ru-RU"/>
        </w:rPr>
        <w:t>119</w:t>
      </w:r>
      <w:r w:rsidR="0040745D" w:rsidRPr="0040745D">
        <w:rPr>
          <w:color w:val="000000" w:themeColor="text1"/>
          <w:sz w:val="28"/>
          <w:szCs w:val="28"/>
          <w:lang w:val="ru-RU"/>
        </w:rPr>
        <w:t>]</w:t>
      </w:r>
      <w:r w:rsidR="00523707" w:rsidRPr="00B500B7">
        <w:rPr>
          <w:color w:val="000000" w:themeColor="text1"/>
          <w:sz w:val="28"/>
          <w:szCs w:val="28"/>
          <w:lang w:val="ru-RU"/>
        </w:rPr>
        <w:t>.</w:t>
      </w:r>
    </w:p>
    <w:p w14:paraId="52E9567D" w14:textId="77777777" w:rsidR="00C96A44"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C96A44" w:rsidRPr="00B500B7">
        <w:rPr>
          <w:color w:val="000000" w:themeColor="text1"/>
          <w:sz w:val="28"/>
          <w:szCs w:val="28"/>
          <w:lang w:val="ru-RU"/>
        </w:rPr>
        <w:t>Включення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аналізу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канадського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досвіду</w:t>
      </w:r>
      <w:proofErr w:type="spellEnd"/>
      <w:r w:rsidR="00C96A44" w:rsidRPr="00B500B7">
        <w:rPr>
          <w:color w:val="000000" w:themeColor="text1"/>
          <w:sz w:val="28"/>
          <w:szCs w:val="28"/>
          <w:lang w:val="ru-RU"/>
        </w:rPr>
        <w:t xml:space="preserve">, в </w:t>
      </w:r>
      <w:proofErr w:type="spellStart"/>
      <w:r w:rsidR="00C96A44" w:rsidRPr="00B500B7">
        <w:rPr>
          <w:color w:val="000000" w:themeColor="text1"/>
          <w:sz w:val="28"/>
          <w:szCs w:val="28"/>
          <w:lang w:val="ru-RU"/>
        </w:rPr>
        <w:t>контексті</w:t>
      </w:r>
      <w:proofErr w:type="spellEnd"/>
      <w:r w:rsidR="00C96A44" w:rsidRPr="00B500B7">
        <w:rPr>
          <w:color w:val="000000" w:themeColor="text1"/>
          <w:sz w:val="28"/>
          <w:szCs w:val="28"/>
          <w:lang w:val="ru-RU"/>
        </w:rPr>
        <w:t xml:space="preserve"> англо-</w:t>
      </w:r>
      <w:proofErr w:type="spellStart"/>
      <w:r w:rsidR="00C96A44" w:rsidRPr="00B500B7">
        <w:rPr>
          <w:color w:val="000000" w:themeColor="text1"/>
          <w:sz w:val="28"/>
          <w:szCs w:val="28"/>
          <w:lang w:val="ru-RU"/>
        </w:rPr>
        <w:t>саксонсько</w:t>
      </w:r>
      <w:r w:rsidR="00B07560">
        <w:rPr>
          <w:color w:val="000000" w:themeColor="text1"/>
          <w:sz w:val="28"/>
          <w:szCs w:val="28"/>
          <w:lang w:val="ru-RU"/>
        </w:rPr>
        <w:t>ї</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моделі</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зокрема</w:t>
      </w:r>
      <w:proofErr w:type="spellEnd"/>
      <w:r w:rsidR="00B07560">
        <w:rPr>
          <w:color w:val="000000" w:themeColor="text1"/>
          <w:sz w:val="28"/>
          <w:szCs w:val="28"/>
          <w:lang w:val="ru-RU"/>
        </w:rPr>
        <w:t xml:space="preserve"> через призму «Закон про </w:t>
      </w:r>
      <w:proofErr w:type="spellStart"/>
      <w:r w:rsidR="00B07560">
        <w:rPr>
          <w:color w:val="000000" w:themeColor="text1"/>
          <w:sz w:val="28"/>
          <w:szCs w:val="28"/>
          <w:lang w:val="ru-RU"/>
        </w:rPr>
        <w:t>реєстрацію</w:t>
      </w:r>
      <w:proofErr w:type="spellEnd"/>
      <w:r w:rsidR="00B07560">
        <w:rPr>
          <w:color w:val="000000" w:themeColor="text1"/>
          <w:sz w:val="28"/>
          <w:szCs w:val="28"/>
          <w:lang w:val="ru-RU"/>
        </w:rPr>
        <w:t xml:space="preserve"> </w:t>
      </w:r>
      <w:proofErr w:type="spellStart"/>
      <w:r w:rsidR="00B07560">
        <w:rPr>
          <w:color w:val="000000" w:themeColor="text1"/>
          <w:sz w:val="28"/>
          <w:szCs w:val="28"/>
          <w:lang w:val="ru-RU"/>
        </w:rPr>
        <w:t>лобістів</w:t>
      </w:r>
      <w:proofErr w:type="spellEnd"/>
      <w:r w:rsidR="00B07560">
        <w:rPr>
          <w:color w:val="000000" w:themeColor="text1"/>
          <w:sz w:val="28"/>
          <w:szCs w:val="28"/>
          <w:lang w:val="ru-RU"/>
        </w:rPr>
        <w:t>» (</w:t>
      </w:r>
      <w:r w:rsidR="00C96A44" w:rsidRPr="00B500B7">
        <w:rPr>
          <w:color w:val="000000" w:themeColor="text1"/>
          <w:sz w:val="28"/>
          <w:szCs w:val="28"/>
        </w:rPr>
        <w:t>Lobbyists</w:t>
      </w:r>
      <w:r w:rsidR="00C96A44" w:rsidRPr="00B500B7">
        <w:rPr>
          <w:color w:val="000000" w:themeColor="text1"/>
          <w:sz w:val="28"/>
          <w:szCs w:val="28"/>
          <w:lang w:val="ru-RU"/>
        </w:rPr>
        <w:t xml:space="preserve"> </w:t>
      </w:r>
      <w:r w:rsidR="00C96A44" w:rsidRPr="00B500B7">
        <w:rPr>
          <w:color w:val="000000" w:themeColor="text1"/>
          <w:sz w:val="28"/>
          <w:szCs w:val="28"/>
        </w:rPr>
        <w:t>Registration</w:t>
      </w:r>
      <w:r w:rsidR="00C96A44" w:rsidRPr="00B500B7">
        <w:rPr>
          <w:color w:val="000000" w:themeColor="text1"/>
          <w:sz w:val="28"/>
          <w:szCs w:val="28"/>
          <w:lang w:val="ru-RU"/>
        </w:rPr>
        <w:t xml:space="preserve"> </w:t>
      </w:r>
      <w:r w:rsidR="00C96A44" w:rsidRPr="00B500B7">
        <w:rPr>
          <w:color w:val="000000" w:themeColor="text1"/>
          <w:sz w:val="28"/>
          <w:szCs w:val="28"/>
        </w:rPr>
        <w:t>Act</w:t>
      </w:r>
      <w:r w:rsidR="00B07560">
        <w:rPr>
          <w:color w:val="000000" w:themeColor="text1"/>
          <w:sz w:val="28"/>
          <w:szCs w:val="28"/>
          <w:lang w:val="ru-RU"/>
        </w:rPr>
        <w:t xml:space="preserve">) </w:t>
      </w:r>
      <w:r w:rsidR="006930F1">
        <w:rPr>
          <w:color w:val="000000" w:themeColor="text1"/>
          <w:sz w:val="28"/>
          <w:szCs w:val="28"/>
          <w:lang w:val="ru-RU"/>
        </w:rPr>
        <w:t>19</w:t>
      </w:r>
      <w:r w:rsidR="006930F1" w:rsidRPr="006930F1">
        <w:rPr>
          <w:color w:val="000000" w:themeColor="text1"/>
          <w:sz w:val="28"/>
          <w:szCs w:val="28"/>
          <w:lang w:val="ru-RU"/>
        </w:rPr>
        <w:t>9</w:t>
      </w:r>
      <w:r w:rsidR="006930F1" w:rsidRPr="00672EEE">
        <w:rPr>
          <w:color w:val="000000" w:themeColor="text1"/>
          <w:sz w:val="28"/>
          <w:szCs w:val="28"/>
          <w:lang w:val="ru-RU"/>
        </w:rPr>
        <w:t>8</w:t>
      </w:r>
      <w:r w:rsidR="00C96A44" w:rsidRPr="00B500B7">
        <w:rPr>
          <w:color w:val="000000" w:themeColor="text1"/>
          <w:sz w:val="28"/>
          <w:szCs w:val="28"/>
          <w:lang w:val="ru-RU"/>
        </w:rPr>
        <w:t xml:space="preserve"> р. та </w:t>
      </w:r>
      <w:proofErr w:type="spellStart"/>
      <w:r w:rsidR="00C96A44" w:rsidRPr="00B500B7">
        <w:rPr>
          <w:color w:val="000000" w:themeColor="text1"/>
          <w:sz w:val="28"/>
          <w:szCs w:val="28"/>
          <w:lang w:val="ru-RU"/>
        </w:rPr>
        <w:t>його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подальших</w:t>
      </w:r>
      <w:proofErr w:type="spellEnd"/>
      <w:r w:rsidR="00C96A44" w:rsidRPr="00B500B7">
        <w:rPr>
          <w:color w:val="000000" w:themeColor="text1"/>
          <w:sz w:val="28"/>
          <w:szCs w:val="28"/>
          <w:lang w:val="ru-RU"/>
        </w:rPr>
        <w:t xml:space="preserve"> реформ, </w:t>
      </w:r>
      <w:proofErr w:type="spellStart"/>
      <w:r w:rsidR="00C96A44" w:rsidRPr="00B500B7">
        <w:rPr>
          <w:color w:val="000000" w:themeColor="text1"/>
          <w:sz w:val="28"/>
          <w:szCs w:val="28"/>
          <w:lang w:val="ru-RU"/>
        </w:rPr>
        <w:t>може</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збагатити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порівняльний</w:t>
      </w:r>
      <w:proofErr w:type="spellEnd"/>
      <w:r w:rsidR="00C96A44" w:rsidRPr="00B500B7">
        <w:rPr>
          <w:color w:val="000000" w:themeColor="text1"/>
          <w:sz w:val="28"/>
          <w:szCs w:val="28"/>
          <w:lang w:val="ru-RU"/>
        </w:rPr>
        <w:t xml:space="preserve"> аспект </w:t>
      </w:r>
      <w:proofErr w:type="spellStart"/>
      <w:r w:rsidR="00C96A44" w:rsidRPr="00B500B7">
        <w:rPr>
          <w:color w:val="000000" w:themeColor="text1"/>
          <w:sz w:val="28"/>
          <w:szCs w:val="28"/>
          <w:lang w:val="ru-RU"/>
        </w:rPr>
        <w:t>законодавчого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підходу</w:t>
      </w:r>
      <w:proofErr w:type="spellEnd"/>
      <w:r w:rsidR="00C96A44" w:rsidRPr="00B500B7">
        <w:rPr>
          <w:color w:val="000000" w:themeColor="text1"/>
          <w:sz w:val="28"/>
          <w:szCs w:val="28"/>
          <w:lang w:val="ru-RU"/>
        </w:rPr>
        <w:t xml:space="preserve"> до </w:t>
      </w:r>
      <w:proofErr w:type="spellStart"/>
      <w:r w:rsidR="00C96A44" w:rsidRPr="00B500B7">
        <w:rPr>
          <w:color w:val="000000" w:themeColor="text1"/>
          <w:sz w:val="28"/>
          <w:szCs w:val="28"/>
          <w:lang w:val="ru-RU"/>
        </w:rPr>
        <w:t>лобізму</w:t>
      </w:r>
      <w:proofErr w:type="spellEnd"/>
      <w:r w:rsidR="00C96A44" w:rsidRPr="00B500B7">
        <w:rPr>
          <w:color w:val="000000" w:themeColor="text1"/>
          <w:sz w:val="28"/>
          <w:szCs w:val="28"/>
          <w:lang w:val="ru-RU"/>
        </w:rPr>
        <w:t xml:space="preserve">. </w:t>
      </w:r>
      <w:r w:rsidR="006A2992">
        <w:rPr>
          <w:color w:val="000000" w:themeColor="text1"/>
          <w:sz w:val="28"/>
          <w:szCs w:val="28"/>
          <w:lang w:val="ru-RU"/>
        </w:rPr>
        <w:t xml:space="preserve">В </w:t>
      </w:r>
      <w:proofErr w:type="spellStart"/>
      <w:r w:rsidR="006A2992">
        <w:rPr>
          <w:color w:val="000000" w:themeColor="text1"/>
          <w:sz w:val="28"/>
          <w:szCs w:val="28"/>
          <w:lang w:val="ru-RU"/>
        </w:rPr>
        <w:t>своїй</w:t>
      </w:r>
      <w:proofErr w:type="spellEnd"/>
      <w:r w:rsidR="006A2992">
        <w:rPr>
          <w:color w:val="000000" w:themeColor="text1"/>
          <w:sz w:val="28"/>
          <w:szCs w:val="28"/>
          <w:lang w:val="ru-RU"/>
        </w:rPr>
        <w:t xml:space="preserve"> </w:t>
      </w:r>
      <w:proofErr w:type="spellStart"/>
      <w:r w:rsidR="006A2992">
        <w:rPr>
          <w:color w:val="000000" w:themeColor="text1"/>
          <w:sz w:val="28"/>
          <w:szCs w:val="28"/>
          <w:lang w:val="ru-RU"/>
        </w:rPr>
        <w:t>статті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Дягілева</w:t>
      </w:r>
      <w:proofErr w:type="spellEnd"/>
      <w:r w:rsidR="006A2992">
        <w:rPr>
          <w:color w:val="000000" w:themeColor="text1"/>
          <w:sz w:val="28"/>
          <w:szCs w:val="28"/>
          <w:lang w:val="ru-RU"/>
        </w:rPr>
        <w:t xml:space="preserve"> О. В. </w:t>
      </w:r>
      <w:r w:rsidR="00C96A44" w:rsidRPr="00B500B7">
        <w:rPr>
          <w:color w:val="000000" w:themeColor="text1"/>
          <w:sz w:val="28"/>
          <w:szCs w:val="28"/>
          <w:lang w:val="ru-RU"/>
        </w:rPr>
        <w:t>«</w:t>
      </w:r>
      <w:proofErr w:type="spellStart"/>
      <w:r w:rsidR="00C96A44" w:rsidRPr="00B500B7">
        <w:rPr>
          <w:color w:val="000000" w:themeColor="text1"/>
          <w:sz w:val="28"/>
          <w:szCs w:val="28"/>
          <w:lang w:val="ru-RU"/>
        </w:rPr>
        <w:t>Законодавство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Канади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стосовно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лобістської</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діяльності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позитивний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досвід</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проб</w:t>
      </w:r>
      <w:r w:rsidR="0040745D">
        <w:rPr>
          <w:color w:val="000000" w:themeColor="text1"/>
          <w:sz w:val="28"/>
          <w:szCs w:val="28"/>
          <w:lang w:val="ru-RU"/>
        </w:rPr>
        <w:t>леми</w:t>
      </w:r>
      <w:proofErr w:type="spellEnd"/>
      <w:r w:rsidR="0040745D">
        <w:rPr>
          <w:color w:val="000000" w:themeColor="text1"/>
          <w:sz w:val="28"/>
          <w:szCs w:val="28"/>
          <w:lang w:val="ru-RU"/>
        </w:rPr>
        <w:t xml:space="preserve"> нормативного </w:t>
      </w:r>
      <w:proofErr w:type="spellStart"/>
      <w:r w:rsidR="0040745D">
        <w:rPr>
          <w:color w:val="000000" w:themeColor="text1"/>
          <w:sz w:val="28"/>
          <w:szCs w:val="28"/>
          <w:lang w:val="ru-RU"/>
        </w:rPr>
        <w:t>регулювання</w:t>
      </w:r>
      <w:proofErr w:type="spellEnd"/>
      <w:r w:rsidR="0040745D">
        <w:rPr>
          <w:color w:val="000000" w:themeColor="text1"/>
          <w:sz w:val="28"/>
          <w:szCs w:val="28"/>
          <w:lang w:val="ru-RU"/>
        </w:rPr>
        <w:t>»</w:t>
      </w:r>
      <w:r w:rsidR="00C96A44" w:rsidRPr="00B500B7">
        <w:rPr>
          <w:color w:val="000000" w:themeColor="text1"/>
          <w:sz w:val="28"/>
          <w:szCs w:val="28"/>
          <w:lang w:val="ru-RU"/>
        </w:rPr>
        <w:t xml:space="preserve">, детально </w:t>
      </w:r>
      <w:proofErr w:type="spellStart"/>
      <w:r w:rsidR="00C96A44" w:rsidRPr="00B500B7">
        <w:rPr>
          <w:color w:val="000000" w:themeColor="text1"/>
          <w:sz w:val="28"/>
          <w:szCs w:val="28"/>
          <w:lang w:val="ru-RU"/>
        </w:rPr>
        <w:t>описує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канадське</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законодавство</w:t>
      </w:r>
      <w:proofErr w:type="spellEnd"/>
      <w:r w:rsidR="00C96A44" w:rsidRPr="00B500B7">
        <w:rPr>
          <w:color w:val="000000" w:themeColor="text1"/>
          <w:sz w:val="28"/>
          <w:szCs w:val="28"/>
          <w:lang w:val="ru-RU"/>
        </w:rPr>
        <w:t xml:space="preserve"> про </w:t>
      </w:r>
      <w:proofErr w:type="spellStart"/>
      <w:r w:rsidR="00C96A44" w:rsidRPr="00B500B7">
        <w:rPr>
          <w:color w:val="000000" w:themeColor="text1"/>
          <w:sz w:val="28"/>
          <w:szCs w:val="28"/>
          <w:lang w:val="ru-RU"/>
        </w:rPr>
        <w:t>лобізм</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підкреслюючи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його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еволюцію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позитивні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риси</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проблеми</w:t>
      </w:r>
      <w:proofErr w:type="spellEnd"/>
      <w:r w:rsidR="00C96A44" w:rsidRPr="00B500B7">
        <w:rPr>
          <w:color w:val="000000" w:themeColor="text1"/>
          <w:sz w:val="28"/>
          <w:szCs w:val="28"/>
          <w:lang w:val="ru-RU"/>
        </w:rPr>
        <w:t xml:space="preserve"> нормативного </w:t>
      </w:r>
      <w:proofErr w:type="spellStart"/>
      <w:r w:rsidR="00C96A44" w:rsidRPr="00B500B7">
        <w:rPr>
          <w:color w:val="000000" w:themeColor="text1"/>
          <w:sz w:val="28"/>
          <w:szCs w:val="28"/>
          <w:lang w:val="ru-RU"/>
        </w:rPr>
        <w:t>регулювання</w:t>
      </w:r>
      <w:proofErr w:type="spellEnd"/>
      <w:r w:rsidR="00C96A44" w:rsidRPr="00B500B7">
        <w:rPr>
          <w:color w:val="000000" w:themeColor="text1"/>
          <w:sz w:val="28"/>
          <w:szCs w:val="28"/>
          <w:lang w:val="ru-RU"/>
        </w:rPr>
        <w:t xml:space="preserve">. У </w:t>
      </w:r>
      <w:proofErr w:type="spellStart"/>
      <w:r w:rsidR="00C96A44" w:rsidRPr="00B500B7">
        <w:rPr>
          <w:color w:val="000000" w:themeColor="text1"/>
          <w:sz w:val="28"/>
          <w:szCs w:val="28"/>
          <w:lang w:val="ru-RU"/>
        </w:rPr>
        <w:t>Канаді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лобізм</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регулюється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спеціальним</w:t>
      </w:r>
      <w:proofErr w:type="spellEnd"/>
      <w:r w:rsidR="00C96A44" w:rsidRPr="00B500B7">
        <w:rPr>
          <w:color w:val="000000" w:themeColor="text1"/>
          <w:sz w:val="28"/>
          <w:szCs w:val="28"/>
          <w:lang w:val="ru-RU"/>
        </w:rPr>
        <w:t xml:space="preserve"> законом, </w:t>
      </w:r>
      <w:proofErr w:type="spellStart"/>
      <w:r w:rsidR="00C96A44" w:rsidRPr="00B500B7">
        <w:rPr>
          <w:color w:val="000000" w:themeColor="text1"/>
          <w:sz w:val="28"/>
          <w:szCs w:val="28"/>
          <w:lang w:val="ru-RU"/>
        </w:rPr>
        <w:t>який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охоплює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діяльність</w:t>
      </w:r>
      <w:proofErr w:type="spellEnd"/>
      <w:r w:rsidR="00C96A44" w:rsidRPr="00B500B7">
        <w:rPr>
          <w:color w:val="000000" w:themeColor="text1"/>
          <w:sz w:val="28"/>
          <w:szCs w:val="28"/>
          <w:lang w:val="ru-RU"/>
        </w:rPr>
        <w:t xml:space="preserve"> як у </w:t>
      </w:r>
      <w:proofErr w:type="spellStart"/>
      <w:r w:rsidR="00C96A44" w:rsidRPr="00B500B7">
        <w:rPr>
          <w:color w:val="000000" w:themeColor="text1"/>
          <w:sz w:val="28"/>
          <w:szCs w:val="28"/>
          <w:lang w:val="ru-RU"/>
        </w:rPr>
        <w:t>законодавчій</w:t>
      </w:r>
      <w:proofErr w:type="spellEnd"/>
      <w:r w:rsidR="00C96A44" w:rsidRPr="00B500B7">
        <w:rPr>
          <w:color w:val="000000" w:themeColor="text1"/>
          <w:sz w:val="28"/>
          <w:szCs w:val="28"/>
          <w:lang w:val="ru-RU"/>
        </w:rPr>
        <w:t xml:space="preserve">, так і у </w:t>
      </w:r>
      <w:proofErr w:type="spellStart"/>
      <w:r w:rsidR="00C96A44" w:rsidRPr="00B500B7">
        <w:rPr>
          <w:color w:val="000000" w:themeColor="text1"/>
          <w:sz w:val="28"/>
          <w:szCs w:val="28"/>
          <w:lang w:val="ru-RU"/>
        </w:rPr>
        <w:t>виконавчій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гілках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влади</w:t>
      </w:r>
      <w:proofErr w:type="spellEnd"/>
      <w:r w:rsidR="00C96A44" w:rsidRPr="00B500B7">
        <w:rPr>
          <w:color w:val="000000" w:themeColor="text1"/>
          <w:sz w:val="28"/>
          <w:szCs w:val="28"/>
          <w:lang w:val="ru-RU"/>
        </w:rPr>
        <w:t xml:space="preserve">, з акцентом на </w:t>
      </w:r>
      <w:proofErr w:type="spellStart"/>
      <w:r w:rsidR="00C96A44" w:rsidRPr="00B500B7">
        <w:rPr>
          <w:color w:val="000000" w:themeColor="text1"/>
          <w:sz w:val="28"/>
          <w:szCs w:val="28"/>
          <w:lang w:val="ru-RU"/>
        </w:rPr>
        <w:t>прозорість</w:t>
      </w:r>
      <w:proofErr w:type="spellEnd"/>
      <w:r w:rsidR="00C96A44" w:rsidRPr="00B500B7">
        <w:rPr>
          <w:color w:val="000000" w:themeColor="text1"/>
          <w:sz w:val="28"/>
          <w:szCs w:val="28"/>
          <w:lang w:val="ru-RU"/>
        </w:rPr>
        <w:t xml:space="preserve"> і </w:t>
      </w:r>
      <w:proofErr w:type="spellStart"/>
      <w:r w:rsidR="00C96A44" w:rsidRPr="00B500B7">
        <w:rPr>
          <w:color w:val="000000" w:themeColor="text1"/>
          <w:sz w:val="28"/>
          <w:szCs w:val="28"/>
          <w:lang w:val="ru-RU"/>
        </w:rPr>
        <w:t>доступність</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інформації</w:t>
      </w:r>
      <w:proofErr w:type="spellEnd"/>
      <w:r w:rsidR="00C96A44" w:rsidRPr="00B500B7">
        <w:rPr>
          <w:color w:val="000000" w:themeColor="text1"/>
          <w:sz w:val="28"/>
          <w:szCs w:val="28"/>
          <w:lang w:val="ru-RU"/>
        </w:rPr>
        <w:t xml:space="preserve"> про </w:t>
      </w:r>
      <w:proofErr w:type="spellStart"/>
      <w:r w:rsidR="00C96A44" w:rsidRPr="00B500B7">
        <w:rPr>
          <w:color w:val="000000" w:themeColor="text1"/>
          <w:sz w:val="28"/>
          <w:szCs w:val="28"/>
          <w:lang w:val="ru-RU"/>
        </w:rPr>
        <w:t>взаємодію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між</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лобістами</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державними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службовцями</w:t>
      </w:r>
      <w:proofErr w:type="spellEnd"/>
      <w:r w:rsidR="00C96A44" w:rsidRPr="00B500B7">
        <w:rPr>
          <w:color w:val="000000" w:themeColor="text1"/>
          <w:sz w:val="28"/>
          <w:szCs w:val="28"/>
          <w:lang w:val="ru-RU"/>
        </w:rPr>
        <w:t xml:space="preserve">. На </w:t>
      </w:r>
      <w:proofErr w:type="spellStart"/>
      <w:r w:rsidR="00C96A44" w:rsidRPr="00B500B7">
        <w:rPr>
          <w:color w:val="000000" w:themeColor="text1"/>
          <w:sz w:val="28"/>
          <w:szCs w:val="28"/>
          <w:lang w:val="ru-RU"/>
        </w:rPr>
        <w:t>відміну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американської</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моделі</w:t>
      </w:r>
      <w:proofErr w:type="spellEnd"/>
      <w:r w:rsidR="00C96A44" w:rsidRPr="00B500B7">
        <w:rPr>
          <w:color w:val="000000" w:themeColor="text1"/>
          <w:sz w:val="28"/>
          <w:szCs w:val="28"/>
          <w:lang w:val="ru-RU"/>
        </w:rPr>
        <w:t xml:space="preserve">, де акцент робиться на детальному </w:t>
      </w:r>
      <w:proofErr w:type="spellStart"/>
      <w:r w:rsidR="00C96A44" w:rsidRPr="00B500B7">
        <w:rPr>
          <w:color w:val="000000" w:themeColor="text1"/>
          <w:sz w:val="28"/>
          <w:szCs w:val="28"/>
          <w:lang w:val="ru-RU"/>
        </w:rPr>
        <w:t>розкритті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фінансових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аспектів</w:t>
      </w:r>
      <w:proofErr w:type="spellEnd"/>
      <w:r w:rsidR="00C96A44" w:rsidRPr="00B500B7">
        <w:rPr>
          <w:color w:val="000000" w:themeColor="text1"/>
          <w:sz w:val="28"/>
          <w:szCs w:val="28"/>
          <w:lang w:val="ru-RU"/>
        </w:rPr>
        <w:t xml:space="preserve"> і </w:t>
      </w:r>
      <w:proofErr w:type="spellStart"/>
      <w:r w:rsidR="00C96A44" w:rsidRPr="00B500B7">
        <w:rPr>
          <w:color w:val="000000" w:themeColor="text1"/>
          <w:sz w:val="28"/>
          <w:szCs w:val="28"/>
          <w:lang w:val="ru-RU"/>
        </w:rPr>
        <w:t>контактів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із</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конкретними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посадовцями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канадський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підхід</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вирізняється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ширшою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інтеграцією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громадського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лобіювання</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унікальними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механізмами</w:t>
      </w:r>
      <w:proofErr w:type="spellEnd"/>
      <w:r w:rsidR="00C96A44" w:rsidRPr="00B500B7">
        <w:rPr>
          <w:color w:val="000000" w:themeColor="text1"/>
          <w:sz w:val="28"/>
          <w:szCs w:val="28"/>
          <w:lang w:val="ru-RU"/>
        </w:rPr>
        <w:t xml:space="preserve">, такими як </w:t>
      </w:r>
      <w:proofErr w:type="spellStart"/>
      <w:r w:rsidR="00C96A44" w:rsidRPr="00B500B7">
        <w:rPr>
          <w:color w:val="000000" w:themeColor="text1"/>
          <w:sz w:val="28"/>
          <w:szCs w:val="28"/>
          <w:lang w:val="ru-RU"/>
        </w:rPr>
        <w:t>подання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приватних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законопроєктів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що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дозволяє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громадянам</w:t>
      </w:r>
      <w:proofErr w:type="spellEnd"/>
      <w:r w:rsidR="00C96A44" w:rsidRPr="00B500B7">
        <w:rPr>
          <w:color w:val="000000" w:themeColor="text1"/>
          <w:sz w:val="28"/>
          <w:szCs w:val="28"/>
          <w:lang w:val="ru-RU"/>
        </w:rPr>
        <w:t xml:space="preserve"> і </w:t>
      </w:r>
      <w:proofErr w:type="spellStart"/>
      <w:r w:rsidR="00C96A44" w:rsidRPr="00B500B7">
        <w:rPr>
          <w:color w:val="000000" w:themeColor="text1"/>
          <w:sz w:val="28"/>
          <w:szCs w:val="28"/>
          <w:lang w:val="ru-RU"/>
        </w:rPr>
        <w:t>організаціям</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безпосередньо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впливати</w:t>
      </w:r>
      <w:proofErr w:type="spellEnd"/>
      <w:r w:rsidR="00C96A44" w:rsidRPr="00B500B7">
        <w:rPr>
          <w:color w:val="000000" w:themeColor="text1"/>
          <w:sz w:val="28"/>
          <w:szCs w:val="28"/>
          <w:lang w:val="ru-RU"/>
        </w:rPr>
        <w:t xml:space="preserve"> на </w:t>
      </w:r>
      <w:proofErr w:type="spellStart"/>
      <w:r w:rsidR="00C96A44" w:rsidRPr="00B500B7">
        <w:rPr>
          <w:color w:val="000000" w:themeColor="text1"/>
          <w:sz w:val="28"/>
          <w:szCs w:val="28"/>
          <w:lang w:val="ru-RU"/>
        </w:rPr>
        <w:t>законодавчий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процес</w:t>
      </w:r>
      <w:proofErr w:type="spellEnd"/>
      <w:r w:rsidR="00C96A44" w:rsidRPr="00B500B7">
        <w:rPr>
          <w:color w:val="000000" w:themeColor="text1"/>
          <w:sz w:val="28"/>
          <w:szCs w:val="28"/>
          <w:lang w:val="ru-RU"/>
        </w:rPr>
        <w:t xml:space="preserve"> за </w:t>
      </w:r>
      <w:proofErr w:type="spellStart"/>
      <w:r w:rsidR="00C96A44" w:rsidRPr="00B500B7">
        <w:rPr>
          <w:color w:val="000000" w:themeColor="text1"/>
          <w:sz w:val="28"/>
          <w:szCs w:val="28"/>
          <w:lang w:val="ru-RU"/>
        </w:rPr>
        <w:t>умови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сплати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спеціального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податку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100 до 800 </w:t>
      </w:r>
      <w:proofErr w:type="spellStart"/>
      <w:r w:rsidR="00C96A44" w:rsidRPr="00B500B7">
        <w:rPr>
          <w:color w:val="000000" w:themeColor="text1"/>
          <w:sz w:val="28"/>
          <w:szCs w:val="28"/>
          <w:lang w:val="ru-RU"/>
        </w:rPr>
        <w:t>канадських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доларів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залежно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стадії</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розгляду</w:t>
      </w:r>
      <w:proofErr w:type="spellEnd"/>
      <w:r w:rsidR="00C96A44" w:rsidRPr="00B500B7">
        <w:rPr>
          <w:color w:val="000000" w:themeColor="text1"/>
          <w:sz w:val="28"/>
          <w:szCs w:val="28"/>
          <w:lang w:val="ru-RU"/>
        </w:rPr>
        <w:t>)</w:t>
      </w:r>
      <w:r w:rsidR="0040745D" w:rsidRPr="0040745D">
        <w:rPr>
          <w:color w:val="000000" w:themeColor="text1"/>
          <w:sz w:val="28"/>
          <w:szCs w:val="28"/>
          <w:lang w:val="ru-RU"/>
        </w:rPr>
        <w:t xml:space="preserve"> [</w:t>
      </w:r>
      <w:r w:rsidR="002D5521">
        <w:rPr>
          <w:color w:val="000000" w:themeColor="text1"/>
          <w:sz w:val="28"/>
          <w:szCs w:val="28"/>
          <w:lang w:val="ru-RU"/>
        </w:rPr>
        <w:t xml:space="preserve">6, </w:t>
      </w:r>
      <w:r w:rsidR="009C6D4E">
        <w:rPr>
          <w:color w:val="000000" w:themeColor="text1"/>
          <w:sz w:val="28"/>
          <w:szCs w:val="28"/>
          <w:lang w:val="ru-RU"/>
        </w:rPr>
        <w:t>57</w:t>
      </w:r>
      <w:r w:rsidR="0040745D" w:rsidRPr="0040745D">
        <w:rPr>
          <w:color w:val="000000" w:themeColor="text1"/>
          <w:sz w:val="28"/>
          <w:szCs w:val="28"/>
          <w:lang w:val="ru-RU"/>
        </w:rPr>
        <w:t>]</w:t>
      </w:r>
      <w:r w:rsidR="00C96A44" w:rsidRPr="00B500B7">
        <w:rPr>
          <w:color w:val="000000" w:themeColor="text1"/>
          <w:sz w:val="28"/>
          <w:szCs w:val="28"/>
          <w:lang w:val="ru-RU"/>
        </w:rPr>
        <w:t>.</w:t>
      </w:r>
    </w:p>
    <w:p w14:paraId="5CA7E0D0" w14:textId="77777777" w:rsidR="00C96A44"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C96A44" w:rsidRPr="00B500B7">
        <w:rPr>
          <w:color w:val="000000" w:themeColor="text1"/>
          <w:sz w:val="28"/>
          <w:szCs w:val="28"/>
          <w:lang w:val="ru-RU"/>
        </w:rPr>
        <w:t>Канадська</w:t>
      </w:r>
      <w:proofErr w:type="spellEnd"/>
      <w:r w:rsidR="00C96A44" w:rsidRPr="00B500B7">
        <w:rPr>
          <w:color w:val="000000" w:themeColor="text1"/>
          <w:sz w:val="28"/>
          <w:szCs w:val="28"/>
          <w:lang w:val="ru-RU"/>
        </w:rPr>
        <w:t xml:space="preserve"> система </w:t>
      </w:r>
      <w:proofErr w:type="spellStart"/>
      <w:r w:rsidR="00C96A44" w:rsidRPr="00B500B7">
        <w:rPr>
          <w:color w:val="000000" w:themeColor="text1"/>
          <w:sz w:val="28"/>
          <w:szCs w:val="28"/>
          <w:lang w:val="ru-RU"/>
        </w:rPr>
        <w:t>класифікує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лобістів</w:t>
      </w:r>
      <w:proofErr w:type="spellEnd"/>
      <w:r w:rsidR="00C96A44" w:rsidRPr="00B500B7">
        <w:rPr>
          <w:color w:val="000000" w:themeColor="text1"/>
          <w:sz w:val="28"/>
          <w:szCs w:val="28"/>
          <w:lang w:val="ru-RU"/>
        </w:rPr>
        <w:t xml:space="preserve"> на три </w:t>
      </w:r>
      <w:proofErr w:type="spellStart"/>
      <w:r w:rsidR="00C96A44" w:rsidRPr="00B500B7">
        <w:rPr>
          <w:color w:val="000000" w:themeColor="text1"/>
          <w:sz w:val="28"/>
          <w:szCs w:val="28"/>
          <w:lang w:val="ru-RU"/>
        </w:rPr>
        <w:t>категорії</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консультантів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корпоративних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вбудованих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лобістів</w:t>
      </w:r>
      <w:proofErr w:type="spellEnd"/>
      <w:r w:rsidR="00C96A44" w:rsidRPr="00B500B7">
        <w:rPr>
          <w:color w:val="000000" w:themeColor="text1"/>
          <w:sz w:val="28"/>
          <w:szCs w:val="28"/>
          <w:lang w:val="ru-RU"/>
        </w:rPr>
        <w:t xml:space="preserve"> і </w:t>
      </w:r>
      <w:proofErr w:type="spellStart"/>
      <w:r w:rsidR="00C96A44" w:rsidRPr="00B500B7">
        <w:rPr>
          <w:color w:val="000000" w:themeColor="text1"/>
          <w:sz w:val="28"/>
          <w:szCs w:val="28"/>
          <w:lang w:val="ru-RU"/>
        </w:rPr>
        <w:t>лобістів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організацій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кожен</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із</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яких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має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чітко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визначені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обов’язки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щодо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реєстрації</w:t>
      </w:r>
      <w:proofErr w:type="spellEnd"/>
      <w:r w:rsidR="00C96A44" w:rsidRPr="00B500B7">
        <w:rPr>
          <w:color w:val="000000" w:themeColor="text1"/>
          <w:sz w:val="28"/>
          <w:szCs w:val="28"/>
          <w:lang w:val="ru-RU"/>
        </w:rPr>
        <w:t xml:space="preserve"> у </w:t>
      </w:r>
      <w:r w:rsidR="006A2992">
        <w:rPr>
          <w:color w:val="000000" w:themeColor="text1"/>
          <w:sz w:val="28"/>
          <w:szCs w:val="28"/>
          <w:lang w:val="ru-RU"/>
        </w:rPr>
        <w:t>«</w:t>
      </w:r>
      <w:r w:rsidR="00C96A44" w:rsidRPr="00B500B7">
        <w:rPr>
          <w:color w:val="000000" w:themeColor="text1"/>
          <w:sz w:val="28"/>
          <w:szCs w:val="28"/>
          <w:lang w:val="ru-RU"/>
        </w:rPr>
        <w:t>Центральному бюро</w:t>
      </w:r>
      <w:r w:rsidR="006A2992">
        <w:rPr>
          <w:color w:val="000000" w:themeColor="text1"/>
          <w:sz w:val="28"/>
          <w:szCs w:val="28"/>
          <w:lang w:val="ru-RU"/>
        </w:rPr>
        <w:t xml:space="preserve">» </w:t>
      </w:r>
      <w:proofErr w:type="spellStart"/>
      <w:r w:rsidR="00C96A44" w:rsidRPr="00B500B7">
        <w:rPr>
          <w:color w:val="000000" w:themeColor="text1"/>
          <w:sz w:val="28"/>
          <w:szCs w:val="28"/>
          <w:lang w:val="ru-RU"/>
        </w:rPr>
        <w:t>Канади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Реєстрація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передбачає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надання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інформації</w:t>
      </w:r>
      <w:proofErr w:type="spellEnd"/>
      <w:r w:rsidR="00C96A44" w:rsidRPr="00B500B7">
        <w:rPr>
          <w:color w:val="000000" w:themeColor="text1"/>
          <w:sz w:val="28"/>
          <w:szCs w:val="28"/>
          <w:lang w:val="ru-RU"/>
        </w:rPr>
        <w:t xml:space="preserve"> про </w:t>
      </w:r>
      <w:proofErr w:type="spellStart"/>
      <w:r w:rsidR="00C96A44" w:rsidRPr="00B500B7">
        <w:rPr>
          <w:color w:val="000000" w:themeColor="text1"/>
          <w:sz w:val="28"/>
          <w:szCs w:val="28"/>
          <w:lang w:val="ru-RU"/>
        </w:rPr>
        <w:t>лобіста</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роботодавця</w:t>
      </w:r>
      <w:proofErr w:type="spellEnd"/>
      <w:r w:rsidR="00C96A44" w:rsidRPr="00B500B7">
        <w:rPr>
          <w:color w:val="000000" w:themeColor="text1"/>
          <w:sz w:val="28"/>
          <w:szCs w:val="28"/>
          <w:lang w:val="ru-RU"/>
        </w:rPr>
        <w:t xml:space="preserve">, предмет </w:t>
      </w:r>
      <w:proofErr w:type="spellStart"/>
      <w:r w:rsidR="00C96A44" w:rsidRPr="00B500B7">
        <w:rPr>
          <w:color w:val="000000" w:themeColor="text1"/>
          <w:sz w:val="28"/>
          <w:szCs w:val="28"/>
          <w:lang w:val="ru-RU"/>
        </w:rPr>
        <w:t>лобіювання</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методи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комунікації</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причому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консультанти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реєструються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протягом</w:t>
      </w:r>
      <w:proofErr w:type="spellEnd"/>
      <w:r w:rsidR="00C96A44" w:rsidRPr="00B500B7">
        <w:rPr>
          <w:color w:val="000000" w:themeColor="text1"/>
          <w:sz w:val="28"/>
          <w:szCs w:val="28"/>
          <w:lang w:val="ru-RU"/>
        </w:rPr>
        <w:t xml:space="preserve"> 10 </w:t>
      </w:r>
      <w:proofErr w:type="spellStart"/>
      <w:r w:rsidR="00C96A44" w:rsidRPr="00B500B7">
        <w:rPr>
          <w:color w:val="000000" w:themeColor="text1"/>
          <w:sz w:val="28"/>
          <w:szCs w:val="28"/>
          <w:lang w:val="ru-RU"/>
        </w:rPr>
        <w:t>днів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після</w:t>
      </w:r>
      <w:proofErr w:type="spellEnd"/>
      <w:r w:rsidR="00C96A44" w:rsidRPr="00B500B7">
        <w:rPr>
          <w:color w:val="000000" w:themeColor="text1"/>
          <w:sz w:val="28"/>
          <w:szCs w:val="28"/>
          <w:lang w:val="ru-RU"/>
        </w:rPr>
        <w:t xml:space="preserve"> початку </w:t>
      </w:r>
      <w:proofErr w:type="spellStart"/>
      <w:r w:rsidR="00C96A44" w:rsidRPr="00B500B7">
        <w:rPr>
          <w:color w:val="000000" w:themeColor="text1"/>
          <w:sz w:val="28"/>
          <w:szCs w:val="28"/>
          <w:lang w:val="ru-RU"/>
        </w:rPr>
        <w:t>діяльності</w:t>
      </w:r>
      <w:proofErr w:type="spellEnd"/>
      <w:r w:rsidR="00C96A44" w:rsidRPr="00B500B7">
        <w:rPr>
          <w:color w:val="000000" w:themeColor="text1"/>
          <w:sz w:val="28"/>
          <w:szCs w:val="28"/>
          <w:lang w:val="ru-RU"/>
        </w:rPr>
        <w:t xml:space="preserve">, а </w:t>
      </w:r>
      <w:proofErr w:type="spellStart"/>
      <w:r w:rsidR="00C96A44" w:rsidRPr="00B500B7">
        <w:rPr>
          <w:color w:val="000000" w:themeColor="text1"/>
          <w:sz w:val="28"/>
          <w:szCs w:val="28"/>
          <w:lang w:val="ru-RU"/>
        </w:rPr>
        <w:t>організації</w:t>
      </w:r>
      <w:proofErr w:type="spellEnd"/>
      <w:r w:rsidR="00C96A44" w:rsidRPr="00B500B7">
        <w:rPr>
          <w:color w:val="000000" w:themeColor="text1"/>
          <w:sz w:val="28"/>
          <w:szCs w:val="28"/>
          <w:lang w:val="ru-RU"/>
        </w:rPr>
        <w:t xml:space="preserve"> — </w:t>
      </w:r>
      <w:proofErr w:type="spellStart"/>
      <w:r w:rsidR="00C96A44" w:rsidRPr="00B500B7">
        <w:rPr>
          <w:color w:val="000000" w:themeColor="text1"/>
          <w:sz w:val="28"/>
          <w:szCs w:val="28"/>
          <w:lang w:val="ru-RU"/>
        </w:rPr>
        <w:t>якщо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їхня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лобістська</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діяльність</w:t>
      </w:r>
      <w:proofErr w:type="spellEnd"/>
      <w:r w:rsidR="00C96A44" w:rsidRPr="00B500B7">
        <w:rPr>
          <w:color w:val="000000" w:themeColor="text1"/>
          <w:sz w:val="28"/>
          <w:szCs w:val="28"/>
          <w:lang w:val="ru-RU"/>
        </w:rPr>
        <w:t xml:space="preserve"> становить 20% і </w:t>
      </w:r>
      <w:proofErr w:type="spellStart"/>
      <w:r w:rsidR="00C96A44" w:rsidRPr="00B500B7">
        <w:rPr>
          <w:color w:val="000000" w:themeColor="text1"/>
          <w:sz w:val="28"/>
          <w:szCs w:val="28"/>
          <w:lang w:val="ru-RU"/>
        </w:rPr>
        <w:t>більше</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робочого</w:t>
      </w:r>
      <w:proofErr w:type="spellEnd"/>
      <w:r w:rsidR="00C96A44" w:rsidRPr="00B500B7">
        <w:rPr>
          <w:color w:val="000000" w:themeColor="text1"/>
          <w:sz w:val="28"/>
          <w:szCs w:val="28"/>
          <w:lang w:val="ru-RU"/>
        </w:rPr>
        <w:t xml:space="preserve"> часу </w:t>
      </w:r>
      <w:proofErr w:type="spellStart"/>
      <w:r w:rsidR="00C96A44" w:rsidRPr="00B500B7">
        <w:rPr>
          <w:color w:val="000000" w:themeColor="text1"/>
          <w:sz w:val="28"/>
          <w:szCs w:val="28"/>
          <w:lang w:val="ru-RU"/>
        </w:rPr>
        <w:t>працівників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Реф</w:t>
      </w:r>
      <w:r w:rsidR="00F54AF1">
        <w:rPr>
          <w:color w:val="000000" w:themeColor="text1"/>
          <w:sz w:val="28"/>
          <w:szCs w:val="28"/>
          <w:lang w:val="ru-RU"/>
        </w:rPr>
        <w:t>орми</w:t>
      </w:r>
      <w:proofErr w:type="spellEnd"/>
      <w:r w:rsidR="00F54AF1">
        <w:rPr>
          <w:color w:val="000000" w:themeColor="text1"/>
          <w:sz w:val="28"/>
          <w:szCs w:val="28"/>
          <w:lang w:val="ru-RU"/>
        </w:rPr>
        <w:t xml:space="preserve"> 1995–1997 </w:t>
      </w:r>
      <w:proofErr w:type="spellStart"/>
      <w:r w:rsidR="00F54AF1">
        <w:rPr>
          <w:color w:val="000000" w:themeColor="text1"/>
          <w:sz w:val="28"/>
          <w:szCs w:val="28"/>
          <w:lang w:val="ru-RU"/>
        </w:rPr>
        <w:t>років</w:t>
      </w:r>
      <w:proofErr w:type="spellEnd"/>
      <w:r w:rsidR="00F54AF1">
        <w:rPr>
          <w:color w:val="000000" w:themeColor="text1"/>
          <w:sz w:val="28"/>
          <w:szCs w:val="28"/>
          <w:lang w:val="ru-RU"/>
        </w:rPr>
        <w:t xml:space="preserve">, а </w:t>
      </w:r>
      <w:proofErr w:type="spellStart"/>
      <w:r w:rsidR="00F54AF1">
        <w:rPr>
          <w:color w:val="000000" w:themeColor="text1"/>
          <w:sz w:val="28"/>
          <w:szCs w:val="28"/>
          <w:lang w:val="ru-RU"/>
        </w:rPr>
        <w:t>згодом</w:t>
      </w:r>
      <w:proofErr w:type="spellEnd"/>
      <w:r w:rsidR="00F54AF1">
        <w:rPr>
          <w:color w:val="000000" w:themeColor="text1"/>
          <w:sz w:val="28"/>
          <w:szCs w:val="28"/>
          <w:lang w:val="ru-RU"/>
        </w:rPr>
        <w:t xml:space="preserve"> «Закон про </w:t>
      </w:r>
      <w:proofErr w:type="spellStart"/>
      <w:r w:rsidR="00F54AF1">
        <w:rPr>
          <w:color w:val="000000" w:themeColor="text1"/>
          <w:sz w:val="28"/>
          <w:szCs w:val="28"/>
          <w:lang w:val="ru-RU"/>
        </w:rPr>
        <w:t>лобіювання</w:t>
      </w:r>
      <w:proofErr w:type="spellEnd"/>
      <w:r w:rsidR="00F54AF1">
        <w:rPr>
          <w:color w:val="000000" w:themeColor="text1"/>
          <w:sz w:val="28"/>
          <w:szCs w:val="28"/>
          <w:lang w:val="ru-RU"/>
        </w:rPr>
        <w:t>» (</w:t>
      </w:r>
      <w:r w:rsidR="00C96A44" w:rsidRPr="00B500B7">
        <w:rPr>
          <w:color w:val="000000" w:themeColor="text1"/>
          <w:sz w:val="28"/>
          <w:szCs w:val="28"/>
        </w:rPr>
        <w:t>Lobbying</w:t>
      </w:r>
      <w:r w:rsidR="00C96A44" w:rsidRPr="00B500B7">
        <w:rPr>
          <w:color w:val="000000" w:themeColor="text1"/>
          <w:sz w:val="28"/>
          <w:szCs w:val="28"/>
          <w:lang w:val="ru-RU"/>
        </w:rPr>
        <w:t xml:space="preserve"> </w:t>
      </w:r>
      <w:r w:rsidR="00C96A44" w:rsidRPr="00B500B7">
        <w:rPr>
          <w:color w:val="000000" w:themeColor="text1"/>
          <w:sz w:val="28"/>
          <w:szCs w:val="28"/>
        </w:rPr>
        <w:t>Act</w:t>
      </w:r>
      <w:r w:rsidR="00F54AF1">
        <w:rPr>
          <w:color w:val="000000" w:themeColor="text1"/>
          <w:sz w:val="28"/>
          <w:szCs w:val="28"/>
          <w:lang w:val="ru-RU"/>
        </w:rPr>
        <w:t>)</w:t>
      </w:r>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2 липня 2008 року, </w:t>
      </w:r>
      <w:proofErr w:type="spellStart"/>
      <w:r w:rsidR="00C96A44" w:rsidRPr="00B500B7">
        <w:rPr>
          <w:color w:val="000000" w:themeColor="text1"/>
          <w:sz w:val="28"/>
          <w:szCs w:val="28"/>
          <w:lang w:val="ru-RU"/>
        </w:rPr>
        <w:t>посилили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прозорість</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запровадивши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електронну</w:t>
      </w:r>
      <w:proofErr w:type="spellEnd"/>
      <w:r w:rsidR="00C96A44" w:rsidRPr="00B500B7">
        <w:rPr>
          <w:color w:val="000000" w:themeColor="text1"/>
          <w:sz w:val="28"/>
          <w:szCs w:val="28"/>
          <w:lang w:val="ru-RU"/>
        </w:rPr>
        <w:t xml:space="preserve"> систему </w:t>
      </w:r>
      <w:proofErr w:type="spellStart"/>
      <w:r w:rsidR="00C96A44" w:rsidRPr="00B500B7">
        <w:rPr>
          <w:color w:val="000000" w:themeColor="text1"/>
          <w:sz w:val="28"/>
          <w:szCs w:val="28"/>
          <w:lang w:val="ru-RU"/>
        </w:rPr>
        <w:t>реєстрації</w:t>
      </w:r>
      <w:proofErr w:type="spellEnd"/>
      <w:r w:rsidR="00C96A44" w:rsidRPr="00B500B7">
        <w:rPr>
          <w:color w:val="000000" w:themeColor="text1"/>
          <w:sz w:val="28"/>
          <w:szCs w:val="28"/>
          <w:lang w:val="ru-RU"/>
        </w:rPr>
        <w:t xml:space="preserve"> та кодекс </w:t>
      </w:r>
      <w:proofErr w:type="spellStart"/>
      <w:r w:rsidR="00C96A44" w:rsidRPr="00B500B7">
        <w:rPr>
          <w:color w:val="000000" w:themeColor="text1"/>
          <w:sz w:val="28"/>
          <w:szCs w:val="28"/>
          <w:lang w:val="ru-RU"/>
        </w:rPr>
        <w:t>поведінки</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лобістів</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який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базується</w:t>
      </w:r>
      <w:proofErr w:type="spellEnd"/>
      <w:r w:rsidR="00C96A44" w:rsidRPr="00B500B7">
        <w:rPr>
          <w:color w:val="000000" w:themeColor="text1"/>
          <w:sz w:val="28"/>
          <w:szCs w:val="28"/>
          <w:lang w:val="ru-RU"/>
        </w:rPr>
        <w:t xml:space="preserve"> на принципах </w:t>
      </w:r>
      <w:proofErr w:type="spellStart"/>
      <w:r w:rsidR="00C96A44" w:rsidRPr="00B500B7">
        <w:rPr>
          <w:color w:val="000000" w:themeColor="text1"/>
          <w:sz w:val="28"/>
          <w:szCs w:val="28"/>
          <w:lang w:val="ru-RU"/>
        </w:rPr>
        <w:t>чесності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відкритості</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професіоналізму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Проте</w:t>
      </w:r>
      <w:proofErr w:type="spellEnd"/>
      <w:r w:rsidR="00C96A44" w:rsidRPr="00B500B7">
        <w:rPr>
          <w:color w:val="000000" w:themeColor="text1"/>
          <w:sz w:val="28"/>
          <w:szCs w:val="28"/>
          <w:lang w:val="ru-RU"/>
        </w:rPr>
        <w:t xml:space="preserve">, на </w:t>
      </w:r>
      <w:proofErr w:type="spellStart"/>
      <w:r w:rsidR="00C96A44" w:rsidRPr="00B500B7">
        <w:rPr>
          <w:color w:val="000000" w:themeColor="text1"/>
          <w:sz w:val="28"/>
          <w:szCs w:val="28"/>
          <w:lang w:val="ru-RU"/>
        </w:rPr>
        <w:t>відміну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w:t>
      </w:r>
      <w:proofErr w:type="spellEnd"/>
      <w:r w:rsidR="00C96A44" w:rsidRPr="00B500B7">
        <w:rPr>
          <w:color w:val="000000" w:themeColor="text1"/>
          <w:sz w:val="28"/>
          <w:szCs w:val="28"/>
          <w:lang w:val="ru-RU"/>
        </w:rPr>
        <w:t xml:space="preserve"> США, де </w:t>
      </w:r>
      <w:proofErr w:type="spellStart"/>
      <w:r w:rsidR="00C96A44" w:rsidRPr="00B500B7">
        <w:rPr>
          <w:color w:val="000000" w:themeColor="text1"/>
          <w:sz w:val="28"/>
          <w:szCs w:val="28"/>
          <w:lang w:val="ru-RU"/>
        </w:rPr>
        <w:t>порушення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караються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цивільними</w:t>
      </w:r>
      <w:proofErr w:type="spellEnd"/>
      <w:r w:rsidR="00C96A44" w:rsidRPr="00B500B7">
        <w:rPr>
          <w:color w:val="000000" w:themeColor="text1"/>
          <w:sz w:val="28"/>
          <w:szCs w:val="28"/>
          <w:lang w:val="ru-RU"/>
        </w:rPr>
        <w:t xml:space="preserve"> штрафами до 50 000 </w:t>
      </w:r>
      <w:proofErr w:type="spellStart"/>
      <w:r w:rsidR="00C96A44" w:rsidRPr="00B500B7">
        <w:rPr>
          <w:color w:val="000000" w:themeColor="text1"/>
          <w:sz w:val="28"/>
          <w:szCs w:val="28"/>
          <w:lang w:val="ru-RU"/>
        </w:rPr>
        <w:t>доларів</w:t>
      </w:r>
      <w:proofErr w:type="spellEnd"/>
      <w:r w:rsidR="00C96A44" w:rsidRPr="00B500B7">
        <w:rPr>
          <w:color w:val="000000" w:themeColor="text1"/>
          <w:sz w:val="28"/>
          <w:szCs w:val="28"/>
          <w:lang w:val="ru-RU"/>
        </w:rPr>
        <w:t xml:space="preserve">, у </w:t>
      </w:r>
      <w:proofErr w:type="spellStart"/>
      <w:r w:rsidR="00C96A44" w:rsidRPr="00B500B7">
        <w:rPr>
          <w:color w:val="000000" w:themeColor="text1"/>
          <w:sz w:val="28"/>
          <w:szCs w:val="28"/>
          <w:lang w:val="ru-RU"/>
        </w:rPr>
        <w:t>Канаді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передбачена</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кримінальна</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відповідальність</w:t>
      </w:r>
      <w:proofErr w:type="spellEnd"/>
      <w:r w:rsidR="00C96A44" w:rsidRPr="00B500B7">
        <w:rPr>
          <w:color w:val="000000" w:themeColor="text1"/>
          <w:sz w:val="28"/>
          <w:szCs w:val="28"/>
          <w:lang w:val="ru-RU"/>
        </w:rPr>
        <w:t xml:space="preserve"> за </w:t>
      </w:r>
      <w:proofErr w:type="spellStart"/>
      <w:r w:rsidR="00C96A44" w:rsidRPr="00B500B7">
        <w:rPr>
          <w:color w:val="000000" w:themeColor="text1"/>
          <w:sz w:val="28"/>
          <w:szCs w:val="28"/>
          <w:lang w:val="ru-RU"/>
        </w:rPr>
        <w:t>порушення</w:t>
      </w:r>
      <w:proofErr w:type="spellEnd"/>
      <w:r w:rsidR="00C96A44" w:rsidRPr="00B500B7">
        <w:rPr>
          <w:color w:val="000000" w:themeColor="text1"/>
          <w:sz w:val="28"/>
          <w:szCs w:val="28"/>
          <w:lang w:val="ru-RU"/>
        </w:rPr>
        <w:t xml:space="preserve"> закону, </w:t>
      </w:r>
      <w:proofErr w:type="spellStart"/>
      <w:r w:rsidR="00C96A44" w:rsidRPr="00B500B7">
        <w:rPr>
          <w:color w:val="000000" w:themeColor="text1"/>
          <w:sz w:val="28"/>
          <w:szCs w:val="28"/>
          <w:lang w:val="ru-RU"/>
        </w:rPr>
        <w:t>хоча</w:t>
      </w:r>
      <w:proofErr w:type="spellEnd"/>
      <w:r w:rsidR="00C96A44" w:rsidRPr="00B500B7">
        <w:rPr>
          <w:color w:val="000000" w:themeColor="text1"/>
          <w:sz w:val="28"/>
          <w:szCs w:val="28"/>
          <w:lang w:val="ru-RU"/>
        </w:rPr>
        <w:t xml:space="preserve"> кодекс </w:t>
      </w:r>
      <w:proofErr w:type="spellStart"/>
      <w:r w:rsidR="00C96A44" w:rsidRPr="00B500B7">
        <w:rPr>
          <w:color w:val="000000" w:themeColor="text1"/>
          <w:sz w:val="28"/>
          <w:szCs w:val="28"/>
          <w:lang w:val="ru-RU"/>
        </w:rPr>
        <w:t>поведінки</w:t>
      </w:r>
      <w:proofErr w:type="spellEnd"/>
      <w:r w:rsidR="00C96A44" w:rsidRPr="00B500B7">
        <w:rPr>
          <w:color w:val="000000" w:themeColor="text1"/>
          <w:sz w:val="28"/>
          <w:szCs w:val="28"/>
          <w:lang w:val="ru-RU"/>
        </w:rPr>
        <w:t xml:space="preserve"> до 2014 року </w:t>
      </w:r>
      <w:proofErr w:type="spellStart"/>
      <w:r w:rsidR="00C96A44" w:rsidRPr="00B500B7">
        <w:rPr>
          <w:color w:val="000000" w:themeColor="text1"/>
          <w:sz w:val="28"/>
          <w:szCs w:val="28"/>
          <w:lang w:val="ru-RU"/>
        </w:rPr>
        <w:t>залишався</w:t>
      </w:r>
      <w:proofErr w:type="spellEnd"/>
      <w:r w:rsidR="00C96A44" w:rsidRPr="00B500B7">
        <w:rPr>
          <w:color w:val="000000" w:themeColor="text1"/>
          <w:sz w:val="28"/>
          <w:szCs w:val="28"/>
          <w:lang w:val="ru-RU"/>
        </w:rPr>
        <w:t xml:space="preserve"> без </w:t>
      </w:r>
      <w:proofErr w:type="spellStart"/>
      <w:r w:rsidR="00C96A44" w:rsidRPr="00B500B7">
        <w:rPr>
          <w:color w:val="000000" w:themeColor="text1"/>
          <w:sz w:val="28"/>
          <w:szCs w:val="28"/>
          <w:lang w:val="ru-RU"/>
        </w:rPr>
        <w:t>чітких</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санкцій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що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створювало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прогалини</w:t>
      </w:r>
      <w:proofErr w:type="spellEnd"/>
      <w:r w:rsidR="00C96A44" w:rsidRPr="00B500B7">
        <w:rPr>
          <w:color w:val="000000" w:themeColor="text1"/>
          <w:sz w:val="28"/>
          <w:szCs w:val="28"/>
          <w:lang w:val="ru-RU"/>
        </w:rPr>
        <w:t xml:space="preserve"> у </w:t>
      </w:r>
      <w:proofErr w:type="spellStart"/>
      <w:r w:rsidR="00C96A44" w:rsidRPr="00B500B7">
        <w:rPr>
          <w:color w:val="000000" w:themeColor="text1"/>
          <w:sz w:val="28"/>
          <w:szCs w:val="28"/>
          <w:lang w:val="ru-RU"/>
        </w:rPr>
        <w:t>правозастосуванні</w:t>
      </w:r>
      <w:proofErr w:type="spellEnd"/>
      <w:r w:rsidR="00F03318">
        <w:rPr>
          <w:color w:val="000000" w:themeColor="text1"/>
          <w:sz w:val="28"/>
          <w:szCs w:val="28"/>
          <w:lang w:val="ru-RU"/>
        </w:rPr>
        <w:t xml:space="preserve">, зараз закон </w:t>
      </w:r>
      <w:proofErr w:type="spellStart"/>
      <w:r w:rsidR="00F03318">
        <w:rPr>
          <w:color w:val="000000" w:themeColor="text1"/>
          <w:sz w:val="28"/>
          <w:szCs w:val="28"/>
          <w:lang w:val="ru-RU"/>
        </w:rPr>
        <w:t>надає</w:t>
      </w:r>
      <w:proofErr w:type="spellEnd"/>
      <w:r w:rsidR="00F03318">
        <w:rPr>
          <w:color w:val="000000" w:themeColor="text1"/>
          <w:sz w:val="28"/>
          <w:szCs w:val="28"/>
          <w:lang w:val="ru-RU"/>
        </w:rPr>
        <w:t xml:space="preserve"> нам </w:t>
      </w:r>
      <w:proofErr w:type="spellStart"/>
      <w:r w:rsidR="00F03318">
        <w:rPr>
          <w:color w:val="000000" w:themeColor="text1"/>
          <w:sz w:val="28"/>
          <w:szCs w:val="28"/>
          <w:lang w:val="ru-RU"/>
        </w:rPr>
        <w:t>більш</w:t>
      </w:r>
      <w:proofErr w:type="spellEnd"/>
      <w:r w:rsidR="00F03318">
        <w:rPr>
          <w:color w:val="000000" w:themeColor="text1"/>
          <w:sz w:val="28"/>
          <w:szCs w:val="28"/>
          <w:lang w:val="ru-RU"/>
        </w:rPr>
        <w:t xml:space="preserve"> </w:t>
      </w:r>
      <w:proofErr w:type="spellStart"/>
      <w:r w:rsidR="00F03318">
        <w:rPr>
          <w:color w:val="000000" w:themeColor="text1"/>
          <w:sz w:val="28"/>
          <w:szCs w:val="28"/>
          <w:lang w:val="ru-RU"/>
        </w:rPr>
        <w:t>чітке</w:t>
      </w:r>
      <w:proofErr w:type="spellEnd"/>
      <w:r w:rsidR="00F03318">
        <w:rPr>
          <w:color w:val="000000" w:themeColor="text1"/>
          <w:sz w:val="28"/>
          <w:szCs w:val="28"/>
          <w:lang w:val="ru-RU"/>
        </w:rPr>
        <w:t xml:space="preserve"> </w:t>
      </w:r>
      <w:proofErr w:type="spellStart"/>
      <w:r w:rsidR="00F03318">
        <w:rPr>
          <w:color w:val="000000" w:themeColor="text1"/>
          <w:sz w:val="28"/>
          <w:szCs w:val="28"/>
          <w:lang w:val="ru-RU"/>
        </w:rPr>
        <w:t>розуміння</w:t>
      </w:r>
      <w:proofErr w:type="spellEnd"/>
      <w:r w:rsidR="00F03318">
        <w:rPr>
          <w:color w:val="000000" w:themeColor="text1"/>
          <w:sz w:val="28"/>
          <w:szCs w:val="28"/>
          <w:lang w:val="ru-RU"/>
        </w:rPr>
        <w:t xml:space="preserve"> </w:t>
      </w:r>
      <w:proofErr w:type="spellStart"/>
      <w:r w:rsidR="00F03318">
        <w:rPr>
          <w:color w:val="000000" w:themeColor="text1"/>
          <w:sz w:val="28"/>
          <w:szCs w:val="28"/>
          <w:lang w:val="ru-RU"/>
        </w:rPr>
        <w:t>впроваджених</w:t>
      </w:r>
      <w:proofErr w:type="spellEnd"/>
      <w:r w:rsidR="00F03318">
        <w:rPr>
          <w:color w:val="000000" w:themeColor="text1"/>
          <w:sz w:val="28"/>
          <w:szCs w:val="28"/>
          <w:lang w:val="ru-RU"/>
        </w:rPr>
        <w:t xml:space="preserve"> </w:t>
      </w:r>
      <w:proofErr w:type="spellStart"/>
      <w:r w:rsidR="00F03318">
        <w:rPr>
          <w:color w:val="000000" w:themeColor="text1"/>
          <w:sz w:val="28"/>
          <w:szCs w:val="28"/>
          <w:lang w:val="ru-RU"/>
        </w:rPr>
        <w:t>санкцій</w:t>
      </w:r>
      <w:proofErr w:type="spellEnd"/>
      <w:r w:rsidR="00F03318">
        <w:rPr>
          <w:color w:val="000000" w:themeColor="text1"/>
          <w:sz w:val="28"/>
          <w:szCs w:val="28"/>
          <w:lang w:val="ru-RU"/>
        </w:rPr>
        <w:t xml:space="preserve">, </w:t>
      </w:r>
      <w:proofErr w:type="spellStart"/>
      <w:r w:rsidR="00F03318">
        <w:rPr>
          <w:color w:val="000000" w:themeColor="text1"/>
          <w:sz w:val="28"/>
          <w:szCs w:val="28"/>
          <w:lang w:val="ru-RU"/>
        </w:rPr>
        <w:t>зокрема</w:t>
      </w:r>
      <w:proofErr w:type="spellEnd"/>
      <w:r w:rsidR="00F03318">
        <w:rPr>
          <w:color w:val="000000" w:themeColor="text1"/>
          <w:sz w:val="28"/>
          <w:szCs w:val="28"/>
          <w:lang w:val="ru-RU"/>
        </w:rPr>
        <w:t xml:space="preserve"> </w:t>
      </w:r>
      <w:r w:rsidR="00F03318" w:rsidRPr="00F03318">
        <w:rPr>
          <w:sz w:val="28"/>
          <w:lang w:val="uk-UA"/>
        </w:rPr>
        <w:t xml:space="preserve">штраф до </w:t>
      </w:r>
      <w:r w:rsidR="00F03318" w:rsidRPr="00F03318">
        <w:rPr>
          <w:sz w:val="28"/>
          <w:lang w:val="ru-RU"/>
        </w:rPr>
        <w:t>$200</w:t>
      </w:r>
      <w:r w:rsidR="00F03318" w:rsidRPr="00F03318">
        <w:rPr>
          <w:sz w:val="28"/>
          <w:lang w:val="uk-UA"/>
        </w:rPr>
        <w:t xml:space="preserve">тис. </w:t>
      </w:r>
      <w:r w:rsidR="00F03318">
        <w:rPr>
          <w:sz w:val="28"/>
          <w:lang w:val="uk-UA"/>
        </w:rPr>
        <w:t>«</w:t>
      </w:r>
      <w:r w:rsidR="00F03318" w:rsidRPr="00F03318">
        <w:rPr>
          <w:sz w:val="28"/>
        </w:rPr>
        <w:t>CAD</w:t>
      </w:r>
      <w:r w:rsidR="00F03318">
        <w:rPr>
          <w:sz w:val="28"/>
          <w:lang w:val="uk-UA"/>
        </w:rPr>
        <w:t>»</w:t>
      </w:r>
      <w:r w:rsidR="00C96A44" w:rsidRPr="00F03318">
        <w:rPr>
          <w:color w:val="000000" w:themeColor="text1"/>
          <w:sz w:val="28"/>
          <w:szCs w:val="28"/>
          <w:lang w:val="uk-UA"/>
        </w:rPr>
        <w:t xml:space="preserve">. </w:t>
      </w:r>
      <w:r w:rsidR="00633E80" w:rsidRPr="00F03318">
        <w:rPr>
          <w:color w:val="000000" w:themeColor="text1"/>
          <w:sz w:val="28"/>
          <w:szCs w:val="28"/>
          <w:lang w:val="uk-UA"/>
        </w:rPr>
        <w:t xml:space="preserve">Показовим став випадок Брюса </w:t>
      </w:r>
      <w:proofErr w:type="spellStart"/>
      <w:r w:rsidR="00633E80" w:rsidRPr="00F03318">
        <w:rPr>
          <w:color w:val="000000" w:themeColor="text1"/>
          <w:sz w:val="28"/>
          <w:szCs w:val="28"/>
          <w:lang w:val="uk-UA"/>
        </w:rPr>
        <w:t>Карсона</w:t>
      </w:r>
      <w:proofErr w:type="spellEnd"/>
      <w:r w:rsidR="00633E80" w:rsidRPr="00F03318">
        <w:rPr>
          <w:color w:val="000000" w:themeColor="text1"/>
          <w:sz w:val="28"/>
          <w:szCs w:val="28"/>
          <w:lang w:val="uk-UA"/>
        </w:rPr>
        <w:t xml:space="preserve"> — колишнього радника прем’єр-міністра, якого у 2015 році визнали винним у незаконному лобізмі через спроби просування інтересів приватної компанії без відповідної реєстрації та всупереч дворічній забороні на лобіювання після держслужби. </w:t>
      </w:r>
      <w:proofErr w:type="spellStart"/>
      <w:r w:rsidR="00633E80" w:rsidRPr="00633E80">
        <w:rPr>
          <w:color w:val="000000" w:themeColor="text1"/>
          <w:sz w:val="28"/>
          <w:szCs w:val="28"/>
          <w:lang w:val="ru-RU"/>
        </w:rPr>
        <w:t>Цей</w:t>
      </w:r>
      <w:proofErr w:type="spellEnd"/>
      <w:r w:rsidR="00633E80" w:rsidRPr="00633E80">
        <w:rPr>
          <w:color w:val="000000" w:themeColor="text1"/>
          <w:sz w:val="28"/>
          <w:szCs w:val="28"/>
          <w:lang w:val="ru-RU"/>
        </w:rPr>
        <w:t xml:space="preserve"> прецедент привернув </w:t>
      </w:r>
      <w:proofErr w:type="spellStart"/>
      <w:r w:rsidR="00633E80" w:rsidRPr="00633E80">
        <w:rPr>
          <w:color w:val="000000" w:themeColor="text1"/>
          <w:sz w:val="28"/>
          <w:szCs w:val="28"/>
          <w:lang w:val="ru-RU"/>
        </w:rPr>
        <w:t>широку</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увагу</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громадськості</w:t>
      </w:r>
      <w:proofErr w:type="spellEnd"/>
      <w:r w:rsidR="00633E80" w:rsidRPr="00633E80">
        <w:rPr>
          <w:color w:val="000000" w:themeColor="text1"/>
          <w:sz w:val="28"/>
          <w:szCs w:val="28"/>
          <w:lang w:val="ru-RU"/>
        </w:rPr>
        <w:t xml:space="preserve"> та </w:t>
      </w:r>
      <w:proofErr w:type="spellStart"/>
      <w:r w:rsidR="00633E80" w:rsidRPr="00633E80">
        <w:rPr>
          <w:color w:val="000000" w:themeColor="text1"/>
          <w:sz w:val="28"/>
          <w:szCs w:val="28"/>
          <w:lang w:val="ru-RU"/>
        </w:rPr>
        <w:t>вперше</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засвідчив</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практичну</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дієвість</w:t>
      </w:r>
      <w:proofErr w:type="spellEnd"/>
      <w:r w:rsidR="00633E80" w:rsidRPr="00633E80">
        <w:rPr>
          <w:color w:val="000000" w:themeColor="text1"/>
          <w:sz w:val="28"/>
          <w:szCs w:val="28"/>
          <w:lang w:val="ru-RU"/>
        </w:rPr>
        <w:t xml:space="preserve"> </w:t>
      </w:r>
      <w:proofErr w:type="spellStart"/>
      <w:r w:rsidR="00633E80" w:rsidRPr="00633E80">
        <w:rPr>
          <w:color w:val="000000" w:themeColor="text1"/>
          <w:sz w:val="28"/>
          <w:szCs w:val="28"/>
          <w:lang w:val="ru-RU"/>
        </w:rPr>
        <w:t>положень</w:t>
      </w:r>
      <w:proofErr w:type="spellEnd"/>
      <w:r w:rsidR="00633E80" w:rsidRPr="00633E80">
        <w:rPr>
          <w:color w:val="000000" w:themeColor="text1"/>
          <w:sz w:val="28"/>
          <w:szCs w:val="28"/>
          <w:lang w:val="ru-RU"/>
        </w:rPr>
        <w:t>.</w:t>
      </w:r>
      <w:r w:rsidR="00633E80">
        <w:rPr>
          <w:color w:val="000000" w:themeColor="text1"/>
          <w:sz w:val="28"/>
          <w:szCs w:val="28"/>
          <w:lang w:val="ru-RU"/>
        </w:rPr>
        <w:t xml:space="preserve"> </w:t>
      </w:r>
      <w:r w:rsidR="00C96A44" w:rsidRPr="00B500B7">
        <w:rPr>
          <w:color w:val="000000" w:themeColor="text1"/>
          <w:sz w:val="28"/>
          <w:szCs w:val="28"/>
          <w:lang w:val="ru-RU"/>
        </w:rPr>
        <w:t xml:space="preserve">У </w:t>
      </w:r>
      <w:proofErr w:type="spellStart"/>
      <w:r w:rsidR="00C96A44" w:rsidRPr="00B500B7">
        <w:rPr>
          <w:color w:val="000000" w:themeColor="text1"/>
          <w:sz w:val="28"/>
          <w:szCs w:val="28"/>
          <w:lang w:val="ru-RU"/>
        </w:rPr>
        <w:t>контексті</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нашого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дослідження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порівняння</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цих</w:t>
      </w:r>
      <w:proofErr w:type="spellEnd"/>
      <w:r w:rsidR="00C96A44" w:rsidRPr="00B500B7">
        <w:rPr>
          <w:color w:val="000000" w:themeColor="text1"/>
          <w:sz w:val="28"/>
          <w:szCs w:val="28"/>
          <w:lang w:val="ru-RU"/>
        </w:rPr>
        <w:t xml:space="preserve"> моделей </w:t>
      </w:r>
      <w:proofErr w:type="spellStart"/>
      <w:r w:rsidR="00C96A44" w:rsidRPr="00B500B7">
        <w:rPr>
          <w:color w:val="000000" w:themeColor="text1"/>
          <w:sz w:val="28"/>
          <w:szCs w:val="28"/>
          <w:lang w:val="ru-RU"/>
        </w:rPr>
        <w:t>може</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підкреслити</w:t>
      </w:r>
      <w:proofErr w:type="spellEnd"/>
      <w:r w:rsidR="00C96A44" w:rsidRPr="00B500B7">
        <w:rPr>
          <w:color w:val="000000" w:themeColor="text1"/>
          <w:sz w:val="28"/>
          <w:szCs w:val="28"/>
          <w:lang w:val="ru-RU"/>
        </w:rPr>
        <w:t xml:space="preserve">, як Канада </w:t>
      </w:r>
      <w:proofErr w:type="spellStart"/>
      <w:r w:rsidR="00C96A44" w:rsidRPr="00B500B7">
        <w:rPr>
          <w:color w:val="000000" w:themeColor="text1"/>
          <w:sz w:val="28"/>
          <w:szCs w:val="28"/>
          <w:lang w:val="ru-RU"/>
        </w:rPr>
        <w:t>доповнює</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американський</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підхід</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ширшою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суспільною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орієнтацією</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гнучкістю</w:t>
      </w:r>
      <w:proofErr w:type="spellEnd"/>
      <w:r w:rsidR="00C96A44" w:rsidRPr="00B500B7">
        <w:rPr>
          <w:color w:val="000000" w:themeColor="text1"/>
          <w:sz w:val="28"/>
          <w:szCs w:val="28"/>
          <w:lang w:val="ru-RU"/>
        </w:rPr>
        <w:t xml:space="preserve">, але </w:t>
      </w:r>
      <w:proofErr w:type="spellStart"/>
      <w:r w:rsidR="00C96A44" w:rsidRPr="00B500B7">
        <w:rPr>
          <w:color w:val="000000" w:themeColor="text1"/>
          <w:sz w:val="28"/>
          <w:szCs w:val="28"/>
          <w:lang w:val="ru-RU"/>
        </w:rPr>
        <w:t>водночас</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стикається</w:t>
      </w:r>
      <w:proofErr w:type="spellEnd"/>
      <w:r w:rsidR="00C96A44" w:rsidRPr="00B500B7">
        <w:rPr>
          <w:color w:val="000000" w:themeColor="text1"/>
          <w:sz w:val="28"/>
          <w:szCs w:val="28"/>
          <w:lang w:val="ru-RU"/>
        </w:rPr>
        <w:t xml:space="preserve"> з </w:t>
      </w:r>
      <w:proofErr w:type="spellStart"/>
      <w:r w:rsidR="00C96A44" w:rsidRPr="00B500B7">
        <w:rPr>
          <w:color w:val="000000" w:themeColor="text1"/>
          <w:sz w:val="28"/>
          <w:szCs w:val="28"/>
          <w:lang w:val="ru-RU"/>
        </w:rPr>
        <w:t>викликами</w:t>
      </w:r>
      <w:proofErr w:type="spellEnd"/>
      <w:r w:rsidR="00C96A44" w:rsidRPr="00B500B7">
        <w:rPr>
          <w:color w:val="000000" w:themeColor="text1"/>
          <w:sz w:val="28"/>
          <w:szCs w:val="28"/>
          <w:lang w:val="ru-RU"/>
        </w:rPr>
        <w:t xml:space="preserve"> через </w:t>
      </w:r>
      <w:proofErr w:type="spellStart"/>
      <w:r w:rsidR="00C96A44" w:rsidRPr="00B500B7">
        <w:rPr>
          <w:color w:val="000000" w:themeColor="text1"/>
          <w:sz w:val="28"/>
          <w:szCs w:val="28"/>
          <w:lang w:val="ru-RU"/>
        </w:rPr>
        <w:t>меншу</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деталізацію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санкцій</w:t>
      </w:r>
      <w:proofErr w:type="spellEnd"/>
      <w:r w:rsidR="00C96A44" w:rsidRPr="00B500B7">
        <w:rPr>
          <w:color w:val="000000" w:themeColor="text1"/>
          <w:sz w:val="28"/>
          <w:szCs w:val="28"/>
          <w:lang w:val="ru-RU"/>
        </w:rPr>
        <w:t xml:space="preserve"> і </w:t>
      </w:r>
      <w:proofErr w:type="spellStart"/>
      <w:r w:rsidR="00C96A44" w:rsidRPr="00B500B7">
        <w:rPr>
          <w:color w:val="000000" w:themeColor="text1"/>
          <w:sz w:val="28"/>
          <w:szCs w:val="28"/>
          <w:lang w:val="ru-RU"/>
        </w:rPr>
        <w:t>нечіткість</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окремих</w:t>
      </w:r>
      <w:proofErr w:type="spellEnd"/>
      <w:r w:rsidR="00C96A44" w:rsidRPr="00B500B7">
        <w:rPr>
          <w:color w:val="000000" w:themeColor="text1"/>
          <w:sz w:val="28"/>
          <w:szCs w:val="28"/>
          <w:lang w:val="ru-RU"/>
        </w:rPr>
        <w:t xml:space="preserve"> норм, </w:t>
      </w:r>
      <w:proofErr w:type="spellStart"/>
      <w:r w:rsidR="00C96A44" w:rsidRPr="00B500B7">
        <w:rPr>
          <w:color w:val="000000" w:themeColor="text1"/>
          <w:sz w:val="28"/>
          <w:szCs w:val="28"/>
          <w:lang w:val="ru-RU"/>
        </w:rPr>
        <w:t>що</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контрастує</w:t>
      </w:r>
      <w:proofErr w:type="spellEnd"/>
      <w:r w:rsidR="00C96A44" w:rsidRPr="00B500B7">
        <w:rPr>
          <w:color w:val="000000" w:themeColor="text1"/>
          <w:sz w:val="28"/>
          <w:szCs w:val="28"/>
          <w:lang w:val="ru-RU"/>
        </w:rPr>
        <w:t xml:space="preserve"> з </w:t>
      </w:r>
      <w:proofErr w:type="spellStart"/>
      <w:r w:rsidR="00C96A44" w:rsidRPr="00B500B7">
        <w:rPr>
          <w:color w:val="000000" w:themeColor="text1"/>
          <w:sz w:val="28"/>
          <w:szCs w:val="28"/>
          <w:lang w:val="ru-RU"/>
        </w:rPr>
        <w:t>американською</w:t>
      </w:r>
      <w:proofErr w:type="spellEnd"/>
      <w:r w:rsidR="00C96A44" w:rsidRPr="00B500B7">
        <w:rPr>
          <w:color w:val="000000" w:themeColor="text1"/>
          <w:sz w:val="28"/>
          <w:szCs w:val="28"/>
          <w:lang w:val="ru-RU"/>
        </w:rPr>
        <w:t xml:space="preserve"> </w:t>
      </w:r>
      <w:proofErr w:type="spellStart"/>
      <w:r w:rsidR="00C96A44" w:rsidRPr="00B500B7">
        <w:rPr>
          <w:color w:val="000000" w:themeColor="text1"/>
          <w:sz w:val="28"/>
          <w:szCs w:val="28"/>
          <w:lang w:val="ru-RU"/>
        </w:rPr>
        <w:t>прагматичністю</w:t>
      </w:r>
      <w:proofErr w:type="spellEnd"/>
      <w:r w:rsidR="00C96A44" w:rsidRPr="00B500B7">
        <w:rPr>
          <w:color w:val="000000" w:themeColor="text1"/>
          <w:sz w:val="28"/>
          <w:szCs w:val="28"/>
          <w:lang w:val="ru-RU"/>
        </w:rPr>
        <w:t xml:space="preserve"> та </w:t>
      </w:r>
      <w:proofErr w:type="spellStart"/>
      <w:r w:rsidR="00C96A44" w:rsidRPr="00B500B7">
        <w:rPr>
          <w:color w:val="000000" w:themeColor="text1"/>
          <w:sz w:val="28"/>
          <w:szCs w:val="28"/>
          <w:lang w:val="ru-RU"/>
        </w:rPr>
        <w:t>структурованістю</w:t>
      </w:r>
      <w:proofErr w:type="spellEnd"/>
      <w:r w:rsidR="00672EEE" w:rsidRPr="00672EEE">
        <w:rPr>
          <w:color w:val="000000" w:themeColor="text1"/>
          <w:sz w:val="28"/>
          <w:szCs w:val="28"/>
          <w:lang w:val="ru-RU"/>
        </w:rPr>
        <w:t xml:space="preserve"> </w:t>
      </w:r>
      <w:r w:rsidR="00672EEE" w:rsidRPr="00104892">
        <w:rPr>
          <w:color w:val="000000" w:themeColor="text1"/>
          <w:sz w:val="28"/>
          <w:szCs w:val="28"/>
          <w:lang w:val="ru-RU"/>
        </w:rPr>
        <w:t>[</w:t>
      </w:r>
      <w:r w:rsidR="002D5521">
        <w:rPr>
          <w:color w:val="000000" w:themeColor="text1"/>
          <w:sz w:val="28"/>
          <w:szCs w:val="28"/>
          <w:lang w:val="ru-RU"/>
        </w:rPr>
        <w:t xml:space="preserve">37, </w:t>
      </w:r>
      <w:r w:rsidR="009C6D4E">
        <w:rPr>
          <w:color w:val="000000" w:themeColor="text1"/>
          <w:sz w:val="28"/>
          <w:szCs w:val="28"/>
          <w:lang w:val="ru-RU"/>
        </w:rPr>
        <w:t>48</w:t>
      </w:r>
      <w:r w:rsidR="00672EEE" w:rsidRPr="00104892">
        <w:rPr>
          <w:color w:val="000000" w:themeColor="text1"/>
          <w:sz w:val="28"/>
          <w:szCs w:val="28"/>
          <w:lang w:val="ru-RU"/>
        </w:rPr>
        <w:t>]</w:t>
      </w:r>
      <w:r w:rsidR="00C96A44" w:rsidRPr="00B500B7">
        <w:rPr>
          <w:color w:val="000000" w:themeColor="text1"/>
          <w:sz w:val="28"/>
          <w:szCs w:val="28"/>
          <w:lang w:val="ru-RU"/>
        </w:rPr>
        <w:t>.</w:t>
      </w:r>
    </w:p>
    <w:p w14:paraId="2F686F85" w14:textId="77777777" w:rsidR="00E41193" w:rsidRDefault="00E41193"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E41193">
        <w:rPr>
          <w:color w:val="000000" w:themeColor="text1"/>
          <w:sz w:val="28"/>
          <w:szCs w:val="28"/>
          <w:lang w:val="ru-RU"/>
        </w:rPr>
        <w:t>Хоча</w:t>
      </w:r>
      <w:proofErr w:type="spellEnd"/>
      <w:r w:rsidRPr="00E41193">
        <w:rPr>
          <w:color w:val="000000" w:themeColor="text1"/>
          <w:sz w:val="28"/>
          <w:szCs w:val="28"/>
          <w:lang w:val="ru-RU"/>
        </w:rPr>
        <w:t xml:space="preserve"> США та Канада часто </w:t>
      </w:r>
      <w:proofErr w:type="spellStart"/>
      <w:r w:rsidRPr="00E41193">
        <w:rPr>
          <w:color w:val="000000" w:themeColor="text1"/>
          <w:sz w:val="28"/>
          <w:szCs w:val="28"/>
          <w:lang w:val="ru-RU"/>
        </w:rPr>
        <w:t>слугують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основними</w:t>
      </w:r>
      <w:proofErr w:type="spellEnd"/>
      <w:r w:rsidRPr="00E41193">
        <w:rPr>
          <w:color w:val="000000" w:themeColor="text1"/>
          <w:sz w:val="28"/>
          <w:szCs w:val="28"/>
          <w:lang w:val="ru-RU"/>
        </w:rPr>
        <w:t xml:space="preserve"> прикладами </w:t>
      </w:r>
      <w:proofErr w:type="spellStart"/>
      <w:r w:rsidRPr="00E41193">
        <w:rPr>
          <w:color w:val="000000" w:themeColor="text1"/>
          <w:sz w:val="28"/>
          <w:szCs w:val="28"/>
          <w:lang w:val="ru-RU"/>
        </w:rPr>
        <w:t>цієї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системи</w:t>
      </w:r>
      <w:proofErr w:type="spellEnd"/>
      <w:r w:rsidRPr="00E41193">
        <w:rPr>
          <w:color w:val="000000" w:themeColor="text1"/>
          <w:sz w:val="28"/>
          <w:szCs w:val="28"/>
          <w:lang w:val="ru-RU"/>
        </w:rPr>
        <w:t xml:space="preserve">, Велика </w:t>
      </w:r>
      <w:proofErr w:type="spellStart"/>
      <w:r w:rsidRPr="00E41193">
        <w:rPr>
          <w:color w:val="000000" w:themeColor="text1"/>
          <w:sz w:val="28"/>
          <w:szCs w:val="28"/>
          <w:lang w:val="ru-RU"/>
        </w:rPr>
        <w:t>Британія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також</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відіграє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важливу</w:t>
      </w:r>
      <w:proofErr w:type="spellEnd"/>
      <w:r w:rsidRPr="00E41193">
        <w:rPr>
          <w:color w:val="000000" w:themeColor="text1"/>
          <w:sz w:val="28"/>
          <w:szCs w:val="28"/>
          <w:lang w:val="ru-RU"/>
        </w:rPr>
        <w:t xml:space="preserve"> роль, </w:t>
      </w:r>
      <w:proofErr w:type="spellStart"/>
      <w:r w:rsidR="0082314A">
        <w:rPr>
          <w:color w:val="000000" w:themeColor="text1"/>
          <w:sz w:val="28"/>
          <w:szCs w:val="28"/>
          <w:lang w:val="ru-RU"/>
        </w:rPr>
        <w:t>хоч</w:t>
      </w:r>
      <w:proofErr w:type="spellEnd"/>
      <w:r w:rsidR="0082314A">
        <w:rPr>
          <w:color w:val="000000" w:themeColor="text1"/>
          <w:sz w:val="28"/>
          <w:szCs w:val="28"/>
          <w:lang w:val="ru-RU"/>
        </w:rPr>
        <w:t xml:space="preserve"> і </w:t>
      </w:r>
      <w:proofErr w:type="spellStart"/>
      <w:r w:rsidR="0082314A">
        <w:rPr>
          <w:color w:val="000000" w:themeColor="text1"/>
          <w:sz w:val="28"/>
          <w:szCs w:val="28"/>
          <w:lang w:val="ru-RU"/>
        </w:rPr>
        <w:t>її</w:t>
      </w:r>
      <w:proofErr w:type="spellEnd"/>
      <w:r w:rsidR="0082314A">
        <w:rPr>
          <w:color w:val="000000" w:themeColor="text1"/>
          <w:sz w:val="28"/>
          <w:szCs w:val="28"/>
          <w:lang w:val="ru-RU"/>
        </w:rPr>
        <w:t xml:space="preserve"> система </w:t>
      </w:r>
      <w:proofErr w:type="spellStart"/>
      <w:r w:rsidR="0082314A">
        <w:rPr>
          <w:color w:val="000000" w:themeColor="text1"/>
          <w:sz w:val="28"/>
          <w:szCs w:val="28"/>
          <w:lang w:val="ru-RU"/>
        </w:rPr>
        <w:t>менш</w:t>
      </w:r>
      <w:proofErr w:type="spellEnd"/>
      <w:r w:rsidR="0082314A">
        <w:rPr>
          <w:color w:val="000000" w:themeColor="text1"/>
          <w:sz w:val="28"/>
          <w:szCs w:val="28"/>
          <w:lang w:val="ru-RU"/>
        </w:rPr>
        <w:t xml:space="preserve"> </w:t>
      </w:r>
      <w:proofErr w:type="spellStart"/>
      <w:r w:rsidR="0082314A">
        <w:rPr>
          <w:color w:val="000000" w:themeColor="text1"/>
          <w:sz w:val="28"/>
          <w:szCs w:val="28"/>
          <w:lang w:val="ru-RU"/>
        </w:rPr>
        <w:t>жолстка</w:t>
      </w:r>
      <w:proofErr w:type="spellEnd"/>
      <w:r w:rsidR="0082314A">
        <w:rPr>
          <w:color w:val="000000" w:themeColor="text1"/>
          <w:sz w:val="28"/>
          <w:szCs w:val="28"/>
          <w:lang w:val="ru-RU"/>
        </w:rPr>
        <w:t xml:space="preserve">, </w:t>
      </w:r>
      <w:proofErr w:type="spellStart"/>
      <w:r w:rsidR="0082314A">
        <w:rPr>
          <w:color w:val="000000" w:themeColor="text1"/>
          <w:sz w:val="28"/>
          <w:szCs w:val="28"/>
          <w:lang w:val="ru-RU"/>
        </w:rPr>
        <w:t>демонструє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унікальний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підхід</w:t>
      </w:r>
      <w:proofErr w:type="spellEnd"/>
      <w:r w:rsidRPr="00E41193">
        <w:rPr>
          <w:color w:val="000000" w:themeColor="text1"/>
          <w:sz w:val="28"/>
          <w:szCs w:val="28"/>
          <w:lang w:val="ru-RU"/>
        </w:rPr>
        <w:t xml:space="preserve"> до </w:t>
      </w:r>
      <w:proofErr w:type="spellStart"/>
      <w:r w:rsidRPr="00E41193">
        <w:rPr>
          <w:color w:val="000000" w:themeColor="text1"/>
          <w:sz w:val="28"/>
          <w:szCs w:val="28"/>
          <w:lang w:val="ru-RU"/>
        </w:rPr>
        <w:t>регулювання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лобізму</w:t>
      </w:r>
      <w:proofErr w:type="spellEnd"/>
      <w:r w:rsidRPr="00E41193">
        <w:rPr>
          <w:color w:val="000000" w:themeColor="text1"/>
          <w:sz w:val="28"/>
          <w:szCs w:val="28"/>
          <w:lang w:val="ru-RU"/>
        </w:rPr>
        <w:t xml:space="preserve"> в рамках англо-</w:t>
      </w:r>
      <w:proofErr w:type="spellStart"/>
      <w:r w:rsidRPr="00E41193">
        <w:rPr>
          <w:color w:val="000000" w:themeColor="text1"/>
          <w:sz w:val="28"/>
          <w:szCs w:val="28"/>
          <w:lang w:val="ru-RU"/>
        </w:rPr>
        <w:t>саксонської</w:t>
      </w:r>
      <w:proofErr w:type="spellEnd"/>
      <w:r w:rsidRPr="00E41193">
        <w:rPr>
          <w:color w:val="000000" w:themeColor="text1"/>
          <w:sz w:val="28"/>
          <w:szCs w:val="28"/>
          <w:lang w:val="ru-RU"/>
        </w:rPr>
        <w:t xml:space="preserve"> </w:t>
      </w:r>
      <w:proofErr w:type="spellStart"/>
      <w:r>
        <w:rPr>
          <w:color w:val="000000" w:themeColor="text1"/>
          <w:sz w:val="28"/>
          <w:szCs w:val="28"/>
          <w:lang w:val="ru-RU"/>
        </w:rPr>
        <w:t>моделі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поєднує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історичні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неформальні</w:t>
      </w:r>
      <w:proofErr w:type="spellEnd"/>
      <w:r w:rsidRPr="00E41193">
        <w:rPr>
          <w:color w:val="000000" w:themeColor="text1"/>
          <w:sz w:val="28"/>
          <w:szCs w:val="28"/>
          <w:lang w:val="ru-RU"/>
        </w:rPr>
        <w:t xml:space="preserve"> практики з </w:t>
      </w:r>
      <w:proofErr w:type="spellStart"/>
      <w:r w:rsidRPr="00E41193">
        <w:rPr>
          <w:color w:val="000000" w:themeColor="text1"/>
          <w:sz w:val="28"/>
          <w:szCs w:val="28"/>
          <w:lang w:val="ru-RU"/>
        </w:rPr>
        <w:t>сучасними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спробами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їх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формалізації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Основна</w:t>
      </w:r>
      <w:proofErr w:type="spellEnd"/>
      <w:r w:rsidRPr="00E41193">
        <w:rPr>
          <w:color w:val="000000" w:themeColor="text1"/>
          <w:sz w:val="28"/>
          <w:szCs w:val="28"/>
          <w:lang w:val="ru-RU"/>
        </w:rPr>
        <w:t xml:space="preserve"> мета такого </w:t>
      </w:r>
      <w:proofErr w:type="spellStart"/>
      <w:r w:rsidRPr="00E41193">
        <w:rPr>
          <w:color w:val="000000" w:themeColor="text1"/>
          <w:sz w:val="28"/>
          <w:szCs w:val="28"/>
          <w:lang w:val="ru-RU"/>
        </w:rPr>
        <w:t>регулювання</w:t>
      </w:r>
      <w:proofErr w:type="spellEnd"/>
      <w:r w:rsidRPr="00E41193">
        <w:rPr>
          <w:color w:val="000000" w:themeColor="text1"/>
          <w:sz w:val="28"/>
          <w:szCs w:val="28"/>
          <w:lang w:val="ru-RU"/>
        </w:rPr>
        <w:t xml:space="preserve"> — </w:t>
      </w:r>
      <w:proofErr w:type="spellStart"/>
      <w:r w:rsidRPr="00E41193">
        <w:rPr>
          <w:color w:val="000000" w:themeColor="text1"/>
          <w:sz w:val="28"/>
          <w:szCs w:val="28"/>
          <w:lang w:val="ru-RU"/>
        </w:rPr>
        <w:t>забезпечити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відкритий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діалог</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між</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суспільством</w:t>
      </w:r>
      <w:proofErr w:type="spellEnd"/>
      <w:r w:rsidRPr="00E41193">
        <w:rPr>
          <w:color w:val="000000" w:themeColor="text1"/>
          <w:sz w:val="28"/>
          <w:szCs w:val="28"/>
          <w:lang w:val="ru-RU"/>
        </w:rPr>
        <w:t xml:space="preserve"> і </w:t>
      </w:r>
      <w:proofErr w:type="spellStart"/>
      <w:r w:rsidRPr="00E41193">
        <w:rPr>
          <w:color w:val="000000" w:themeColor="text1"/>
          <w:sz w:val="28"/>
          <w:szCs w:val="28"/>
          <w:lang w:val="ru-RU"/>
        </w:rPr>
        <w:t>владою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мінімізуючи</w:t>
      </w:r>
      <w:proofErr w:type="spellEnd"/>
      <w:r w:rsidRPr="00E41193">
        <w:rPr>
          <w:color w:val="000000" w:themeColor="text1"/>
          <w:sz w:val="28"/>
          <w:szCs w:val="28"/>
          <w:lang w:val="ru-RU"/>
        </w:rPr>
        <w:t xml:space="preserve"> при </w:t>
      </w:r>
      <w:proofErr w:type="spellStart"/>
      <w:r w:rsidRPr="00E41193">
        <w:rPr>
          <w:color w:val="000000" w:themeColor="text1"/>
          <w:sz w:val="28"/>
          <w:szCs w:val="28"/>
          <w:lang w:val="ru-RU"/>
        </w:rPr>
        <w:t>цьому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ризики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кулуарних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домовленостей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E41193">
        <w:rPr>
          <w:color w:val="000000" w:themeColor="text1"/>
          <w:sz w:val="28"/>
          <w:szCs w:val="28"/>
          <w:lang w:val="ru-RU"/>
        </w:rPr>
        <w:t xml:space="preserve"> особливо актуально для </w:t>
      </w:r>
      <w:proofErr w:type="spellStart"/>
      <w:r w:rsidRPr="00E41193">
        <w:rPr>
          <w:color w:val="000000" w:themeColor="text1"/>
          <w:sz w:val="28"/>
          <w:szCs w:val="28"/>
          <w:lang w:val="ru-RU"/>
        </w:rPr>
        <w:t>демократичних</w:t>
      </w:r>
      <w:proofErr w:type="spellEnd"/>
      <w:r w:rsidRPr="00E41193">
        <w:rPr>
          <w:color w:val="000000" w:themeColor="text1"/>
          <w:sz w:val="28"/>
          <w:szCs w:val="28"/>
          <w:lang w:val="ru-RU"/>
        </w:rPr>
        <w:t xml:space="preserve"> систем </w:t>
      </w:r>
      <w:proofErr w:type="spellStart"/>
      <w:r w:rsidRPr="00E41193">
        <w:rPr>
          <w:color w:val="000000" w:themeColor="text1"/>
          <w:sz w:val="28"/>
          <w:szCs w:val="28"/>
          <w:lang w:val="ru-RU"/>
        </w:rPr>
        <w:t>із</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сильними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традиціями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індивідуальних</w:t>
      </w:r>
      <w:proofErr w:type="spellEnd"/>
      <w:r w:rsidRPr="00E41193">
        <w:rPr>
          <w:color w:val="000000" w:themeColor="text1"/>
          <w:sz w:val="28"/>
          <w:szCs w:val="28"/>
          <w:lang w:val="ru-RU"/>
        </w:rPr>
        <w:t xml:space="preserve"> свобод і </w:t>
      </w:r>
      <w:proofErr w:type="spellStart"/>
      <w:r w:rsidRPr="00E41193">
        <w:rPr>
          <w:color w:val="000000" w:themeColor="text1"/>
          <w:sz w:val="28"/>
          <w:szCs w:val="28"/>
          <w:lang w:val="ru-RU"/>
        </w:rPr>
        <w:t>ринкової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конкуренції</w:t>
      </w:r>
      <w:proofErr w:type="spellEnd"/>
      <w:r w:rsidRPr="00E41193">
        <w:rPr>
          <w:color w:val="000000" w:themeColor="text1"/>
          <w:sz w:val="28"/>
          <w:szCs w:val="28"/>
          <w:lang w:val="ru-RU"/>
        </w:rPr>
        <w:t>.</w:t>
      </w:r>
    </w:p>
    <w:p w14:paraId="548B00A1" w14:textId="77777777" w:rsidR="00E41193" w:rsidRDefault="00E41193"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E41193">
        <w:rPr>
          <w:color w:val="000000" w:themeColor="text1"/>
          <w:sz w:val="28"/>
          <w:szCs w:val="28"/>
          <w:lang w:val="ru-RU"/>
        </w:rPr>
        <w:t xml:space="preserve">Велика </w:t>
      </w:r>
      <w:proofErr w:type="spellStart"/>
      <w:r w:rsidRPr="00E41193">
        <w:rPr>
          <w:color w:val="000000" w:themeColor="text1"/>
          <w:sz w:val="28"/>
          <w:szCs w:val="28"/>
          <w:lang w:val="ru-RU"/>
        </w:rPr>
        <w:t>Британія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має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довгу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історію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лобізму</w:t>
      </w:r>
      <w:proofErr w:type="spellEnd"/>
      <w:r w:rsidRPr="00E41193">
        <w:rPr>
          <w:color w:val="000000" w:themeColor="text1"/>
          <w:sz w:val="28"/>
          <w:szCs w:val="28"/>
          <w:lang w:val="ru-RU"/>
        </w:rPr>
        <w:t>,</w:t>
      </w:r>
      <w:r w:rsidR="006A2992">
        <w:rPr>
          <w:color w:val="000000" w:themeColor="text1"/>
          <w:sz w:val="28"/>
          <w:szCs w:val="28"/>
          <w:lang w:val="ru-RU"/>
        </w:rPr>
        <w:t xml:space="preserve"> як </w:t>
      </w:r>
      <w:proofErr w:type="spellStart"/>
      <w:r w:rsidR="006A2992">
        <w:rPr>
          <w:color w:val="000000" w:themeColor="text1"/>
          <w:sz w:val="28"/>
          <w:szCs w:val="28"/>
          <w:lang w:val="ru-RU"/>
        </w:rPr>
        <w:t>раніше</w:t>
      </w:r>
      <w:proofErr w:type="spellEnd"/>
      <w:r w:rsidR="006A2992">
        <w:rPr>
          <w:color w:val="000000" w:themeColor="text1"/>
          <w:sz w:val="28"/>
          <w:szCs w:val="28"/>
          <w:lang w:val="ru-RU"/>
        </w:rPr>
        <w:t xml:space="preserve"> </w:t>
      </w:r>
      <w:proofErr w:type="spellStart"/>
      <w:r w:rsidR="006A2992">
        <w:rPr>
          <w:color w:val="000000" w:themeColor="text1"/>
          <w:sz w:val="28"/>
          <w:szCs w:val="28"/>
          <w:lang w:val="ru-RU"/>
        </w:rPr>
        <w:t>згадували</w:t>
      </w:r>
      <w:proofErr w:type="spellEnd"/>
      <w:r w:rsidR="006A2992">
        <w:rPr>
          <w:color w:val="000000" w:themeColor="text1"/>
          <w:sz w:val="28"/>
          <w:szCs w:val="28"/>
          <w:lang w:val="ru-RU"/>
        </w:rPr>
        <w:t xml:space="preserve"> вона</w:t>
      </w:r>
      <w:r w:rsidRPr="00E41193">
        <w:rPr>
          <w:color w:val="000000" w:themeColor="text1"/>
          <w:sz w:val="28"/>
          <w:szCs w:val="28"/>
          <w:lang w:val="ru-RU"/>
        </w:rPr>
        <w:t xml:space="preserve"> </w:t>
      </w:r>
      <w:proofErr w:type="spellStart"/>
      <w:r w:rsidRPr="00E41193">
        <w:rPr>
          <w:color w:val="000000" w:themeColor="text1"/>
          <w:sz w:val="28"/>
          <w:szCs w:val="28"/>
          <w:lang w:val="ru-RU"/>
        </w:rPr>
        <w:t>сягає</w:t>
      </w:r>
      <w:proofErr w:type="spellEnd"/>
      <w:r w:rsidRPr="00E41193">
        <w:rPr>
          <w:color w:val="000000" w:themeColor="text1"/>
          <w:sz w:val="28"/>
          <w:szCs w:val="28"/>
          <w:lang w:val="ru-RU"/>
        </w:rPr>
        <w:t xml:space="preserve"> XVII </w:t>
      </w:r>
      <w:proofErr w:type="spellStart"/>
      <w:r w:rsidRPr="00E41193">
        <w:rPr>
          <w:color w:val="000000" w:themeColor="text1"/>
          <w:sz w:val="28"/>
          <w:szCs w:val="28"/>
          <w:lang w:val="ru-RU"/>
        </w:rPr>
        <w:t>століття</w:t>
      </w:r>
      <w:proofErr w:type="spellEnd"/>
      <w:r w:rsidRPr="00E41193">
        <w:rPr>
          <w:color w:val="000000" w:themeColor="text1"/>
          <w:sz w:val="28"/>
          <w:szCs w:val="28"/>
          <w:lang w:val="ru-RU"/>
        </w:rPr>
        <w:t xml:space="preserve">, коли члени парламенту </w:t>
      </w:r>
      <w:proofErr w:type="spellStart"/>
      <w:r w:rsidRPr="00E41193">
        <w:rPr>
          <w:color w:val="000000" w:themeColor="text1"/>
          <w:sz w:val="28"/>
          <w:szCs w:val="28"/>
          <w:lang w:val="ru-RU"/>
        </w:rPr>
        <w:t>зустрічалися</w:t>
      </w:r>
      <w:proofErr w:type="spellEnd"/>
      <w:r w:rsidRPr="00E41193">
        <w:rPr>
          <w:color w:val="000000" w:themeColor="text1"/>
          <w:sz w:val="28"/>
          <w:szCs w:val="28"/>
          <w:lang w:val="ru-RU"/>
        </w:rPr>
        <w:t xml:space="preserve"> з </w:t>
      </w:r>
      <w:proofErr w:type="spellStart"/>
      <w:r w:rsidRPr="00E41193">
        <w:rPr>
          <w:color w:val="000000" w:themeColor="text1"/>
          <w:sz w:val="28"/>
          <w:szCs w:val="28"/>
          <w:lang w:val="ru-RU"/>
        </w:rPr>
        <w:t>зацікавленими</w:t>
      </w:r>
      <w:proofErr w:type="spellEnd"/>
      <w:r w:rsidRPr="00E41193">
        <w:rPr>
          <w:color w:val="000000" w:themeColor="text1"/>
          <w:sz w:val="28"/>
          <w:szCs w:val="28"/>
          <w:lang w:val="ru-RU"/>
        </w:rPr>
        <w:t xml:space="preserve"> особами в кулуарах </w:t>
      </w:r>
      <w:r w:rsidR="0082314A">
        <w:rPr>
          <w:color w:val="000000" w:themeColor="text1"/>
          <w:sz w:val="28"/>
          <w:szCs w:val="28"/>
          <w:lang w:val="ru-RU"/>
        </w:rPr>
        <w:t>«</w:t>
      </w:r>
      <w:proofErr w:type="spellStart"/>
      <w:r w:rsidRPr="00E41193">
        <w:rPr>
          <w:color w:val="000000" w:themeColor="text1"/>
          <w:sz w:val="28"/>
          <w:szCs w:val="28"/>
          <w:lang w:val="ru-RU"/>
        </w:rPr>
        <w:t>Вестмінстера</w:t>
      </w:r>
      <w:proofErr w:type="spellEnd"/>
      <w:r w:rsidR="0082314A">
        <w:rPr>
          <w:color w:val="000000" w:themeColor="text1"/>
          <w:sz w:val="28"/>
          <w:szCs w:val="28"/>
          <w:lang w:val="ru-RU"/>
        </w:rPr>
        <w:t>»</w:t>
      </w:r>
      <w:r w:rsidRPr="00E41193">
        <w:rPr>
          <w:color w:val="000000" w:themeColor="text1"/>
          <w:sz w:val="28"/>
          <w:szCs w:val="28"/>
          <w:lang w:val="ru-RU"/>
        </w:rPr>
        <w:t xml:space="preserve"> для </w:t>
      </w:r>
      <w:proofErr w:type="spellStart"/>
      <w:r w:rsidRPr="00E41193">
        <w:rPr>
          <w:color w:val="000000" w:themeColor="text1"/>
          <w:sz w:val="28"/>
          <w:szCs w:val="28"/>
          <w:lang w:val="ru-RU"/>
        </w:rPr>
        <w:t>неформальних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обговорень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Ця</w:t>
      </w:r>
      <w:proofErr w:type="spellEnd"/>
      <w:r w:rsidRPr="00E41193">
        <w:rPr>
          <w:color w:val="000000" w:themeColor="text1"/>
          <w:sz w:val="28"/>
          <w:szCs w:val="28"/>
          <w:lang w:val="ru-RU"/>
        </w:rPr>
        <w:t xml:space="preserve"> практика, як-от</w:t>
      </w:r>
      <w:r>
        <w:rPr>
          <w:color w:val="000000" w:themeColor="text1"/>
          <w:sz w:val="28"/>
          <w:szCs w:val="28"/>
          <w:lang w:val="ru-RU"/>
        </w:rPr>
        <w:t xml:space="preserve"> описано в </w:t>
      </w:r>
      <w:proofErr w:type="spellStart"/>
      <w:r>
        <w:rPr>
          <w:color w:val="000000" w:themeColor="text1"/>
          <w:sz w:val="28"/>
          <w:szCs w:val="28"/>
          <w:lang w:val="ru-RU"/>
        </w:rPr>
        <w:t>статті</w:t>
      </w:r>
      <w:proofErr w:type="spellEnd"/>
      <w:r>
        <w:rPr>
          <w:color w:val="000000" w:themeColor="text1"/>
          <w:sz w:val="28"/>
          <w:szCs w:val="28"/>
          <w:lang w:val="ru-RU"/>
        </w:rPr>
        <w:t xml:space="preserve"> Нестеровича В. Ф., </w:t>
      </w:r>
      <w:proofErr w:type="spellStart"/>
      <w:r w:rsidRPr="00E41193">
        <w:rPr>
          <w:color w:val="000000" w:themeColor="text1"/>
          <w:sz w:val="28"/>
          <w:szCs w:val="28"/>
          <w:lang w:val="ru-RU"/>
        </w:rPr>
        <w:t>формувалася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століттями</w:t>
      </w:r>
      <w:proofErr w:type="spellEnd"/>
      <w:r w:rsidRPr="00E41193">
        <w:rPr>
          <w:color w:val="000000" w:themeColor="text1"/>
          <w:sz w:val="28"/>
          <w:szCs w:val="28"/>
          <w:lang w:val="ru-RU"/>
        </w:rPr>
        <w:t xml:space="preserve"> без </w:t>
      </w:r>
      <w:proofErr w:type="spellStart"/>
      <w:r w:rsidRPr="00E41193">
        <w:rPr>
          <w:color w:val="000000" w:themeColor="text1"/>
          <w:sz w:val="28"/>
          <w:szCs w:val="28"/>
          <w:lang w:val="ru-RU"/>
        </w:rPr>
        <w:t>чіткого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законодавчого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регулювання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спираючись</w:t>
      </w:r>
      <w:proofErr w:type="spellEnd"/>
      <w:r w:rsidRPr="00E41193">
        <w:rPr>
          <w:color w:val="000000" w:themeColor="text1"/>
          <w:sz w:val="28"/>
          <w:szCs w:val="28"/>
          <w:lang w:val="ru-RU"/>
        </w:rPr>
        <w:t xml:space="preserve"> на </w:t>
      </w:r>
      <w:proofErr w:type="spellStart"/>
      <w:r w:rsidRPr="00E41193">
        <w:rPr>
          <w:color w:val="000000" w:themeColor="text1"/>
          <w:sz w:val="28"/>
          <w:szCs w:val="28"/>
          <w:lang w:val="ru-RU"/>
        </w:rPr>
        <w:t>традиції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загального</w:t>
      </w:r>
      <w:proofErr w:type="spellEnd"/>
      <w:r w:rsidRPr="00E41193">
        <w:rPr>
          <w:color w:val="000000" w:themeColor="text1"/>
          <w:sz w:val="28"/>
          <w:szCs w:val="28"/>
          <w:lang w:val="ru-RU"/>
        </w:rPr>
        <w:t xml:space="preserve"> права та </w:t>
      </w:r>
      <w:proofErr w:type="spellStart"/>
      <w:r w:rsidRPr="00E41193">
        <w:rPr>
          <w:color w:val="000000" w:themeColor="text1"/>
          <w:sz w:val="28"/>
          <w:szCs w:val="28"/>
          <w:lang w:val="ru-RU"/>
        </w:rPr>
        <w:t>неформальні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норми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парламентської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демократії</w:t>
      </w:r>
      <w:proofErr w:type="spellEnd"/>
      <w:r w:rsidRPr="00E41193">
        <w:rPr>
          <w:color w:val="000000" w:themeColor="text1"/>
          <w:sz w:val="28"/>
          <w:szCs w:val="28"/>
          <w:lang w:val="ru-RU"/>
        </w:rPr>
        <w:t xml:space="preserve">. На </w:t>
      </w:r>
      <w:proofErr w:type="spellStart"/>
      <w:r w:rsidRPr="00E41193">
        <w:rPr>
          <w:color w:val="000000" w:themeColor="text1"/>
          <w:sz w:val="28"/>
          <w:szCs w:val="28"/>
          <w:lang w:val="ru-RU"/>
        </w:rPr>
        <w:t>відміну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w:t>
      </w:r>
      <w:proofErr w:type="spellEnd"/>
      <w:r w:rsidRPr="00E41193">
        <w:rPr>
          <w:color w:val="000000" w:themeColor="text1"/>
          <w:sz w:val="28"/>
          <w:szCs w:val="28"/>
          <w:lang w:val="ru-RU"/>
        </w:rPr>
        <w:t xml:space="preserve"> США та </w:t>
      </w:r>
      <w:proofErr w:type="spellStart"/>
      <w:r w:rsidRPr="00E41193">
        <w:rPr>
          <w:color w:val="000000" w:themeColor="text1"/>
          <w:sz w:val="28"/>
          <w:szCs w:val="28"/>
          <w:lang w:val="ru-RU"/>
        </w:rPr>
        <w:t>Канади</w:t>
      </w:r>
      <w:proofErr w:type="spellEnd"/>
      <w:r w:rsidRPr="00E41193">
        <w:rPr>
          <w:color w:val="000000" w:themeColor="text1"/>
          <w:sz w:val="28"/>
          <w:szCs w:val="28"/>
          <w:lang w:val="ru-RU"/>
        </w:rPr>
        <w:t xml:space="preserve">, де </w:t>
      </w:r>
      <w:proofErr w:type="spellStart"/>
      <w:r w:rsidRPr="00E41193">
        <w:rPr>
          <w:color w:val="000000" w:themeColor="text1"/>
          <w:sz w:val="28"/>
          <w:szCs w:val="28"/>
          <w:lang w:val="ru-RU"/>
        </w:rPr>
        <w:t>лобізм</w:t>
      </w:r>
      <w:proofErr w:type="spellEnd"/>
      <w:r w:rsidRPr="00E41193">
        <w:rPr>
          <w:color w:val="000000" w:themeColor="text1"/>
          <w:sz w:val="28"/>
          <w:szCs w:val="28"/>
          <w:lang w:val="ru-RU"/>
        </w:rPr>
        <w:t xml:space="preserve"> рано </w:t>
      </w:r>
      <w:proofErr w:type="spellStart"/>
      <w:r w:rsidRPr="00E41193">
        <w:rPr>
          <w:color w:val="000000" w:themeColor="text1"/>
          <w:sz w:val="28"/>
          <w:szCs w:val="28"/>
          <w:lang w:val="ru-RU"/>
        </w:rPr>
        <w:t>отримав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структуровану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пра</w:t>
      </w:r>
      <w:r w:rsidR="00F54AF1">
        <w:rPr>
          <w:color w:val="000000" w:themeColor="text1"/>
          <w:sz w:val="28"/>
          <w:szCs w:val="28"/>
          <w:lang w:val="ru-RU"/>
        </w:rPr>
        <w:t>вову</w:t>
      </w:r>
      <w:proofErr w:type="spellEnd"/>
      <w:r w:rsidR="00F54AF1">
        <w:rPr>
          <w:color w:val="000000" w:themeColor="text1"/>
          <w:sz w:val="28"/>
          <w:szCs w:val="28"/>
          <w:lang w:val="ru-RU"/>
        </w:rPr>
        <w:t xml:space="preserve"> основу, у </w:t>
      </w:r>
      <w:proofErr w:type="spellStart"/>
      <w:r w:rsidR="00F54AF1">
        <w:rPr>
          <w:color w:val="000000" w:themeColor="text1"/>
          <w:sz w:val="28"/>
          <w:szCs w:val="28"/>
          <w:lang w:val="ru-RU"/>
        </w:rPr>
        <w:t>Великій</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Британії</w:t>
      </w:r>
      <w:proofErr w:type="spellEnd"/>
      <w:r w:rsidR="00F54AF1">
        <w:rPr>
          <w:color w:val="000000" w:themeColor="text1"/>
          <w:sz w:val="28"/>
          <w:szCs w:val="28"/>
          <w:lang w:val="ru-RU"/>
        </w:rPr>
        <w:t xml:space="preserve"> </w:t>
      </w:r>
      <w:proofErr w:type="gramStart"/>
      <w:r w:rsidR="00F54AF1">
        <w:rPr>
          <w:color w:val="000000" w:themeColor="text1"/>
          <w:sz w:val="28"/>
          <w:szCs w:val="28"/>
          <w:lang w:val="ru-RU"/>
        </w:rPr>
        <w:t>до початку</w:t>
      </w:r>
      <w:proofErr w:type="gramEnd"/>
      <w:r w:rsidR="00F54AF1">
        <w:rPr>
          <w:color w:val="000000" w:themeColor="text1"/>
          <w:sz w:val="28"/>
          <w:szCs w:val="28"/>
          <w:lang w:val="ru-RU"/>
        </w:rPr>
        <w:t xml:space="preserve"> </w:t>
      </w:r>
      <w:r w:rsidRPr="00E41193">
        <w:rPr>
          <w:color w:val="000000" w:themeColor="text1"/>
          <w:sz w:val="28"/>
          <w:szCs w:val="28"/>
          <w:lang w:val="ru-RU"/>
        </w:rPr>
        <w:t xml:space="preserve">XXI </w:t>
      </w:r>
      <w:proofErr w:type="spellStart"/>
      <w:r w:rsidRPr="00E41193">
        <w:rPr>
          <w:color w:val="000000" w:themeColor="text1"/>
          <w:sz w:val="28"/>
          <w:szCs w:val="28"/>
          <w:lang w:val="ru-RU"/>
        </w:rPr>
        <w:t>століття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він</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залишався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переважно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саморегульованим</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призводило</w:t>
      </w:r>
      <w:proofErr w:type="spellEnd"/>
      <w:r w:rsidRPr="00E41193">
        <w:rPr>
          <w:color w:val="000000" w:themeColor="text1"/>
          <w:sz w:val="28"/>
          <w:szCs w:val="28"/>
          <w:lang w:val="ru-RU"/>
        </w:rPr>
        <w:t xml:space="preserve"> до </w:t>
      </w:r>
      <w:proofErr w:type="spellStart"/>
      <w:r w:rsidRPr="00E41193">
        <w:rPr>
          <w:color w:val="000000" w:themeColor="text1"/>
          <w:sz w:val="28"/>
          <w:szCs w:val="28"/>
          <w:lang w:val="ru-RU"/>
        </w:rPr>
        <w:t>скандалів</w:t>
      </w:r>
      <w:proofErr w:type="spellEnd"/>
      <w:r w:rsidRPr="00E41193">
        <w:rPr>
          <w:color w:val="000000" w:themeColor="text1"/>
          <w:sz w:val="28"/>
          <w:szCs w:val="28"/>
          <w:lang w:val="ru-RU"/>
        </w:rPr>
        <w:t xml:space="preserve">, </w:t>
      </w:r>
      <w:proofErr w:type="spellStart"/>
      <w:r w:rsidR="0082314A">
        <w:rPr>
          <w:color w:val="000000" w:themeColor="text1"/>
          <w:sz w:val="28"/>
          <w:szCs w:val="28"/>
          <w:lang w:val="ru-RU"/>
        </w:rPr>
        <w:t>наприклад</w:t>
      </w:r>
      <w:proofErr w:type="spellEnd"/>
      <w:r w:rsidRPr="00E41193">
        <w:rPr>
          <w:color w:val="000000" w:themeColor="text1"/>
          <w:sz w:val="28"/>
          <w:szCs w:val="28"/>
          <w:lang w:val="ru-RU"/>
        </w:rPr>
        <w:t xml:space="preserve"> «Cash </w:t>
      </w:r>
      <w:proofErr w:type="spellStart"/>
      <w:r w:rsidRPr="00E41193">
        <w:rPr>
          <w:color w:val="000000" w:themeColor="text1"/>
          <w:sz w:val="28"/>
          <w:szCs w:val="28"/>
          <w:lang w:val="ru-RU"/>
        </w:rPr>
        <w:t>for</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Questions</w:t>
      </w:r>
      <w:proofErr w:type="spellEnd"/>
      <w:r w:rsidRPr="00E41193">
        <w:rPr>
          <w:color w:val="000000" w:themeColor="text1"/>
          <w:sz w:val="28"/>
          <w:szCs w:val="28"/>
          <w:lang w:val="ru-RU"/>
        </w:rPr>
        <w:t xml:space="preserve">» у 1990-х, коли </w:t>
      </w:r>
      <w:proofErr w:type="spellStart"/>
      <w:r w:rsidRPr="00E41193">
        <w:rPr>
          <w:color w:val="000000" w:themeColor="text1"/>
          <w:sz w:val="28"/>
          <w:szCs w:val="28"/>
          <w:lang w:val="ru-RU"/>
        </w:rPr>
        <w:t>депутати</w:t>
      </w:r>
      <w:proofErr w:type="spellEnd"/>
      <w:r w:rsidRPr="00E41193">
        <w:rPr>
          <w:color w:val="000000" w:themeColor="text1"/>
          <w:sz w:val="28"/>
          <w:szCs w:val="28"/>
          <w:lang w:val="ru-RU"/>
        </w:rPr>
        <w:t xml:space="preserve"> брали </w:t>
      </w:r>
      <w:proofErr w:type="spellStart"/>
      <w:r w:rsidRPr="00E41193">
        <w:rPr>
          <w:color w:val="000000" w:themeColor="text1"/>
          <w:sz w:val="28"/>
          <w:szCs w:val="28"/>
          <w:lang w:val="ru-RU"/>
        </w:rPr>
        <w:t>гроші</w:t>
      </w:r>
      <w:proofErr w:type="spellEnd"/>
      <w:r w:rsidRPr="00E41193">
        <w:rPr>
          <w:color w:val="000000" w:themeColor="text1"/>
          <w:sz w:val="28"/>
          <w:szCs w:val="28"/>
          <w:lang w:val="ru-RU"/>
        </w:rPr>
        <w:t xml:space="preserve"> за </w:t>
      </w:r>
      <w:proofErr w:type="spellStart"/>
      <w:r w:rsidRPr="00E41193">
        <w:rPr>
          <w:color w:val="000000" w:themeColor="text1"/>
          <w:sz w:val="28"/>
          <w:szCs w:val="28"/>
          <w:lang w:val="ru-RU"/>
        </w:rPr>
        <w:t>просування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приватних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інтересів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підірвавши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довіру</w:t>
      </w:r>
      <w:proofErr w:type="spellEnd"/>
      <w:r w:rsidRPr="00E41193">
        <w:rPr>
          <w:color w:val="000000" w:themeColor="text1"/>
          <w:sz w:val="28"/>
          <w:szCs w:val="28"/>
          <w:lang w:val="ru-RU"/>
        </w:rPr>
        <w:t xml:space="preserve"> до </w:t>
      </w:r>
      <w:proofErr w:type="spellStart"/>
      <w:r w:rsidRPr="00E41193">
        <w:rPr>
          <w:color w:val="000000" w:themeColor="text1"/>
          <w:sz w:val="28"/>
          <w:szCs w:val="28"/>
          <w:lang w:val="ru-RU"/>
        </w:rPr>
        <w:t>системи</w:t>
      </w:r>
      <w:proofErr w:type="spellEnd"/>
      <w:r w:rsidR="00672EEE" w:rsidRPr="00672EEE">
        <w:rPr>
          <w:color w:val="000000" w:themeColor="text1"/>
          <w:sz w:val="28"/>
          <w:szCs w:val="28"/>
          <w:lang w:val="ru-RU"/>
        </w:rPr>
        <w:t xml:space="preserve"> </w:t>
      </w:r>
      <w:r w:rsidR="00672EEE" w:rsidRPr="0082314A">
        <w:rPr>
          <w:color w:val="000000" w:themeColor="text1"/>
          <w:sz w:val="28"/>
          <w:szCs w:val="28"/>
          <w:lang w:val="ru-RU"/>
        </w:rPr>
        <w:t>[</w:t>
      </w:r>
      <w:r w:rsidR="002D5521">
        <w:rPr>
          <w:color w:val="000000" w:themeColor="text1"/>
          <w:sz w:val="28"/>
          <w:szCs w:val="28"/>
          <w:lang w:val="ru-RU"/>
        </w:rPr>
        <w:t>3</w:t>
      </w:r>
      <w:r w:rsidR="00672EEE" w:rsidRPr="00672EEE">
        <w:rPr>
          <w:color w:val="000000" w:themeColor="text1"/>
          <w:sz w:val="28"/>
          <w:szCs w:val="28"/>
          <w:lang w:val="ru-RU"/>
        </w:rPr>
        <w:t xml:space="preserve">, </w:t>
      </w:r>
      <w:r w:rsidR="002D5521">
        <w:rPr>
          <w:color w:val="000000" w:themeColor="text1"/>
          <w:sz w:val="28"/>
          <w:szCs w:val="28"/>
          <w:lang w:val="ru-RU"/>
        </w:rPr>
        <w:t>32</w:t>
      </w:r>
      <w:r w:rsidR="00672EEE" w:rsidRPr="00672EEE">
        <w:rPr>
          <w:color w:val="000000" w:themeColor="text1"/>
          <w:sz w:val="28"/>
          <w:szCs w:val="28"/>
          <w:lang w:val="ru-RU"/>
        </w:rPr>
        <w:t>]</w:t>
      </w:r>
      <w:r w:rsidRPr="00E41193">
        <w:rPr>
          <w:color w:val="000000" w:themeColor="text1"/>
          <w:sz w:val="28"/>
          <w:szCs w:val="28"/>
          <w:lang w:val="ru-RU"/>
        </w:rPr>
        <w:t xml:space="preserve">. </w:t>
      </w:r>
    </w:p>
    <w:p w14:paraId="73A40CFB" w14:textId="77777777" w:rsidR="00E41193" w:rsidRPr="006656F0" w:rsidRDefault="00E41193"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E41193">
        <w:rPr>
          <w:color w:val="000000" w:themeColor="text1"/>
          <w:sz w:val="28"/>
          <w:szCs w:val="28"/>
          <w:lang w:val="ru-RU"/>
        </w:rPr>
        <w:t>Сучасне</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регулювання</w:t>
      </w:r>
      <w:proofErr w:type="spellEnd"/>
      <w:r w:rsidRPr="00E41193">
        <w:rPr>
          <w:color w:val="000000" w:themeColor="text1"/>
          <w:sz w:val="28"/>
          <w:szCs w:val="28"/>
          <w:lang w:val="ru-RU"/>
        </w:rPr>
        <w:t xml:space="preserve"> у </w:t>
      </w:r>
      <w:proofErr w:type="spellStart"/>
      <w:r w:rsidRPr="00E41193">
        <w:rPr>
          <w:color w:val="000000" w:themeColor="text1"/>
          <w:sz w:val="28"/>
          <w:szCs w:val="28"/>
          <w:lang w:val="ru-RU"/>
        </w:rPr>
        <w:t>Великій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Британії</w:t>
      </w:r>
      <w:proofErr w:type="spellEnd"/>
      <w:r w:rsidRPr="00E41193">
        <w:rPr>
          <w:color w:val="000000" w:themeColor="text1"/>
          <w:sz w:val="28"/>
          <w:szCs w:val="28"/>
          <w:lang w:val="ru-RU"/>
        </w:rPr>
        <w:t xml:space="preserve"> почало </w:t>
      </w:r>
      <w:proofErr w:type="spellStart"/>
      <w:r w:rsidRPr="00E41193">
        <w:rPr>
          <w:color w:val="000000" w:themeColor="text1"/>
          <w:sz w:val="28"/>
          <w:szCs w:val="28"/>
          <w:lang w:val="ru-RU"/>
        </w:rPr>
        <w:t>формува</w:t>
      </w:r>
      <w:r w:rsidR="00F54AF1">
        <w:rPr>
          <w:color w:val="000000" w:themeColor="text1"/>
          <w:sz w:val="28"/>
          <w:szCs w:val="28"/>
          <w:lang w:val="ru-RU"/>
        </w:rPr>
        <w:t>тися</w:t>
      </w:r>
      <w:proofErr w:type="spellEnd"/>
      <w:r w:rsidR="00F54AF1">
        <w:rPr>
          <w:color w:val="000000" w:themeColor="text1"/>
          <w:sz w:val="28"/>
          <w:szCs w:val="28"/>
          <w:lang w:val="ru-RU"/>
        </w:rPr>
        <w:t xml:space="preserve"> з </w:t>
      </w:r>
      <w:proofErr w:type="spellStart"/>
      <w:r w:rsidR="00F54AF1">
        <w:rPr>
          <w:color w:val="000000" w:themeColor="text1"/>
          <w:sz w:val="28"/>
          <w:szCs w:val="28"/>
          <w:lang w:val="ru-RU"/>
        </w:rPr>
        <w:t>прийняттям</w:t>
      </w:r>
      <w:proofErr w:type="spellEnd"/>
      <w:r w:rsidR="00F54AF1">
        <w:rPr>
          <w:color w:val="000000" w:themeColor="text1"/>
          <w:sz w:val="28"/>
          <w:szCs w:val="28"/>
          <w:lang w:val="ru-RU"/>
        </w:rPr>
        <w:t xml:space="preserve"> «</w:t>
      </w:r>
      <w:r w:rsidRPr="00E41193">
        <w:rPr>
          <w:color w:val="000000" w:themeColor="text1"/>
          <w:sz w:val="28"/>
          <w:szCs w:val="28"/>
          <w:lang w:val="ru-RU"/>
        </w:rPr>
        <w:t xml:space="preserve">Закон про </w:t>
      </w:r>
      <w:proofErr w:type="spellStart"/>
      <w:r w:rsidRPr="00E41193">
        <w:rPr>
          <w:color w:val="000000" w:themeColor="text1"/>
          <w:sz w:val="28"/>
          <w:szCs w:val="28"/>
          <w:lang w:val="ru-RU"/>
        </w:rPr>
        <w:t>прозорість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лобіювання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позапартійні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кампані</w:t>
      </w:r>
      <w:r w:rsidR="00F54AF1">
        <w:rPr>
          <w:color w:val="000000" w:themeColor="text1"/>
          <w:sz w:val="28"/>
          <w:szCs w:val="28"/>
          <w:lang w:val="ru-RU"/>
        </w:rPr>
        <w:t>ї</w:t>
      </w:r>
      <w:proofErr w:type="spellEnd"/>
      <w:r w:rsidR="00F54AF1">
        <w:rPr>
          <w:color w:val="000000" w:themeColor="text1"/>
          <w:sz w:val="28"/>
          <w:szCs w:val="28"/>
          <w:lang w:val="ru-RU"/>
        </w:rPr>
        <w:t xml:space="preserve"> та </w:t>
      </w:r>
      <w:proofErr w:type="spellStart"/>
      <w:r w:rsidR="00F54AF1">
        <w:rPr>
          <w:color w:val="000000" w:themeColor="text1"/>
          <w:sz w:val="28"/>
          <w:szCs w:val="28"/>
          <w:lang w:val="ru-RU"/>
        </w:rPr>
        <w:t>адміністрування</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профспілок</w:t>
      </w:r>
      <w:proofErr w:type="spellEnd"/>
      <w:r w:rsidR="00F54AF1">
        <w:rPr>
          <w:color w:val="000000" w:themeColor="text1"/>
          <w:sz w:val="28"/>
          <w:szCs w:val="28"/>
          <w:lang w:val="ru-RU"/>
        </w:rPr>
        <w:t>» (</w:t>
      </w:r>
      <w:r w:rsidR="00F54AF1" w:rsidRPr="00E41193">
        <w:rPr>
          <w:color w:val="000000" w:themeColor="text1"/>
          <w:sz w:val="28"/>
          <w:szCs w:val="28"/>
          <w:lang w:val="ru-RU"/>
        </w:rPr>
        <w:t xml:space="preserve">Transparency </w:t>
      </w:r>
      <w:proofErr w:type="spellStart"/>
      <w:r w:rsidR="00F54AF1" w:rsidRPr="00E41193">
        <w:rPr>
          <w:color w:val="000000" w:themeColor="text1"/>
          <w:sz w:val="28"/>
          <w:szCs w:val="28"/>
          <w:lang w:val="ru-RU"/>
        </w:rPr>
        <w:t>of</w:t>
      </w:r>
      <w:proofErr w:type="spellEnd"/>
      <w:r w:rsidR="00F54AF1" w:rsidRPr="00E41193">
        <w:rPr>
          <w:color w:val="000000" w:themeColor="text1"/>
          <w:sz w:val="28"/>
          <w:szCs w:val="28"/>
          <w:lang w:val="ru-RU"/>
        </w:rPr>
        <w:t xml:space="preserve"> </w:t>
      </w:r>
      <w:proofErr w:type="spellStart"/>
      <w:r w:rsidR="00F54AF1" w:rsidRPr="00E41193">
        <w:rPr>
          <w:color w:val="000000" w:themeColor="text1"/>
          <w:sz w:val="28"/>
          <w:szCs w:val="28"/>
          <w:lang w:val="ru-RU"/>
        </w:rPr>
        <w:t>Lobbying</w:t>
      </w:r>
      <w:proofErr w:type="spellEnd"/>
      <w:r w:rsidR="00F54AF1" w:rsidRPr="00E41193">
        <w:rPr>
          <w:color w:val="000000" w:themeColor="text1"/>
          <w:sz w:val="28"/>
          <w:szCs w:val="28"/>
          <w:lang w:val="ru-RU"/>
        </w:rPr>
        <w:t xml:space="preserve">, Non-Party </w:t>
      </w:r>
      <w:proofErr w:type="spellStart"/>
      <w:r w:rsidR="00F54AF1" w:rsidRPr="00E41193">
        <w:rPr>
          <w:color w:val="000000" w:themeColor="text1"/>
          <w:sz w:val="28"/>
          <w:szCs w:val="28"/>
          <w:lang w:val="ru-RU"/>
        </w:rPr>
        <w:t>Campaigning</w:t>
      </w:r>
      <w:proofErr w:type="spellEnd"/>
      <w:r w:rsidR="00F54AF1" w:rsidRPr="00E41193">
        <w:rPr>
          <w:color w:val="000000" w:themeColor="text1"/>
          <w:sz w:val="28"/>
          <w:szCs w:val="28"/>
          <w:lang w:val="ru-RU"/>
        </w:rPr>
        <w:t xml:space="preserve"> </w:t>
      </w:r>
      <w:proofErr w:type="spellStart"/>
      <w:r w:rsidR="00F54AF1" w:rsidRPr="00E41193">
        <w:rPr>
          <w:color w:val="000000" w:themeColor="text1"/>
          <w:sz w:val="28"/>
          <w:szCs w:val="28"/>
          <w:lang w:val="ru-RU"/>
        </w:rPr>
        <w:t>and</w:t>
      </w:r>
      <w:proofErr w:type="spellEnd"/>
      <w:r w:rsidR="00F54AF1" w:rsidRPr="00E41193">
        <w:rPr>
          <w:color w:val="000000" w:themeColor="text1"/>
          <w:sz w:val="28"/>
          <w:szCs w:val="28"/>
          <w:lang w:val="ru-RU"/>
        </w:rPr>
        <w:t xml:space="preserve"> T</w:t>
      </w:r>
      <w:r w:rsidR="00F54AF1">
        <w:rPr>
          <w:color w:val="000000" w:themeColor="text1"/>
          <w:sz w:val="28"/>
          <w:szCs w:val="28"/>
          <w:lang w:val="ru-RU"/>
        </w:rPr>
        <w:t>rade Union Administration Act)</w:t>
      </w:r>
      <w:r w:rsidRPr="00E41193">
        <w:rPr>
          <w:color w:val="000000" w:themeColor="text1"/>
          <w:sz w:val="28"/>
          <w:szCs w:val="28"/>
          <w:lang w:val="ru-RU"/>
        </w:rPr>
        <w:t xml:space="preserve">, </w:t>
      </w:r>
      <w:proofErr w:type="spellStart"/>
      <w:r w:rsidRPr="00E41193">
        <w:rPr>
          <w:color w:val="000000" w:themeColor="text1"/>
          <w:sz w:val="28"/>
          <w:szCs w:val="28"/>
          <w:lang w:val="ru-RU"/>
        </w:rPr>
        <w:t>який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набув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чинності</w:t>
      </w:r>
      <w:proofErr w:type="spellEnd"/>
      <w:r w:rsidRPr="00E41193">
        <w:rPr>
          <w:color w:val="000000" w:themeColor="text1"/>
          <w:sz w:val="28"/>
          <w:szCs w:val="28"/>
          <w:lang w:val="ru-RU"/>
        </w:rPr>
        <w:t xml:space="preserve"> 1 </w:t>
      </w:r>
      <w:proofErr w:type="spellStart"/>
      <w:r w:rsidRPr="00E41193">
        <w:rPr>
          <w:color w:val="000000" w:themeColor="text1"/>
          <w:sz w:val="28"/>
          <w:szCs w:val="28"/>
          <w:lang w:val="ru-RU"/>
        </w:rPr>
        <w:t>квітня</w:t>
      </w:r>
      <w:proofErr w:type="spellEnd"/>
      <w:r w:rsidRPr="00E41193">
        <w:rPr>
          <w:color w:val="000000" w:themeColor="text1"/>
          <w:sz w:val="28"/>
          <w:szCs w:val="28"/>
          <w:lang w:val="ru-RU"/>
        </w:rPr>
        <w:t xml:space="preserve"> 2014 року. </w:t>
      </w:r>
      <w:proofErr w:type="spellStart"/>
      <w:r w:rsidRPr="00E41193">
        <w:rPr>
          <w:color w:val="000000" w:themeColor="text1"/>
          <w:sz w:val="28"/>
          <w:szCs w:val="28"/>
          <w:lang w:val="ru-RU"/>
        </w:rPr>
        <w:t>Цей</w:t>
      </w:r>
      <w:proofErr w:type="spellEnd"/>
      <w:r w:rsidRPr="00E41193">
        <w:rPr>
          <w:color w:val="000000" w:themeColor="text1"/>
          <w:sz w:val="28"/>
          <w:szCs w:val="28"/>
          <w:lang w:val="ru-RU"/>
        </w:rPr>
        <w:t xml:space="preserve"> закон, </w:t>
      </w:r>
      <w:proofErr w:type="spellStart"/>
      <w:r w:rsidRPr="00E41193">
        <w:rPr>
          <w:color w:val="000000" w:themeColor="text1"/>
          <w:sz w:val="28"/>
          <w:szCs w:val="28"/>
          <w:lang w:val="ru-RU"/>
        </w:rPr>
        <w:t>ввів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обов’язкову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реєстрацію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професійних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лобістів-консультантів</w:t>
      </w:r>
      <w:proofErr w:type="spellEnd"/>
      <w:r w:rsidRPr="00E41193">
        <w:rPr>
          <w:color w:val="000000" w:themeColor="text1"/>
          <w:sz w:val="28"/>
          <w:szCs w:val="28"/>
          <w:lang w:val="ru-RU"/>
        </w:rPr>
        <w:t xml:space="preserve"> у </w:t>
      </w:r>
      <w:proofErr w:type="spellStart"/>
      <w:r w:rsidRPr="00E41193">
        <w:rPr>
          <w:color w:val="000000" w:themeColor="text1"/>
          <w:sz w:val="28"/>
          <w:szCs w:val="28"/>
          <w:lang w:val="ru-RU"/>
        </w:rPr>
        <w:t>Реєстрі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лобістів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який</w:t>
      </w:r>
      <w:proofErr w:type="spellEnd"/>
      <w:r w:rsidRPr="00E41193">
        <w:rPr>
          <w:color w:val="000000" w:themeColor="text1"/>
          <w:sz w:val="28"/>
          <w:szCs w:val="28"/>
          <w:lang w:val="ru-RU"/>
        </w:rPr>
        <w:t xml:space="preserve"> веде </w:t>
      </w:r>
      <w:r>
        <w:rPr>
          <w:color w:val="000000" w:themeColor="text1"/>
          <w:sz w:val="28"/>
          <w:szCs w:val="28"/>
          <w:lang w:val="ru-RU"/>
        </w:rPr>
        <w:t>«</w:t>
      </w:r>
      <w:proofErr w:type="spellStart"/>
      <w:r w:rsidRPr="00E41193">
        <w:rPr>
          <w:color w:val="000000" w:themeColor="text1"/>
          <w:sz w:val="28"/>
          <w:szCs w:val="28"/>
          <w:lang w:val="ru-RU"/>
        </w:rPr>
        <w:t>Управління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Реєстратора</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консультантів-лобістів</w:t>
      </w:r>
      <w:proofErr w:type="spellEnd"/>
      <w:r>
        <w:rPr>
          <w:color w:val="000000" w:themeColor="text1"/>
          <w:sz w:val="28"/>
          <w:szCs w:val="28"/>
          <w:lang w:val="ru-RU"/>
        </w:rPr>
        <w:t>»</w:t>
      </w:r>
      <w:r w:rsidRPr="00E41193">
        <w:rPr>
          <w:color w:val="000000" w:themeColor="text1"/>
          <w:sz w:val="28"/>
          <w:szCs w:val="28"/>
          <w:lang w:val="ru-RU"/>
        </w:rPr>
        <w:t xml:space="preserve"> (</w:t>
      </w:r>
      <w:r w:rsidRPr="00E41193">
        <w:rPr>
          <w:color w:val="000000" w:themeColor="text1"/>
          <w:sz w:val="28"/>
          <w:szCs w:val="28"/>
        </w:rPr>
        <w:t>Office</w:t>
      </w:r>
      <w:r w:rsidRPr="00E41193">
        <w:rPr>
          <w:color w:val="000000" w:themeColor="text1"/>
          <w:sz w:val="28"/>
          <w:szCs w:val="28"/>
          <w:lang w:val="ru-RU"/>
        </w:rPr>
        <w:t xml:space="preserve"> </w:t>
      </w:r>
      <w:r w:rsidRPr="00E41193">
        <w:rPr>
          <w:color w:val="000000" w:themeColor="text1"/>
          <w:sz w:val="28"/>
          <w:szCs w:val="28"/>
        </w:rPr>
        <w:t>of</w:t>
      </w:r>
      <w:r w:rsidRPr="00E41193">
        <w:rPr>
          <w:color w:val="000000" w:themeColor="text1"/>
          <w:sz w:val="28"/>
          <w:szCs w:val="28"/>
          <w:lang w:val="ru-RU"/>
        </w:rPr>
        <w:t xml:space="preserve"> </w:t>
      </w:r>
      <w:r w:rsidRPr="00E41193">
        <w:rPr>
          <w:color w:val="000000" w:themeColor="text1"/>
          <w:sz w:val="28"/>
          <w:szCs w:val="28"/>
        </w:rPr>
        <w:t>the</w:t>
      </w:r>
      <w:r w:rsidRPr="00E41193">
        <w:rPr>
          <w:color w:val="000000" w:themeColor="text1"/>
          <w:sz w:val="28"/>
          <w:szCs w:val="28"/>
          <w:lang w:val="ru-RU"/>
        </w:rPr>
        <w:t xml:space="preserve"> </w:t>
      </w:r>
      <w:r w:rsidRPr="00E41193">
        <w:rPr>
          <w:color w:val="000000" w:themeColor="text1"/>
          <w:sz w:val="28"/>
          <w:szCs w:val="28"/>
        </w:rPr>
        <w:t>Registrar</w:t>
      </w:r>
      <w:r w:rsidRPr="00E41193">
        <w:rPr>
          <w:color w:val="000000" w:themeColor="text1"/>
          <w:sz w:val="28"/>
          <w:szCs w:val="28"/>
          <w:lang w:val="ru-RU"/>
        </w:rPr>
        <w:t xml:space="preserve"> </w:t>
      </w:r>
      <w:r w:rsidRPr="00E41193">
        <w:rPr>
          <w:color w:val="000000" w:themeColor="text1"/>
          <w:sz w:val="28"/>
          <w:szCs w:val="28"/>
        </w:rPr>
        <w:t>of</w:t>
      </w:r>
      <w:r w:rsidRPr="00E41193">
        <w:rPr>
          <w:color w:val="000000" w:themeColor="text1"/>
          <w:sz w:val="28"/>
          <w:szCs w:val="28"/>
          <w:lang w:val="ru-RU"/>
        </w:rPr>
        <w:t xml:space="preserve"> </w:t>
      </w:r>
      <w:r w:rsidRPr="00E41193">
        <w:rPr>
          <w:color w:val="000000" w:themeColor="text1"/>
          <w:sz w:val="28"/>
          <w:szCs w:val="28"/>
        </w:rPr>
        <w:t>Consultant</w:t>
      </w:r>
      <w:r w:rsidRPr="00E41193">
        <w:rPr>
          <w:color w:val="000000" w:themeColor="text1"/>
          <w:sz w:val="28"/>
          <w:szCs w:val="28"/>
          <w:lang w:val="ru-RU"/>
        </w:rPr>
        <w:t xml:space="preserve"> </w:t>
      </w:r>
      <w:r w:rsidRPr="00E41193">
        <w:rPr>
          <w:color w:val="000000" w:themeColor="text1"/>
          <w:sz w:val="28"/>
          <w:szCs w:val="28"/>
        </w:rPr>
        <w:t>Lobbyists</w:t>
      </w:r>
      <w:r w:rsidRPr="00E41193">
        <w:rPr>
          <w:color w:val="000000" w:themeColor="text1"/>
          <w:sz w:val="28"/>
          <w:szCs w:val="28"/>
          <w:lang w:val="ru-RU"/>
        </w:rPr>
        <w:t xml:space="preserve">). </w:t>
      </w:r>
      <w:proofErr w:type="spellStart"/>
      <w:r w:rsidRPr="00E41193">
        <w:rPr>
          <w:color w:val="000000" w:themeColor="text1"/>
          <w:sz w:val="28"/>
          <w:szCs w:val="28"/>
          <w:lang w:val="ru-RU"/>
        </w:rPr>
        <w:t>Лобісти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працюють</w:t>
      </w:r>
      <w:proofErr w:type="spellEnd"/>
      <w:r w:rsidRPr="00B51353">
        <w:rPr>
          <w:color w:val="000000" w:themeColor="text1"/>
          <w:sz w:val="28"/>
          <w:szCs w:val="28"/>
          <w:lang w:val="ru-RU"/>
        </w:rPr>
        <w:t xml:space="preserve"> </w:t>
      </w:r>
      <w:r w:rsidRPr="00E41193">
        <w:rPr>
          <w:color w:val="000000" w:themeColor="text1"/>
          <w:sz w:val="28"/>
          <w:szCs w:val="28"/>
          <w:lang w:val="ru-RU"/>
        </w:rPr>
        <w:t>за</w:t>
      </w:r>
      <w:r w:rsidRPr="00B51353">
        <w:rPr>
          <w:color w:val="000000" w:themeColor="text1"/>
          <w:sz w:val="28"/>
          <w:szCs w:val="28"/>
          <w:lang w:val="ru-RU"/>
        </w:rPr>
        <w:t xml:space="preserve"> </w:t>
      </w:r>
      <w:proofErr w:type="spellStart"/>
      <w:r w:rsidRPr="00E41193">
        <w:rPr>
          <w:color w:val="000000" w:themeColor="text1"/>
          <w:sz w:val="28"/>
          <w:szCs w:val="28"/>
          <w:lang w:val="ru-RU"/>
        </w:rPr>
        <w:t>винагороду</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від</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імені</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клієнтів</w:t>
      </w:r>
      <w:proofErr w:type="spellEnd"/>
      <w:r w:rsidRPr="00B51353">
        <w:rPr>
          <w:color w:val="000000" w:themeColor="text1"/>
          <w:sz w:val="28"/>
          <w:szCs w:val="28"/>
          <w:lang w:val="ru-RU"/>
        </w:rPr>
        <w:t xml:space="preserve"> </w:t>
      </w:r>
      <w:r w:rsidRPr="00E41193">
        <w:rPr>
          <w:color w:val="000000" w:themeColor="text1"/>
          <w:sz w:val="28"/>
          <w:szCs w:val="28"/>
          <w:lang w:val="ru-RU"/>
        </w:rPr>
        <w:t>і</w:t>
      </w:r>
      <w:r w:rsidRPr="00B51353">
        <w:rPr>
          <w:color w:val="000000" w:themeColor="text1"/>
          <w:sz w:val="28"/>
          <w:szCs w:val="28"/>
          <w:lang w:val="ru-RU"/>
        </w:rPr>
        <w:t xml:space="preserve"> </w:t>
      </w:r>
      <w:proofErr w:type="spellStart"/>
      <w:r w:rsidRPr="00E41193">
        <w:rPr>
          <w:color w:val="000000" w:themeColor="text1"/>
          <w:sz w:val="28"/>
          <w:szCs w:val="28"/>
          <w:lang w:val="ru-RU"/>
        </w:rPr>
        <w:t>контактують</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із</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міністрами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чи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вищими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державними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службовцями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повинні</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реєструватися</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протягом</w:t>
      </w:r>
      <w:proofErr w:type="spellEnd"/>
      <w:r w:rsidRPr="00B51353">
        <w:rPr>
          <w:color w:val="000000" w:themeColor="text1"/>
          <w:sz w:val="28"/>
          <w:szCs w:val="28"/>
          <w:lang w:val="ru-RU"/>
        </w:rPr>
        <w:t xml:space="preserve"> 10 </w:t>
      </w:r>
      <w:proofErr w:type="spellStart"/>
      <w:r w:rsidRPr="00E41193">
        <w:rPr>
          <w:color w:val="000000" w:themeColor="text1"/>
          <w:sz w:val="28"/>
          <w:szCs w:val="28"/>
          <w:lang w:val="ru-RU"/>
        </w:rPr>
        <w:t>днів</w:t>
      </w:r>
      <w:proofErr w:type="spellEnd"/>
      <w:r w:rsidRPr="00B51353">
        <w:rPr>
          <w:color w:val="000000" w:themeColor="text1"/>
          <w:sz w:val="28"/>
          <w:szCs w:val="28"/>
          <w:lang w:val="ru-RU"/>
        </w:rPr>
        <w:t xml:space="preserve"> </w:t>
      </w:r>
      <w:r w:rsidR="00596482">
        <w:rPr>
          <w:color w:val="000000" w:themeColor="text1"/>
          <w:sz w:val="28"/>
          <w:szCs w:val="28"/>
          <w:lang w:val="ru-RU"/>
        </w:rPr>
        <w:t>(</w:t>
      </w:r>
      <w:proofErr w:type="spellStart"/>
      <w:r w:rsidR="00596482">
        <w:rPr>
          <w:color w:val="000000" w:themeColor="text1"/>
          <w:sz w:val="28"/>
          <w:szCs w:val="28"/>
          <w:lang w:val="ru-RU"/>
        </w:rPr>
        <w:t>подібне</w:t>
      </w:r>
      <w:proofErr w:type="spellEnd"/>
      <w:r w:rsidR="00596482">
        <w:rPr>
          <w:color w:val="000000" w:themeColor="text1"/>
          <w:sz w:val="28"/>
          <w:szCs w:val="28"/>
          <w:lang w:val="ru-RU"/>
        </w:rPr>
        <w:t xml:space="preserve"> ми </w:t>
      </w:r>
      <w:proofErr w:type="spellStart"/>
      <w:r w:rsidR="00596482">
        <w:rPr>
          <w:color w:val="000000" w:themeColor="text1"/>
          <w:sz w:val="28"/>
          <w:szCs w:val="28"/>
          <w:lang w:val="ru-RU"/>
        </w:rPr>
        <w:t>бачимо</w:t>
      </w:r>
      <w:proofErr w:type="spellEnd"/>
      <w:r w:rsidR="00596482">
        <w:rPr>
          <w:color w:val="000000" w:themeColor="text1"/>
          <w:sz w:val="28"/>
          <w:szCs w:val="28"/>
          <w:lang w:val="ru-RU"/>
        </w:rPr>
        <w:t xml:space="preserve"> в </w:t>
      </w:r>
      <w:proofErr w:type="spellStart"/>
      <w:r w:rsidR="00596482">
        <w:rPr>
          <w:color w:val="000000" w:themeColor="text1"/>
          <w:sz w:val="28"/>
          <w:szCs w:val="28"/>
          <w:lang w:val="ru-RU"/>
        </w:rPr>
        <w:t>Канадському</w:t>
      </w:r>
      <w:proofErr w:type="spellEnd"/>
      <w:r w:rsidR="00596482">
        <w:rPr>
          <w:color w:val="000000" w:themeColor="text1"/>
          <w:sz w:val="28"/>
          <w:szCs w:val="28"/>
          <w:lang w:val="ru-RU"/>
        </w:rPr>
        <w:t xml:space="preserve"> </w:t>
      </w:r>
      <w:proofErr w:type="spellStart"/>
      <w:r w:rsidR="00596482">
        <w:rPr>
          <w:color w:val="000000" w:themeColor="text1"/>
          <w:sz w:val="28"/>
          <w:szCs w:val="28"/>
          <w:lang w:val="ru-RU"/>
        </w:rPr>
        <w:t>прикладі</w:t>
      </w:r>
      <w:proofErr w:type="spellEnd"/>
      <w:r w:rsidR="00596482">
        <w:rPr>
          <w:color w:val="000000" w:themeColor="text1"/>
          <w:sz w:val="28"/>
          <w:szCs w:val="28"/>
          <w:lang w:val="ru-RU"/>
        </w:rPr>
        <w:t xml:space="preserve">) </w:t>
      </w:r>
      <w:proofErr w:type="spellStart"/>
      <w:r w:rsidRPr="00E41193">
        <w:rPr>
          <w:color w:val="000000" w:themeColor="text1"/>
          <w:sz w:val="28"/>
          <w:szCs w:val="28"/>
          <w:lang w:val="ru-RU"/>
        </w:rPr>
        <w:t>після</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укладення</w:t>
      </w:r>
      <w:proofErr w:type="spellEnd"/>
      <w:r w:rsidRPr="00B51353">
        <w:rPr>
          <w:color w:val="000000" w:themeColor="text1"/>
          <w:sz w:val="28"/>
          <w:szCs w:val="28"/>
          <w:lang w:val="ru-RU"/>
        </w:rPr>
        <w:t xml:space="preserve"> </w:t>
      </w:r>
      <w:r w:rsidRPr="00E41193">
        <w:rPr>
          <w:color w:val="000000" w:themeColor="text1"/>
          <w:sz w:val="28"/>
          <w:szCs w:val="28"/>
          <w:lang w:val="ru-RU"/>
        </w:rPr>
        <w:t>контракту</w:t>
      </w:r>
      <w:r w:rsidRPr="00B51353">
        <w:rPr>
          <w:color w:val="000000" w:themeColor="text1"/>
          <w:sz w:val="28"/>
          <w:szCs w:val="28"/>
          <w:lang w:val="ru-RU"/>
        </w:rPr>
        <w:t xml:space="preserve"> </w:t>
      </w:r>
      <w:r w:rsidRPr="00E41193">
        <w:rPr>
          <w:color w:val="000000" w:themeColor="text1"/>
          <w:sz w:val="28"/>
          <w:szCs w:val="28"/>
          <w:lang w:val="ru-RU"/>
        </w:rPr>
        <w:t>та</w:t>
      </w:r>
      <w:r w:rsidRPr="00B51353">
        <w:rPr>
          <w:color w:val="000000" w:themeColor="text1"/>
          <w:sz w:val="28"/>
          <w:szCs w:val="28"/>
          <w:lang w:val="ru-RU"/>
        </w:rPr>
        <w:t xml:space="preserve"> </w:t>
      </w:r>
      <w:proofErr w:type="spellStart"/>
      <w:r w:rsidRPr="00E41193">
        <w:rPr>
          <w:color w:val="000000" w:themeColor="text1"/>
          <w:sz w:val="28"/>
          <w:szCs w:val="28"/>
          <w:lang w:val="ru-RU"/>
        </w:rPr>
        <w:t>подавати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щоквартальні</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звіти</w:t>
      </w:r>
      <w:proofErr w:type="spellEnd"/>
      <w:r w:rsidRPr="00B51353">
        <w:rPr>
          <w:color w:val="000000" w:themeColor="text1"/>
          <w:sz w:val="28"/>
          <w:szCs w:val="28"/>
          <w:lang w:val="ru-RU"/>
        </w:rPr>
        <w:t xml:space="preserve"> </w:t>
      </w:r>
      <w:r w:rsidRPr="00E41193">
        <w:rPr>
          <w:color w:val="000000" w:themeColor="text1"/>
          <w:sz w:val="28"/>
          <w:szCs w:val="28"/>
          <w:lang w:val="ru-RU"/>
        </w:rPr>
        <w:t>про</w:t>
      </w:r>
      <w:r w:rsidRPr="00B51353">
        <w:rPr>
          <w:color w:val="000000" w:themeColor="text1"/>
          <w:sz w:val="28"/>
          <w:szCs w:val="28"/>
          <w:lang w:val="ru-RU"/>
        </w:rPr>
        <w:t xml:space="preserve"> </w:t>
      </w:r>
      <w:proofErr w:type="spellStart"/>
      <w:r w:rsidRPr="00E41193">
        <w:rPr>
          <w:color w:val="000000" w:themeColor="text1"/>
          <w:sz w:val="28"/>
          <w:szCs w:val="28"/>
          <w:lang w:val="ru-RU"/>
        </w:rPr>
        <w:t>клієнтів</w:t>
      </w:r>
      <w:proofErr w:type="spellEnd"/>
      <w:r w:rsidRPr="00B51353">
        <w:rPr>
          <w:color w:val="000000" w:themeColor="text1"/>
          <w:sz w:val="28"/>
          <w:szCs w:val="28"/>
          <w:lang w:val="ru-RU"/>
        </w:rPr>
        <w:t xml:space="preserve"> </w:t>
      </w:r>
      <w:r w:rsidRPr="00E41193">
        <w:rPr>
          <w:color w:val="000000" w:themeColor="text1"/>
          <w:sz w:val="28"/>
          <w:szCs w:val="28"/>
          <w:lang w:val="ru-RU"/>
        </w:rPr>
        <w:t>і</w:t>
      </w:r>
      <w:r w:rsidRPr="00B51353">
        <w:rPr>
          <w:color w:val="000000" w:themeColor="text1"/>
          <w:sz w:val="28"/>
          <w:szCs w:val="28"/>
          <w:lang w:val="ru-RU"/>
        </w:rPr>
        <w:t xml:space="preserve"> </w:t>
      </w:r>
      <w:proofErr w:type="spellStart"/>
      <w:r w:rsidRPr="00E41193">
        <w:rPr>
          <w:color w:val="000000" w:themeColor="text1"/>
          <w:sz w:val="28"/>
          <w:szCs w:val="28"/>
          <w:lang w:val="ru-RU"/>
        </w:rPr>
        <w:t>контакти</w:t>
      </w:r>
      <w:proofErr w:type="spellEnd"/>
      <w:r w:rsidRPr="00B51353">
        <w:rPr>
          <w:color w:val="000000" w:themeColor="text1"/>
          <w:sz w:val="28"/>
          <w:szCs w:val="28"/>
          <w:lang w:val="ru-RU"/>
        </w:rPr>
        <w:t xml:space="preserve">. </w:t>
      </w:r>
      <w:proofErr w:type="spellStart"/>
      <w:r w:rsidRPr="00E41193">
        <w:rPr>
          <w:color w:val="000000" w:themeColor="text1"/>
          <w:sz w:val="28"/>
          <w:szCs w:val="28"/>
          <w:lang w:val="ru-RU"/>
        </w:rPr>
        <w:t>Штрафи</w:t>
      </w:r>
      <w:proofErr w:type="spellEnd"/>
      <w:r w:rsidRPr="00E41193">
        <w:rPr>
          <w:color w:val="000000" w:themeColor="text1"/>
          <w:sz w:val="28"/>
          <w:szCs w:val="28"/>
          <w:lang w:val="ru-RU"/>
        </w:rPr>
        <w:t xml:space="preserve"> за </w:t>
      </w:r>
      <w:proofErr w:type="spellStart"/>
      <w:r w:rsidRPr="00E41193">
        <w:rPr>
          <w:color w:val="000000" w:themeColor="text1"/>
          <w:sz w:val="28"/>
          <w:szCs w:val="28"/>
          <w:lang w:val="ru-RU"/>
        </w:rPr>
        <w:t>нереєстрацію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сягають</w:t>
      </w:r>
      <w:proofErr w:type="spellEnd"/>
      <w:r w:rsidRPr="00E41193">
        <w:rPr>
          <w:color w:val="000000" w:themeColor="text1"/>
          <w:sz w:val="28"/>
          <w:szCs w:val="28"/>
          <w:lang w:val="ru-RU"/>
        </w:rPr>
        <w:t xml:space="preserve"> до 7500 </w:t>
      </w:r>
      <w:proofErr w:type="spellStart"/>
      <w:r w:rsidRPr="00E41193">
        <w:rPr>
          <w:color w:val="000000" w:themeColor="text1"/>
          <w:sz w:val="28"/>
          <w:szCs w:val="28"/>
          <w:lang w:val="ru-RU"/>
        </w:rPr>
        <w:t>фунтів</w:t>
      </w:r>
      <w:proofErr w:type="spellEnd"/>
      <w:r w:rsidRPr="00E41193">
        <w:rPr>
          <w:color w:val="000000" w:themeColor="text1"/>
          <w:sz w:val="28"/>
          <w:szCs w:val="28"/>
          <w:lang w:val="ru-RU"/>
        </w:rPr>
        <w:t xml:space="preserve">, а в </w:t>
      </w:r>
      <w:proofErr w:type="spellStart"/>
      <w:r w:rsidRPr="00E41193">
        <w:rPr>
          <w:color w:val="000000" w:themeColor="text1"/>
          <w:sz w:val="28"/>
          <w:szCs w:val="28"/>
          <w:lang w:val="ru-RU"/>
        </w:rPr>
        <w:t>серйозних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випадках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можливе</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кримінальне</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переслідування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хоча</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санкції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вважаються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м’якшими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порівняно</w:t>
      </w:r>
      <w:proofErr w:type="spellEnd"/>
      <w:r w:rsidRPr="00E41193">
        <w:rPr>
          <w:color w:val="000000" w:themeColor="text1"/>
          <w:sz w:val="28"/>
          <w:szCs w:val="28"/>
          <w:lang w:val="ru-RU"/>
        </w:rPr>
        <w:t xml:space="preserve"> з </w:t>
      </w:r>
      <w:proofErr w:type="spellStart"/>
      <w:r w:rsidRPr="00E41193">
        <w:rPr>
          <w:color w:val="000000" w:themeColor="text1"/>
          <w:sz w:val="28"/>
          <w:szCs w:val="28"/>
          <w:lang w:val="ru-RU"/>
        </w:rPr>
        <w:t>американськими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чи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канадськими</w:t>
      </w:r>
      <w:proofErr w:type="spellEnd"/>
      <w:r w:rsidR="006656F0" w:rsidRPr="006656F0">
        <w:rPr>
          <w:color w:val="000000" w:themeColor="text1"/>
          <w:sz w:val="28"/>
          <w:szCs w:val="28"/>
          <w:lang w:val="ru-RU"/>
        </w:rPr>
        <w:t xml:space="preserve"> [</w:t>
      </w:r>
      <w:r w:rsidR="009C6D4E">
        <w:rPr>
          <w:color w:val="000000" w:themeColor="text1"/>
          <w:sz w:val="28"/>
          <w:szCs w:val="28"/>
          <w:lang w:val="ru-RU"/>
        </w:rPr>
        <w:t>62, 69</w:t>
      </w:r>
      <w:r w:rsidR="006656F0" w:rsidRPr="006656F0">
        <w:rPr>
          <w:color w:val="000000" w:themeColor="text1"/>
          <w:sz w:val="28"/>
          <w:szCs w:val="28"/>
          <w:lang w:val="ru-RU"/>
        </w:rPr>
        <w:t>]</w:t>
      </w:r>
      <w:r w:rsidRPr="00E41193">
        <w:rPr>
          <w:color w:val="000000" w:themeColor="text1"/>
          <w:sz w:val="28"/>
          <w:szCs w:val="28"/>
          <w:lang w:val="ru-RU"/>
        </w:rPr>
        <w:t>.</w:t>
      </w:r>
      <w:r w:rsidR="006656F0" w:rsidRPr="006656F0">
        <w:rPr>
          <w:color w:val="000000" w:themeColor="text1"/>
          <w:sz w:val="28"/>
          <w:szCs w:val="28"/>
          <w:lang w:val="ru-RU"/>
        </w:rPr>
        <w:t xml:space="preserve"> </w:t>
      </w:r>
    </w:p>
    <w:p w14:paraId="7792F9FB" w14:textId="77777777" w:rsidR="00E41193" w:rsidRDefault="00E41193"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E41193">
        <w:rPr>
          <w:color w:val="000000" w:themeColor="text1"/>
          <w:sz w:val="28"/>
          <w:szCs w:val="28"/>
          <w:lang w:val="ru-RU"/>
        </w:rPr>
        <w:t xml:space="preserve">На </w:t>
      </w:r>
      <w:proofErr w:type="spellStart"/>
      <w:r w:rsidRPr="00E41193">
        <w:rPr>
          <w:color w:val="000000" w:themeColor="text1"/>
          <w:sz w:val="28"/>
          <w:szCs w:val="28"/>
          <w:lang w:val="ru-RU"/>
        </w:rPr>
        <w:t>відміну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w:t>
      </w:r>
      <w:proofErr w:type="spellEnd"/>
      <w:r w:rsidRPr="00E41193">
        <w:rPr>
          <w:color w:val="000000" w:themeColor="text1"/>
          <w:sz w:val="28"/>
          <w:szCs w:val="28"/>
          <w:lang w:val="ru-RU"/>
        </w:rPr>
        <w:t xml:space="preserve"> США, де </w:t>
      </w:r>
      <w:r>
        <w:rPr>
          <w:color w:val="000000" w:themeColor="text1"/>
          <w:sz w:val="28"/>
          <w:szCs w:val="28"/>
          <w:lang w:val="uk-UA"/>
        </w:rPr>
        <w:t>«</w:t>
      </w:r>
      <w:r w:rsidRPr="00E41193">
        <w:rPr>
          <w:color w:val="000000" w:themeColor="text1"/>
          <w:sz w:val="28"/>
          <w:szCs w:val="28"/>
          <w:lang w:val="ru-RU"/>
        </w:rPr>
        <w:t>LDA</w:t>
      </w:r>
      <w:r>
        <w:rPr>
          <w:color w:val="000000" w:themeColor="text1"/>
          <w:sz w:val="28"/>
          <w:szCs w:val="28"/>
          <w:lang w:val="ru-RU"/>
        </w:rPr>
        <w:t>»</w:t>
      </w:r>
      <w:r w:rsidRPr="00E41193">
        <w:rPr>
          <w:color w:val="000000" w:themeColor="text1"/>
          <w:sz w:val="28"/>
          <w:szCs w:val="28"/>
          <w:lang w:val="ru-RU"/>
        </w:rPr>
        <w:t xml:space="preserve"> </w:t>
      </w:r>
      <w:proofErr w:type="spellStart"/>
      <w:r w:rsidRPr="00E41193">
        <w:rPr>
          <w:color w:val="000000" w:themeColor="text1"/>
          <w:sz w:val="28"/>
          <w:szCs w:val="28"/>
          <w:lang w:val="ru-RU"/>
        </w:rPr>
        <w:t>охоплює</w:t>
      </w:r>
      <w:proofErr w:type="spellEnd"/>
      <w:r w:rsidRPr="00E41193">
        <w:rPr>
          <w:color w:val="000000" w:themeColor="text1"/>
          <w:sz w:val="28"/>
          <w:szCs w:val="28"/>
          <w:lang w:val="ru-RU"/>
        </w:rPr>
        <w:t xml:space="preserve"> широкий спектр </w:t>
      </w:r>
      <w:proofErr w:type="spellStart"/>
      <w:r w:rsidRPr="00E41193">
        <w:rPr>
          <w:color w:val="000000" w:themeColor="text1"/>
          <w:sz w:val="28"/>
          <w:szCs w:val="28"/>
          <w:lang w:val="ru-RU"/>
        </w:rPr>
        <w:t>лобістів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британський</w:t>
      </w:r>
      <w:proofErr w:type="spellEnd"/>
      <w:r w:rsidRPr="00E41193">
        <w:rPr>
          <w:color w:val="000000" w:themeColor="text1"/>
          <w:sz w:val="28"/>
          <w:szCs w:val="28"/>
          <w:lang w:val="ru-RU"/>
        </w:rPr>
        <w:t xml:space="preserve"> закон </w:t>
      </w:r>
      <w:proofErr w:type="spellStart"/>
      <w:r w:rsidRPr="00E41193">
        <w:rPr>
          <w:color w:val="000000" w:themeColor="text1"/>
          <w:sz w:val="28"/>
          <w:szCs w:val="28"/>
          <w:lang w:val="ru-RU"/>
        </w:rPr>
        <w:t>регулює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лише</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консультантів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залишаючи</w:t>
      </w:r>
      <w:proofErr w:type="spellEnd"/>
      <w:r w:rsidRPr="00E41193">
        <w:rPr>
          <w:color w:val="000000" w:themeColor="text1"/>
          <w:sz w:val="28"/>
          <w:szCs w:val="28"/>
          <w:lang w:val="ru-RU"/>
        </w:rPr>
        <w:t xml:space="preserve"> поза </w:t>
      </w:r>
      <w:proofErr w:type="spellStart"/>
      <w:r w:rsidRPr="00E41193">
        <w:rPr>
          <w:color w:val="000000" w:themeColor="text1"/>
          <w:sz w:val="28"/>
          <w:szCs w:val="28"/>
          <w:lang w:val="ru-RU"/>
        </w:rPr>
        <w:t>увагою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внутрішніх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лобістів</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корпорацій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чи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профспілок</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E41193">
        <w:rPr>
          <w:color w:val="000000" w:themeColor="text1"/>
          <w:sz w:val="28"/>
          <w:szCs w:val="28"/>
          <w:lang w:val="ru-RU"/>
        </w:rPr>
        <w:t xml:space="preserve"> становить </w:t>
      </w:r>
      <w:proofErr w:type="spellStart"/>
      <w:r w:rsidRPr="00E41193">
        <w:rPr>
          <w:color w:val="000000" w:themeColor="text1"/>
          <w:sz w:val="28"/>
          <w:szCs w:val="28"/>
          <w:lang w:val="ru-RU"/>
        </w:rPr>
        <w:t>бли</w:t>
      </w:r>
      <w:r>
        <w:rPr>
          <w:color w:val="000000" w:themeColor="text1"/>
          <w:sz w:val="28"/>
          <w:szCs w:val="28"/>
          <w:lang w:val="ru-RU"/>
        </w:rPr>
        <w:t>зько</w:t>
      </w:r>
      <w:proofErr w:type="spellEnd"/>
      <w:r>
        <w:rPr>
          <w:color w:val="000000" w:themeColor="text1"/>
          <w:sz w:val="28"/>
          <w:szCs w:val="28"/>
          <w:lang w:val="ru-RU"/>
        </w:rPr>
        <w:t xml:space="preserve"> 80% </w:t>
      </w:r>
      <w:proofErr w:type="spellStart"/>
      <w:r>
        <w:rPr>
          <w:color w:val="000000" w:themeColor="text1"/>
          <w:sz w:val="28"/>
          <w:szCs w:val="28"/>
          <w:lang w:val="ru-RU"/>
        </w:rPr>
        <w:t>лобістської</w:t>
      </w:r>
      <w:proofErr w:type="spellEnd"/>
      <w:r>
        <w:rPr>
          <w:color w:val="000000" w:themeColor="text1"/>
          <w:sz w:val="28"/>
          <w:szCs w:val="28"/>
          <w:lang w:val="ru-RU"/>
        </w:rPr>
        <w:t xml:space="preserve"> </w:t>
      </w:r>
      <w:proofErr w:type="spellStart"/>
      <w:r>
        <w:rPr>
          <w:color w:val="000000" w:themeColor="text1"/>
          <w:sz w:val="28"/>
          <w:szCs w:val="28"/>
          <w:lang w:val="ru-RU"/>
        </w:rPr>
        <w:t>діяльності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Ця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вузькість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відображає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прагнення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уникнути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надмірного</w:t>
      </w:r>
      <w:proofErr w:type="spellEnd"/>
      <w:r w:rsidRPr="00E41193">
        <w:rPr>
          <w:color w:val="000000" w:themeColor="text1"/>
          <w:sz w:val="28"/>
          <w:szCs w:val="28"/>
          <w:lang w:val="ru-RU"/>
        </w:rPr>
        <w:t xml:space="preserve"> бюрократизму, але </w:t>
      </w:r>
      <w:proofErr w:type="spellStart"/>
      <w:r w:rsidRPr="00E41193">
        <w:rPr>
          <w:color w:val="000000" w:themeColor="text1"/>
          <w:sz w:val="28"/>
          <w:szCs w:val="28"/>
          <w:lang w:val="ru-RU"/>
        </w:rPr>
        <w:t>водночас</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створює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прогалини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дозволяючи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значній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частині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впливу</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залишатися</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непрозорою</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Британська</w:t>
      </w:r>
      <w:proofErr w:type="spellEnd"/>
      <w:r w:rsidRPr="00E41193">
        <w:rPr>
          <w:color w:val="000000" w:themeColor="text1"/>
          <w:sz w:val="28"/>
          <w:szCs w:val="28"/>
          <w:lang w:val="ru-RU"/>
        </w:rPr>
        <w:t xml:space="preserve"> модель </w:t>
      </w:r>
      <w:proofErr w:type="spellStart"/>
      <w:r w:rsidRPr="00E41193">
        <w:rPr>
          <w:color w:val="000000" w:themeColor="text1"/>
          <w:sz w:val="28"/>
          <w:szCs w:val="28"/>
          <w:lang w:val="ru-RU"/>
        </w:rPr>
        <w:t>також</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спирається</w:t>
      </w:r>
      <w:proofErr w:type="spellEnd"/>
      <w:r w:rsidRPr="00E41193">
        <w:rPr>
          <w:color w:val="000000" w:themeColor="text1"/>
          <w:sz w:val="28"/>
          <w:szCs w:val="28"/>
          <w:lang w:val="ru-RU"/>
        </w:rPr>
        <w:t xml:space="preserve"> на </w:t>
      </w:r>
      <w:proofErr w:type="spellStart"/>
      <w:r w:rsidRPr="00E41193">
        <w:rPr>
          <w:color w:val="000000" w:themeColor="text1"/>
          <w:sz w:val="28"/>
          <w:szCs w:val="28"/>
          <w:lang w:val="ru-RU"/>
        </w:rPr>
        <w:t>саморегуляцію</w:t>
      </w:r>
      <w:proofErr w:type="spellEnd"/>
      <w:r w:rsidRPr="00E41193">
        <w:rPr>
          <w:color w:val="000000" w:themeColor="text1"/>
          <w:sz w:val="28"/>
          <w:szCs w:val="28"/>
          <w:lang w:val="ru-RU"/>
        </w:rPr>
        <w:t xml:space="preserve"> через </w:t>
      </w:r>
      <w:proofErr w:type="spellStart"/>
      <w:r w:rsidRPr="00E41193">
        <w:rPr>
          <w:color w:val="000000" w:themeColor="text1"/>
          <w:sz w:val="28"/>
          <w:szCs w:val="28"/>
          <w:lang w:val="ru-RU"/>
        </w:rPr>
        <w:t>добровільні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кодекси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поведінки</w:t>
      </w:r>
      <w:proofErr w:type="spellEnd"/>
      <w:r w:rsidRPr="00E41193">
        <w:rPr>
          <w:color w:val="000000" w:themeColor="text1"/>
          <w:sz w:val="28"/>
          <w:szCs w:val="28"/>
          <w:lang w:val="ru-RU"/>
        </w:rPr>
        <w:t>, як</w:t>
      </w:r>
      <w:r w:rsidR="00596482">
        <w:rPr>
          <w:color w:val="000000" w:themeColor="text1"/>
          <w:sz w:val="28"/>
          <w:szCs w:val="28"/>
          <w:lang w:val="ru-RU"/>
        </w:rPr>
        <w:t xml:space="preserve"> </w:t>
      </w:r>
      <w:r>
        <w:rPr>
          <w:color w:val="000000" w:themeColor="text1"/>
          <w:sz w:val="28"/>
          <w:szCs w:val="28"/>
          <w:lang w:val="ru-RU"/>
        </w:rPr>
        <w:t>«</w:t>
      </w:r>
      <w:r w:rsidRPr="00E41193">
        <w:rPr>
          <w:color w:val="000000" w:themeColor="text1"/>
          <w:sz w:val="28"/>
          <w:szCs w:val="28"/>
          <w:lang w:val="ru-RU"/>
        </w:rPr>
        <w:t xml:space="preserve">Кодекс </w:t>
      </w:r>
      <w:proofErr w:type="spellStart"/>
      <w:r w:rsidRPr="00E41193">
        <w:rPr>
          <w:color w:val="000000" w:themeColor="text1"/>
          <w:sz w:val="28"/>
          <w:szCs w:val="28"/>
          <w:lang w:val="ru-RU"/>
        </w:rPr>
        <w:t>Асоціації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професійних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політичних</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консультантів</w:t>
      </w:r>
      <w:proofErr w:type="spellEnd"/>
      <w:r>
        <w:rPr>
          <w:color w:val="000000" w:themeColor="text1"/>
          <w:sz w:val="28"/>
          <w:szCs w:val="28"/>
          <w:lang w:val="ru-RU"/>
        </w:rPr>
        <w:t>»</w:t>
      </w:r>
      <w:r w:rsidRPr="00E41193">
        <w:rPr>
          <w:color w:val="000000" w:themeColor="text1"/>
          <w:sz w:val="28"/>
          <w:szCs w:val="28"/>
          <w:lang w:val="ru-RU"/>
        </w:rPr>
        <w:t xml:space="preserve"> (The Association </w:t>
      </w:r>
      <w:proofErr w:type="spellStart"/>
      <w:r w:rsidRPr="00E41193">
        <w:rPr>
          <w:color w:val="000000" w:themeColor="text1"/>
          <w:sz w:val="28"/>
          <w:szCs w:val="28"/>
          <w:lang w:val="ru-RU"/>
        </w:rPr>
        <w:t>of</w:t>
      </w:r>
      <w:proofErr w:type="spellEnd"/>
      <w:r w:rsidRPr="00E41193">
        <w:rPr>
          <w:color w:val="000000" w:themeColor="text1"/>
          <w:sz w:val="28"/>
          <w:szCs w:val="28"/>
          <w:lang w:val="ru-RU"/>
        </w:rPr>
        <w:t xml:space="preserve"> Professional </w:t>
      </w:r>
      <w:proofErr w:type="spellStart"/>
      <w:r w:rsidRPr="00E41193">
        <w:rPr>
          <w:color w:val="000000" w:themeColor="text1"/>
          <w:sz w:val="28"/>
          <w:szCs w:val="28"/>
          <w:lang w:val="ru-RU"/>
        </w:rPr>
        <w:t>Political</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Consultants</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що</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забороняє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фінансові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стимули</w:t>
      </w:r>
      <w:proofErr w:type="spellEnd"/>
      <w:r w:rsidRPr="00E41193">
        <w:rPr>
          <w:color w:val="000000" w:themeColor="text1"/>
          <w:sz w:val="28"/>
          <w:szCs w:val="28"/>
          <w:lang w:val="ru-RU"/>
        </w:rPr>
        <w:t xml:space="preserve"> для </w:t>
      </w:r>
      <w:proofErr w:type="spellStart"/>
      <w:r w:rsidRPr="00E41193">
        <w:rPr>
          <w:color w:val="000000" w:themeColor="text1"/>
          <w:sz w:val="28"/>
          <w:szCs w:val="28"/>
          <w:lang w:val="ru-RU"/>
        </w:rPr>
        <w:t>чиновників</w:t>
      </w:r>
      <w:proofErr w:type="spellEnd"/>
      <w:r w:rsidRPr="00E41193">
        <w:rPr>
          <w:color w:val="000000" w:themeColor="text1"/>
          <w:sz w:val="28"/>
          <w:szCs w:val="28"/>
          <w:lang w:val="ru-RU"/>
        </w:rPr>
        <w:t xml:space="preserve"> і </w:t>
      </w:r>
      <w:proofErr w:type="spellStart"/>
      <w:r w:rsidRPr="00E41193">
        <w:rPr>
          <w:color w:val="000000" w:themeColor="text1"/>
          <w:sz w:val="28"/>
          <w:szCs w:val="28"/>
          <w:lang w:val="ru-RU"/>
        </w:rPr>
        <w:t>вимагає</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відкритості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хоча</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ці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норми</w:t>
      </w:r>
      <w:proofErr w:type="spellEnd"/>
      <w:r w:rsidRPr="00E41193">
        <w:rPr>
          <w:color w:val="000000" w:themeColor="text1"/>
          <w:sz w:val="28"/>
          <w:szCs w:val="28"/>
          <w:lang w:val="ru-RU"/>
        </w:rPr>
        <w:t xml:space="preserve"> не </w:t>
      </w:r>
      <w:proofErr w:type="spellStart"/>
      <w:r w:rsidRPr="00E41193">
        <w:rPr>
          <w:color w:val="000000" w:themeColor="text1"/>
          <w:sz w:val="28"/>
          <w:szCs w:val="28"/>
          <w:lang w:val="ru-RU"/>
        </w:rPr>
        <w:t>мають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прямої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юридичної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сили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Порівняно</w:t>
      </w:r>
      <w:proofErr w:type="spellEnd"/>
      <w:r w:rsidRPr="00E41193">
        <w:rPr>
          <w:color w:val="000000" w:themeColor="text1"/>
          <w:sz w:val="28"/>
          <w:szCs w:val="28"/>
          <w:lang w:val="ru-RU"/>
        </w:rPr>
        <w:t xml:space="preserve"> з </w:t>
      </w:r>
      <w:proofErr w:type="spellStart"/>
      <w:r w:rsidRPr="00E41193">
        <w:rPr>
          <w:color w:val="000000" w:themeColor="text1"/>
          <w:sz w:val="28"/>
          <w:szCs w:val="28"/>
          <w:lang w:val="ru-RU"/>
        </w:rPr>
        <w:t>Канадою</w:t>
      </w:r>
      <w:proofErr w:type="spellEnd"/>
      <w:r w:rsidRPr="00E41193">
        <w:rPr>
          <w:color w:val="000000" w:themeColor="text1"/>
          <w:sz w:val="28"/>
          <w:szCs w:val="28"/>
          <w:lang w:val="ru-RU"/>
        </w:rPr>
        <w:t xml:space="preserve">, де акцент робиться на </w:t>
      </w:r>
      <w:proofErr w:type="spellStart"/>
      <w:r w:rsidRPr="00E41193">
        <w:rPr>
          <w:color w:val="000000" w:themeColor="text1"/>
          <w:sz w:val="28"/>
          <w:szCs w:val="28"/>
          <w:lang w:val="ru-RU"/>
        </w:rPr>
        <w:t>суспільній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інклюзивності</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британський</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підхід</w:t>
      </w:r>
      <w:proofErr w:type="spellEnd"/>
      <w:r w:rsidRPr="00E41193">
        <w:rPr>
          <w:color w:val="000000" w:themeColor="text1"/>
          <w:sz w:val="28"/>
          <w:szCs w:val="28"/>
          <w:lang w:val="ru-RU"/>
        </w:rPr>
        <w:t xml:space="preserve"> є </w:t>
      </w:r>
      <w:proofErr w:type="spellStart"/>
      <w:r w:rsidRPr="00E41193">
        <w:rPr>
          <w:color w:val="000000" w:themeColor="text1"/>
          <w:sz w:val="28"/>
          <w:szCs w:val="28"/>
          <w:lang w:val="ru-RU"/>
        </w:rPr>
        <w:t>більш</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консервативним</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зберігаючи</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гнучкість</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загального</w:t>
      </w:r>
      <w:proofErr w:type="spellEnd"/>
      <w:r w:rsidRPr="00E41193">
        <w:rPr>
          <w:color w:val="000000" w:themeColor="text1"/>
          <w:sz w:val="28"/>
          <w:szCs w:val="28"/>
          <w:lang w:val="ru-RU"/>
        </w:rPr>
        <w:t xml:space="preserve"> права, але </w:t>
      </w:r>
      <w:proofErr w:type="spellStart"/>
      <w:r w:rsidRPr="00E41193">
        <w:rPr>
          <w:color w:val="000000" w:themeColor="text1"/>
          <w:sz w:val="28"/>
          <w:szCs w:val="28"/>
          <w:lang w:val="ru-RU"/>
        </w:rPr>
        <w:t>поступаючись</w:t>
      </w:r>
      <w:proofErr w:type="spellEnd"/>
      <w:r w:rsidRPr="00E41193">
        <w:rPr>
          <w:color w:val="000000" w:themeColor="text1"/>
          <w:sz w:val="28"/>
          <w:szCs w:val="28"/>
          <w:lang w:val="ru-RU"/>
        </w:rPr>
        <w:t xml:space="preserve"> у </w:t>
      </w:r>
      <w:proofErr w:type="spellStart"/>
      <w:r w:rsidRPr="00E41193">
        <w:rPr>
          <w:color w:val="000000" w:themeColor="text1"/>
          <w:sz w:val="28"/>
          <w:szCs w:val="28"/>
          <w:lang w:val="ru-RU"/>
        </w:rPr>
        <w:t>деталізації</w:t>
      </w:r>
      <w:proofErr w:type="spellEnd"/>
      <w:r w:rsidRPr="00E41193">
        <w:rPr>
          <w:color w:val="000000" w:themeColor="text1"/>
          <w:sz w:val="28"/>
          <w:szCs w:val="28"/>
          <w:lang w:val="ru-RU"/>
        </w:rPr>
        <w:t xml:space="preserve"> </w:t>
      </w:r>
      <w:proofErr w:type="spellStart"/>
      <w:r w:rsidRPr="00E41193">
        <w:rPr>
          <w:color w:val="000000" w:themeColor="text1"/>
          <w:sz w:val="28"/>
          <w:szCs w:val="28"/>
          <w:lang w:val="ru-RU"/>
        </w:rPr>
        <w:t>звітності</w:t>
      </w:r>
      <w:proofErr w:type="spellEnd"/>
      <w:r w:rsidRPr="00E41193">
        <w:rPr>
          <w:color w:val="000000" w:themeColor="text1"/>
          <w:sz w:val="28"/>
          <w:szCs w:val="28"/>
          <w:lang w:val="ru-RU"/>
        </w:rPr>
        <w:t xml:space="preserve"> та </w:t>
      </w:r>
      <w:proofErr w:type="spellStart"/>
      <w:r w:rsidRPr="00E41193">
        <w:rPr>
          <w:color w:val="000000" w:themeColor="text1"/>
          <w:sz w:val="28"/>
          <w:szCs w:val="28"/>
          <w:lang w:val="ru-RU"/>
        </w:rPr>
        <w:t>санкцій</w:t>
      </w:r>
      <w:proofErr w:type="spellEnd"/>
      <w:r w:rsidR="004E18E4">
        <w:rPr>
          <w:color w:val="000000" w:themeColor="text1"/>
          <w:sz w:val="28"/>
          <w:szCs w:val="28"/>
          <w:lang w:val="ru-RU"/>
        </w:rPr>
        <w:t xml:space="preserve"> </w:t>
      </w:r>
      <w:r w:rsidR="004E18E4" w:rsidRPr="004E18E4">
        <w:rPr>
          <w:color w:val="000000" w:themeColor="text1"/>
          <w:sz w:val="28"/>
          <w:szCs w:val="28"/>
          <w:lang w:val="ru-RU"/>
        </w:rPr>
        <w:t>[</w:t>
      </w:r>
      <w:r w:rsidR="002D5521">
        <w:rPr>
          <w:color w:val="000000" w:themeColor="text1"/>
          <w:sz w:val="28"/>
          <w:szCs w:val="28"/>
          <w:lang w:val="ru-RU"/>
        </w:rPr>
        <w:t>31</w:t>
      </w:r>
      <w:r w:rsidR="004E18E4" w:rsidRPr="004E18E4">
        <w:rPr>
          <w:color w:val="000000" w:themeColor="text1"/>
          <w:sz w:val="28"/>
          <w:szCs w:val="28"/>
          <w:lang w:val="ru-RU"/>
        </w:rPr>
        <w:t>]</w:t>
      </w:r>
      <w:r w:rsidRPr="00E41193">
        <w:rPr>
          <w:color w:val="000000" w:themeColor="text1"/>
          <w:sz w:val="28"/>
          <w:szCs w:val="28"/>
          <w:lang w:val="ru-RU"/>
        </w:rPr>
        <w:t>.</w:t>
      </w:r>
    </w:p>
    <w:p w14:paraId="5C8D1BAD" w14:textId="77777777" w:rsidR="0016411A" w:rsidRPr="00B500B7" w:rsidRDefault="0016411A"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16411A">
        <w:rPr>
          <w:color w:val="000000" w:themeColor="text1"/>
          <w:sz w:val="28"/>
          <w:szCs w:val="28"/>
          <w:lang w:val="ru-RU"/>
        </w:rPr>
        <w:t xml:space="preserve">Для </w:t>
      </w:r>
      <w:proofErr w:type="spellStart"/>
      <w:r w:rsidRPr="0016411A">
        <w:rPr>
          <w:color w:val="000000" w:themeColor="text1"/>
          <w:sz w:val="28"/>
          <w:szCs w:val="28"/>
          <w:lang w:val="ru-RU"/>
        </w:rPr>
        <w:t>наочної</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систематизації</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особливостей</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законодавчого</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регулювання</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лобізму</w:t>
      </w:r>
      <w:proofErr w:type="spellEnd"/>
      <w:r w:rsidRPr="0016411A">
        <w:rPr>
          <w:color w:val="000000" w:themeColor="text1"/>
          <w:sz w:val="28"/>
          <w:szCs w:val="28"/>
          <w:lang w:val="ru-RU"/>
        </w:rPr>
        <w:t xml:space="preserve"> в </w:t>
      </w:r>
      <w:proofErr w:type="spellStart"/>
      <w:r w:rsidRPr="0016411A">
        <w:rPr>
          <w:color w:val="000000" w:themeColor="text1"/>
          <w:sz w:val="28"/>
          <w:szCs w:val="28"/>
          <w:lang w:val="ru-RU"/>
        </w:rPr>
        <w:t>країнах</w:t>
      </w:r>
      <w:proofErr w:type="spellEnd"/>
      <w:r w:rsidRPr="0016411A">
        <w:rPr>
          <w:color w:val="000000" w:themeColor="text1"/>
          <w:sz w:val="28"/>
          <w:szCs w:val="28"/>
          <w:lang w:val="ru-RU"/>
        </w:rPr>
        <w:t xml:space="preserve"> англо-</w:t>
      </w:r>
      <w:proofErr w:type="spellStart"/>
      <w:r w:rsidRPr="0016411A">
        <w:rPr>
          <w:color w:val="000000" w:themeColor="text1"/>
          <w:sz w:val="28"/>
          <w:szCs w:val="28"/>
          <w:lang w:val="ru-RU"/>
        </w:rPr>
        <w:t>саксонської</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моделі</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їхні</w:t>
      </w:r>
      <w:proofErr w:type="spellEnd"/>
      <w:r w:rsidRPr="0016411A">
        <w:rPr>
          <w:color w:val="000000" w:themeColor="text1"/>
          <w:sz w:val="28"/>
          <w:szCs w:val="28"/>
          <w:lang w:val="ru-RU"/>
        </w:rPr>
        <w:t xml:space="preserve"> </w:t>
      </w:r>
      <w:proofErr w:type="spellStart"/>
      <w:r w:rsidRPr="0016411A">
        <w:rPr>
          <w:color w:val="000000" w:themeColor="text1"/>
          <w:sz w:val="28"/>
          <w:szCs w:val="28"/>
          <w:lang w:val="ru-RU"/>
        </w:rPr>
        <w:t>ключові</w:t>
      </w:r>
      <w:proofErr w:type="spellEnd"/>
      <w:r w:rsidRPr="0016411A">
        <w:rPr>
          <w:color w:val="000000" w:themeColor="text1"/>
          <w:sz w:val="28"/>
          <w:szCs w:val="28"/>
          <w:lang w:val="ru-RU"/>
        </w:rPr>
        <w:t xml:space="preserve"> характеристики </w:t>
      </w:r>
      <w:proofErr w:type="spellStart"/>
      <w:r w:rsidRPr="0016411A">
        <w:rPr>
          <w:color w:val="000000" w:themeColor="text1"/>
          <w:sz w:val="28"/>
          <w:szCs w:val="28"/>
          <w:lang w:val="ru-RU"/>
        </w:rPr>
        <w:t>узагальнено</w:t>
      </w:r>
      <w:proofErr w:type="spellEnd"/>
      <w:r w:rsidRPr="0016411A">
        <w:rPr>
          <w:color w:val="000000" w:themeColor="text1"/>
          <w:sz w:val="28"/>
          <w:szCs w:val="28"/>
          <w:lang w:val="ru-RU"/>
        </w:rPr>
        <w:t xml:space="preserve"> в </w:t>
      </w:r>
      <w:proofErr w:type="spellStart"/>
      <w:r w:rsidRPr="0016411A">
        <w:rPr>
          <w:color w:val="000000" w:themeColor="text1"/>
          <w:sz w:val="28"/>
          <w:szCs w:val="28"/>
          <w:lang w:val="ru-RU"/>
        </w:rPr>
        <w:t>таблиці</w:t>
      </w:r>
      <w:proofErr w:type="spellEnd"/>
      <w:r w:rsidRPr="0016411A">
        <w:rPr>
          <w:color w:val="000000" w:themeColor="text1"/>
          <w:sz w:val="28"/>
          <w:szCs w:val="28"/>
          <w:lang w:val="ru-RU"/>
        </w:rPr>
        <w:t xml:space="preserve"> 2.1.</w:t>
      </w:r>
    </w:p>
    <w:p w14:paraId="2C6BA1AD" w14:textId="77777777" w:rsidR="00E41193" w:rsidRPr="00B500B7" w:rsidRDefault="008F1CD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Отже</w:t>
      </w:r>
      <w:proofErr w:type="spellEnd"/>
      <w:r w:rsidRPr="00B500B7">
        <w:rPr>
          <w:color w:val="000000" w:themeColor="text1"/>
          <w:sz w:val="28"/>
          <w:szCs w:val="28"/>
          <w:lang w:val="ru-RU"/>
        </w:rPr>
        <w:t>, англо-</w:t>
      </w:r>
      <w:proofErr w:type="spellStart"/>
      <w:r w:rsidRPr="00B500B7">
        <w:rPr>
          <w:color w:val="000000" w:themeColor="text1"/>
          <w:sz w:val="28"/>
          <w:szCs w:val="28"/>
          <w:lang w:val="ru-RU"/>
        </w:rPr>
        <w:t>саксонська</w:t>
      </w:r>
      <w:proofErr w:type="spellEnd"/>
      <w:r w:rsidRPr="00B500B7">
        <w:rPr>
          <w:color w:val="000000" w:themeColor="text1"/>
          <w:sz w:val="28"/>
          <w:szCs w:val="28"/>
          <w:lang w:val="ru-RU"/>
        </w:rPr>
        <w:t xml:space="preserve"> модель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лобістсь</w:t>
      </w:r>
      <w:r w:rsidR="00CE139C">
        <w:rPr>
          <w:color w:val="000000" w:themeColor="text1"/>
          <w:sz w:val="28"/>
          <w:szCs w:val="28"/>
          <w:lang w:val="ru-RU"/>
        </w:rPr>
        <w:t>кої</w:t>
      </w:r>
      <w:proofErr w:type="spellEnd"/>
      <w:r w:rsidR="00CE139C">
        <w:rPr>
          <w:color w:val="000000" w:themeColor="text1"/>
          <w:sz w:val="28"/>
          <w:szCs w:val="28"/>
          <w:lang w:val="ru-RU"/>
        </w:rPr>
        <w:t xml:space="preserve"> </w:t>
      </w:r>
      <w:proofErr w:type="spellStart"/>
      <w:r w:rsidR="00CE139C">
        <w:rPr>
          <w:color w:val="000000" w:themeColor="text1"/>
          <w:sz w:val="28"/>
          <w:szCs w:val="28"/>
          <w:lang w:val="ru-RU"/>
        </w:rPr>
        <w:t>діяльності</w:t>
      </w:r>
      <w:proofErr w:type="spellEnd"/>
      <w:r w:rsidR="00E41193">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демонструє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спільну</w:t>
      </w:r>
      <w:proofErr w:type="spellEnd"/>
      <w:r w:rsidRPr="00B500B7">
        <w:rPr>
          <w:color w:val="000000" w:themeColor="text1"/>
          <w:sz w:val="28"/>
          <w:szCs w:val="28"/>
          <w:lang w:val="ru-RU"/>
        </w:rPr>
        <w:t xml:space="preserve"> мету </w:t>
      </w:r>
      <w:proofErr w:type="spellStart"/>
      <w:r w:rsidRPr="00B500B7">
        <w:rPr>
          <w:color w:val="000000" w:themeColor="text1"/>
          <w:sz w:val="28"/>
          <w:szCs w:val="28"/>
          <w:lang w:val="ru-RU"/>
        </w:rPr>
        <w:t>забезпечення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підзвітності</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взаємодії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суспільством</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владою</w:t>
      </w:r>
      <w:proofErr w:type="spellEnd"/>
      <w:r w:rsidRPr="00B500B7">
        <w:rPr>
          <w:color w:val="000000" w:themeColor="text1"/>
          <w:sz w:val="28"/>
          <w:szCs w:val="28"/>
          <w:lang w:val="ru-RU"/>
        </w:rPr>
        <w:t xml:space="preserve">, але </w:t>
      </w:r>
      <w:proofErr w:type="spellStart"/>
      <w:r w:rsidRPr="00B500B7">
        <w:rPr>
          <w:color w:val="000000" w:themeColor="text1"/>
          <w:sz w:val="28"/>
          <w:szCs w:val="28"/>
          <w:lang w:val="ru-RU"/>
        </w:rPr>
        <w:t>реалізується</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різні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підходи</w:t>
      </w:r>
      <w:proofErr w:type="spellEnd"/>
      <w:r w:rsidRPr="00B500B7">
        <w:rPr>
          <w:color w:val="000000" w:themeColor="text1"/>
          <w:sz w:val="28"/>
          <w:szCs w:val="28"/>
          <w:lang w:val="ru-RU"/>
        </w:rPr>
        <w:t>. У США «</w:t>
      </w:r>
      <w:r w:rsidRPr="00B500B7">
        <w:rPr>
          <w:color w:val="000000" w:themeColor="text1"/>
          <w:sz w:val="28"/>
          <w:szCs w:val="28"/>
        </w:rPr>
        <w:t>LDA</w:t>
      </w:r>
      <w:r w:rsidRPr="00B500B7">
        <w:rPr>
          <w:color w:val="000000" w:themeColor="text1"/>
          <w:sz w:val="28"/>
          <w:szCs w:val="28"/>
          <w:lang w:val="uk-UA"/>
        </w:rPr>
        <w:t>»</w:t>
      </w:r>
      <w:r w:rsidRPr="00B500B7">
        <w:rPr>
          <w:color w:val="000000" w:themeColor="text1"/>
          <w:sz w:val="28"/>
          <w:szCs w:val="28"/>
          <w:lang w:val="ru-RU"/>
        </w:rPr>
        <w:t xml:space="preserve"> та «</w:t>
      </w:r>
      <w:r w:rsidRPr="00B500B7">
        <w:rPr>
          <w:color w:val="000000" w:themeColor="text1"/>
          <w:sz w:val="28"/>
          <w:szCs w:val="28"/>
        </w:rPr>
        <w:t>SBA</w:t>
      </w:r>
      <w:r w:rsidRPr="00B500B7">
        <w:rPr>
          <w:color w:val="000000" w:themeColor="text1"/>
          <w:sz w:val="28"/>
          <w:szCs w:val="28"/>
          <w:lang w:val="uk-UA"/>
        </w:rPr>
        <w:t xml:space="preserve">» </w:t>
      </w:r>
      <w:proofErr w:type="spellStart"/>
      <w:r w:rsidRPr="00B500B7">
        <w:rPr>
          <w:color w:val="000000" w:themeColor="text1"/>
          <w:sz w:val="28"/>
          <w:szCs w:val="28"/>
          <w:lang w:val="ru-RU"/>
        </w:rPr>
        <w:t>підкреслюють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прагматичну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структурованість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детальне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розкриття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фінансових</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контактних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даних</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баланс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приватним</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державним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адвокаційним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спираючись</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цивільні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штрафи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забезпечення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дотримання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Натомість</w:t>
      </w:r>
      <w:proofErr w:type="spellEnd"/>
      <w:r w:rsidRPr="00B500B7">
        <w:rPr>
          <w:color w:val="000000" w:themeColor="text1"/>
          <w:sz w:val="28"/>
          <w:szCs w:val="28"/>
          <w:lang w:val="ru-RU"/>
        </w:rPr>
        <w:t xml:space="preserve"> Канада через </w:t>
      </w:r>
      <w:r w:rsidR="00F54AF1">
        <w:rPr>
          <w:color w:val="000000" w:themeColor="text1"/>
          <w:sz w:val="28"/>
          <w:szCs w:val="28"/>
          <w:lang w:val="ru-RU"/>
        </w:rPr>
        <w:t>«</w:t>
      </w:r>
      <w:r w:rsidR="00F54AF1" w:rsidRPr="00F54AF1">
        <w:rPr>
          <w:color w:val="000000" w:themeColor="text1"/>
          <w:sz w:val="28"/>
          <w:szCs w:val="28"/>
          <w:lang w:val="ru-RU"/>
        </w:rPr>
        <w:t xml:space="preserve">Закон про </w:t>
      </w:r>
      <w:proofErr w:type="spellStart"/>
      <w:r w:rsidR="00F54AF1" w:rsidRPr="00F54AF1">
        <w:rPr>
          <w:color w:val="000000" w:themeColor="text1"/>
          <w:sz w:val="28"/>
          <w:szCs w:val="28"/>
          <w:lang w:val="ru-RU"/>
        </w:rPr>
        <w:t>реєстрацію</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лобістів</w:t>
      </w:r>
      <w:proofErr w:type="spellEnd"/>
      <w:r w:rsidR="00F54AF1">
        <w:rPr>
          <w:color w:val="000000" w:themeColor="text1"/>
          <w:sz w:val="28"/>
          <w:szCs w:val="28"/>
          <w:lang w:val="ru-RU"/>
        </w:rPr>
        <w:t>»</w:t>
      </w:r>
      <w:r w:rsidR="00F54AF1" w:rsidRPr="00F54AF1">
        <w:rPr>
          <w:color w:val="000000" w:themeColor="text1"/>
          <w:sz w:val="28"/>
          <w:szCs w:val="28"/>
          <w:lang w:val="ru-RU"/>
        </w:rPr>
        <w:t xml:space="preserve"> </w:t>
      </w:r>
      <w:r w:rsidR="00F54AF1">
        <w:rPr>
          <w:color w:val="000000" w:themeColor="text1"/>
          <w:sz w:val="28"/>
          <w:szCs w:val="28"/>
          <w:lang w:val="ru-RU"/>
        </w:rPr>
        <w:t>(</w:t>
      </w:r>
      <w:proofErr w:type="spellStart"/>
      <w:r w:rsidRPr="00B500B7">
        <w:rPr>
          <w:color w:val="000000" w:themeColor="text1"/>
          <w:sz w:val="28"/>
          <w:szCs w:val="28"/>
          <w:lang w:val="ru-RU"/>
        </w:rPr>
        <w:t>Lobbyists</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Registration</w:t>
      </w:r>
      <w:proofErr w:type="spellEnd"/>
      <w:r w:rsidRPr="00B500B7">
        <w:rPr>
          <w:color w:val="000000" w:themeColor="text1"/>
          <w:sz w:val="28"/>
          <w:szCs w:val="28"/>
          <w:lang w:val="ru-RU"/>
        </w:rPr>
        <w:t xml:space="preserve"> Act</w:t>
      </w:r>
      <w:r w:rsidR="00F54AF1">
        <w:rPr>
          <w:color w:val="000000" w:themeColor="text1"/>
          <w:sz w:val="28"/>
          <w:szCs w:val="28"/>
          <w:lang w:val="ru-RU"/>
        </w:rPr>
        <w:t>)</w:t>
      </w:r>
      <w:r w:rsidR="00CE139C">
        <w:rPr>
          <w:color w:val="000000" w:themeColor="text1"/>
          <w:sz w:val="28"/>
          <w:szCs w:val="28"/>
          <w:lang w:val="ru-RU"/>
        </w:rPr>
        <w:t xml:space="preserve"> і </w:t>
      </w:r>
      <w:proofErr w:type="spellStart"/>
      <w:r w:rsidR="00CE139C">
        <w:rPr>
          <w:color w:val="000000" w:themeColor="text1"/>
          <w:sz w:val="28"/>
          <w:szCs w:val="28"/>
          <w:lang w:val="ru-RU"/>
        </w:rPr>
        <w:t>його</w:t>
      </w:r>
      <w:proofErr w:type="spellEnd"/>
      <w:r w:rsidR="00CE139C">
        <w:rPr>
          <w:color w:val="000000" w:themeColor="text1"/>
          <w:sz w:val="28"/>
          <w:szCs w:val="28"/>
          <w:lang w:val="ru-RU"/>
        </w:rPr>
        <w:t xml:space="preserve"> </w:t>
      </w:r>
      <w:proofErr w:type="spellStart"/>
      <w:r w:rsidR="00CE139C">
        <w:rPr>
          <w:color w:val="000000" w:themeColor="text1"/>
          <w:sz w:val="28"/>
          <w:szCs w:val="28"/>
          <w:lang w:val="ru-RU"/>
        </w:rPr>
        <w:t>реформи</w:t>
      </w:r>
      <w:proofErr w:type="spellEnd"/>
      <w:r w:rsidR="00CE139C">
        <w:rPr>
          <w:color w:val="000000" w:themeColor="text1"/>
          <w:sz w:val="28"/>
          <w:szCs w:val="28"/>
          <w:lang w:val="ru-RU"/>
        </w:rPr>
        <w:t xml:space="preserve"> </w:t>
      </w:r>
      <w:proofErr w:type="spellStart"/>
      <w:r w:rsidRPr="00B500B7">
        <w:rPr>
          <w:color w:val="000000" w:themeColor="text1"/>
          <w:sz w:val="28"/>
          <w:szCs w:val="28"/>
          <w:lang w:val="ru-RU"/>
        </w:rPr>
        <w:t>акцентує</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ширшій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суспільній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орієнтації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інтеграції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унікальних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механ</w:t>
      </w:r>
      <w:r w:rsidR="00712DAC">
        <w:rPr>
          <w:color w:val="000000" w:themeColor="text1"/>
          <w:sz w:val="28"/>
          <w:szCs w:val="28"/>
          <w:lang w:val="ru-RU"/>
        </w:rPr>
        <w:t>ізмах</w:t>
      </w:r>
      <w:proofErr w:type="spellEnd"/>
      <w:r w:rsidR="00712DAC">
        <w:rPr>
          <w:color w:val="000000" w:themeColor="text1"/>
          <w:sz w:val="28"/>
          <w:szCs w:val="28"/>
          <w:lang w:val="ru-RU"/>
        </w:rPr>
        <w:t xml:space="preserve">, як приклад - </w:t>
      </w:r>
      <w:proofErr w:type="spellStart"/>
      <w:r w:rsidR="00712DAC">
        <w:rPr>
          <w:color w:val="000000" w:themeColor="text1"/>
          <w:sz w:val="28"/>
          <w:szCs w:val="28"/>
          <w:lang w:val="ru-RU"/>
        </w:rPr>
        <w:t>приватні</w:t>
      </w:r>
      <w:proofErr w:type="spellEnd"/>
      <w:r w:rsidR="00712DAC">
        <w:rPr>
          <w:color w:val="000000" w:themeColor="text1"/>
          <w:sz w:val="28"/>
          <w:szCs w:val="28"/>
          <w:lang w:val="ru-RU"/>
        </w:rPr>
        <w:t xml:space="preserve"> </w:t>
      </w:r>
      <w:proofErr w:type="spellStart"/>
      <w:r w:rsidR="00712DAC">
        <w:rPr>
          <w:color w:val="000000" w:themeColor="text1"/>
          <w:sz w:val="28"/>
          <w:szCs w:val="28"/>
          <w:lang w:val="ru-RU"/>
        </w:rPr>
        <w:t>законопроє</w:t>
      </w:r>
      <w:r w:rsidRPr="00B500B7">
        <w:rPr>
          <w:color w:val="000000" w:themeColor="text1"/>
          <w:sz w:val="28"/>
          <w:szCs w:val="28"/>
          <w:lang w:val="ru-RU"/>
        </w:rPr>
        <w:t>кти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w:t>
      </w:r>
      <w:r w:rsidR="00712DAC">
        <w:rPr>
          <w:color w:val="000000" w:themeColor="text1"/>
          <w:sz w:val="28"/>
          <w:szCs w:val="28"/>
          <w:lang w:val="ru-RU"/>
        </w:rPr>
        <w:t xml:space="preserve">і </w:t>
      </w:r>
      <w:proofErr w:type="spellStart"/>
      <w:r w:rsidRPr="00B500B7">
        <w:rPr>
          <w:color w:val="000000" w:themeColor="text1"/>
          <w:sz w:val="28"/>
          <w:szCs w:val="28"/>
          <w:lang w:val="ru-RU"/>
        </w:rPr>
        <w:t>стикається</w:t>
      </w:r>
      <w:proofErr w:type="spellEnd"/>
      <w:r w:rsidRPr="00B500B7">
        <w:rPr>
          <w:color w:val="000000" w:themeColor="text1"/>
          <w:sz w:val="28"/>
          <w:szCs w:val="28"/>
          <w:lang w:val="ru-RU"/>
        </w:rPr>
        <w:t xml:space="preserve"> з проблемами через </w:t>
      </w:r>
      <w:proofErr w:type="spellStart"/>
      <w:r w:rsidRPr="00B500B7">
        <w:rPr>
          <w:color w:val="000000" w:themeColor="text1"/>
          <w:sz w:val="28"/>
          <w:szCs w:val="28"/>
          <w:lang w:val="ru-RU"/>
        </w:rPr>
        <w:t>нечіткість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санкцій</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меншу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деталізацію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Обидві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системи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відображають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принципи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загального</w:t>
      </w:r>
      <w:proofErr w:type="spellEnd"/>
      <w:r w:rsidRPr="00B500B7">
        <w:rPr>
          <w:color w:val="000000" w:themeColor="text1"/>
          <w:sz w:val="28"/>
          <w:szCs w:val="28"/>
          <w:lang w:val="ru-RU"/>
        </w:rPr>
        <w:t xml:space="preserve"> права, але Канада </w:t>
      </w:r>
      <w:proofErr w:type="spellStart"/>
      <w:r w:rsidRPr="00B500B7">
        <w:rPr>
          <w:color w:val="000000" w:themeColor="text1"/>
          <w:sz w:val="28"/>
          <w:szCs w:val="28"/>
          <w:lang w:val="ru-RU"/>
        </w:rPr>
        <w:t>доповнює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американську</w:t>
      </w:r>
      <w:proofErr w:type="spellEnd"/>
      <w:r w:rsidRPr="00B500B7">
        <w:rPr>
          <w:color w:val="000000" w:themeColor="text1"/>
          <w:sz w:val="28"/>
          <w:szCs w:val="28"/>
          <w:lang w:val="ru-RU"/>
        </w:rPr>
        <w:t xml:space="preserve"> модель</w:t>
      </w:r>
      <w:r w:rsidR="00CE139C">
        <w:rPr>
          <w:color w:val="000000" w:themeColor="text1"/>
          <w:sz w:val="28"/>
          <w:szCs w:val="28"/>
          <w:lang w:val="ru-RU"/>
        </w:rPr>
        <w:t xml:space="preserve"> </w:t>
      </w:r>
      <w:proofErr w:type="spellStart"/>
      <w:r w:rsidR="00CE139C">
        <w:rPr>
          <w:color w:val="000000" w:themeColor="text1"/>
          <w:sz w:val="28"/>
          <w:szCs w:val="28"/>
          <w:lang w:val="ru-RU"/>
        </w:rPr>
        <w:t>своєю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гнучкістю</w:t>
      </w:r>
      <w:proofErr w:type="spellEnd"/>
      <w:r w:rsidRPr="00B500B7">
        <w:rPr>
          <w:color w:val="000000" w:themeColor="text1"/>
          <w:sz w:val="28"/>
          <w:szCs w:val="28"/>
          <w:lang w:val="ru-RU"/>
        </w:rPr>
        <w:t xml:space="preserve"> та </w:t>
      </w:r>
      <w:proofErr w:type="spellStart"/>
      <w:r w:rsidR="00CE139C">
        <w:rPr>
          <w:color w:val="000000" w:themeColor="text1"/>
          <w:sz w:val="28"/>
          <w:szCs w:val="28"/>
          <w:lang w:val="ru-RU"/>
        </w:rPr>
        <w:t>більшою</w:t>
      </w:r>
      <w:proofErr w:type="spellEnd"/>
      <w:r w:rsidR="00CE139C">
        <w:rPr>
          <w:color w:val="000000" w:themeColor="text1"/>
          <w:sz w:val="28"/>
          <w:szCs w:val="28"/>
          <w:lang w:val="ru-RU"/>
        </w:rPr>
        <w:t xml:space="preserve"> </w:t>
      </w:r>
      <w:proofErr w:type="spellStart"/>
      <w:r w:rsidRPr="00B500B7">
        <w:rPr>
          <w:color w:val="000000" w:themeColor="text1"/>
          <w:sz w:val="28"/>
          <w:szCs w:val="28"/>
          <w:lang w:val="ru-RU"/>
        </w:rPr>
        <w:t>суспільною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спрямованістю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свідчить</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адаптивність</w:t>
      </w:r>
      <w:proofErr w:type="spellEnd"/>
      <w:r w:rsidRPr="00B500B7">
        <w:rPr>
          <w:color w:val="000000" w:themeColor="text1"/>
          <w:sz w:val="28"/>
          <w:szCs w:val="28"/>
          <w:lang w:val="ru-RU"/>
        </w:rPr>
        <w:t xml:space="preserve"> англо-</w:t>
      </w:r>
      <w:proofErr w:type="spellStart"/>
      <w:r w:rsidRPr="00B500B7">
        <w:rPr>
          <w:color w:val="000000" w:themeColor="text1"/>
          <w:sz w:val="28"/>
          <w:szCs w:val="28"/>
          <w:lang w:val="ru-RU"/>
        </w:rPr>
        <w:t>саксонського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підходу</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місцевих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контекстів</w:t>
      </w:r>
      <w:proofErr w:type="spellEnd"/>
      <w:r w:rsidRPr="00B500B7">
        <w:rPr>
          <w:color w:val="000000" w:themeColor="text1"/>
          <w:sz w:val="28"/>
          <w:szCs w:val="28"/>
          <w:lang w:val="ru-RU"/>
        </w:rPr>
        <w:t>.</w:t>
      </w:r>
      <w:r w:rsidR="00712DAC">
        <w:rPr>
          <w:color w:val="000000" w:themeColor="text1"/>
          <w:sz w:val="28"/>
          <w:szCs w:val="28"/>
          <w:lang w:val="ru-RU"/>
        </w:rPr>
        <w:t xml:space="preserve"> </w:t>
      </w:r>
      <w:proofErr w:type="spellStart"/>
      <w:r w:rsidR="00CE139C">
        <w:rPr>
          <w:color w:val="000000" w:themeColor="text1"/>
          <w:sz w:val="28"/>
          <w:szCs w:val="28"/>
          <w:lang w:val="ru-RU"/>
        </w:rPr>
        <w:t>Згадуючи</w:t>
      </w:r>
      <w:proofErr w:type="spellEnd"/>
      <w:r w:rsidR="00CE139C">
        <w:rPr>
          <w:color w:val="000000" w:themeColor="text1"/>
          <w:sz w:val="28"/>
          <w:szCs w:val="28"/>
          <w:lang w:val="ru-RU"/>
        </w:rPr>
        <w:t xml:space="preserve"> Велику </w:t>
      </w:r>
      <w:proofErr w:type="spellStart"/>
      <w:r w:rsidR="00CE139C">
        <w:rPr>
          <w:color w:val="000000" w:themeColor="text1"/>
          <w:sz w:val="28"/>
          <w:szCs w:val="28"/>
          <w:lang w:val="ru-RU"/>
        </w:rPr>
        <w:t>Британію</w:t>
      </w:r>
      <w:proofErr w:type="spellEnd"/>
      <w:r w:rsidR="00E41193">
        <w:rPr>
          <w:color w:val="000000" w:themeColor="text1"/>
          <w:sz w:val="28"/>
          <w:szCs w:val="28"/>
          <w:lang w:val="ru-RU"/>
        </w:rPr>
        <w:t>, вона</w:t>
      </w:r>
      <w:r w:rsidR="00CE139C">
        <w:rPr>
          <w:color w:val="000000" w:themeColor="text1"/>
          <w:sz w:val="28"/>
          <w:szCs w:val="28"/>
          <w:lang w:val="ru-RU"/>
        </w:rPr>
        <w:t xml:space="preserve"> </w:t>
      </w:r>
      <w:proofErr w:type="spellStart"/>
      <w:r w:rsidR="00CE139C">
        <w:rPr>
          <w:color w:val="000000" w:themeColor="text1"/>
          <w:sz w:val="28"/>
          <w:szCs w:val="28"/>
          <w:lang w:val="ru-RU"/>
        </w:rPr>
        <w:t>чудово</w:t>
      </w:r>
      <w:proofErr w:type="spellEnd"/>
      <w:r w:rsidR="00E41193">
        <w:rPr>
          <w:color w:val="000000" w:themeColor="text1"/>
          <w:sz w:val="28"/>
          <w:szCs w:val="28"/>
          <w:lang w:val="ru-RU"/>
        </w:rPr>
        <w:t xml:space="preserve"> </w:t>
      </w:r>
      <w:proofErr w:type="spellStart"/>
      <w:r w:rsidR="00E41193" w:rsidRPr="00E41193">
        <w:rPr>
          <w:color w:val="000000" w:themeColor="text1"/>
          <w:sz w:val="28"/>
          <w:szCs w:val="28"/>
          <w:lang w:val="ru-RU"/>
        </w:rPr>
        <w:t>демонструє</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еволюцію</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від</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кулуарних</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традицій</w:t>
      </w:r>
      <w:proofErr w:type="spellEnd"/>
      <w:r w:rsidR="00E41193" w:rsidRPr="00E41193">
        <w:rPr>
          <w:color w:val="000000" w:themeColor="text1"/>
          <w:sz w:val="28"/>
          <w:szCs w:val="28"/>
          <w:lang w:val="ru-RU"/>
        </w:rPr>
        <w:t xml:space="preserve"> до </w:t>
      </w:r>
      <w:proofErr w:type="spellStart"/>
      <w:r w:rsidR="00E41193" w:rsidRPr="00E41193">
        <w:rPr>
          <w:color w:val="000000" w:themeColor="text1"/>
          <w:sz w:val="28"/>
          <w:szCs w:val="28"/>
          <w:lang w:val="ru-RU"/>
        </w:rPr>
        <w:t>частково</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регульованої</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системи</w:t>
      </w:r>
      <w:proofErr w:type="spellEnd"/>
      <w:r w:rsidR="00CE139C">
        <w:rPr>
          <w:color w:val="000000" w:themeColor="text1"/>
          <w:sz w:val="28"/>
          <w:szCs w:val="28"/>
          <w:lang w:val="ru-RU"/>
        </w:rPr>
        <w:t xml:space="preserve">, </w:t>
      </w:r>
      <w:proofErr w:type="spellStart"/>
      <w:r w:rsidR="00CE139C">
        <w:rPr>
          <w:color w:val="000000" w:themeColor="text1"/>
          <w:sz w:val="28"/>
          <w:szCs w:val="28"/>
          <w:lang w:val="ru-RU"/>
        </w:rPr>
        <w:t>що</w:t>
      </w:r>
      <w:proofErr w:type="spellEnd"/>
      <w:r w:rsidR="00CE139C">
        <w:rPr>
          <w:color w:val="000000" w:themeColor="text1"/>
          <w:sz w:val="28"/>
          <w:szCs w:val="28"/>
          <w:lang w:val="ru-RU"/>
        </w:rPr>
        <w:t xml:space="preserve"> є </w:t>
      </w:r>
      <w:proofErr w:type="spellStart"/>
      <w:r w:rsidR="00CE139C">
        <w:rPr>
          <w:color w:val="000000" w:themeColor="text1"/>
          <w:sz w:val="28"/>
          <w:szCs w:val="28"/>
          <w:lang w:val="ru-RU"/>
        </w:rPr>
        <w:t>дуже</w:t>
      </w:r>
      <w:proofErr w:type="spellEnd"/>
      <w:r w:rsidR="00CE139C">
        <w:rPr>
          <w:color w:val="000000" w:themeColor="text1"/>
          <w:sz w:val="28"/>
          <w:szCs w:val="28"/>
          <w:lang w:val="ru-RU"/>
        </w:rPr>
        <w:t xml:space="preserve"> </w:t>
      </w:r>
      <w:proofErr w:type="spellStart"/>
      <w:r w:rsidR="00CE139C">
        <w:rPr>
          <w:color w:val="000000" w:themeColor="text1"/>
          <w:sz w:val="28"/>
          <w:szCs w:val="28"/>
          <w:lang w:val="ru-RU"/>
        </w:rPr>
        <w:t>цікавим</w:t>
      </w:r>
      <w:proofErr w:type="spellEnd"/>
      <w:r w:rsidR="00CE139C">
        <w:rPr>
          <w:color w:val="000000" w:themeColor="text1"/>
          <w:sz w:val="28"/>
          <w:szCs w:val="28"/>
          <w:lang w:val="ru-RU"/>
        </w:rPr>
        <w:t xml:space="preserve"> і </w:t>
      </w:r>
      <w:proofErr w:type="spellStart"/>
      <w:r w:rsidR="00CE139C">
        <w:rPr>
          <w:color w:val="000000" w:themeColor="text1"/>
          <w:sz w:val="28"/>
          <w:szCs w:val="28"/>
          <w:lang w:val="ru-RU"/>
        </w:rPr>
        <w:t>важливим</w:t>
      </w:r>
      <w:proofErr w:type="spellEnd"/>
      <w:r w:rsidR="00CE139C">
        <w:rPr>
          <w:color w:val="000000" w:themeColor="text1"/>
          <w:sz w:val="28"/>
          <w:szCs w:val="28"/>
          <w:lang w:val="ru-RU"/>
        </w:rPr>
        <w:t xml:space="preserve"> у </w:t>
      </w:r>
      <w:proofErr w:type="spellStart"/>
      <w:r w:rsidR="00CE139C">
        <w:rPr>
          <w:color w:val="000000" w:themeColor="text1"/>
          <w:sz w:val="28"/>
          <w:szCs w:val="28"/>
          <w:lang w:val="ru-RU"/>
        </w:rPr>
        <w:t>нашому</w:t>
      </w:r>
      <w:proofErr w:type="spellEnd"/>
      <w:r w:rsidR="00CE139C">
        <w:rPr>
          <w:color w:val="000000" w:themeColor="text1"/>
          <w:sz w:val="28"/>
          <w:szCs w:val="28"/>
          <w:lang w:val="ru-RU"/>
        </w:rPr>
        <w:t xml:space="preserve"> </w:t>
      </w:r>
      <w:proofErr w:type="spellStart"/>
      <w:r w:rsidR="00CE139C">
        <w:rPr>
          <w:color w:val="000000" w:themeColor="text1"/>
          <w:sz w:val="28"/>
          <w:szCs w:val="28"/>
          <w:lang w:val="ru-RU"/>
        </w:rPr>
        <w:t>дослідженні</w:t>
      </w:r>
      <w:proofErr w:type="spellEnd"/>
      <w:r w:rsidR="00E41193" w:rsidRPr="00E41193">
        <w:rPr>
          <w:color w:val="000000" w:themeColor="text1"/>
          <w:sz w:val="28"/>
          <w:szCs w:val="28"/>
          <w:lang w:val="ru-RU"/>
        </w:rPr>
        <w:t xml:space="preserve">, </w:t>
      </w:r>
      <w:proofErr w:type="spellStart"/>
      <w:r w:rsidR="00CE139C">
        <w:rPr>
          <w:color w:val="000000" w:themeColor="text1"/>
          <w:sz w:val="28"/>
          <w:szCs w:val="28"/>
          <w:lang w:val="ru-RU"/>
        </w:rPr>
        <w:t>також</w:t>
      </w:r>
      <w:proofErr w:type="spellEnd"/>
      <w:r w:rsidR="00CE139C">
        <w:rPr>
          <w:color w:val="000000" w:themeColor="text1"/>
          <w:sz w:val="28"/>
          <w:szCs w:val="28"/>
          <w:lang w:val="ru-RU"/>
        </w:rPr>
        <w:t xml:space="preserve"> вона</w:t>
      </w:r>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зберігає</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принципи</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загального</w:t>
      </w:r>
      <w:proofErr w:type="spellEnd"/>
      <w:r w:rsidR="00E41193" w:rsidRPr="00E41193">
        <w:rPr>
          <w:color w:val="000000" w:themeColor="text1"/>
          <w:sz w:val="28"/>
          <w:szCs w:val="28"/>
          <w:lang w:val="ru-RU"/>
        </w:rPr>
        <w:t xml:space="preserve"> права,</w:t>
      </w:r>
      <w:r w:rsidR="00CE139C">
        <w:rPr>
          <w:color w:val="000000" w:themeColor="text1"/>
          <w:sz w:val="28"/>
          <w:szCs w:val="28"/>
          <w:lang w:val="ru-RU"/>
        </w:rPr>
        <w:t xml:space="preserve"> </w:t>
      </w:r>
      <w:proofErr w:type="spellStart"/>
      <w:r w:rsidR="00CE139C">
        <w:rPr>
          <w:color w:val="000000" w:themeColor="text1"/>
          <w:sz w:val="28"/>
          <w:szCs w:val="28"/>
          <w:lang w:val="ru-RU"/>
        </w:rPr>
        <w:t>хоч</w:t>
      </w:r>
      <w:proofErr w:type="spellEnd"/>
      <w:r w:rsidR="00CE139C">
        <w:rPr>
          <w:color w:val="000000" w:themeColor="text1"/>
          <w:sz w:val="28"/>
          <w:szCs w:val="28"/>
          <w:lang w:val="ru-RU"/>
        </w:rPr>
        <w:t xml:space="preserve"> і </w:t>
      </w:r>
      <w:proofErr w:type="spellStart"/>
      <w:r w:rsidR="00CE139C">
        <w:rPr>
          <w:color w:val="000000" w:themeColor="text1"/>
          <w:sz w:val="28"/>
          <w:szCs w:val="28"/>
          <w:lang w:val="ru-RU"/>
        </w:rPr>
        <w:t>п</w:t>
      </w:r>
      <w:r w:rsidR="00E41193" w:rsidRPr="00E41193">
        <w:rPr>
          <w:color w:val="000000" w:themeColor="text1"/>
          <w:sz w:val="28"/>
          <w:szCs w:val="28"/>
          <w:lang w:val="ru-RU"/>
        </w:rPr>
        <w:t>оступається</w:t>
      </w:r>
      <w:proofErr w:type="spellEnd"/>
      <w:r w:rsidR="00E41193" w:rsidRPr="00E41193">
        <w:rPr>
          <w:color w:val="000000" w:themeColor="text1"/>
          <w:sz w:val="28"/>
          <w:szCs w:val="28"/>
          <w:lang w:val="ru-RU"/>
        </w:rPr>
        <w:t xml:space="preserve"> США та </w:t>
      </w:r>
      <w:proofErr w:type="spellStart"/>
      <w:r w:rsidR="00E41193" w:rsidRPr="00E41193">
        <w:rPr>
          <w:color w:val="000000" w:themeColor="text1"/>
          <w:sz w:val="28"/>
          <w:szCs w:val="28"/>
          <w:lang w:val="ru-RU"/>
        </w:rPr>
        <w:t>Канаді</w:t>
      </w:r>
      <w:proofErr w:type="spellEnd"/>
      <w:r w:rsidR="00E41193" w:rsidRPr="00E41193">
        <w:rPr>
          <w:color w:val="000000" w:themeColor="text1"/>
          <w:sz w:val="28"/>
          <w:szCs w:val="28"/>
          <w:lang w:val="ru-RU"/>
        </w:rPr>
        <w:t xml:space="preserve"> в </w:t>
      </w:r>
      <w:proofErr w:type="spellStart"/>
      <w:r w:rsidR="00E41193" w:rsidRPr="00E41193">
        <w:rPr>
          <w:color w:val="000000" w:themeColor="text1"/>
          <w:sz w:val="28"/>
          <w:szCs w:val="28"/>
          <w:lang w:val="ru-RU"/>
        </w:rPr>
        <w:t>широті</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охоплення</w:t>
      </w:r>
      <w:proofErr w:type="spellEnd"/>
      <w:r w:rsidR="00E41193" w:rsidRPr="00E41193">
        <w:rPr>
          <w:color w:val="000000" w:themeColor="text1"/>
          <w:sz w:val="28"/>
          <w:szCs w:val="28"/>
          <w:lang w:val="ru-RU"/>
        </w:rPr>
        <w:t xml:space="preserve"> та </w:t>
      </w:r>
      <w:proofErr w:type="spellStart"/>
      <w:r w:rsidR="00E41193" w:rsidRPr="00E41193">
        <w:rPr>
          <w:color w:val="000000" w:themeColor="text1"/>
          <w:sz w:val="28"/>
          <w:szCs w:val="28"/>
          <w:lang w:val="ru-RU"/>
        </w:rPr>
        <w:t>суворості</w:t>
      </w:r>
      <w:proofErr w:type="spellEnd"/>
      <w:r w:rsidR="00E41193" w:rsidRPr="00E41193">
        <w:rPr>
          <w:color w:val="000000" w:themeColor="text1"/>
          <w:sz w:val="28"/>
          <w:szCs w:val="28"/>
          <w:lang w:val="ru-RU"/>
        </w:rPr>
        <w:t xml:space="preserve"> </w:t>
      </w:r>
      <w:proofErr w:type="spellStart"/>
      <w:r w:rsidR="00E41193" w:rsidRPr="00E41193">
        <w:rPr>
          <w:color w:val="000000" w:themeColor="text1"/>
          <w:sz w:val="28"/>
          <w:szCs w:val="28"/>
          <w:lang w:val="ru-RU"/>
        </w:rPr>
        <w:t>санкцій</w:t>
      </w:r>
      <w:proofErr w:type="spellEnd"/>
      <w:r w:rsidR="00E41193" w:rsidRPr="00E41193">
        <w:rPr>
          <w:color w:val="000000" w:themeColor="text1"/>
          <w:sz w:val="28"/>
          <w:szCs w:val="28"/>
          <w:lang w:val="ru-RU"/>
        </w:rPr>
        <w:t xml:space="preserve">. </w:t>
      </w:r>
    </w:p>
    <w:p w14:paraId="38263DEB" w14:textId="77777777" w:rsidR="00296FA3" w:rsidRPr="00B500B7" w:rsidRDefault="00296FA3" w:rsidP="00B500B7">
      <w:pPr>
        <w:spacing w:after="0" w:line="360" w:lineRule="auto"/>
        <w:jc w:val="both"/>
        <w:rPr>
          <w:rFonts w:ascii="Times New Roman" w:hAnsi="Times New Roman" w:cs="Times New Roman"/>
          <w:b/>
          <w:color w:val="000000" w:themeColor="text1"/>
          <w:sz w:val="28"/>
          <w:szCs w:val="28"/>
          <w:lang w:val="ru-RU"/>
        </w:rPr>
      </w:pPr>
    </w:p>
    <w:p w14:paraId="2E223292" w14:textId="77777777" w:rsidR="00296FA3" w:rsidRPr="00B500B7" w:rsidRDefault="00296FA3" w:rsidP="00B500B7">
      <w:pPr>
        <w:spacing w:after="0" w:line="360" w:lineRule="auto"/>
        <w:jc w:val="both"/>
        <w:rPr>
          <w:rFonts w:ascii="Times New Roman" w:hAnsi="Times New Roman" w:cs="Times New Roman"/>
          <w:b/>
          <w:color w:val="000000" w:themeColor="text1"/>
          <w:sz w:val="28"/>
          <w:szCs w:val="28"/>
          <w:lang w:val="ru-RU"/>
        </w:rPr>
      </w:pPr>
      <w:r w:rsidRPr="00B500B7">
        <w:rPr>
          <w:rFonts w:ascii="Times New Roman" w:hAnsi="Times New Roman" w:cs="Times New Roman"/>
          <w:b/>
          <w:color w:val="000000" w:themeColor="text1"/>
          <w:sz w:val="28"/>
          <w:szCs w:val="28"/>
          <w:lang w:val="ru-RU"/>
        </w:rPr>
        <w:t xml:space="preserve">2.2. </w:t>
      </w:r>
      <w:proofErr w:type="spellStart"/>
      <w:r w:rsidRPr="00B500B7">
        <w:rPr>
          <w:rFonts w:ascii="Times New Roman" w:hAnsi="Times New Roman" w:cs="Times New Roman"/>
          <w:b/>
          <w:color w:val="000000" w:themeColor="text1"/>
          <w:sz w:val="28"/>
          <w:szCs w:val="28"/>
          <w:lang w:val="ru-RU"/>
        </w:rPr>
        <w:t>Особливості</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регулювання</w:t>
      </w:r>
      <w:proofErr w:type="spellEnd"/>
      <w:r w:rsidRPr="00B500B7">
        <w:rPr>
          <w:rFonts w:ascii="Times New Roman" w:hAnsi="Times New Roman" w:cs="Times New Roman"/>
          <w:b/>
          <w:color w:val="000000" w:themeColor="text1"/>
          <w:sz w:val="28"/>
          <w:szCs w:val="28"/>
          <w:lang w:val="ru-RU"/>
        </w:rPr>
        <w:t xml:space="preserve"> </w:t>
      </w:r>
      <w:proofErr w:type="spellStart"/>
      <w:r w:rsidRPr="00B500B7">
        <w:rPr>
          <w:rFonts w:ascii="Times New Roman" w:hAnsi="Times New Roman" w:cs="Times New Roman"/>
          <w:b/>
          <w:color w:val="000000" w:themeColor="text1"/>
          <w:sz w:val="28"/>
          <w:szCs w:val="28"/>
          <w:lang w:val="ru-RU"/>
        </w:rPr>
        <w:t>лобізму</w:t>
      </w:r>
      <w:proofErr w:type="spellEnd"/>
      <w:r w:rsidRPr="00B500B7">
        <w:rPr>
          <w:rFonts w:ascii="Times New Roman" w:hAnsi="Times New Roman" w:cs="Times New Roman"/>
          <w:b/>
          <w:color w:val="000000" w:themeColor="text1"/>
          <w:sz w:val="28"/>
          <w:szCs w:val="28"/>
          <w:lang w:val="ru-RU"/>
        </w:rPr>
        <w:t xml:space="preserve"> континентально-</w:t>
      </w:r>
      <w:proofErr w:type="spellStart"/>
      <w:r w:rsidRPr="00B500B7">
        <w:rPr>
          <w:rFonts w:ascii="Times New Roman" w:hAnsi="Times New Roman" w:cs="Times New Roman"/>
          <w:b/>
          <w:color w:val="000000" w:themeColor="text1"/>
          <w:sz w:val="28"/>
          <w:szCs w:val="28"/>
          <w:lang w:val="ru-RU"/>
        </w:rPr>
        <w:t>європейського</w:t>
      </w:r>
      <w:proofErr w:type="spellEnd"/>
      <w:r w:rsidRPr="00B500B7">
        <w:rPr>
          <w:rFonts w:ascii="Times New Roman" w:hAnsi="Times New Roman" w:cs="Times New Roman"/>
          <w:b/>
          <w:color w:val="000000" w:themeColor="text1"/>
          <w:sz w:val="28"/>
          <w:szCs w:val="28"/>
          <w:lang w:val="ru-RU"/>
        </w:rPr>
        <w:t xml:space="preserve"> типу.  </w:t>
      </w:r>
    </w:p>
    <w:p w14:paraId="70FAC87A" w14:textId="77777777" w:rsidR="00F777DF" w:rsidRPr="00B500B7" w:rsidRDefault="002F549C"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F777DF" w:rsidRPr="00B500B7">
        <w:rPr>
          <w:color w:val="000000" w:themeColor="text1"/>
          <w:sz w:val="28"/>
          <w:szCs w:val="28"/>
          <w:lang w:val="ru-RU"/>
        </w:rPr>
        <w:t xml:space="preserve">Континентальна модель </w:t>
      </w:r>
      <w:proofErr w:type="spellStart"/>
      <w:r w:rsidR="00F777DF" w:rsidRPr="00B500B7">
        <w:rPr>
          <w:color w:val="000000" w:themeColor="text1"/>
          <w:sz w:val="28"/>
          <w:szCs w:val="28"/>
          <w:lang w:val="ru-RU"/>
        </w:rPr>
        <w:t>регулювання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лобізму</w:t>
      </w:r>
      <w:proofErr w:type="spellEnd"/>
      <w:r w:rsidR="00F777DF" w:rsidRPr="00B500B7">
        <w:rPr>
          <w:color w:val="000000" w:themeColor="text1"/>
          <w:sz w:val="28"/>
          <w:szCs w:val="28"/>
          <w:lang w:val="ru-RU"/>
        </w:rPr>
        <w:t xml:space="preserve">, яка характерна для таких </w:t>
      </w:r>
      <w:proofErr w:type="spellStart"/>
      <w:r w:rsidR="00F777DF" w:rsidRPr="00B500B7">
        <w:rPr>
          <w:color w:val="000000" w:themeColor="text1"/>
          <w:sz w:val="28"/>
          <w:szCs w:val="28"/>
          <w:lang w:val="ru-RU"/>
        </w:rPr>
        <w:t>країн</w:t>
      </w:r>
      <w:proofErr w:type="spellEnd"/>
      <w:r w:rsidR="00F777DF" w:rsidRPr="00B500B7">
        <w:rPr>
          <w:color w:val="000000" w:themeColor="text1"/>
          <w:sz w:val="28"/>
          <w:szCs w:val="28"/>
          <w:lang w:val="ru-RU"/>
        </w:rPr>
        <w:t xml:space="preserve">, як </w:t>
      </w:r>
      <w:proofErr w:type="spellStart"/>
      <w:r w:rsidR="00F777DF" w:rsidRPr="00B500B7">
        <w:rPr>
          <w:color w:val="000000" w:themeColor="text1"/>
          <w:sz w:val="28"/>
          <w:szCs w:val="28"/>
          <w:lang w:val="ru-RU"/>
        </w:rPr>
        <w:t>Німеччина</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Італія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Франція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тощо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передбачає</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інституційну</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взаємодію</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між</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групами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інтересів</w:t>
      </w:r>
      <w:proofErr w:type="spellEnd"/>
      <w:r w:rsidR="00F777DF" w:rsidRPr="00B500B7">
        <w:rPr>
          <w:color w:val="000000" w:themeColor="text1"/>
          <w:sz w:val="28"/>
          <w:szCs w:val="28"/>
          <w:lang w:val="ru-RU"/>
        </w:rPr>
        <w:t xml:space="preserve"> і </w:t>
      </w:r>
      <w:proofErr w:type="spellStart"/>
      <w:r w:rsidR="00F777DF" w:rsidRPr="00B500B7">
        <w:rPr>
          <w:color w:val="000000" w:themeColor="text1"/>
          <w:sz w:val="28"/>
          <w:szCs w:val="28"/>
          <w:lang w:val="ru-RU"/>
        </w:rPr>
        <w:t>державними</w:t>
      </w:r>
      <w:proofErr w:type="spellEnd"/>
      <w:r w:rsidR="00F777DF" w:rsidRPr="00B500B7">
        <w:rPr>
          <w:color w:val="000000" w:themeColor="text1"/>
          <w:sz w:val="28"/>
          <w:szCs w:val="28"/>
          <w:lang w:val="ru-RU"/>
        </w:rPr>
        <w:t xml:space="preserve"> органами. На </w:t>
      </w:r>
      <w:proofErr w:type="spellStart"/>
      <w:r w:rsidR="00F777DF" w:rsidRPr="00B500B7">
        <w:rPr>
          <w:color w:val="000000" w:themeColor="text1"/>
          <w:sz w:val="28"/>
          <w:szCs w:val="28"/>
          <w:lang w:val="ru-RU"/>
        </w:rPr>
        <w:t>відміну</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від</w:t>
      </w:r>
      <w:proofErr w:type="spellEnd"/>
      <w:r w:rsidR="00F777DF"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F777DF" w:rsidRPr="00B500B7">
        <w:rPr>
          <w:color w:val="000000" w:themeColor="text1"/>
          <w:sz w:val="28"/>
          <w:szCs w:val="28"/>
          <w:lang w:val="ru-RU"/>
        </w:rPr>
        <w:t>саксонської</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моделі</w:t>
      </w:r>
      <w:proofErr w:type="spellEnd"/>
      <w:r w:rsidR="00F777DF" w:rsidRPr="00B500B7">
        <w:rPr>
          <w:color w:val="000000" w:themeColor="text1"/>
          <w:sz w:val="28"/>
          <w:szCs w:val="28"/>
          <w:lang w:val="ru-RU"/>
        </w:rPr>
        <w:t xml:space="preserve">, де </w:t>
      </w:r>
      <w:proofErr w:type="spellStart"/>
      <w:r w:rsidR="00F777DF" w:rsidRPr="00B500B7">
        <w:rPr>
          <w:color w:val="000000" w:themeColor="text1"/>
          <w:sz w:val="28"/>
          <w:szCs w:val="28"/>
          <w:lang w:val="ru-RU"/>
        </w:rPr>
        <w:t>лобісти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діють</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переважно</w:t>
      </w:r>
      <w:proofErr w:type="spellEnd"/>
      <w:r w:rsidR="00F777DF" w:rsidRPr="00B500B7">
        <w:rPr>
          <w:color w:val="000000" w:themeColor="text1"/>
          <w:sz w:val="28"/>
          <w:szCs w:val="28"/>
          <w:lang w:val="ru-RU"/>
        </w:rPr>
        <w:t xml:space="preserve"> через </w:t>
      </w:r>
      <w:proofErr w:type="spellStart"/>
      <w:r w:rsidR="00F777DF" w:rsidRPr="00B500B7">
        <w:rPr>
          <w:color w:val="000000" w:themeColor="text1"/>
          <w:sz w:val="28"/>
          <w:szCs w:val="28"/>
          <w:lang w:val="ru-RU"/>
        </w:rPr>
        <w:t>індивідуальні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контакти</w:t>
      </w:r>
      <w:proofErr w:type="spellEnd"/>
      <w:r w:rsidR="00F777DF" w:rsidRPr="00B500B7">
        <w:rPr>
          <w:color w:val="000000" w:themeColor="text1"/>
          <w:sz w:val="28"/>
          <w:szCs w:val="28"/>
          <w:lang w:val="ru-RU"/>
        </w:rPr>
        <w:t xml:space="preserve">, тут </w:t>
      </w:r>
      <w:proofErr w:type="spellStart"/>
      <w:r w:rsidR="00F777DF" w:rsidRPr="00B500B7">
        <w:rPr>
          <w:color w:val="000000" w:themeColor="text1"/>
          <w:sz w:val="28"/>
          <w:szCs w:val="28"/>
          <w:lang w:val="ru-RU"/>
        </w:rPr>
        <w:t>їхня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діяльність</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здійснюється</w:t>
      </w:r>
      <w:proofErr w:type="spellEnd"/>
      <w:r w:rsidR="00F777DF" w:rsidRPr="00B500B7">
        <w:rPr>
          <w:color w:val="000000" w:themeColor="text1"/>
          <w:sz w:val="28"/>
          <w:szCs w:val="28"/>
          <w:lang w:val="ru-RU"/>
        </w:rPr>
        <w:t xml:space="preserve"> </w:t>
      </w:r>
      <w:proofErr w:type="gramStart"/>
      <w:r w:rsidR="00F777DF" w:rsidRPr="00B500B7">
        <w:rPr>
          <w:color w:val="000000" w:themeColor="text1"/>
          <w:sz w:val="28"/>
          <w:szCs w:val="28"/>
          <w:lang w:val="ru-RU"/>
        </w:rPr>
        <w:t>у рамках</w:t>
      </w:r>
      <w:proofErr w:type="gram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офіційних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дорадчих</w:t>
      </w:r>
      <w:proofErr w:type="spellEnd"/>
      <w:r w:rsidR="00F777DF" w:rsidRPr="00B500B7">
        <w:rPr>
          <w:color w:val="000000" w:themeColor="text1"/>
          <w:sz w:val="28"/>
          <w:szCs w:val="28"/>
          <w:lang w:val="ru-RU"/>
        </w:rPr>
        <w:t xml:space="preserve"> структур при </w:t>
      </w:r>
      <w:proofErr w:type="spellStart"/>
      <w:r w:rsidR="00F777DF" w:rsidRPr="00B500B7">
        <w:rPr>
          <w:color w:val="000000" w:themeColor="text1"/>
          <w:sz w:val="28"/>
          <w:szCs w:val="28"/>
          <w:lang w:val="ru-RU"/>
        </w:rPr>
        <w:t>урядових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установах</w:t>
      </w:r>
      <w:proofErr w:type="spellEnd"/>
      <w:r w:rsidR="00F777DF" w:rsidRPr="00B500B7">
        <w:rPr>
          <w:color w:val="000000" w:themeColor="text1"/>
          <w:sz w:val="28"/>
          <w:szCs w:val="28"/>
          <w:lang w:val="ru-RU"/>
        </w:rPr>
        <w:t xml:space="preserve"> і парламентах. </w:t>
      </w:r>
    </w:p>
    <w:p w14:paraId="5FE9EE6C" w14:textId="77777777" w:rsidR="00F777DF" w:rsidRPr="00B500B7" w:rsidRDefault="00F777D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дозволяє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представникам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бізнесу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профспілок</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організацій</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інших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зацікавлених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сторін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безпосередньо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брати</w:t>
      </w:r>
      <w:proofErr w:type="spellEnd"/>
      <w:r w:rsidRPr="00B500B7">
        <w:rPr>
          <w:color w:val="000000" w:themeColor="text1"/>
          <w:sz w:val="28"/>
          <w:szCs w:val="28"/>
          <w:lang w:val="ru-RU"/>
        </w:rPr>
        <w:t xml:space="preserve"> участь у </w:t>
      </w:r>
      <w:proofErr w:type="spellStart"/>
      <w:r w:rsidRPr="00B500B7">
        <w:rPr>
          <w:color w:val="000000" w:themeColor="text1"/>
          <w:sz w:val="28"/>
          <w:szCs w:val="28"/>
          <w:lang w:val="ru-RU"/>
        </w:rPr>
        <w:t>процесі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надаючи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експертні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висновки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рекомендації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інституціалізації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роблячи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більш</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прогнозованим</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регламентованим</w:t>
      </w:r>
      <w:proofErr w:type="spellEnd"/>
      <w:r w:rsidRPr="00B500B7">
        <w:rPr>
          <w:color w:val="000000" w:themeColor="text1"/>
          <w:sz w:val="28"/>
          <w:szCs w:val="28"/>
          <w:lang w:val="ru-RU"/>
        </w:rPr>
        <w:t xml:space="preserve">.  </w:t>
      </w:r>
    </w:p>
    <w:p w14:paraId="2C6C9A0D" w14:textId="77777777" w:rsidR="00F777DF" w:rsidRPr="00B500B7" w:rsidRDefault="00F777D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У </w:t>
      </w:r>
      <w:proofErr w:type="spellStart"/>
      <w:r w:rsidRPr="00B500B7">
        <w:rPr>
          <w:color w:val="000000" w:themeColor="text1"/>
          <w:sz w:val="28"/>
          <w:szCs w:val="28"/>
          <w:lang w:val="ru-RU"/>
        </w:rPr>
        <w:t>Німеччині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розглядається</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легітимний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елемент</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забезпечує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комунікацію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громадянським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суспільством</w:t>
      </w:r>
      <w:proofErr w:type="spellEnd"/>
      <w:r w:rsidRPr="00B500B7">
        <w:rPr>
          <w:color w:val="000000" w:themeColor="text1"/>
          <w:sz w:val="28"/>
          <w:szCs w:val="28"/>
          <w:lang w:val="ru-RU"/>
        </w:rPr>
        <w:t xml:space="preserve"> і державою, </w:t>
      </w:r>
      <w:proofErr w:type="spellStart"/>
      <w:r w:rsidRPr="00B500B7">
        <w:rPr>
          <w:color w:val="000000" w:themeColor="text1"/>
          <w:sz w:val="28"/>
          <w:szCs w:val="28"/>
          <w:lang w:val="ru-RU"/>
        </w:rPr>
        <w:t>зокрема</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вплив</w:t>
      </w:r>
      <w:proofErr w:type="spellEnd"/>
      <w:r w:rsidRPr="00B500B7">
        <w:rPr>
          <w:color w:val="000000" w:themeColor="text1"/>
          <w:sz w:val="28"/>
          <w:szCs w:val="28"/>
          <w:lang w:val="ru-RU"/>
        </w:rPr>
        <w:t xml:space="preserve"> на парламент та уряд. </w:t>
      </w:r>
      <w:proofErr w:type="spellStart"/>
      <w:r w:rsidRPr="00B500B7">
        <w:rPr>
          <w:color w:val="000000" w:themeColor="text1"/>
          <w:sz w:val="28"/>
          <w:szCs w:val="28"/>
          <w:lang w:val="ru-RU"/>
        </w:rPr>
        <w:t>Основним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нормативним</w:t>
      </w:r>
      <w:proofErr w:type="spellEnd"/>
      <w:r w:rsidRPr="00B500B7">
        <w:rPr>
          <w:color w:val="000000" w:themeColor="text1"/>
          <w:sz w:val="28"/>
          <w:szCs w:val="28"/>
          <w:lang w:val="ru-RU"/>
        </w:rPr>
        <w:t xml:space="preserve"> актом,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цю</w:t>
      </w:r>
      <w:proofErr w:type="spellEnd"/>
      <w:r w:rsidRPr="00B500B7">
        <w:rPr>
          <w:color w:val="000000" w:themeColor="text1"/>
          <w:sz w:val="28"/>
          <w:szCs w:val="28"/>
          <w:lang w:val="ru-RU"/>
        </w:rPr>
        <w:t xml:space="preserve"> сферу, є </w:t>
      </w:r>
      <w:r w:rsidR="00F54AF1">
        <w:rPr>
          <w:color w:val="000000" w:themeColor="text1"/>
          <w:sz w:val="28"/>
          <w:szCs w:val="28"/>
          <w:lang w:val="ru-RU"/>
        </w:rPr>
        <w:t>«</w:t>
      </w:r>
      <w:proofErr w:type="spellStart"/>
      <w:r w:rsidR="00F54AF1" w:rsidRPr="00B500B7">
        <w:rPr>
          <w:color w:val="000000" w:themeColor="text1"/>
          <w:sz w:val="28"/>
          <w:szCs w:val="28"/>
          <w:lang w:val="ru-RU"/>
        </w:rPr>
        <w:t>Положення</w:t>
      </w:r>
      <w:proofErr w:type="spellEnd"/>
      <w:r w:rsidR="00F54AF1" w:rsidRPr="00B500B7">
        <w:rPr>
          <w:color w:val="000000" w:themeColor="text1"/>
          <w:sz w:val="28"/>
          <w:szCs w:val="28"/>
          <w:lang w:val="ru-RU"/>
        </w:rPr>
        <w:t xml:space="preserve"> про </w:t>
      </w:r>
      <w:proofErr w:type="spellStart"/>
      <w:r w:rsidR="00F54AF1" w:rsidRPr="00B500B7">
        <w:rPr>
          <w:color w:val="000000" w:themeColor="text1"/>
          <w:sz w:val="28"/>
          <w:szCs w:val="28"/>
          <w:lang w:val="ru-RU"/>
        </w:rPr>
        <w:t>реєстраці</w:t>
      </w:r>
      <w:r w:rsidR="00F54AF1">
        <w:rPr>
          <w:color w:val="000000" w:themeColor="text1"/>
          <w:sz w:val="28"/>
          <w:szCs w:val="28"/>
          <w:lang w:val="ru-RU"/>
        </w:rPr>
        <w:t>ю</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союзів</w:t>
      </w:r>
      <w:proofErr w:type="spellEnd"/>
      <w:r w:rsidR="00F54AF1">
        <w:rPr>
          <w:color w:val="000000" w:themeColor="text1"/>
          <w:sz w:val="28"/>
          <w:szCs w:val="28"/>
          <w:lang w:val="ru-RU"/>
        </w:rPr>
        <w:t xml:space="preserve"> та </w:t>
      </w:r>
      <w:proofErr w:type="spellStart"/>
      <w:r w:rsidR="00F54AF1">
        <w:rPr>
          <w:color w:val="000000" w:themeColor="text1"/>
          <w:sz w:val="28"/>
          <w:szCs w:val="28"/>
          <w:lang w:val="ru-RU"/>
        </w:rPr>
        <w:t>їхніх</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представників</w:t>
      </w:r>
      <w:proofErr w:type="spellEnd"/>
      <w:r w:rsidR="00F54AF1">
        <w:rPr>
          <w:color w:val="000000" w:themeColor="text1"/>
          <w:sz w:val="28"/>
          <w:szCs w:val="28"/>
          <w:lang w:val="ru-RU"/>
        </w:rPr>
        <w:t>»</w:t>
      </w:r>
      <w:r w:rsidR="00F54AF1">
        <w:rPr>
          <w:color w:val="000000" w:themeColor="text1"/>
          <w:sz w:val="28"/>
          <w:szCs w:val="28"/>
          <w:lang w:val="uk-UA"/>
        </w:rPr>
        <w:t xml:space="preserve"> (</w:t>
      </w:r>
      <w:r w:rsidRPr="00B500B7">
        <w:rPr>
          <w:color w:val="000000" w:themeColor="text1"/>
          <w:sz w:val="28"/>
          <w:szCs w:val="28"/>
          <w:lang w:val="ru-RU"/>
        </w:rPr>
        <w:t xml:space="preserve">Public </w:t>
      </w:r>
      <w:proofErr w:type="spellStart"/>
      <w:r w:rsidRPr="00B500B7">
        <w:rPr>
          <w:color w:val="000000" w:themeColor="text1"/>
          <w:sz w:val="28"/>
          <w:szCs w:val="28"/>
          <w:lang w:val="ru-RU"/>
        </w:rPr>
        <w:t>Listing</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of</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Lobby</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Groups</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and</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their</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Representatives</w:t>
      </w:r>
      <w:proofErr w:type="spellEnd"/>
      <w:r w:rsidR="00F54AF1">
        <w:rPr>
          <w:color w:val="000000" w:themeColor="text1"/>
          <w:sz w:val="28"/>
          <w:szCs w:val="28"/>
          <w:lang w:val="ru-RU"/>
        </w:rPr>
        <w:t>)</w:t>
      </w:r>
      <w:r w:rsidRPr="00B500B7">
        <w:rPr>
          <w:color w:val="000000" w:themeColor="text1"/>
          <w:sz w:val="28"/>
          <w:szCs w:val="28"/>
          <w:lang w:val="ru-RU"/>
        </w:rPr>
        <w:t xml:space="preserve">, яке з 1972 року </w:t>
      </w:r>
      <w:proofErr w:type="spellStart"/>
      <w:r w:rsidRPr="00B500B7">
        <w:rPr>
          <w:color w:val="000000" w:themeColor="text1"/>
          <w:sz w:val="28"/>
          <w:szCs w:val="28"/>
          <w:lang w:val="ru-RU"/>
        </w:rPr>
        <w:t>вимагає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реєструватися</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отримання</w:t>
      </w:r>
      <w:proofErr w:type="spellEnd"/>
      <w:r w:rsidRPr="00B500B7">
        <w:rPr>
          <w:color w:val="000000" w:themeColor="text1"/>
          <w:sz w:val="28"/>
          <w:szCs w:val="28"/>
          <w:lang w:val="ru-RU"/>
        </w:rPr>
        <w:t xml:space="preserve"> доступу до </w:t>
      </w:r>
      <w:proofErr w:type="spellStart"/>
      <w:r w:rsidRPr="00B500B7">
        <w:rPr>
          <w:color w:val="000000" w:themeColor="text1"/>
          <w:sz w:val="28"/>
          <w:szCs w:val="28"/>
          <w:lang w:val="ru-RU"/>
        </w:rPr>
        <w:t>будівлі</w:t>
      </w:r>
      <w:proofErr w:type="spellEnd"/>
      <w:r w:rsidRPr="00B500B7">
        <w:rPr>
          <w:color w:val="000000" w:themeColor="text1"/>
          <w:sz w:val="28"/>
          <w:szCs w:val="28"/>
          <w:lang w:val="ru-RU"/>
        </w:rPr>
        <w:t xml:space="preserve"> парламенту</w:t>
      </w:r>
      <w:r w:rsidR="004E18E4" w:rsidRPr="004E18E4">
        <w:rPr>
          <w:color w:val="000000" w:themeColor="text1"/>
          <w:sz w:val="28"/>
          <w:szCs w:val="28"/>
          <w:lang w:val="ru-RU"/>
        </w:rPr>
        <w:t xml:space="preserve"> [</w:t>
      </w:r>
      <w:r w:rsidR="002D5521">
        <w:rPr>
          <w:color w:val="000000" w:themeColor="text1"/>
          <w:sz w:val="28"/>
          <w:szCs w:val="28"/>
          <w:lang w:val="ru-RU"/>
        </w:rPr>
        <w:t>42</w:t>
      </w:r>
      <w:r w:rsidR="004E18E4" w:rsidRPr="004E18E4">
        <w:rPr>
          <w:color w:val="000000" w:themeColor="text1"/>
          <w:sz w:val="28"/>
          <w:szCs w:val="28"/>
          <w:lang w:val="ru-RU"/>
        </w:rPr>
        <w:t>]</w:t>
      </w:r>
      <w:r w:rsidRPr="00B500B7">
        <w:rPr>
          <w:color w:val="000000" w:themeColor="text1"/>
          <w:sz w:val="28"/>
          <w:szCs w:val="28"/>
          <w:lang w:val="ru-RU"/>
        </w:rPr>
        <w:t xml:space="preserve">. </w:t>
      </w:r>
    </w:p>
    <w:p w14:paraId="5D5E9F04" w14:textId="77777777" w:rsidR="00F777DF" w:rsidRPr="00B500B7" w:rsidRDefault="000720C1"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Лобісти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Німеччині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яких</w:t>
      </w:r>
      <w:proofErr w:type="spellEnd"/>
      <w:r w:rsidRPr="00B500B7">
        <w:rPr>
          <w:color w:val="000000" w:themeColor="text1"/>
          <w:sz w:val="28"/>
          <w:szCs w:val="28"/>
          <w:lang w:val="ru-RU"/>
        </w:rPr>
        <w:t xml:space="preserve"> у 2017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налічувалося</w:t>
      </w:r>
      <w:proofErr w:type="spellEnd"/>
      <w:r w:rsidRPr="00B500B7">
        <w:rPr>
          <w:color w:val="000000" w:themeColor="text1"/>
          <w:sz w:val="28"/>
          <w:szCs w:val="28"/>
          <w:lang w:val="ru-RU"/>
        </w:rPr>
        <w:t xml:space="preserve"> 706 </w:t>
      </w:r>
      <w:proofErr w:type="spellStart"/>
      <w:r w:rsidR="002A07C5">
        <w:rPr>
          <w:color w:val="000000" w:themeColor="text1"/>
          <w:sz w:val="28"/>
          <w:szCs w:val="28"/>
          <w:lang w:val="ru-RU"/>
        </w:rPr>
        <w:t>осіб</w:t>
      </w:r>
      <w:proofErr w:type="spellEnd"/>
      <w:r w:rsidR="002A07C5">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пропусками до Бундестагу, часто </w:t>
      </w:r>
      <w:proofErr w:type="spellStart"/>
      <w:r w:rsidRPr="00B500B7">
        <w:rPr>
          <w:color w:val="000000" w:themeColor="text1"/>
          <w:sz w:val="28"/>
          <w:szCs w:val="28"/>
          <w:lang w:val="ru-RU"/>
        </w:rPr>
        <w:t>діють</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асоціації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Verbände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профспілки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торгівельні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палати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історично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відіграють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ключову</w:t>
      </w:r>
      <w:proofErr w:type="spellEnd"/>
      <w:r w:rsidRPr="00B500B7">
        <w:rPr>
          <w:color w:val="000000" w:themeColor="text1"/>
          <w:sz w:val="28"/>
          <w:szCs w:val="28"/>
          <w:lang w:val="ru-RU"/>
        </w:rPr>
        <w:t xml:space="preserve"> роль у </w:t>
      </w:r>
      <w:proofErr w:type="spellStart"/>
      <w:r w:rsidRPr="00B500B7">
        <w:rPr>
          <w:color w:val="000000" w:themeColor="text1"/>
          <w:sz w:val="28"/>
          <w:szCs w:val="28"/>
          <w:lang w:val="ru-RU"/>
        </w:rPr>
        <w:t>представництві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Унікальною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рисою</w:t>
      </w:r>
      <w:proofErr w:type="spellEnd"/>
      <w:r w:rsidRPr="00B500B7">
        <w:rPr>
          <w:color w:val="000000" w:themeColor="text1"/>
          <w:sz w:val="28"/>
          <w:szCs w:val="28"/>
          <w:lang w:val="ru-RU"/>
        </w:rPr>
        <w:t xml:space="preserve"> є </w:t>
      </w:r>
      <w:proofErr w:type="spellStart"/>
      <w:r w:rsidRPr="00B500B7">
        <w:rPr>
          <w:color w:val="000000" w:themeColor="text1"/>
          <w:sz w:val="28"/>
          <w:szCs w:val="28"/>
          <w:lang w:val="ru-RU"/>
        </w:rPr>
        <w:t>концепція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внутрішнього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лобіста</w:t>
      </w:r>
      <w:proofErr w:type="spellEnd"/>
      <w:r w:rsidRPr="00B500B7">
        <w:rPr>
          <w:color w:val="000000" w:themeColor="text1"/>
          <w:sz w:val="28"/>
          <w:szCs w:val="28"/>
          <w:lang w:val="ru-RU"/>
        </w:rPr>
        <w:t>" (</w:t>
      </w:r>
      <w:proofErr w:type="spellStart"/>
      <w:r w:rsidRPr="00B500B7">
        <w:rPr>
          <w:color w:val="000000" w:themeColor="text1"/>
          <w:sz w:val="28"/>
          <w:szCs w:val="28"/>
          <w:lang w:val="ru-RU"/>
        </w:rPr>
        <w:t>Inside-Lobby</w:t>
      </w:r>
      <w:proofErr w:type="spellEnd"/>
      <w:r w:rsidRPr="00B500B7">
        <w:rPr>
          <w:color w:val="000000" w:themeColor="text1"/>
          <w:sz w:val="28"/>
          <w:szCs w:val="28"/>
          <w:lang w:val="ru-RU"/>
        </w:rPr>
        <w:t xml:space="preserve">), коли </w:t>
      </w:r>
      <w:proofErr w:type="spellStart"/>
      <w:r w:rsidRPr="00B500B7">
        <w:rPr>
          <w:color w:val="000000" w:themeColor="text1"/>
          <w:sz w:val="28"/>
          <w:szCs w:val="28"/>
          <w:lang w:val="ru-RU"/>
        </w:rPr>
        <w:t>депутати</w:t>
      </w:r>
      <w:proofErr w:type="spellEnd"/>
      <w:r w:rsidRPr="00B500B7">
        <w:rPr>
          <w:color w:val="000000" w:themeColor="text1"/>
          <w:sz w:val="28"/>
          <w:szCs w:val="28"/>
          <w:lang w:val="ru-RU"/>
        </w:rPr>
        <w:t xml:space="preserve"> Бундестагу </w:t>
      </w:r>
      <w:proofErr w:type="spellStart"/>
      <w:r w:rsidRPr="00B500B7">
        <w:rPr>
          <w:color w:val="000000" w:themeColor="text1"/>
          <w:sz w:val="28"/>
          <w:szCs w:val="28"/>
          <w:lang w:val="ru-RU"/>
        </w:rPr>
        <w:t>відкрито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відстоюють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певних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груп</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вважається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порушенням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конституційних</w:t>
      </w:r>
      <w:proofErr w:type="spellEnd"/>
      <w:r w:rsidRPr="00B500B7">
        <w:rPr>
          <w:color w:val="000000" w:themeColor="text1"/>
          <w:sz w:val="28"/>
          <w:szCs w:val="28"/>
          <w:lang w:val="ru-RU"/>
        </w:rPr>
        <w:t xml:space="preserve"> норм, </w:t>
      </w:r>
      <w:proofErr w:type="spellStart"/>
      <w:r w:rsidRPr="00B500B7">
        <w:rPr>
          <w:color w:val="000000" w:themeColor="text1"/>
          <w:sz w:val="28"/>
          <w:szCs w:val="28"/>
          <w:lang w:val="ru-RU"/>
        </w:rPr>
        <w:t>якщо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слугує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інформуванню</w:t>
      </w:r>
      <w:proofErr w:type="spellEnd"/>
      <w:r w:rsidRPr="00B500B7">
        <w:rPr>
          <w:color w:val="000000" w:themeColor="text1"/>
          <w:sz w:val="28"/>
          <w:szCs w:val="28"/>
          <w:lang w:val="ru-RU"/>
        </w:rPr>
        <w:t xml:space="preserve"> па</w:t>
      </w:r>
      <w:r w:rsidR="000E1A58">
        <w:rPr>
          <w:color w:val="000000" w:themeColor="text1"/>
          <w:sz w:val="28"/>
          <w:szCs w:val="28"/>
          <w:lang w:val="ru-RU"/>
        </w:rPr>
        <w:t xml:space="preserve">рламенту про </w:t>
      </w:r>
      <w:proofErr w:type="spellStart"/>
      <w:r w:rsidR="000E1A58">
        <w:rPr>
          <w:color w:val="000000" w:themeColor="text1"/>
          <w:sz w:val="28"/>
          <w:szCs w:val="28"/>
          <w:lang w:val="ru-RU"/>
        </w:rPr>
        <w:t>настрої</w:t>
      </w:r>
      <w:proofErr w:type="spellEnd"/>
      <w:r w:rsidR="000E1A58">
        <w:rPr>
          <w:color w:val="000000" w:themeColor="text1"/>
          <w:sz w:val="28"/>
          <w:szCs w:val="28"/>
          <w:lang w:val="ru-RU"/>
        </w:rPr>
        <w:t xml:space="preserve"> </w:t>
      </w:r>
      <w:proofErr w:type="spellStart"/>
      <w:r w:rsidR="000E1A58">
        <w:rPr>
          <w:color w:val="000000" w:themeColor="text1"/>
          <w:sz w:val="28"/>
          <w:szCs w:val="28"/>
          <w:lang w:val="ru-RU"/>
        </w:rPr>
        <w:t>виборців</w:t>
      </w:r>
      <w:proofErr w:type="spellEnd"/>
      <w:r w:rsidR="000E1A58">
        <w:rPr>
          <w:color w:val="000000" w:themeColor="text1"/>
          <w:sz w:val="28"/>
          <w:szCs w:val="28"/>
          <w:lang w:val="ru-RU"/>
        </w:rPr>
        <w:t xml:space="preserve">. </w:t>
      </w:r>
      <w:r w:rsidR="00F777DF" w:rsidRPr="00B500B7">
        <w:rPr>
          <w:color w:val="000000" w:themeColor="text1"/>
          <w:sz w:val="28"/>
          <w:szCs w:val="28"/>
          <w:lang w:val="ru-RU"/>
        </w:rPr>
        <w:t xml:space="preserve">З 2021 року, </w:t>
      </w:r>
      <w:proofErr w:type="spellStart"/>
      <w:r w:rsidR="00F777DF" w:rsidRPr="00B500B7">
        <w:rPr>
          <w:color w:val="000000" w:themeColor="text1"/>
          <w:sz w:val="28"/>
          <w:szCs w:val="28"/>
          <w:lang w:val="ru-RU"/>
        </w:rPr>
        <w:t>після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ухвалення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Кабінетом</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міністрів</w:t>
      </w:r>
      <w:proofErr w:type="spellEnd"/>
      <w:r w:rsidR="00F777DF" w:rsidRPr="00B500B7">
        <w:rPr>
          <w:color w:val="000000" w:themeColor="text1"/>
          <w:sz w:val="28"/>
          <w:szCs w:val="28"/>
          <w:lang w:val="ru-RU"/>
        </w:rPr>
        <w:t xml:space="preserve"> кодексу </w:t>
      </w:r>
      <w:proofErr w:type="spellStart"/>
      <w:r w:rsidR="00F777DF" w:rsidRPr="00B500B7">
        <w:rPr>
          <w:color w:val="000000" w:themeColor="text1"/>
          <w:sz w:val="28"/>
          <w:szCs w:val="28"/>
          <w:lang w:val="ru-RU"/>
        </w:rPr>
        <w:t>поведінки</w:t>
      </w:r>
      <w:proofErr w:type="spellEnd"/>
      <w:r w:rsidR="00F777DF" w:rsidRPr="00B500B7">
        <w:rPr>
          <w:color w:val="000000" w:themeColor="text1"/>
          <w:sz w:val="28"/>
          <w:szCs w:val="28"/>
          <w:lang w:val="ru-RU"/>
        </w:rPr>
        <w:t xml:space="preserve"> для </w:t>
      </w:r>
      <w:proofErr w:type="spellStart"/>
      <w:r w:rsidR="00F777DF" w:rsidRPr="00B500B7">
        <w:rPr>
          <w:color w:val="000000" w:themeColor="text1"/>
          <w:sz w:val="28"/>
          <w:szCs w:val="28"/>
          <w:lang w:val="ru-RU"/>
        </w:rPr>
        <w:t>лобістів</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Verhaltenskodex</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für</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Lobbyisten</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було</w:t>
      </w:r>
      <w:proofErr w:type="spellEnd"/>
      <w:r w:rsidR="00F777DF" w:rsidRPr="00B500B7">
        <w:rPr>
          <w:color w:val="000000" w:themeColor="text1"/>
          <w:sz w:val="28"/>
          <w:szCs w:val="28"/>
          <w:lang w:val="ru-RU"/>
        </w:rPr>
        <w:t xml:space="preserve"> введено </w:t>
      </w:r>
      <w:proofErr w:type="spellStart"/>
      <w:r w:rsidR="00F777DF" w:rsidRPr="00B500B7">
        <w:rPr>
          <w:color w:val="000000" w:themeColor="text1"/>
          <w:sz w:val="28"/>
          <w:szCs w:val="28"/>
          <w:lang w:val="ru-RU"/>
        </w:rPr>
        <w:t>додаткові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етичні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стандарти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спрямовані</w:t>
      </w:r>
      <w:proofErr w:type="spellEnd"/>
      <w:r w:rsidR="00F777DF" w:rsidRPr="00B500B7">
        <w:rPr>
          <w:color w:val="000000" w:themeColor="text1"/>
          <w:sz w:val="28"/>
          <w:szCs w:val="28"/>
          <w:lang w:val="ru-RU"/>
        </w:rPr>
        <w:t xml:space="preserve"> на </w:t>
      </w:r>
      <w:proofErr w:type="spellStart"/>
      <w:r w:rsidR="00F777DF" w:rsidRPr="00B500B7">
        <w:rPr>
          <w:color w:val="000000" w:themeColor="text1"/>
          <w:sz w:val="28"/>
          <w:szCs w:val="28"/>
          <w:lang w:val="ru-RU"/>
        </w:rPr>
        <w:t>підвищення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прозорості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хоча</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цей</w:t>
      </w:r>
      <w:proofErr w:type="spellEnd"/>
      <w:r w:rsidR="00F777DF" w:rsidRPr="00B500B7">
        <w:rPr>
          <w:color w:val="000000" w:themeColor="text1"/>
          <w:sz w:val="28"/>
          <w:szCs w:val="28"/>
          <w:lang w:val="ru-RU"/>
        </w:rPr>
        <w:t xml:space="preserve"> кодекс не </w:t>
      </w:r>
      <w:proofErr w:type="spellStart"/>
      <w:r w:rsidR="00F777DF" w:rsidRPr="00B500B7">
        <w:rPr>
          <w:color w:val="000000" w:themeColor="text1"/>
          <w:sz w:val="28"/>
          <w:szCs w:val="28"/>
          <w:lang w:val="ru-RU"/>
        </w:rPr>
        <w:t>має</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сили</w:t>
      </w:r>
      <w:proofErr w:type="spellEnd"/>
      <w:r w:rsidR="00F777DF" w:rsidRPr="00B500B7">
        <w:rPr>
          <w:color w:val="000000" w:themeColor="text1"/>
          <w:sz w:val="28"/>
          <w:szCs w:val="28"/>
          <w:lang w:val="ru-RU"/>
        </w:rPr>
        <w:t xml:space="preserve"> закону</w:t>
      </w:r>
      <w:r w:rsidR="000E1A58" w:rsidRPr="000E1A58">
        <w:rPr>
          <w:color w:val="000000" w:themeColor="text1"/>
          <w:sz w:val="28"/>
          <w:szCs w:val="28"/>
          <w:lang w:val="ru-RU"/>
        </w:rPr>
        <w:t xml:space="preserve"> [</w:t>
      </w:r>
      <w:r w:rsidR="009C6D4E">
        <w:rPr>
          <w:color w:val="000000" w:themeColor="text1"/>
          <w:sz w:val="28"/>
          <w:szCs w:val="28"/>
          <w:lang w:val="ru-RU"/>
        </w:rPr>
        <w:t>47</w:t>
      </w:r>
      <w:r w:rsidR="000E1A58" w:rsidRPr="000E1A58">
        <w:rPr>
          <w:color w:val="000000" w:themeColor="text1"/>
          <w:sz w:val="28"/>
          <w:szCs w:val="28"/>
          <w:lang w:val="ru-RU"/>
        </w:rPr>
        <w:t>]</w:t>
      </w:r>
      <w:r w:rsidR="002A07C5">
        <w:rPr>
          <w:color w:val="000000" w:themeColor="text1"/>
          <w:sz w:val="28"/>
          <w:szCs w:val="28"/>
          <w:lang w:val="ru-RU"/>
        </w:rPr>
        <w:t xml:space="preserve">. </w:t>
      </w:r>
      <w:r w:rsidR="00F777DF" w:rsidRPr="00B500B7">
        <w:rPr>
          <w:color w:val="000000" w:themeColor="text1"/>
          <w:sz w:val="28"/>
          <w:szCs w:val="28"/>
          <w:lang w:val="ru-RU"/>
        </w:rPr>
        <w:t xml:space="preserve"> </w:t>
      </w:r>
    </w:p>
    <w:p w14:paraId="1207426F" w14:textId="77777777" w:rsidR="00F777DF" w:rsidRPr="00B500B7" w:rsidRDefault="000E1A58"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t xml:space="preserve">Попри </w:t>
      </w:r>
      <w:proofErr w:type="spellStart"/>
      <w:proofErr w:type="gramStart"/>
      <w:r>
        <w:rPr>
          <w:color w:val="000000" w:themeColor="text1"/>
          <w:sz w:val="28"/>
          <w:szCs w:val="28"/>
          <w:lang w:val="ru-RU"/>
        </w:rPr>
        <w:t>заклики</w:t>
      </w:r>
      <w:proofErr w:type="spellEnd"/>
      <w:proofErr w:type="gramEnd"/>
      <w:r>
        <w:rPr>
          <w:color w:val="000000" w:themeColor="text1"/>
          <w:sz w:val="28"/>
          <w:szCs w:val="28"/>
          <w:lang w:val="ru-RU"/>
        </w:rPr>
        <w:t xml:space="preserve"> Ради </w:t>
      </w:r>
      <w:proofErr w:type="spellStart"/>
      <w:r>
        <w:rPr>
          <w:color w:val="000000" w:themeColor="text1"/>
          <w:sz w:val="28"/>
          <w:szCs w:val="28"/>
          <w:lang w:val="ru-RU"/>
        </w:rPr>
        <w:t>Європи</w:t>
      </w:r>
      <w:proofErr w:type="spellEnd"/>
      <w:r>
        <w:rPr>
          <w:color w:val="000000" w:themeColor="text1"/>
          <w:sz w:val="28"/>
          <w:szCs w:val="28"/>
          <w:lang w:val="ru-RU"/>
        </w:rPr>
        <w:t xml:space="preserve"> </w:t>
      </w:r>
      <w:proofErr w:type="spellStart"/>
      <w:r w:rsidR="00F777DF" w:rsidRPr="00B500B7">
        <w:rPr>
          <w:color w:val="000000" w:themeColor="text1"/>
          <w:sz w:val="28"/>
          <w:szCs w:val="28"/>
          <w:lang w:val="ru-RU"/>
        </w:rPr>
        <w:t>посилити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боротьбу</w:t>
      </w:r>
      <w:proofErr w:type="spellEnd"/>
      <w:r w:rsidR="00F777DF" w:rsidRPr="00B500B7">
        <w:rPr>
          <w:color w:val="000000" w:themeColor="text1"/>
          <w:sz w:val="28"/>
          <w:szCs w:val="28"/>
          <w:lang w:val="ru-RU"/>
        </w:rPr>
        <w:t xml:space="preserve"> з </w:t>
      </w:r>
      <w:proofErr w:type="spellStart"/>
      <w:r w:rsidR="00F777DF" w:rsidRPr="00B500B7">
        <w:rPr>
          <w:color w:val="000000" w:themeColor="text1"/>
          <w:sz w:val="28"/>
          <w:szCs w:val="28"/>
          <w:lang w:val="ru-RU"/>
        </w:rPr>
        <w:t>корупцією</w:t>
      </w:r>
      <w:proofErr w:type="spellEnd"/>
      <w:r w:rsidR="00F777DF" w:rsidRPr="00B500B7">
        <w:rPr>
          <w:color w:val="000000" w:themeColor="text1"/>
          <w:sz w:val="28"/>
          <w:szCs w:val="28"/>
          <w:lang w:val="ru-RU"/>
        </w:rPr>
        <w:t xml:space="preserve"> та </w:t>
      </w:r>
      <w:proofErr w:type="spellStart"/>
      <w:r w:rsidR="00F777DF" w:rsidRPr="00B500B7">
        <w:rPr>
          <w:color w:val="000000" w:themeColor="text1"/>
          <w:sz w:val="28"/>
          <w:szCs w:val="28"/>
          <w:lang w:val="ru-RU"/>
        </w:rPr>
        <w:t>запровадити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обов’язкове</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лобістське</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реєстрування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Німеччина</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уникає</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жорсткого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законодавчого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регулювання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Це</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контрастує</w:t>
      </w:r>
      <w:proofErr w:type="spellEnd"/>
      <w:r w:rsidR="00F777DF" w:rsidRPr="00B500B7">
        <w:rPr>
          <w:color w:val="000000" w:themeColor="text1"/>
          <w:sz w:val="28"/>
          <w:szCs w:val="28"/>
          <w:lang w:val="ru-RU"/>
        </w:rPr>
        <w:t xml:space="preserve"> з </w:t>
      </w:r>
      <w:proofErr w:type="spellStart"/>
      <w:r w:rsidR="00F777DF" w:rsidRPr="00B500B7">
        <w:rPr>
          <w:color w:val="000000" w:themeColor="text1"/>
          <w:sz w:val="28"/>
          <w:szCs w:val="28"/>
          <w:lang w:val="ru-RU"/>
        </w:rPr>
        <w:t>іншими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країнами</w:t>
      </w:r>
      <w:proofErr w:type="spellEnd"/>
      <w:r w:rsidR="00F777DF" w:rsidRPr="00B500B7">
        <w:rPr>
          <w:color w:val="000000" w:themeColor="text1"/>
          <w:sz w:val="28"/>
          <w:szCs w:val="28"/>
          <w:lang w:val="ru-RU"/>
        </w:rPr>
        <w:t xml:space="preserve"> ЄС, як-от </w:t>
      </w:r>
      <w:proofErr w:type="spellStart"/>
      <w:r w:rsidR="00F777DF" w:rsidRPr="00B500B7">
        <w:rPr>
          <w:color w:val="000000" w:themeColor="text1"/>
          <w:sz w:val="28"/>
          <w:szCs w:val="28"/>
          <w:lang w:val="ru-RU"/>
        </w:rPr>
        <w:t>Франція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Ірландія</w:t>
      </w:r>
      <w:proofErr w:type="spellEnd"/>
      <w:r w:rsidR="00F777DF" w:rsidRPr="00B500B7">
        <w:rPr>
          <w:color w:val="000000" w:themeColor="text1"/>
          <w:sz w:val="28"/>
          <w:szCs w:val="28"/>
          <w:lang w:val="ru-RU"/>
        </w:rPr>
        <w:t xml:space="preserve">, де </w:t>
      </w:r>
      <w:proofErr w:type="spellStart"/>
      <w:r w:rsidR="00F777DF" w:rsidRPr="00B500B7">
        <w:rPr>
          <w:color w:val="000000" w:themeColor="text1"/>
          <w:sz w:val="28"/>
          <w:szCs w:val="28"/>
          <w:lang w:val="ru-RU"/>
        </w:rPr>
        <w:t>діють</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спеціальні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закони</w:t>
      </w:r>
      <w:proofErr w:type="spellEnd"/>
      <w:r>
        <w:rPr>
          <w:color w:val="000000" w:themeColor="text1"/>
          <w:sz w:val="28"/>
          <w:szCs w:val="28"/>
          <w:lang w:val="ru-RU"/>
        </w:rPr>
        <w:t xml:space="preserve"> </w:t>
      </w:r>
      <w:r w:rsidRPr="000E1A58">
        <w:rPr>
          <w:color w:val="000000" w:themeColor="text1"/>
          <w:sz w:val="28"/>
          <w:szCs w:val="28"/>
          <w:lang w:val="ru-RU"/>
        </w:rPr>
        <w:t>[</w:t>
      </w:r>
      <w:r w:rsidR="002D5521">
        <w:rPr>
          <w:color w:val="000000" w:themeColor="text1"/>
          <w:sz w:val="28"/>
          <w:szCs w:val="28"/>
          <w:lang w:val="ru-RU"/>
        </w:rPr>
        <w:t>7</w:t>
      </w:r>
      <w:r w:rsidRPr="000E1A58">
        <w:rPr>
          <w:color w:val="000000" w:themeColor="text1"/>
          <w:sz w:val="28"/>
          <w:szCs w:val="28"/>
          <w:lang w:val="ru-RU"/>
        </w:rPr>
        <w:t>]</w:t>
      </w:r>
      <w:r w:rsidR="00F777DF" w:rsidRPr="00B500B7">
        <w:rPr>
          <w:color w:val="000000" w:themeColor="text1"/>
          <w:sz w:val="28"/>
          <w:szCs w:val="28"/>
          <w:lang w:val="ru-RU"/>
        </w:rPr>
        <w:t xml:space="preserve">. </w:t>
      </w:r>
    </w:p>
    <w:p w14:paraId="3B8C57F8" w14:textId="77777777" w:rsidR="002A07C5" w:rsidRDefault="00F777D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Загалом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аналізуючи</w:t>
      </w:r>
      <w:proofErr w:type="spellEnd"/>
      <w:r w:rsidRPr="00B500B7">
        <w:rPr>
          <w:color w:val="000000" w:themeColor="text1"/>
          <w:sz w:val="28"/>
          <w:szCs w:val="28"/>
          <w:lang w:val="ru-RU"/>
        </w:rPr>
        <w:t xml:space="preserve"> </w:t>
      </w:r>
      <w:r w:rsidR="00F54AF1">
        <w:rPr>
          <w:color w:val="000000" w:themeColor="text1"/>
          <w:sz w:val="28"/>
          <w:szCs w:val="28"/>
          <w:lang w:val="ru-RU"/>
        </w:rPr>
        <w:t xml:space="preserve">«Закон про </w:t>
      </w:r>
      <w:proofErr w:type="spellStart"/>
      <w:r w:rsidR="00F54AF1">
        <w:rPr>
          <w:color w:val="000000" w:themeColor="text1"/>
          <w:sz w:val="28"/>
          <w:szCs w:val="28"/>
          <w:lang w:val="ru-RU"/>
        </w:rPr>
        <w:t>реєстр</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лобіювання</w:t>
      </w:r>
      <w:proofErr w:type="spellEnd"/>
      <w:r w:rsidR="00F54AF1">
        <w:rPr>
          <w:color w:val="000000" w:themeColor="text1"/>
          <w:sz w:val="28"/>
          <w:szCs w:val="28"/>
          <w:lang w:val="ru-RU"/>
        </w:rPr>
        <w:t>»</w:t>
      </w:r>
      <w:r w:rsidRPr="00B500B7">
        <w:rPr>
          <w:color w:val="000000" w:themeColor="text1"/>
          <w:sz w:val="28"/>
          <w:szCs w:val="28"/>
          <w:lang w:val="ru-RU"/>
        </w:rPr>
        <w:t xml:space="preserve"> </w:t>
      </w:r>
      <w:r w:rsidR="00F54AF1">
        <w:rPr>
          <w:color w:val="000000" w:themeColor="text1"/>
          <w:sz w:val="28"/>
          <w:szCs w:val="28"/>
          <w:lang w:val="ru-RU"/>
        </w:rPr>
        <w:t>(</w:t>
      </w:r>
      <w:proofErr w:type="spellStart"/>
      <w:r w:rsidR="00F54AF1" w:rsidRPr="00B500B7">
        <w:rPr>
          <w:color w:val="000000" w:themeColor="text1"/>
          <w:sz w:val="28"/>
          <w:szCs w:val="28"/>
          <w:lang w:val="ru-RU"/>
        </w:rPr>
        <w:t>Lobbyregistergesetz</w:t>
      </w:r>
      <w:proofErr w:type="spellEnd"/>
      <w:r w:rsidR="00F54AF1">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16 </w:t>
      </w:r>
      <w:proofErr w:type="spellStart"/>
      <w:r w:rsidRPr="00B500B7">
        <w:rPr>
          <w:color w:val="000000" w:themeColor="text1"/>
          <w:sz w:val="28"/>
          <w:szCs w:val="28"/>
          <w:lang w:val="ru-RU"/>
        </w:rPr>
        <w:t>квітня</w:t>
      </w:r>
      <w:proofErr w:type="spellEnd"/>
      <w:r w:rsidRPr="00B500B7">
        <w:rPr>
          <w:color w:val="000000" w:themeColor="text1"/>
          <w:sz w:val="28"/>
          <w:szCs w:val="28"/>
          <w:lang w:val="ru-RU"/>
        </w:rPr>
        <w:t xml:space="preserve"> 2021 року, </w:t>
      </w:r>
      <w:proofErr w:type="spellStart"/>
      <w:r w:rsidRPr="00B500B7">
        <w:rPr>
          <w:color w:val="000000" w:themeColor="text1"/>
          <w:sz w:val="28"/>
          <w:szCs w:val="28"/>
          <w:lang w:val="ru-RU"/>
        </w:rPr>
        <w:t>можна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побачити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запровадив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більш</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структурований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підхід</w:t>
      </w:r>
      <w:proofErr w:type="spellEnd"/>
      <w:r w:rsidRPr="00B500B7">
        <w:rPr>
          <w:color w:val="000000" w:themeColor="text1"/>
          <w:sz w:val="28"/>
          <w:szCs w:val="28"/>
          <w:lang w:val="ru-RU"/>
        </w:rPr>
        <w:t xml:space="preserve"> </w:t>
      </w:r>
      <w:proofErr w:type="gramStart"/>
      <w:r w:rsidRPr="00B500B7">
        <w:rPr>
          <w:color w:val="000000" w:themeColor="text1"/>
          <w:sz w:val="28"/>
          <w:szCs w:val="28"/>
          <w:lang w:val="ru-RU"/>
        </w:rPr>
        <w:t>до контролю</w:t>
      </w:r>
      <w:proofErr w:type="gramEnd"/>
      <w:r w:rsidRPr="00B500B7">
        <w:rPr>
          <w:color w:val="000000" w:themeColor="text1"/>
          <w:sz w:val="28"/>
          <w:szCs w:val="28"/>
          <w:lang w:val="ru-RU"/>
        </w:rPr>
        <w:t xml:space="preserve"> за </w:t>
      </w:r>
      <w:proofErr w:type="spellStart"/>
      <w:r w:rsidRPr="00B500B7">
        <w:rPr>
          <w:color w:val="000000" w:themeColor="text1"/>
          <w:sz w:val="28"/>
          <w:szCs w:val="28"/>
          <w:lang w:val="ru-RU"/>
        </w:rPr>
        <w:t>лобістською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порівняно</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попере</w:t>
      </w:r>
      <w:r w:rsidR="004E18E4">
        <w:rPr>
          <w:color w:val="000000" w:themeColor="text1"/>
          <w:sz w:val="28"/>
          <w:szCs w:val="28"/>
          <w:lang w:val="ru-RU"/>
        </w:rPr>
        <w:t>дньою</w:t>
      </w:r>
      <w:proofErr w:type="spellEnd"/>
      <w:r w:rsidR="004E18E4">
        <w:rPr>
          <w:color w:val="000000" w:themeColor="text1"/>
          <w:sz w:val="28"/>
          <w:szCs w:val="28"/>
          <w:lang w:val="ru-RU"/>
        </w:rPr>
        <w:t xml:space="preserve"> практикою </w:t>
      </w:r>
      <w:proofErr w:type="spellStart"/>
      <w:r w:rsidR="004E18E4">
        <w:rPr>
          <w:color w:val="000000" w:themeColor="text1"/>
          <w:sz w:val="28"/>
          <w:szCs w:val="28"/>
          <w:lang w:val="ru-RU"/>
        </w:rPr>
        <w:t>саморегуляції</w:t>
      </w:r>
      <w:proofErr w:type="spellEnd"/>
      <w:r w:rsidR="004E18E4">
        <w:rPr>
          <w:color w:val="000000" w:themeColor="text1"/>
          <w:sz w:val="28"/>
          <w:szCs w:val="28"/>
          <w:lang w:val="ru-RU"/>
        </w:rPr>
        <w:t>.</w:t>
      </w:r>
      <w:r w:rsidR="004E18E4" w:rsidRPr="004E18E4">
        <w:rPr>
          <w:color w:val="000000" w:themeColor="text1"/>
          <w:sz w:val="28"/>
          <w:szCs w:val="28"/>
          <w:lang w:val="ru-RU"/>
        </w:rPr>
        <w:t xml:space="preserve"> </w:t>
      </w:r>
      <w:proofErr w:type="spellStart"/>
      <w:r w:rsidRPr="00B500B7">
        <w:rPr>
          <w:color w:val="000000" w:themeColor="text1"/>
          <w:sz w:val="28"/>
          <w:szCs w:val="28"/>
          <w:lang w:val="ru-RU"/>
        </w:rPr>
        <w:t>Цей</w:t>
      </w:r>
      <w:proofErr w:type="spellEnd"/>
      <w:r w:rsidRPr="00B500B7">
        <w:rPr>
          <w:color w:val="000000" w:themeColor="text1"/>
          <w:sz w:val="28"/>
          <w:szCs w:val="28"/>
          <w:lang w:val="ru-RU"/>
        </w:rPr>
        <w:t xml:space="preserve"> закон </w:t>
      </w:r>
      <w:proofErr w:type="spellStart"/>
      <w:r w:rsidRPr="00B500B7">
        <w:rPr>
          <w:color w:val="000000" w:themeColor="text1"/>
          <w:sz w:val="28"/>
          <w:szCs w:val="28"/>
          <w:lang w:val="ru-RU"/>
        </w:rPr>
        <w:t>зобов’язує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осіб</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займаються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представництвом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спеціальних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перед Бундестагом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федеральним</w:t>
      </w:r>
      <w:proofErr w:type="spellEnd"/>
      <w:r w:rsidRPr="00B500B7">
        <w:rPr>
          <w:color w:val="000000" w:themeColor="text1"/>
          <w:sz w:val="28"/>
          <w:szCs w:val="28"/>
          <w:lang w:val="ru-RU"/>
        </w:rPr>
        <w:t xml:space="preserve"> урядом, </w:t>
      </w:r>
      <w:proofErr w:type="spellStart"/>
      <w:r w:rsidRPr="00B500B7">
        <w:rPr>
          <w:color w:val="000000" w:themeColor="text1"/>
          <w:sz w:val="28"/>
          <w:szCs w:val="28"/>
          <w:lang w:val="ru-RU"/>
        </w:rPr>
        <w:t>реєструватися</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загальнодоступному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діючи</w:t>
      </w:r>
      <w:proofErr w:type="spellEnd"/>
      <w:r w:rsidRPr="00B500B7">
        <w:rPr>
          <w:color w:val="000000" w:themeColor="text1"/>
          <w:sz w:val="28"/>
          <w:szCs w:val="28"/>
          <w:lang w:val="ru-RU"/>
        </w:rPr>
        <w:t xml:space="preserve"> на пр</w:t>
      </w:r>
      <w:r w:rsidR="002A07C5">
        <w:rPr>
          <w:color w:val="000000" w:themeColor="text1"/>
          <w:sz w:val="28"/>
          <w:szCs w:val="28"/>
          <w:lang w:val="ru-RU"/>
        </w:rPr>
        <w:t xml:space="preserve">инципах </w:t>
      </w:r>
      <w:proofErr w:type="spellStart"/>
      <w:r w:rsidR="002A07C5">
        <w:rPr>
          <w:color w:val="000000" w:themeColor="text1"/>
          <w:sz w:val="28"/>
          <w:szCs w:val="28"/>
          <w:lang w:val="ru-RU"/>
        </w:rPr>
        <w:t>відкритості</w:t>
      </w:r>
      <w:proofErr w:type="spellEnd"/>
      <w:r w:rsidR="002A07C5">
        <w:rPr>
          <w:color w:val="000000" w:themeColor="text1"/>
          <w:sz w:val="28"/>
          <w:szCs w:val="28"/>
          <w:lang w:val="ru-RU"/>
        </w:rPr>
        <w:t xml:space="preserve">, </w:t>
      </w:r>
      <w:proofErr w:type="spellStart"/>
      <w:r w:rsidR="002A07C5">
        <w:rPr>
          <w:color w:val="000000" w:themeColor="text1"/>
          <w:sz w:val="28"/>
          <w:szCs w:val="28"/>
          <w:lang w:val="ru-RU"/>
        </w:rPr>
        <w:t>прозорості</w:t>
      </w:r>
      <w:proofErr w:type="spellEnd"/>
      <w:r w:rsidR="002A07C5">
        <w:rPr>
          <w:color w:val="000000" w:themeColor="text1"/>
          <w:sz w:val="28"/>
          <w:szCs w:val="28"/>
          <w:lang w:val="ru-RU"/>
        </w:rPr>
        <w:t xml:space="preserve"> та </w:t>
      </w:r>
      <w:proofErr w:type="spellStart"/>
      <w:r w:rsidR="002A07C5">
        <w:rPr>
          <w:color w:val="000000" w:themeColor="text1"/>
          <w:sz w:val="28"/>
          <w:szCs w:val="28"/>
          <w:lang w:val="ru-RU"/>
        </w:rPr>
        <w:t>доброчесності</w:t>
      </w:r>
      <w:proofErr w:type="spellEnd"/>
      <w:r w:rsidRPr="00B500B7">
        <w:rPr>
          <w:color w:val="000000" w:themeColor="text1"/>
          <w:sz w:val="28"/>
          <w:szCs w:val="28"/>
          <w:lang w:val="ru-RU"/>
        </w:rPr>
        <w:t xml:space="preserve">. Вони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повинні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декларувати</w:t>
      </w:r>
      <w:proofErr w:type="spellEnd"/>
      <w:r w:rsidRPr="00B500B7">
        <w:rPr>
          <w:color w:val="000000" w:themeColor="text1"/>
          <w:sz w:val="28"/>
          <w:szCs w:val="28"/>
          <w:lang w:val="ru-RU"/>
        </w:rPr>
        <w:t xml:space="preserve"> свою особу,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а за потреби — </w:t>
      </w:r>
      <w:proofErr w:type="spellStart"/>
      <w:r w:rsidRPr="00B500B7">
        <w:rPr>
          <w:color w:val="000000" w:themeColor="text1"/>
          <w:sz w:val="28"/>
          <w:szCs w:val="28"/>
          <w:lang w:val="ru-RU"/>
        </w:rPr>
        <w:t>дані</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клієнтів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надаючи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точ</w:t>
      </w:r>
      <w:r w:rsidR="000E1A58">
        <w:rPr>
          <w:color w:val="000000" w:themeColor="text1"/>
          <w:sz w:val="28"/>
          <w:szCs w:val="28"/>
          <w:lang w:val="ru-RU"/>
        </w:rPr>
        <w:t>ну</w:t>
      </w:r>
      <w:proofErr w:type="spellEnd"/>
      <w:r w:rsidR="000E1A58">
        <w:rPr>
          <w:color w:val="000000" w:themeColor="text1"/>
          <w:sz w:val="28"/>
          <w:szCs w:val="28"/>
          <w:lang w:val="ru-RU"/>
        </w:rPr>
        <w:t xml:space="preserve"> </w:t>
      </w:r>
      <w:proofErr w:type="spellStart"/>
      <w:r w:rsidR="000E1A58">
        <w:rPr>
          <w:color w:val="000000" w:themeColor="text1"/>
          <w:sz w:val="28"/>
          <w:szCs w:val="28"/>
          <w:lang w:val="ru-RU"/>
        </w:rPr>
        <w:t>інформацію</w:t>
      </w:r>
      <w:proofErr w:type="spellEnd"/>
      <w:r w:rsidR="000E1A58">
        <w:rPr>
          <w:color w:val="000000" w:themeColor="text1"/>
          <w:sz w:val="28"/>
          <w:szCs w:val="28"/>
          <w:lang w:val="ru-RU"/>
        </w:rPr>
        <w:t xml:space="preserve"> про </w:t>
      </w:r>
      <w:proofErr w:type="spellStart"/>
      <w:r w:rsidR="000E1A58">
        <w:rPr>
          <w:color w:val="000000" w:themeColor="text1"/>
          <w:sz w:val="28"/>
          <w:szCs w:val="28"/>
          <w:lang w:val="ru-RU"/>
        </w:rPr>
        <w:t>свій</w:t>
      </w:r>
      <w:proofErr w:type="spellEnd"/>
      <w:r w:rsidR="000E1A58">
        <w:rPr>
          <w:color w:val="000000" w:themeColor="text1"/>
          <w:sz w:val="28"/>
          <w:szCs w:val="28"/>
          <w:lang w:val="ru-RU"/>
        </w:rPr>
        <w:t xml:space="preserve"> мандат.</w:t>
      </w:r>
      <w:r w:rsidR="000E1A58" w:rsidRPr="000E1A58">
        <w:rPr>
          <w:color w:val="000000" w:themeColor="text1"/>
          <w:sz w:val="28"/>
          <w:szCs w:val="28"/>
          <w:lang w:val="ru-RU"/>
        </w:rPr>
        <w:t xml:space="preserve"> </w:t>
      </w:r>
    </w:p>
    <w:p w14:paraId="12178F0D" w14:textId="77777777" w:rsidR="00F777DF" w:rsidRPr="00B500B7" w:rsidRDefault="002A07C5"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F777DF" w:rsidRPr="00B500B7">
        <w:rPr>
          <w:color w:val="000000" w:themeColor="text1"/>
          <w:sz w:val="28"/>
          <w:szCs w:val="28"/>
          <w:lang w:val="ru-RU"/>
        </w:rPr>
        <w:t>Реєстранти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повинні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вказувати</w:t>
      </w:r>
      <w:proofErr w:type="spellEnd"/>
      <w:r w:rsidR="00F777DF" w:rsidRPr="00B500B7">
        <w:rPr>
          <w:color w:val="000000" w:themeColor="text1"/>
          <w:sz w:val="28"/>
          <w:szCs w:val="28"/>
          <w:lang w:val="ru-RU"/>
        </w:rPr>
        <w:t xml:space="preserve"> свою </w:t>
      </w:r>
      <w:proofErr w:type="spellStart"/>
      <w:r w:rsidR="00F777DF" w:rsidRPr="00B500B7">
        <w:rPr>
          <w:color w:val="000000" w:themeColor="text1"/>
          <w:sz w:val="28"/>
          <w:szCs w:val="28"/>
          <w:lang w:val="ru-RU"/>
        </w:rPr>
        <w:t>реєстрацію</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під</w:t>
      </w:r>
      <w:proofErr w:type="spellEnd"/>
      <w:r w:rsidR="00F777DF" w:rsidRPr="00B500B7">
        <w:rPr>
          <w:color w:val="000000" w:themeColor="text1"/>
          <w:sz w:val="28"/>
          <w:szCs w:val="28"/>
          <w:lang w:val="ru-RU"/>
        </w:rPr>
        <w:t xml:space="preserve"> час </w:t>
      </w:r>
      <w:proofErr w:type="spellStart"/>
      <w:r w:rsidR="00F777DF" w:rsidRPr="00B500B7">
        <w:rPr>
          <w:color w:val="000000" w:themeColor="text1"/>
          <w:sz w:val="28"/>
          <w:szCs w:val="28"/>
          <w:lang w:val="ru-RU"/>
        </w:rPr>
        <w:t>першого</w:t>
      </w:r>
      <w:proofErr w:type="spellEnd"/>
      <w:r w:rsidR="00F777DF" w:rsidRPr="00B500B7">
        <w:rPr>
          <w:color w:val="000000" w:themeColor="text1"/>
          <w:sz w:val="28"/>
          <w:szCs w:val="28"/>
          <w:lang w:val="ru-RU"/>
        </w:rPr>
        <w:t xml:space="preserve"> контакту, </w:t>
      </w:r>
      <w:proofErr w:type="spellStart"/>
      <w:r w:rsidR="00F777DF" w:rsidRPr="00B500B7">
        <w:rPr>
          <w:color w:val="000000" w:themeColor="text1"/>
          <w:sz w:val="28"/>
          <w:szCs w:val="28"/>
          <w:lang w:val="ru-RU"/>
        </w:rPr>
        <w:t>посилатися</w:t>
      </w:r>
      <w:proofErr w:type="spellEnd"/>
      <w:r w:rsidR="00F777DF" w:rsidRPr="00B500B7">
        <w:rPr>
          <w:color w:val="000000" w:themeColor="text1"/>
          <w:sz w:val="28"/>
          <w:szCs w:val="28"/>
          <w:lang w:val="ru-RU"/>
        </w:rPr>
        <w:t xml:space="preserve"> на </w:t>
      </w:r>
      <w:proofErr w:type="spellStart"/>
      <w:r w:rsidR="00F777DF" w:rsidRPr="00B500B7">
        <w:rPr>
          <w:color w:val="000000" w:themeColor="text1"/>
          <w:sz w:val="28"/>
          <w:szCs w:val="28"/>
          <w:lang w:val="ru-RU"/>
        </w:rPr>
        <w:t>кодекси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поведінки</w:t>
      </w:r>
      <w:proofErr w:type="spellEnd"/>
      <w:r w:rsidR="00F777DF" w:rsidRPr="00B500B7">
        <w:rPr>
          <w:color w:val="000000" w:themeColor="text1"/>
          <w:sz w:val="28"/>
          <w:szCs w:val="28"/>
          <w:lang w:val="ru-RU"/>
        </w:rPr>
        <w:t xml:space="preserve">, а в </w:t>
      </w:r>
      <w:proofErr w:type="spellStart"/>
      <w:r w:rsidR="00F777DF" w:rsidRPr="00B500B7">
        <w:rPr>
          <w:color w:val="000000" w:themeColor="text1"/>
          <w:sz w:val="28"/>
          <w:szCs w:val="28"/>
          <w:lang w:val="ru-RU"/>
        </w:rPr>
        <w:t>разі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змін</w:t>
      </w:r>
      <w:proofErr w:type="spellEnd"/>
      <w:r w:rsidR="00F777DF" w:rsidRPr="00B500B7">
        <w:rPr>
          <w:color w:val="000000" w:themeColor="text1"/>
          <w:sz w:val="28"/>
          <w:szCs w:val="28"/>
          <w:lang w:val="ru-RU"/>
        </w:rPr>
        <w:t xml:space="preserve"> у </w:t>
      </w:r>
      <w:proofErr w:type="spellStart"/>
      <w:r w:rsidR="00F777DF" w:rsidRPr="00B500B7">
        <w:rPr>
          <w:color w:val="000000" w:themeColor="text1"/>
          <w:sz w:val="28"/>
          <w:szCs w:val="28"/>
          <w:lang w:val="ru-RU"/>
        </w:rPr>
        <w:t>статусі</w:t>
      </w:r>
      <w:proofErr w:type="spellEnd"/>
      <w:r w:rsidR="00F777DF" w:rsidRPr="00B500B7">
        <w:rPr>
          <w:color w:val="000000" w:themeColor="text1"/>
          <w:sz w:val="28"/>
          <w:szCs w:val="28"/>
          <w:lang w:val="ru-RU"/>
        </w:rPr>
        <w:t xml:space="preserve"> адресата контакту (</w:t>
      </w:r>
      <w:proofErr w:type="spellStart"/>
      <w:r w:rsidR="00F777DF" w:rsidRPr="00B500B7">
        <w:rPr>
          <w:color w:val="000000" w:themeColor="text1"/>
          <w:sz w:val="28"/>
          <w:szCs w:val="28"/>
          <w:lang w:val="ru-RU"/>
        </w:rPr>
        <w:t>наприклад</w:t>
      </w:r>
      <w:proofErr w:type="spellEnd"/>
      <w:r w:rsidR="00F777DF" w:rsidRPr="00B500B7">
        <w:rPr>
          <w:color w:val="000000" w:themeColor="text1"/>
          <w:sz w:val="28"/>
          <w:szCs w:val="28"/>
          <w:lang w:val="ru-RU"/>
        </w:rPr>
        <w:t xml:space="preserve">, посади </w:t>
      </w:r>
      <w:proofErr w:type="spellStart"/>
      <w:r w:rsidR="00F777DF" w:rsidRPr="00B500B7">
        <w:rPr>
          <w:color w:val="000000" w:themeColor="text1"/>
          <w:sz w:val="28"/>
          <w:szCs w:val="28"/>
          <w:lang w:val="ru-RU"/>
        </w:rPr>
        <w:t>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функції</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уточнювати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що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взаємодія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стосується</w:t>
      </w:r>
      <w:proofErr w:type="spellEnd"/>
      <w:r w:rsidR="00F777DF" w:rsidRPr="00B500B7">
        <w:rPr>
          <w:color w:val="000000" w:themeColor="text1"/>
          <w:sz w:val="28"/>
          <w:szCs w:val="28"/>
          <w:lang w:val="ru-RU"/>
        </w:rPr>
        <w:t xml:space="preserve"> особи, а не посади. При </w:t>
      </w:r>
      <w:proofErr w:type="spellStart"/>
      <w:r w:rsidR="00F777DF" w:rsidRPr="00B500B7">
        <w:rPr>
          <w:color w:val="000000" w:themeColor="text1"/>
          <w:sz w:val="28"/>
          <w:szCs w:val="28"/>
          <w:lang w:val="ru-RU"/>
        </w:rPr>
        <w:t>цьому</w:t>
      </w:r>
      <w:proofErr w:type="spellEnd"/>
      <w:r w:rsidR="00F777DF" w:rsidRPr="00B500B7">
        <w:rPr>
          <w:color w:val="000000" w:themeColor="text1"/>
          <w:sz w:val="28"/>
          <w:szCs w:val="28"/>
          <w:lang w:val="ru-RU"/>
        </w:rPr>
        <w:t xml:space="preserve"> угоди з </w:t>
      </w:r>
      <w:proofErr w:type="spellStart"/>
      <w:r w:rsidR="00F777DF" w:rsidRPr="00B500B7">
        <w:rPr>
          <w:color w:val="000000" w:themeColor="text1"/>
          <w:sz w:val="28"/>
          <w:szCs w:val="28"/>
          <w:lang w:val="ru-RU"/>
        </w:rPr>
        <w:t>умовними</w:t>
      </w:r>
      <w:proofErr w:type="spellEnd"/>
      <w:r w:rsidR="00F777DF" w:rsidRPr="00B500B7">
        <w:rPr>
          <w:color w:val="000000" w:themeColor="text1"/>
          <w:sz w:val="28"/>
          <w:szCs w:val="28"/>
          <w:lang w:val="ru-RU"/>
        </w:rPr>
        <w:t xml:space="preserve"> гонорарами, </w:t>
      </w:r>
      <w:proofErr w:type="spellStart"/>
      <w:r w:rsidR="00F777DF" w:rsidRPr="00B500B7">
        <w:rPr>
          <w:color w:val="000000" w:themeColor="text1"/>
          <w:sz w:val="28"/>
          <w:szCs w:val="28"/>
          <w:lang w:val="ru-RU"/>
        </w:rPr>
        <w:t>залежними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від</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успіху</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заборонені</w:t>
      </w:r>
      <w:proofErr w:type="spellEnd"/>
      <w:r w:rsidR="00F777DF" w:rsidRPr="00B500B7">
        <w:rPr>
          <w:color w:val="000000" w:themeColor="text1"/>
          <w:sz w:val="28"/>
          <w:szCs w:val="28"/>
          <w:lang w:val="ru-RU"/>
        </w:rPr>
        <w:t xml:space="preserve">, а </w:t>
      </w:r>
      <w:proofErr w:type="spellStart"/>
      <w:r w:rsidR="00F777DF" w:rsidRPr="00B500B7">
        <w:rPr>
          <w:color w:val="000000" w:themeColor="text1"/>
          <w:sz w:val="28"/>
          <w:szCs w:val="28"/>
          <w:lang w:val="ru-RU"/>
        </w:rPr>
        <w:t>інформація</w:t>
      </w:r>
      <w:proofErr w:type="spellEnd"/>
      <w:r w:rsidR="00F777DF" w:rsidRPr="00B500B7">
        <w:rPr>
          <w:color w:val="000000" w:themeColor="text1"/>
          <w:sz w:val="28"/>
          <w:szCs w:val="28"/>
          <w:lang w:val="ru-RU"/>
        </w:rPr>
        <w:t xml:space="preserve"> не </w:t>
      </w:r>
      <w:proofErr w:type="spellStart"/>
      <w:r w:rsidR="00F777DF" w:rsidRPr="00B500B7">
        <w:rPr>
          <w:color w:val="000000" w:themeColor="text1"/>
          <w:sz w:val="28"/>
          <w:szCs w:val="28"/>
          <w:lang w:val="ru-RU"/>
        </w:rPr>
        <w:t>може</w:t>
      </w:r>
      <w:proofErr w:type="spellEnd"/>
      <w:r w:rsidR="00F777DF" w:rsidRPr="00B500B7">
        <w:rPr>
          <w:color w:val="000000" w:themeColor="text1"/>
          <w:sz w:val="28"/>
          <w:szCs w:val="28"/>
          <w:lang w:val="ru-RU"/>
        </w:rPr>
        <w:t xml:space="preserve"> бути </w:t>
      </w:r>
      <w:proofErr w:type="spellStart"/>
      <w:r w:rsidR="00F777DF" w:rsidRPr="00B500B7">
        <w:rPr>
          <w:color w:val="000000" w:themeColor="text1"/>
          <w:sz w:val="28"/>
          <w:szCs w:val="28"/>
          <w:lang w:val="ru-RU"/>
        </w:rPr>
        <w:t>отримана</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неналежними</w:t>
      </w:r>
      <w:proofErr w:type="spellEnd"/>
      <w:r w:rsidR="00F777DF" w:rsidRPr="00B500B7">
        <w:rPr>
          <w:color w:val="000000" w:themeColor="text1"/>
          <w:sz w:val="28"/>
          <w:szCs w:val="28"/>
          <w:lang w:val="ru-RU"/>
        </w:rPr>
        <w:t xml:space="preserve"> способами, такими як </w:t>
      </w:r>
      <w:proofErr w:type="spellStart"/>
      <w:r w:rsidR="00F777DF" w:rsidRPr="00B500B7">
        <w:rPr>
          <w:color w:val="000000" w:themeColor="text1"/>
          <w:sz w:val="28"/>
          <w:szCs w:val="28"/>
          <w:lang w:val="ru-RU"/>
        </w:rPr>
        <w:t>пропонування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фінансових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стимулів</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посадовцям</w:t>
      </w:r>
      <w:proofErr w:type="spellEnd"/>
      <w:r w:rsidR="00F777DF" w:rsidRPr="00B500B7">
        <w:rPr>
          <w:color w:val="000000" w:themeColor="text1"/>
          <w:sz w:val="28"/>
          <w:szCs w:val="28"/>
          <w:lang w:val="ru-RU"/>
        </w:rPr>
        <w:t xml:space="preserve"> </w:t>
      </w:r>
      <w:r w:rsidR="000E1A58">
        <w:rPr>
          <w:color w:val="000000" w:themeColor="text1"/>
          <w:sz w:val="28"/>
          <w:szCs w:val="28"/>
          <w:lang w:val="ru-RU"/>
        </w:rPr>
        <w:t xml:space="preserve">за </w:t>
      </w:r>
      <w:proofErr w:type="spellStart"/>
      <w:r w:rsidR="000E1A58">
        <w:rPr>
          <w:color w:val="000000" w:themeColor="text1"/>
          <w:sz w:val="28"/>
          <w:szCs w:val="28"/>
          <w:lang w:val="ru-RU"/>
        </w:rPr>
        <w:t>порушення</w:t>
      </w:r>
      <w:proofErr w:type="spellEnd"/>
      <w:r w:rsidR="000E1A58">
        <w:rPr>
          <w:color w:val="000000" w:themeColor="text1"/>
          <w:sz w:val="28"/>
          <w:szCs w:val="28"/>
          <w:lang w:val="ru-RU"/>
        </w:rPr>
        <w:t xml:space="preserve"> </w:t>
      </w:r>
      <w:proofErr w:type="spellStart"/>
      <w:r w:rsidR="000E1A58">
        <w:rPr>
          <w:color w:val="000000" w:themeColor="text1"/>
          <w:sz w:val="28"/>
          <w:szCs w:val="28"/>
          <w:lang w:val="ru-RU"/>
        </w:rPr>
        <w:t>їхніх</w:t>
      </w:r>
      <w:proofErr w:type="spellEnd"/>
      <w:r w:rsidR="000E1A58">
        <w:rPr>
          <w:color w:val="000000" w:themeColor="text1"/>
          <w:sz w:val="28"/>
          <w:szCs w:val="28"/>
          <w:lang w:val="ru-RU"/>
        </w:rPr>
        <w:t xml:space="preserve"> </w:t>
      </w:r>
      <w:proofErr w:type="spellStart"/>
      <w:r w:rsidR="000E1A58">
        <w:rPr>
          <w:color w:val="000000" w:themeColor="text1"/>
          <w:sz w:val="28"/>
          <w:szCs w:val="28"/>
          <w:lang w:val="ru-RU"/>
        </w:rPr>
        <w:t>обов’язків</w:t>
      </w:r>
      <w:proofErr w:type="spellEnd"/>
      <w:r w:rsidR="000E1A58">
        <w:rPr>
          <w:color w:val="000000" w:themeColor="text1"/>
          <w:sz w:val="28"/>
          <w:szCs w:val="28"/>
          <w:lang w:val="ru-RU"/>
        </w:rPr>
        <w:t>.</w:t>
      </w:r>
      <w:r w:rsidR="000E1A58" w:rsidRPr="000E1A58">
        <w:rPr>
          <w:color w:val="000000" w:themeColor="text1"/>
          <w:sz w:val="28"/>
          <w:szCs w:val="28"/>
          <w:lang w:val="ru-RU"/>
        </w:rPr>
        <w:t xml:space="preserve"> </w:t>
      </w:r>
      <w:proofErr w:type="spellStart"/>
      <w:r w:rsidR="00F777DF" w:rsidRPr="00B500B7">
        <w:rPr>
          <w:color w:val="000000" w:themeColor="text1"/>
          <w:sz w:val="28"/>
          <w:szCs w:val="28"/>
          <w:lang w:val="ru-RU"/>
        </w:rPr>
        <w:t>Конфіденційна</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інформація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отримана</w:t>
      </w:r>
      <w:proofErr w:type="spellEnd"/>
      <w:r w:rsidR="00F777DF" w:rsidRPr="00B500B7">
        <w:rPr>
          <w:color w:val="000000" w:themeColor="text1"/>
          <w:sz w:val="28"/>
          <w:szCs w:val="28"/>
          <w:lang w:val="ru-RU"/>
        </w:rPr>
        <w:t xml:space="preserve"> в </w:t>
      </w:r>
      <w:proofErr w:type="spellStart"/>
      <w:r w:rsidR="00F777DF" w:rsidRPr="00B500B7">
        <w:rPr>
          <w:color w:val="000000" w:themeColor="text1"/>
          <w:sz w:val="28"/>
          <w:szCs w:val="28"/>
          <w:lang w:val="ru-RU"/>
        </w:rPr>
        <w:t>процесі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лобіювання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використовується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лише</w:t>
      </w:r>
      <w:proofErr w:type="spellEnd"/>
      <w:r w:rsidR="00F777DF" w:rsidRPr="00B500B7">
        <w:rPr>
          <w:color w:val="000000" w:themeColor="text1"/>
          <w:sz w:val="28"/>
          <w:szCs w:val="28"/>
          <w:lang w:val="ru-RU"/>
        </w:rPr>
        <w:t xml:space="preserve"> за </w:t>
      </w:r>
      <w:proofErr w:type="spellStart"/>
      <w:r w:rsidR="00F777DF" w:rsidRPr="00B500B7">
        <w:rPr>
          <w:color w:val="000000" w:themeColor="text1"/>
          <w:sz w:val="28"/>
          <w:szCs w:val="28"/>
          <w:lang w:val="ru-RU"/>
        </w:rPr>
        <w:t>домовленістю</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Позначення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зареєстрований</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представник</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спеціальних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інтересів</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дозволяється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лише</w:t>
      </w:r>
      <w:proofErr w:type="spellEnd"/>
      <w:r w:rsidR="00F777DF" w:rsidRPr="00B500B7">
        <w:rPr>
          <w:color w:val="000000" w:themeColor="text1"/>
          <w:sz w:val="28"/>
          <w:szCs w:val="28"/>
          <w:lang w:val="ru-RU"/>
        </w:rPr>
        <w:t xml:space="preserve"> за </w:t>
      </w:r>
      <w:proofErr w:type="spellStart"/>
      <w:r w:rsidR="00F777DF" w:rsidRPr="00B500B7">
        <w:rPr>
          <w:color w:val="000000" w:themeColor="text1"/>
          <w:sz w:val="28"/>
          <w:szCs w:val="28"/>
          <w:lang w:val="ru-RU"/>
        </w:rPr>
        <w:t>умови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повного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розкриття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фінансових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даних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згідно</w:t>
      </w:r>
      <w:proofErr w:type="spellEnd"/>
      <w:r w:rsidR="00F777DF" w:rsidRPr="00B500B7">
        <w:rPr>
          <w:color w:val="000000" w:themeColor="text1"/>
          <w:sz w:val="28"/>
          <w:szCs w:val="28"/>
          <w:lang w:val="ru-RU"/>
        </w:rPr>
        <w:t xml:space="preserve"> з пунктами 6–8 §3 закону) та </w:t>
      </w:r>
      <w:proofErr w:type="spellStart"/>
      <w:r w:rsidR="00F777DF" w:rsidRPr="00B500B7">
        <w:rPr>
          <w:color w:val="000000" w:themeColor="text1"/>
          <w:sz w:val="28"/>
          <w:szCs w:val="28"/>
          <w:lang w:val="ru-RU"/>
        </w:rPr>
        <w:t>відсутності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порушень</w:t>
      </w:r>
      <w:proofErr w:type="spellEnd"/>
      <w:r w:rsidR="00F777DF" w:rsidRPr="00B500B7">
        <w:rPr>
          <w:color w:val="000000" w:themeColor="text1"/>
          <w:sz w:val="28"/>
          <w:szCs w:val="28"/>
          <w:lang w:val="ru-RU"/>
        </w:rPr>
        <w:t xml:space="preserve"> кодексу </w:t>
      </w:r>
      <w:proofErr w:type="spellStart"/>
      <w:r w:rsidR="00F777DF" w:rsidRPr="00B500B7">
        <w:rPr>
          <w:color w:val="000000" w:themeColor="text1"/>
          <w:sz w:val="28"/>
          <w:szCs w:val="28"/>
          <w:lang w:val="ru-RU"/>
        </w:rPr>
        <w:t>поведінки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позначки</w:t>
      </w:r>
      <w:proofErr w:type="spellEnd"/>
      <w:r w:rsidR="000E1A58">
        <w:rPr>
          <w:color w:val="000000" w:themeColor="text1"/>
          <w:sz w:val="28"/>
          <w:szCs w:val="28"/>
          <w:lang w:val="ru-RU"/>
        </w:rPr>
        <w:t xml:space="preserve"> «не </w:t>
      </w:r>
      <w:proofErr w:type="spellStart"/>
      <w:r w:rsidR="000E1A58">
        <w:rPr>
          <w:color w:val="000000" w:themeColor="text1"/>
          <w:sz w:val="28"/>
          <w:szCs w:val="28"/>
          <w:lang w:val="ru-RU"/>
        </w:rPr>
        <w:t>актуалізовано</w:t>
      </w:r>
      <w:proofErr w:type="spellEnd"/>
      <w:r w:rsidR="000E1A58">
        <w:rPr>
          <w:color w:val="000000" w:themeColor="text1"/>
          <w:sz w:val="28"/>
          <w:szCs w:val="28"/>
          <w:lang w:val="ru-RU"/>
        </w:rPr>
        <w:t xml:space="preserve">» у </w:t>
      </w:r>
      <w:proofErr w:type="spellStart"/>
      <w:r w:rsidR="000E1A58">
        <w:rPr>
          <w:color w:val="000000" w:themeColor="text1"/>
          <w:sz w:val="28"/>
          <w:szCs w:val="28"/>
          <w:lang w:val="ru-RU"/>
        </w:rPr>
        <w:t>реєстрі</w:t>
      </w:r>
      <w:proofErr w:type="spellEnd"/>
      <w:r w:rsidR="000E1A58">
        <w:rPr>
          <w:color w:val="000000" w:themeColor="text1"/>
          <w:sz w:val="28"/>
          <w:szCs w:val="28"/>
          <w:lang w:val="ru-RU"/>
        </w:rPr>
        <w:t xml:space="preserve">. </w:t>
      </w:r>
      <w:r w:rsidR="00F777DF" w:rsidRPr="00B500B7">
        <w:rPr>
          <w:color w:val="000000" w:themeColor="text1"/>
          <w:sz w:val="28"/>
          <w:szCs w:val="28"/>
          <w:lang w:val="ru-RU"/>
        </w:rPr>
        <w:t xml:space="preserve">У </w:t>
      </w:r>
      <w:proofErr w:type="spellStart"/>
      <w:r w:rsidR="00F777DF" w:rsidRPr="00B500B7">
        <w:rPr>
          <w:color w:val="000000" w:themeColor="text1"/>
          <w:sz w:val="28"/>
          <w:szCs w:val="28"/>
          <w:lang w:val="ru-RU"/>
        </w:rPr>
        <w:t>разі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запрошення</w:t>
      </w:r>
      <w:proofErr w:type="spellEnd"/>
      <w:r w:rsidR="00F777DF" w:rsidRPr="00B500B7">
        <w:rPr>
          <w:color w:val="000000" w:themeColor="text1"/>
          <w:sz w:val="28"/>
          <w:szCs w:val="28"/>
          <w:lang w:val="ru-RU"/>
        </w:rPr>
        <w:t xml:space="preserve"> на </w:t>
      </w:r>
      <w:proofErr w:type="spellStart"/>
      <w:r w:rsidR="00F777DF" w:rsidRPr="00B500B7">
        <w:rPr>
          <w:color w:val="000000" w:themeColor="text1"/>
          <w:sz w:val="28"/>
          <w:szCs w:val="28"/>
          <w:lang w:val="ru-RU"/>
        </w:rPr>
        <w:t>публічні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слухання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залучення</w:t>
      </w:r>
      <w:proofErr w:type="spellEnd"/>
      <w:r w:rsidR="00F777DF" w:rsidRPr="00B500B7">
        <w:rPr>
          <w:color w:val="000000" w:themeColor="text1"/>
          <w:sz w:val="28"/>
          <w:szCs w:val="28"/>
          <w:lang w:val="ru-RU"/>
        </w:rPr>
        <w:t xml:space="preserve"> до </w:t>
      </w:r>
      <w:proofErr w:type="spellStart"/>
      <w:r w:rsidR="00F777DF" w:rsidRPr="00B500B7">
        <w:rPr>
          <w:color w:val="000000" w:themeColor="text1"/>
          <w:sz w:val="28"/>
          <w:szCs w:val="28"/>
          <w:lang w:val="ru-RU"/>
        </w:rPr>
        <w:t>роботи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міністерств</w:t>
      </w:r>
      <w:proofErr w:type="spellEnd"/>
      <w:r w:rsidR="00F777DF" w:rsidRPr="00B500B7">
        <w:rPr>
          <w:color w:val="000000" w:themeColor="text1"/>
          <w:sz w:val="28"/>
          <w:szCs w:val="28"/>
          <w:lang w:val="ru-RU"/>
        </w:rPr>
        <w:t xml:space="preserve"> без </w:t>
      </w:r>
      <w:proofErr w:type="spellStart"/>
      <w:r w:rsidR="00F777DF" w:rsidRPr="00B500B7">
        <w:rPr>
          <w:color w:val="000000" w:themeColor="text1"/>
          <w:sz w:val="28"/>
          <w:szCs w:val="28"/>
          <w:lang w:val="ru-RU"/>
        </w:rPr>
        <w:t>повного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розкриття</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фінансових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даних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або</w:t>
      </w:r>
      <w:proofErr w:type="spellEnd"/>
      <w:r w:rsidR="00F777DF" w:rsidRPr="00B500B7">
        <w:rPr>
          <w:color w:val="000000" w:themeColor="text1"/>
          <w:sz w:val="28"/>
          <w:szCs w:val="28"/>
          <w:lang w:val="ru-RU"/>
        </w:rPr>
        <w:t xml:space="preserve"> з </w:t>
      </w:r>
      <w:proofErr w:type="spellStart"/>
      <w:r w:rsidR="00F777DF" w:rsidRPr="00B500B7">
        <w:rPr>
          <w:color w:val="000000" w:themeColor="text1"/>
          <w:sz w:val="28"/>
          <w:szCs w:val="28"/>
          <w:lang w:val="ru-RU"/>
        </w:rPr>
        <w:t>порушеннями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реєстрант</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зобов’язаний</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негайно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повідомити</w:t>
      </w:r>
      <w:proofErr w:type="spellEnd"/>
      <w:r w:rsidR="00F777DF" w:rsidRPr="00B500B7">
        <w:rPr>
          <w:color w:val="000000" w:themeColor="text1"/>
          <w:sz w:val="28"/>
          <w:szCs w:val="28"/>
          <w:lang w:val="ru-RU"/>
        </w:rPr>
        <w:t xml:space="preserve"> про </w:t>
      </w:r>
      <w:proofErr w:type="spellStart"/>
      <w:r w:rsidR="00F777DF" w:rsidRPr="00B500B7">
        <w:rPr>
          <w:color w:val="000000" w:themeColor="text1"/>
          <w:sz w:val="28"/>
          <w:szCs w:val="28"/>
          <w:lang w:val="ru-RU"/>
        </w:rPr>
        <w:t>це</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відповідний</w:t>
      </w:r>
      <w:proofErr w:type="spellEnd"/>
      <w:r w:rsidR="00F777DF" w:rsidRPr="00B500B7">
        <w:rPr>
          <w:color w:val="000000" w:themeColor="text1"/>
          <w:sz w:val="28"/>
          <w:szCs w:val="28"/>
          <w:lang w:val="ru-RU"/>
        </w:rPr>
        <w:t xml:space="preserve"> орган, </w:t>
      </w:r>
      <w:proofErr w:type="spellStart"/>
      <w:r w:rsidR="00F777DF" w:rsidRPr="00B500B7">
        <w:rPr>
          <w:color w:val="000000" w:themeColor="text1"/>
          <w:sz w:val="28"/>
          <w:szCs w:val="28"/>
          <w:lang w:val="ru-RU"/>
        </w:rPr>
        <w:t>уникаючи</w:t>
      </w:r>
      <w:proofErr w:type="spellEnd"/>
      <w:r w:rsidR="00F777DF" w:rsidRPr="00B500B7">
        <w:rPr>
          <w:color w:val="000000" w:themeColor="text1"/>
          <w:sz w:val="28"/>
          <w:szCs w:val="28"/>
          <w:lang w:val="ru-RU"/>
        </w:rPr>
        <w:t xml:space="preserve"> при </w:t>
      </w:r>
      <w:proofErr w:type="spellStart"/>
      <w:r w:rsidR="00F777DF" w:rsidRPr="00B500B7">
        <w:rPr>
          <w:color w:val="000000" w:themeColor="text1"/>
          <w:sz w:val="28"/>
          <w:szCs w:val="28"/>
          <w:lang w:val="ru-RU"/>
        </w:rPr>
        <w:t>цьому</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неправдивих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заяв</w:t>
      </w:r>
      <w:proofErr w:type="spellEnd"/>
      <w:r w:rsidR="00F777DF" w:rsidRPr="00B500B7">
        <w:rPr>
          <w:color w:val="000000" w:themeColor="text1"/>
          <w:sz w:val="28"/>
          <w:szCs w:val="28"/>
          <w:lang w:val="ru-RU"/>
        </w:rPr>
        <w:t xml:space="preserve"> про </w:t>
      </w:r>
      <w:proofErr w:type="spellStart"/>
      <w:r w:rsidR="00F777DF" w:rsidRPr="00B500B7">
        <w:rPr>
          <w:color w:val="000000" w:themeColor="text1"/>
          <w:sz w:val="28"/>
          <w:szCs w:val="28"/>
          <w:lang w:val="ru-RU"/>
        </w:rPr>
        <w:t>відносини</w:t>
      </w:r>
      <w:proofErr w:type="spellEnd"/>
      <w:r w:rsidR="00F777DF" w:rsidRPr="00B500B7">
        <w:rPr>
          <w:color w:val="000000" w:themeColor="text1"/>
          <w:sz w:val="28"/>
          <w:szCs w:val="28"/>
          <w:lang w:val="ru-RU"/>
        </w:rPr>
        <w:t xml:space="preserve"> з </w:t>
      </w:r>
      <w:proofErr w:type="spellStart"/>
      <w:r w:rsidR="00F777DF" w:rsidRPr="00B500B7">
        <w:rPr>
          <w:color w:val="000000" w:themeColor="text1"/>
          <w:sz w:val="28"/>
          <w:szCs w:val="28"/>
          <w:lang w:val="ru-RU"/>
        </w:rPr>
        <w:t>посадовцями</w:t>
      </w:r>
      <w:proofErr w:type="spellEnd"/>
      <w:r w:rsidR="00F777DF" w:rsidRPr="00B500B7">
        <w:rPr>
          <w:color w:val="000000" w:themeColor="text1"/>
          <w:sz w:val="28"/>
          <w:szCs w:val="28"/>
          <w:lang w:val="ru-RU"/>
        </w:rPr>
        <w:t xml:space="preserve"> перед </w:t>
      </w:r>
      <w:proofErr w:type="spellStart"/>
      <w:r w:rsidR="00F777DF" w:rsidRPr="00B500B7">
        <w:rPr>
          <w:color w:val="000000" w:themeColor="text1"/>
          <w:sz w:val="28"/>
          <w:szCs w:val="28"/>
          <w:lang w:val="ru-RU"/>
        </w:rPr>
        <w:t>клієнтами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третіми</w:t>
      </w:r>
      <w:proofErr w:type="spellEnd"/>
      <w:r w:rsidR="00F777DF" w:rsidRPr="00B500B7">
        <w:rPr>
          <w:color w:val="000000" w:themeColor="text1"/>
          <w:sz w:val="28"/>
          <w:szCs w:val="28"/>
          <w:lang w:val="ru-RU"/>
        </w:rPr>
        <w:t xml:space="preserve"> особами. Закон </w:t>
      </w:r>
      <w:proofErr w:type="spellStart"/>
      <w:r w:rsidR="00F777DF" w:rsidRPr="00B500B7">
        <w:rPr>
          <w:color w:val="000000" w:themeColor="text1"/>
          <w:sz w:val="28"/>
          <w:szCs w:val="28"/>
          <w:lang w:val="ru-RU"/>
        </w:rPr>
        <w:t>також</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передбачає</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перевірку</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внесених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даних</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реєстром</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вимагаючи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від</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лобістів</w:t>
      </w:r>
      <w:proofErr w:type="spellEnd"/>
      <w:r w:rsidR="00F777DF" w:rsidRPr="00B500B7">
        <w:rPr>
          <w:color w:val="000000" w:themeColor="text1"/>
          <w:sz w:val="28"/>
          <w:szCs w:val="28"/>
          <w:lang w:val="ru-RU"/>
        </w:rPr>
        <w:t xml:space="preserve"> оперативно </w:t>
      </w:r>
      <w:proofErr w:type="spellStart"/>
      <w:r w:rsidR="00F777DF" w:rsidRPr="00B500B7">
        <w:rPr>
          <w:color w:val="000000" w:themeColor="text1"/>
          <w:sz w:val="28"/>
          <w:szCs w:val="28"/>
          <w:lang w:val="ru-RU"/>
        </w:rPr>
        <w:t>відповідати</w:t>
      </w:r>
      <w:proofErr w:type="spellEnd"/>
      <w:r w:rsidR="00F777DF" w:rsidRPr="00B500B7">
        <w:rPr>
          <w:color w:val="000000" w:themeColor="text1"/>
          <w:sz w:val="28"/>
          <w:szCs w:val="28"/>
          <w:lang w:val="ru-RU"/>
        </w:rPr>
        <w:t xml:space="preserve"> на </w:t>
      </w:r>
      <w:proofErr w:type="spellStart"/>
      <w:r w:rsidR="00F777DF" w:rsidRPr="00B500B7">
        <w:rPr>
          <w:color w:val="000000" w:themeColor="text1"/>
          <w:sz w:val="28"/>
          <w:szCs w:val="28"/>
          <w:lang w:val="ru-RU"/>
        </w:rPr>
        <w:t>запити</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що</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підкреслює</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активну</w:t>
      </w:r>
      <w:proofErr w:type="spellEnd"/>
      <w:r w:rsidR="00F777DF" w:rsidRPr="00B500B7">
        <w:rPr>
          <w:color w:val="000000" w:themeColor="text1"/>
          <w:sz w:val="28"/>
          <w:szCs w:val="28"/>
          <w:lang w:val="ru-RU"/>
        </w:rPr>
        <w:t xml:space="preserve"> роль </w:t>
      </w:r>
      <w:proofErr w:type="spellStart"/>
      <w:r w:rsidR="00F777DF" w:rsidRPr="00B500B7">
        <w:rPr>
          <w:color w:val="000000" w:themeColor="text1"/>
          <w:sz w:val="28"/>
          <w:szCs w:val="28"/>
          <w:lang w:val="ru-RU"/>
        </w:rPr>
        <w:t>держави</w:t>
      </w:r>
      <w:proofErr w:type="spellEnd"/>
      <w:r w:rsidR="00F777DF" w:rsidRPr="00B500B7">
        <w:rPr>
          <w:color w:val="000000" w:themeColor="text1"/>
          <w:sz w:val="28"/>
          <w:szCs w:val="28"/>
          <w:lang w:val="ru-RU"/>
        </w:rPr>
        <w:t xml:space="preserve"> в </w:t>
      </w:r>
      <w:proofErr w:type="spellStart"/>
      <w:r w:rsidR="00F777DF" w:rsidRPr="00B500B7">
        <w:rPr>
          <w:color w:val="000000" w:themeColor="text1"/>
          <w:sz w:val="28"/>
          <w:szCs w:val="28"/>
          <w:lang w:val="ru-RU"/>
        </w:rPr>
        <w:t>контролі</w:t>
      </w:r>
      <w:proofErr w:type="spellEnd"/>
      <w:r w:rsidR="00F777DF" w:rsidRPr="00B500B7">
        <w:rPr>
          <w:color w:val="000000" w:themeColor="text1"/>
          <w:sz w:val="28"/>
          <w:szCs w:val="28"/>
          <w:lang w:val="ru-RU"/>
        </w:rPr>
        <w:t xml:space="preserve">, </w:t>
      </w:r>
      <w:proofErr w:type="spellStart"/>
      <w:r w:rsidR="00F777DF" w:rsidRPr="00B500B7">
        <w:rPr>
          <w:color w:val="000000" w:themeColor="text1"/>
          <w:sz w:val="28"/>
          <w:szCs w:val="28"/>
          <w:lang w:val="ru-RU"/>
        </w:rPr>
        <w:t>характерну</w:t>
      </w:r>
      <w:proofErr w:type="spellEnd"/>
      <w:r w:rsidR="00F777DF" w:rsidRPr="00B500B7">
        <w:rPr>
          <w:color w:val="000000" w:themeColor="text1"/>
          <w:sz w:val="28"/>
          <w:szCs w:val="28"/>
          <w:lang w:val="ru-RU"/>
        </w:rPr>
        <w:t xml:space="preserve"> для континентального </w:t>
      </w:r>
      <w:proofErr w:type="spellStart"/>
      <w:r w:rsidR="00F777DF" w:rsidRPr="00B500B7">
        <w:rPr>
          <w:color w:val="000000" w:themeColor="text1"/>
          <w:sz w:val="28"/>
          <w:szCs w:val="28"/>
          <w:lang w:val="ru-RU"/>
        </w:rPr>
        <w:t>підходу</w:t>
      </w:r>
      <w:proofErr w:type="spellEnd"/>
      <w:r w:rsidR="000E1A58" w:rsidRPr="000E1A58">
        <w:rPr>
          <w:color w:val="000000" w:themeColor="text1"/>
          <w:sz w:val="28"/>
          <w:szCs w:val="28"/>
          <w:lang w:val="ru-RU"/>
        </w:rPr>
        <w:t xml:space="preserve"> [</w:t>
      </w:r>
      <w:r w:rsidR="009C6D4E">
        <w:rPr>
          <w:color w:val="000000" w:themeColor="text1"/>
          <w:sz w:val="28"/>
          <w:szCs w:val="28"/>
          <w:lang w:val="ru-RU"/>
        </w:rPr>
        <w:t>46</w:t>
      </w:r>
      <w:r w:rsidR="000E1A58" w:rsidRPr="000E1A58">
        <w:rPr>
          <w:color w:val="000000" w:themeColor="text1"/>
          <w:sz w:val="28"/>
          <w:szCs w:val="28"/>
          <w:lang w:val="ru-RU"/>
        </w:rPr>
        <w:t>]</w:t>
      </w:r>
      <w:r>
        <w:rPr>
          <w:color w:val="000000" w:themeColor="text1"/>
          <w:sz w:val="28"/>
          <w:szCs w:val="28"/>
          <w:lang w:val="ru-RU"/>
        </w:rPr>
        <w:t xml:space="preserve">. </w:t>
      </w:r>
      <w:r w:rsidR="00F777DF" w:rsidRPr="00B500B7">
        <w:rPr>
          <w:color w:val="000000" w:themeColor="text1"/>
          <w:sz w:val="28"/>
          <w:szCs w:val="28"/>
          <w:lang w:val="ru-RU"/>
        </w:rPr>
        <w:t xml:space="preserve"> </w:t>
      </w:r>
    </w:p>
    <w:p w14:paraId="2CD7A3EA" w14:textId="77777777" w:rsidR="00296FA3" w:rsidRPr="00B500B7" w:rsidRDefault="00F777D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Важливо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критики</w:t>
      </w:r>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даної</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моделі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зокрема</w:t>
      </w:r>
      <w:proofErr w:type="spellEnd"/>
      <w:r w:rsidRPr="00B500B7">
        <w:rPr>
          <w:color w:val="000000" w:themeColor="text1"/>
          <w:sz w:val="28"/>
          <w:szCs w:val="28"/>
          <w:lang w:val="ru-RU"/>
        </w:rPr>
        <w:t xml:space="preserve"> </w:t>
      </w:r>
      <w:proofErr w:type="spellStart"/>
      <w:r w:rsidR="000E1A58" w:rsidRPr="000E1A58">
        <w:rPr>
          <w:color w:val="000000" w:themeColor="text1"/>
          <w:sz w:val="28"/>
          <w:szCs w:val="28"/>
          <w:lang w:val="ru-RU"/>
        </w:rPr>
        <w:t>спільне</w:t>
      </w:r>
      <w:proofErr w:type="spellEnd"/>
      <w:r w:rsidR="000E1A58" w:rsidRPr="000E1A58">
        <w:rPr>
          <w:color w:val="000000" w:themeColor="text1"/>
          <w:sz w:val="28"/>
          <w:szCs w:val="28"/>
          <w:lang w:val="ru-RU"/>
        </w:rPr>
        <w:t xml:space="preserve"> </w:t>
      </w:r>
      <w:proofErr w:type="spellStart"/>
      <w:r w:rsidR="000E1A58" w:rsidRPr="000E1A58">
        <w:rPr>
          <w:color w:val="000000" w:themeColor="text1"/>
          <w:sz w:val="28"/>
          <w:szCs w:val="28"/>
          <w:lang w:val="ru-RU"/>
        </w:rPr>
        <w:t>розслідування</w:t>
      </w:r>
      <w:proofErr w:type="spellEnd"/>
      <w:r w:rsidR="000E1A58" w:rsidRPr="000E1A58">
        <w:rPr>
          <w:color w:val="000000" w:themeColor="text1"/>
          <w:sz w:val="28"/>
          <w:szCs w:val="28"/>
          <w:lang w:val="ru-RU"/>
        </w:rPr>
        <w:t xml:space="preserve"> </w:t>
      </w:r>
      <w:proofErr w:type="spellStart"/>
      <w:r w:rsidR="000E1A58" w:rsidRPr="000E1A58">
        <w:rPr>
          <w:color w:val="000000" w:themeColor="text1"/>
          <w:sz w:val="28"/>
          <w:szCs w:val="28"/>
          <w:lang w:val="ru-RU"/>
        </w:rPr>
        <w:t>платформи</w:t>
      </w:r>
      <w:proofErr w:type="spellEnd"/>
      <w:r w:rsidR="000E1A58" w:rsidRPr="000E1A58">
        <w:rPr>
          <w:color w:val="000000" w:themeColor="text1"/>
          <w:sz w:val="28"/>
          <w:szCs w:val="28"/>
          <w:lang w:val="ru-RU"/>
        </w:rPr>
        <w:t xml:space="preserve"> </w:t>
      </w:r>
      <w:r w:rsidR="000E1A58">
        <w:rPr>
          <w:color w:val="000000" w:themeColor="text1"/>
          <w:sz w:val="28"/>
          <w:szCs w:val="28"/>
          <w:lang w:val="ru-RU"/>
        </w:rPr>
        <w:t>«</w:t>
      </w:r>
      <w:r w:rsidR="000E1A58" w:rsidRPr="000E1A58">
        <w:rPr>
          <w:color w:val="000000" w:themeColor="text1"/>
          <w:sz w:val="28"/>
          <w:szCs w:val="28"/>
          <w:lang w:val="ru-RU"/>
        </w:rPr>
        <w:t>abgeordnetenwatch.de</w:t>
      </w:r>
      <w:r w:rsidR="000E1A58">
        <w:rPr>
          <w:color w:val="000000" w:themeColor="text1"/>
          <w:sz w:val="28"/>
          <w:szCs w:val="28"/>
          <w:lang w:val="ru-RU"/>
        </w:rPr>
        <w:t>»</w:t>
      </w:r>
      <w:r w:rsidR="000E1A58" w:rsidRPr="000E1A58">
        <w:rPr>
          <w:color w:val="000000" w:themeColor="text1"/>
          <w:sz w:val="28"/>
          <w:szCs w:val="28"/>
          <w:lang w:val="ru-RU"/>
        </w:rPr>
        <w:t xml:space="preserve"> та </w:t>
      </w:r>
      <w:proofErr w:type="spellStart"/>
      <w:r w:rsidR="000E1A58" w:rsidRPr="000E1A58">
        <w:rPr>
          <w:color w:val="000000" w:themeColor="text1"/>
          <w:sz w:val="28"/>
          <w:szCs w:val="28"/>
          <w:lang w:val="ru-RU"/>
        </w:rPr>
        <w:t>видання</w:t>
      </w:r>
      <w:proofErr w:type="spellEnd"/>
      <w:r w:rsidR="000E1A58" w:rsidRPr="000E1A58">
        <w:rPr>
          <w:color w:val="000000" w:themeColor="text1"/>
          <w:sz w:val="28"/>
          <w:szCs w:val="28"/>
          <w:lang w:val="ru-RU"/>
        </w:rPr>
        <w:t xml:space="preserve"> </w:t>
      </w:r>
      <w:r w:rsidR="000E1A58">
        <w:rPr>
          <w:color w:val="000000" w:themeColor="text1"/>
          <w:sz w:val="28"/>
          <w:szCs w:val="28"/>
          <w:lang w:val="ru-RU"/>
        </w:rPr>
        <w:t>«</w:t>
      </w:r>
      <w:r w:rsidR="000E1A58" w:rsidRPr="000E1A58">
        <w:rPr>
          <w:color w:val="000000" w:themeColor="text1"/>
          <w:sz w:val="28"/>
          <w:szCs w:val="28"/>
          <w:lang w:val="ru-RU"/>
        </w:rPr>
        <w:t xml:space="preserve">Die </w:t>
      </w:r>
      <w:proofErr w:type="spellStart"/>
      <w:r w:rsidR="000E1A58" w:rsidRPr="000E1A58">
        <w:rPr>
          <w:color w:val="000000" w:themeColor="text1"/>
          <w:sz w:val="28"/>
          <w:szCs w:val="28"/>
          <w:lang w:val="ru-RU"/>
        </w:rPr>
        <w:t>Zeit</w:t>
      </w:r>
      <w:proofErr w:type="spellEnd"/>
      <w:r w:rsidR="000E1A58">
        <w:rPr>
          <w:color w:val="000000" w:themeColor="text1"/>
          <w:sz w:val="28"/>
          <w:szCs w:val="28"/>
          <w:lang w:val="uk-UA"/>
        </w:rPr>
        <w:t>»</w:t>
      </w:r>
      <w:r w:rsidR="000E1A58" w:rsidRPr="000E1A58">
        <w:rPr>
          <w:color w:val="000000" w:themeColor="text1"/>
          <w:sz w:val="28"/>
          <w:szCs w:val="28"/>
          <w:lang w:val="ru-RU"/>
        </w:rPr>
        <w:t xml:space="preserve"> </w:t>
      </w:r>
      <w:proofErr w:type="spellStart"/>
      <w:r w:rsidR="000E1A58" w:rsidRPr="000E1A58">
        <w:rPr>
          <w:color w:val="000000" w:themeColor="text1"/>
          <w:sz w:val="28"/>
          <w:szCs w:val="28"/>
          <w:lang w:val="ru-RU"/>
        </w:rPr>
        <w:t>виявило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навіть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після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виключення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приміщень</w:t>
      </w:r>
      <w:proofErr w:type="spellEnd"/>
      <w:r w:rsidRPr="00B500B7">
        <w:rPr>
          <w:color w:val="000000" w:themeColor="text1"/>
          <w:sz w:val="28"/>
          <w:szCs w:val="28"/>
          <w:lang w:val="ru-RU"/>
        </w:rPr>
        <w:t xml:space="preserve"> Бундестагу у 2016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їхній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залишається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значним</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неформальні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контакти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присутність</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міністерствах</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нерідко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працюють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оплачувані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корпорацій</w:t>
      </w:r>
      <w:proofErr w:type="spellEnd"/>
      <w:r w:rsidR="000E1A58" w:rsidRPr="000E1A58">
        <w:rPr>
          <w:color w:val="000000" w:themeColor="text1"/>
          <w:sz w:val="28"/>
          <w:szCs w:val="28"/>
          <w:lang w:val="ru-RU"/>
        </w:rPr>
        <w:t xml:space="preserve"> [</w:t>
      </w:r>
      <w:r w:rsidR="009C6D4E">
        <w:rPr>
          <w:color w:val="000000" w:themeColor="text1"/>
          <w:sz w:val="28"/>
          <w:szCs w:val="28"/>
          <w:lang w:val="ru-RU"/>
        </w:rPr>
        <w:t>66</w:t>
      </w:r>
      <w:r w:rsidR="000E1A58" w:rsidRPr="000E1A58">
        <w:rPr>
          <w:color w:val="000000" w:themeColor="text1"/>
          <w:sz w:val="28"/>
          <w:szCs w:val="28"/>
          <w:lang w:val="ru-RU"/>
        </w:rPr>
        <w:t>]</w:t>
      </w:r>
      <w:r w:rsidRPr="00B500B7">
        <w:rPr>
          <w:color w:val="000000" w:themeColor="text1"/>
          <w:sz w:val="28"/>
          <w:szCs w:val="28"/>
          <w:lang w:val="ru-RU"/>
        </w:rPr>
        <w:t>.</w:t>
      </w:r>
    </w:p>
    <w:p w14:paraId="67B818B4" w14:textId="77777777" w:rsidR="002A07C5" w:rsidRDefault="00765A1E"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0720C1" w:rsidRPr="00B500B7">
        <w:rPr>
          <w:color w:val="000000" w:themeColor="text1"/>
          <w:sz w:val="28"/>
          <w:szCs w:val="28"/>
          <w:lang w:val="ru-RU"/>
        </w:rPr>
        <w:t xml:space="preserve">Коли говоримо про </w:t>
      </w:r>
      <w:proofErr w:type="spellStart"/>
      <w:r w:rsidR="000720C1" w:rsidRPr="00B500B7">
        <w:rPr>
          <w:color w:val="000000" w:themeColor="text1"/>
          <w:sz w:val="28"/>
          <w:szCs w:val="28"/>
          <w:lang w:val="ru-RU"/>
        </w:rPr>
        <w:t>л</w:t>
      </w:r>
      <w:r w:rsidRPr="00B500B7">
        <w:rPr>
          <w:color w:val="000000" w:themeColor="text1"/>
          <w:sz w:val="28"/>
          <w:szCs w:val="28"/>
          <w:lang w:val="ru-RU"/>
        </w:rPr>
        <w:t>обізм</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можна</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сказати</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що</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він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має</w:t>
      </w:r>
      <w:proofErr w:type="spellEnd"/>
      <w:r w:rsidRPr="00B500B7">
        <w:rPr>
          <w:color w:val="000000" w:themeColor="text1"/>
          <w:sz w:val="28"/>
          <w:szCs w:val="28"/>
          <w:lang w:val="ru-RU"/>
        </w:rPr>
        <w:t xml:space="preserve"> свою </w:t>
      </w:r>
      <w:proofErr w:type="spellStart"/>
      <w:r w:rsidRPr="00B500B7">
        <w:rPr>
          <w:color w:val="000000" w:themeColor="text1"/>
          <w:sz w:val="28"/>
          <w:szCs w:val="28"/>
          <w:lang w:val="ru-RU"/>
        </w:rPr>
        <w:t>специфіку</w:t>
      </w:r>
      <w:proofErr w:type="spellEnd"/>
      <w:r w:rsidRPr="00B500B7">
        <w:rPr>
          <w:color w:val="000000" w:themeColor="text1"/>
          <w:sz w:val="28"/>
          <w:szCs w:val="28"/>
          <w:lang w:val="ru-RU"/>
        </w:rPr>
        <w:t xml:space="preserve">, яка </w:t>
      </w:r>
      <w:proofErr w:type="spellStart"/>
      <w:r w:rsidRPr="00B500B7">
        <w:rPr>
          <w:color w:val="000000" w:themeColor="text1"/>
          <w:sz w:val="28"/>
          <w:szCs w:val="28"/>
          <w:lang w:val="ru-RU"/>
        </w:rPr>
        <w:t>відрізняється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інших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європе</w:t>
      </w:r>
      <w:r w:rsidR="000720C1" w:rsidRPr="00B500B7">
        <w:rPr>
          <w:color w:val="000000" w:themeColor="text1"/>
          <w:sz w:val="28"/>
          <w:szCs w:val="28"/>
          <w:lang w:val="ru-RU"/>
        </w:rPr>
        <w:t>йських</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країн</w:t>
      </w:r>
      <w:proofErr w:type="spellEnd"/>
      <w:r w:rsidR="000720C1" w:rsidRPr="00B500B7">
        <w:rPr>
          <w:color w:val="000000" w:themeColor="text1"/>
          <w:sz w:val="28"/>
          <w:szCs w:val="28"/>
          <w:lang w:val="ru-RU"/>
        </w:rPr>
        <w:t xml:space="preserve">. На </w:t>
      </w:r>
      <w:proofErr w:type="spellStart"/>
      <w:r w:rsidR="000720C1" w:rsidRPr="00B500B7">
        <w:rPr>
          <w:color w:val="000000" w:themeColor="text1"/>
          <w:sz w:val="28"/>
          <w:szCs w:val="28"/>
          <w:lang w:val="ru-RU"/>
        </w:rPr>
        <w:t>відміну</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від</w:t>
      </w:r>
      <w:proofErr w:type="spellEnd"/>
      <w:r w:rsidR="000720C1" w:rsidRPr="00B500B7">
        <w:rPr>
          <w:color w:val="000000" w:themeColor="text1"/>
          <w:sz w:val="28"/>
          <w:szCs w:val="28"/>
          <w:lang w:val="ru-RU"/>
        </w:rPr>
        <w:t xml:space="preserve"> </w:t>
      </w:r>
      <w:proofErr w:type="spellStart"/>
      <w:r w:rsidR="000720C1" w:rsidRPr="00B500B7">
        <w:rPr>
          <w:color w:val="000000" w:themeColor="text1"/>
          <w:sz w:val="28"/>
          <w:szCs w:val="28"/>
          <w:lang w:val="ru-RU"/>
        </w:rPr>
        <w:t>Канади</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є </w:t>
      </w:r>
      <w:proofErr w:type="spellStart"/>
      <w:r w:rsidRPr="00B500B7">
        <w:rPr>
          <w:color w:val="000000" w:themeColor="text1"/>
          <w:sz w:val="28"/>
          <w:szCs w:val="28"/>
          <w:lang w:val="ru-RU"/>
        </w:rPr>
        <w:t>чітко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врегульованим</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прозорим</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він</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має</w:t>
      </w:r>
      <w:proofErr w:type="spellEnd"/>
      <w:r w:rsidRPr="00B500B7">
        <w:rPr>
          <w:color w:val="000000" w:themeColor="text1"/>
          <w:sz w:val="28"/>
          <w:szCs w:val="28"/>
          <w:lang w:val="ru-RU"/>
        </w:rPr>
        <w:t xml:space="preserve"> такого ж </w:t>
      </w:r>
      <w:proofErr w:type="spellStart"/>
      <w:r w:rsidRPr="00B500B7">
        <w:rPr>
          <w:color w:val="000000" w:themeColor="text1"/>
          <w:sz w:val="28"/>
          <w:szCs w:val="28"/>
          <w:lang w:val="ru-RU"/>
        </w:rPr>
        <w:t>рівня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Італійське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традиційно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сприймає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певною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підозрою</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асоціюючи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корупцією</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непрозорими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угодами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пов'язано</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історичними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особливостями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країни</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політична</w:t>
      </w:r>
      <w:proofErr w:type="spellEnd"/>
      <w:r w:rsidRPr="00B500B7">
        <w:rPr>
          <w:color w:val="000000" w:themeColor="text1"/>
          <w:sz w:val="28"/>
          <w:szCs w:val="28"/>
          <w:lang w:val="ru-RU"/>
        </w:rPr>
        <w:t xml:space="preserve"> система часто </w:t>
      </w:r>
      <w:proofErr w:type="spellStart"/>
      <w:r w:rsidRPr="00B500B7">
        <w:rPr>
          <w:color w:val="000000" w:themeColor="text1"/>
          <w:sz w:val="28"/>
          <w:szCs w:val="28"/>
          <w:lang w:val="ru-RU"/>
        </w:rPr>
        <w:t>була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схильна</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скандалів</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звинувачень</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зловживаннях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владою</w:t>
      </w:r>
      <w:proofErr w:type="spellEnd"/>
      <w:r w:rsidRPr="00B500B7">
        <w:rPr>
          <w:color w:val="000000" w:themeColor="text1"/>
          <w:sz w:val="28"/>
          <w:szCs w:val="28"/>
          <w:lang w:val="ru-RU"/>
        </w:rPr>
        <w:t xml:space="preserve">. </w:t>
      </w:r>
    </w:p>
    <w:p w14:paraId="1C98A349" w14:textId="77777777" w:rsidR="00686024" w:rsidRPr="00B500B7" w:rsidRDefault="002A07C5"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00686024" w:rsidRPr="00B500B7">
        <w:rPr>
          <w:color w:val="000000" w:themeColor="text1"/>
          <w:sz w:val="28"/>
          <w:szCs w:val="28"/>
          <w:lang w:val="ru-RU"/>
        </w:rPr>
        <w:t xml:space="preserve">На </w:t>
      </w:r>
      <w:proofErr w:type="spellStart"/>
      <w:r w:rsidR="00686024" w:rsidRPr="00B500B7">
        <w:rPr>
          <w:color w:val="000000" w:themeColor="text1"/>
          <w:sz w:val="28"/>
          <w:szCs w:val="28"/>
          <w:lang w:val="ru-RU"/>
        </w:rPr>
        <w:t>національному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рівні</w:t>
      </w:r>
      <w:proofErr w:type="spellEnd"/>
      <w:r w:rsidR="00686024" w:rsidRPr="00B500B7">
        <w:rPr>
          <w:color w:val="000000" w:themeColor="text1"/>
          <w:sz w:val="28"/>
          <w:szCs w:val="28"/>
          <w:lang w:val="ru-RU"/>
        </w:rPr>
        <w:t xml:space="preserve"> в </w:t>
      </w:r>
      <w:proofErr w:type="spellStart"/>
      <w:r w:rsidR="00686024" w:rsidRPr="00B500B7">
        <w:rPr>
          <w:color w:val="000000" w:themeColor="text1"/>
          <w:sz w:val="28"/>
          <w:szCs w:val="28"/>
          <w:lang w:val="ru-RU"/>
        </w:rPr>
        <w:t>Італії</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відсутній</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єдиний</w:t>
      </w:r>
      <w:proofErr w:type="spellEnd"/>
      <w:r w:rsidR="00686024" w:rsidRPr="00B500B7">
        <w:rPr>
          <w:color w:val="000000" w:themeColor="text1"/>
          <w:sz w:val="28"/>
          <w:szCs w:val="28"/>
          <w:lang w:val="ru-RU"/>
        </w:rPr>
        <w:t xml:space="preserve"> закон, </w:t>
      </w:r>
      <w:proofErr w:type="spellStart"/>
      <w:r w:rsidR="00686024" w:rsidRPr="00B500B7">
        <w:rPr>
          <w:color w:val="000000" w:themeColor="text1"/>
          <w:sz w:val="28"/>
          <w:szCs w:val="28"/>
          <w:lang w:val="ru-RU"/>
        </w:rPr>
        <w:t>який</w:t>
      </w:r>
      <w:proofErr w:type="spellEnd"/>
      <w:r w:rsidR="00686024" w:rsidRPr="00B500B7">
        <w:rPr>
          <w:color w:val="000000" w:themeColor="text1"/>
          <w:sz w:val="28"/>
          <w:szCs w:val="28"/>
          <w:lang w:val="ru-RU"/>
        </w:rPr>
        <w:t xml:space="preserve"> би комплексно </w:t>
      </w:r>
      <w:proofErr w:type="spellStart"/>
      <w:r w:rsidR="00686024" w:rsidRPr="00B500B7">
        <w:rPr>
          <w:color w:val="000000" w:themeColor="text1"/>
          <w:sz w:val="28"/>
          <w:szCs w:val="28"/>
          <w:lang w:val="ru-RU"/>
        </w:rPr>
        <w:t>регулював</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лобістську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діяльність</w:t>
      </w:r>
      <w:proofErr w:type="spellEnd"/>
      <w:r w:rsidR="00686024" w:rsidRPr="00B500B7">
        <w:rPr>
          <w:color w:val="000000" w:themeColor="text1"/>
          <w:sz w:val="28"/>
          <w:szCs w:val="28"/>
          <w:lang w:val="ru-RU"/>
        </w:rPr>
        <w:t xml:space="preserve">. У 2016 </w:t>
      </w:r>
      <w:proofErr w:type="spellStart"/>
      <w:r w:rsidR="00686024" w:rsidRPr="00B500B7">
        <w:rPr>
          <w:color w:val="000000" w:themeColor="text1"/>
          <w:sz w:val="28"/>
          <w:szCs w:val="28"/>
          <w:lang w:val="ru-RU"/>
        </w:rPr>
        <w:t>році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італійський</w:t>
      </w:r>
      <w:proofErr w:type="spellEnd"/>
      <w:r w:rsidR="00686024" w:rsidRPr="00B500B7">
        <w:rPr>
          <w:color w:val="000000" w:themeColor="text1"/>
          <w:sz w:val="28"/>
          <w:szCs w:val="28"/>
          <w:lang w:val="ru-RU"/>
        </w:rPr>
        <w:t xml:space="preserve"> парламент </w:t>
      </w:r>
      <w:proofErr w:type="spellStart"/>
      <w:r w:rsidR="00686024" w:rsidRPr="00B500B7">
        <w:rPr>
          <w:color w:val="000000" w:themeColor="text1"/>
          <w:sz w:val="28"/>
          <w:szCs w:val="28"/>
          <w:lang w:val="ru-RU"/>
        </w:rPr>
        <w:t>розглядав</w:t>
      </w:r>
      <w:proofErr w:type="spellEnd"/>
      <w:r w:rsidR="00686024" w:rsidRPr="00B500B7">
        <w:rPr>
          <w:color w:val="000000" w:themeColor="text1"/>
          <w:sz w:val="28"/>
          <w:szCs w:val="28"/>
          <w:lang w:val="ru-RU"/>
        </w:rPr>
        <w:t xml:space="preserve"> законопроект, </w:t>
      </w:r>
      <w:proofErr w:type="spellStart"/>
      <w:r w:rsidR="00686024" w:rsidRPr="00B500B7">
        <w:rPr>
          <w:color w:val="000000" w:themeColor="text1"/>
          <w:sz w:val="28"/>
          <w:szCs w:val="28"/>
          <w:lang w:val="ru-RU"/>
        </w:rPr>
        <w:t>спрямований</w:t>
      </w:r>
      <w:proofErr w:type="spellEnd"/>
      <w:r w:rsidR="00686024" w:rsidRPr="00B500B7">
        <w:rPr>
          <w:color w:val="000000" w:themeColor="text1"/>
          <w:sz w:val="28"/>
          <w:szCs w:val="28"/>
          <w:lang w:val="ru-RU"/>
        </w:rPr>
        <w:t xml:space="preserve"> на </w:t>
      </w:r>
      <w:proofErr w:type="spellStart"/>
      <w:r w:rsidR="00686024" w:rsidRPr="00B500B7">
        <w:rPr>
          <w:color w:val="000000" w:themeColor="text1"/>
          <w:sz w:val="28"/>
          <w:szCs w:val="28"/>
          <w:lang w:val="ru-RU"/>
        </w:rPr>
        <w:t>створення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реєстру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лобістів</w:t>
      </w:r>
      <w:proofErr w:type="spellEnd"/>
      <w:r w:rsidR="00686024" w:rsidRPr="00B500B7">
        <w:rPr>
          <w:color w:val="000000" w:themeColor="text1"/>
          <w:sz w:val="28"/>
          <w:szCs w:val="28"/>
          <w:lang w:val="ru-RU"/>
        </w:rPr>
        <w:t xml:space="preserve"> та </w:t>
      </w:r>
      <w:proofErr w:type="spellStart"/>
      <w:r w:rsidR="00686024" w:rsidRPr="00B500B7">
        <w:rPr>
          <w:color w:val="000000" w:themeColor="text1"/>
          <w:sz w:val="28"/>
          <w:szCs w:val="28"/>
          <w:lang w:val="ru-RU"/>
        </w:rPr>
        <w:t>встановлення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чітких</w:t>
      </w:r>
      <w:proofErr w:type="spellEnd"/>
      <w:r w:rsidR="00686024" w:rsidRPr="00B500B7">
        <w:rPr>
          <w:color w:val="000000" w:themeColor="text1"/>
          <w:sz w:val="28"/>
          <w:szCs w:val="28"/>
          <w:lang w:val="ru-RU"/>
        </w:rPr>
        <w:t xml:space="preserve"> правил </w:t>
      </w:r>
      <w:proofErr w:type="spellStart"/>
      <w:r w:rsidR="00686024" w:rsidRPr="00B500B7">
        <w:rPr>
          <w:color w:val="000000" w:themeColor="text1"/>
          <w:sz w:val="28"/>
          <w:szCs w:val="28"/>
          <w:lang w:val="ru-RU"/>
        </w:rPr>
        <w:t>їхньої</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роботи</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Цей</w:t>
      </w:r>
      <w:proofErr w:type="spellEnd"/>
      <w:r w:rsidR="00686024" w:rsidRPr="00B500B7">
        <w:rPr>
          <w:color w:val="000000" w:themeColor="text1"/>
          <w:sz w:val="28"/>
          <w:szCs w:val="28"/>
          <w:lang w:val="ru-RU"/>
        </w:rPr>
        <w:t xml:space="preserve"> документ </w:t>
      </w:r>
      <w:proofErr w:type="spellStart"/>
      <w:r w:rsidR="00686024" w:rsidRPr="00B500B7">
        <w:rPr>
          <w:color w:val="000000" w:themeColor="text1"/>
          <w:sz w:val="28"/>
          <w:szCs w:val="28"/>
          <w:lang w:val="ru-RU"/>
        </w:rPr>
        <w:t>передбачав</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обов’язкову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реєстрацію</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осіб</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які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займаються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лобіюванням</w:t>
      </w:r>
      <w:proofErr w:type="spellEnd"/>
      <w:r w:rsidR="00686024" w:rsidRPr="00B500B7">
        <w:rPr>
          <w:color w:val="000000" w:themeColor="text1"/>
          <w:sz w:val="28"/>
          <w:szCs w:val="28"/>
          <w:lang w:val="ru-RU"/>
        </w:rPr>
        <w:t xml:space="preserve">, а </w:t>
      </w:r>
      <w:proofErr w:type="spellStart"/>
      <w:r w:rsidR="00686024" w:rsidRPr="00B500B7">
        <w:rPr>
          <w:color w:val="000000" w:themeColor="text1"/>
          <w:sz w:val="28"/>
          <w:szCs w:val="28"/>
          <w:lang w:val="ru-RU"/>
        </w:rPr>
        <w:t>також</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розкриття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інформації</w:t>
      </w:r>
      <w:proofErr w:type="spellEnd"/>
      <w:r w:rsidR="00686024" w:rsidRPr="00B500B7">
        <w:rPr>
          <w:color w:val="000000" w:themeColor="text1"/>
          <w:sz w:val="28"/>
          <w:szCs w:val="28"/>
          <w:lang w:val="ru-RU"/>
        </w:rPr>
        <w:t xml:space="preserve"> про </w:t>
      </w:r>
      <w:proofErr w:type="spellStart"/>
      <w:r w:rsidR="00686024" w:rsidRPr="00B500B7">
        <w:rPr>
          <w:color w:val="000000" w:themeColor="text1"/>
          <w:sz w:val="28"/>
          <w:szCs w:val="28"/>
          <w:lang w:val="ru-RU"/>
        </w:rPr>
        <w:t>їхніх</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клієнтів</w:t>
      </w:r>
      <w:proofErr w:type="spellEnd"/>
      <w:r w:rsidR="00686024" w:rsidRPr="00B500B7">
        <w:rPr>
          <w:color w:val="000000" w:themeColor="text1"/>
          <w:sz w:val="28"/>
          <w:szCs w:val="28"/>
          <w:lang w:val="ru-RU"/>
        </w:rPr>
        <w:t xml:space="preserve"> і </w:t>
      </w:r>
      <w:proofErr w:type="spellStart"/>
      <w:r w:rsidR="00686024" w:rsidRPr="00B500B7">
        <w:rPr>
          <w:color w:val="000000" w:themeColor="text1"/>
          <w:sz w:val="28"/>
          <w:szCs w:val="28"/>
          <w:lang w:val="ru-RU"/>
        </w:rPr>
        <w:t>цілі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діяльності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Проте</w:t>
      </w:r>
      <w:proofErr w:type="spellEnd"/>
      <w:r w:rsidR="00686024" w:rsidRPr="00B500B7">
        <w:rPr>
          <w:color w:val="000000" w:themeColor="text1"/>
          <w:sz w:val="28"/>
          <w:szCs w:val="28"/>
          <w:lang w:val="ru-RU"/>
        </w:rPr>
        <w:t xml:space="preserve"> законопроект так і не </w:t>
      </w:r>
      <w:proofErr w:type="spellStart"/>
      <w:r w:rsidR="00686024" w:rsidRPr="00B500B7">
        <w:rPr>
          <w:color w:val="000000" w:themeColor="text1"/>
          <w:sz w:val="28"/>
          <w:szCs w:val="28"/>
          <w:lang w:val="ru-RU"/>
        </w:rPr>
        <w:t>був</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прийнятий</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що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залишило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лобізм</w:t>
      </w:r>
      <w:proofErr w:type="spellEnd"/>
      <w:r w:rsidR="00686024" w:rsidRPr="00B500B7">
        <w:rPr>
          <w:color w:val="000000" w:themeColor="text1"/>
          <w:sz w:val="28"/>
          <w:szCs w:val="28"/>
          <w:lang w:val="ru-RU"/>
        </w:rPr>
        <w:t xml:space="preserve"> у правовому </w:t>
      </w:r>
      <w:proofErr w:type="spellStart"/>
      <w:r w:rsidR="00686024" w:rsidRPr="00B500B7">
        <w:rPr>
          <w:color w:val="000000" w:themeColor="text1"/>
          <w:sz w:val="28"/>
          <w:szCs w:val="28"/>
          <w:lang w:val="ru-RU"/>
        </w:rPr>
        <w:t>вакуумі</w:t>
      </w:r>
      <w:proofErr w:type="spellEnd"/>
      <w:r w:rsidR="00686024" w:rsidRPr="00B500B7">
        <w:rPr>
          <w:color w:val="000000" w:themeColor="text1"/>
          <w:sz w:val="28"/>
          <w:szCs w:val="28"/>
          <w:lang w:val="ru-RU"/>
        </w:rPr>
        <w:t xml:space="preserve"> на </w:t>
      </w:r>
      <w:proofErr w:type="spellStart"/>
      <w:r w:rsidR="00686024" w:rsidRPr="00B500B7">
        <w:rPr>
          <w:color w:val="000000" w:themeColor="text1"/>
          <w:sz w:val="28"/>
          <w:szCs w:val="28"/>
          <w:lang w:val="ru-RU"/>
        </w:rPr>
        <w:t>загальнодержавному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рівні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Відсутність</w:t>
      </w:r>
      <w:proofErr w:type="spellEnd"/>
      <w:r w:rsidR="00686024" w:rsidRPr="00B500B7">
        <w:rPr>
          <w:color w:val="000000" w:themeColor="text1"/>
          <w:sz w:val="28"/>
          <w:szCs w:val="28"/>
          <w:lang w:val="ru-RU"/>
        </w:rPr>
        <w:t xml:space="preserve"> такого </w:t>
      </w:r>
      <w:proofErr w:type="spellStart"/>
      <w:r w:rsidR="00686024" w:rsidRPr="00B500B7">
        <w:rPr>
          <w:color w:val="000000" w:themeColor="text1"/>
          <w:sz w:val="28"/>
          <w:szCs w:val="28"/>
          <w:lang w:val="ru-RU"/>
        </w:rPr>
        <w:t>регулювання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сприяє</w:t>
      </w:r>
      <w:proofErr w:type="spellEnd"/>
      <w:r w:rsidR="00686024" w:rsidRPr="00B500B7">
        <w:rPr>
          <w:color w:val="000000" w:themeColor="text1"/>
          <w:sz w:val="28"/>
          <w:szCs w:val="28"/>
          <w:lang w:val="ru-RU"/>
        </w:rPr>
        <w:t xml:space="preserve"> тому, </w:t>
      </w:r>
      <w:proofErr w:type="spellStart"/>
      <w:r w:rsidR="00686024" w:rsidRPr="00B500B7">
        <w:rPr>
          <w:color w:val="000000" w:themeColor="text1"/>
          <w:sz w:val="28"/>
          <w:szCs w:val="28"/>
          <w:lang w:val="ru-RU"/>
        </w:rPr>
        <w:t>що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значна</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частина</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лобістської</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діяльності</w:t>
      </w:r>
      <w:proofErr w:type="spellEnd"/>
      <w:r w:rsidR="00686024" w:rsidRPr="00B500B7">
        <w:rPr>
          <w:color w:val="000000" w:themeColor="text1"/>
          <w:sz w:val="28"/>
          <w:szCs w:val="28"/>
          <w:lang w:val="ru-RU"/>
        </w:rPr>
        <w:t xml:space="preserve"> в </w:t>
      </w:r>
      <w:proofErr w:type="spellStart"/>
      <w:r w:rsidR="00686024" w:rsidRPr="00B500B7">
        <w:rPr>
          <w:color w:val="000000" w:themeColor="text1"/>
          <w:sz w:val="28"/>
          <w:szCs w:val="28"/>
          <w:lang w:val="ru-RU"/>
        </w:rPr>
        <w:t>Італії</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відбувається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непублічно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що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посилює</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ризики</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корупції</w:t>
      </w:r>
      <w:proofErr w:type="spellEnd"/>
      <w:r w:rsidR="00686024" w:rsidRPr="00B500B7">
        <w:rPr>
          <w:color w:val="000000" w:themeColor="text1"/>
          <w:sz w:val="28"/>
          <w:szCs w:val="28"/>
          <w:lang w:val="ru-RU"/>
        </w:rPr>
        <w:t xml:space="preserve"> та </w:t>
      </w:r>
      <w:proofErr w:type="spellStart"/>
      <w:r w:rsidR="00686024" w:rsidRPr="00B500B7">
        <w:rPr>
          <w:color w:val="000000" w:themeColor="text1"/>
          <w:sz w:val="28"/>
          <w:szCs w:val="28"/>
          <w:lang w:val="ru-RU"/>
        </w:rPr>
        <w:t>знижує</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прозорість</w:t>
      </w:r>
      <w:proofErr w:type="spellEnd"/>
      <w:r w:rsidR="008E749C" w:rsidRPr="008E749C">
        <w:rPr>
          <w:color w:val="000000" w:themeColor="text1"/>
          <w:sz w:val="28"/>
          <w:szCs w:val="28"/>
          <w:lang w:val="ru-RU"/>
        </w:rPr>
        <w:t xml:space="preserve"> [</w:t>
      </w:r>
      <w:r w:rsidR="002D5521">
        <w:rPr>
          <w:color w:val="000000" w:themeColor="text1"/>
          <w:sz w:val="28"/>
          <w:szCs w:val="28"/>
          <w:lang w:val="ru-RU"/>
        </w:rPr>
        <w:t>39</w:t>
      </w:r>
      <w:r w:rsidR="008E749C" w:rsidRPr="008E749C">
        <w:rPr>
          <w:color w:val="000000" w:themeColor="text1"/>
          <w:sz w:val="28"/>
          <w:szCs w:val="28"/>
          <w:lang w:val="ru-RU"/>
        </w:rPr>
        <w:t>]</w:t>
      </w:r>
      <w:r w:rsidR="00686024" w:rsidRPr="00B500B7">
        <w:rPr>
          <w:color w:val="000000" w:themeColor="text1"/>
          <w:sz w:val="28"/>
          <w:szCs w:val="28"/>
          <w:lang w:val="ru-RU"/>
        </w:rPr>
        <w:t xml:space="preserve">. </w:t>
      </w:r>
    </w:p>
    <w:p w14:paraId="26BCDE98"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На</w:t>
      </w:r>
      <w:r w:rsidR="002A07C5">
        <w:rPr>
          <w:color w:val="000000" w:themeColor="text1"/>
          <w:sz w:val="28"/>
          <w:szCs w:val="28"/>
          <w:lang w:val="ru-RU"/>
        </w:rPr>
        <w:t xml:space="preserve"> </w:t>
      </w:r>
      <w:proofErr w:type="spellStart"/>
      <w:r w:rsidR="002A07C5">
        <w:rPr>
          <w:color w:val="000000" w:themeColor="text1"/>
          <w:sz w:val="28"/>
          <w:szCs w:val="28"/>
          <w:lang w:val="ru-RU"/>
        </w:rPr>
        <w:t>противагу</w:t>
      </w:r>
      <w:proofErr w:type="spellEnd"/>
      <w:r w:rsidR="002A07C5">
        <w:rPr>
          <w:color w:val="000000" w:themeColor="text1"/>
          <w:sz w:val="28"/>
          <w:szCs w:val="28"/>
          <w:lang w:val="ru-RU"/>
        </w:rPr>
        <w:t xml:space="preserve"> </w:t>
      </w:r>
      <w:proofErr w:type="spellStart"/>
      <w:r w:rsidR="002A07C5">
        <w:rPr>
          <w:color w:val="000000" w:themeColor="text1"/>
          <w:sz w:val="28"/>
          <w:szCs w:val="28"/>
          <w:lang w:val="ru-RU"/>
        </w:rPr>
        <w:t>цьому</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існують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окремі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регіональні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ініціативи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внутрішні</w:t>
      </w:r>
      <w:proofErr w:type="spellEnd"/>
      <w:r w:rsidRPr="00B500B7">
        <w:rPr>
          <w:color w:val="000000" w:themeColor="text1"/>
          <w:sz w:val="28"/>
          <w:szCs w:val="28"/>
          <w:lang w:val="ru-RU"/>
        </w:rPr>
        <w:t xml:space="preserve"> правила в </w:t>
      </w:r>
      <w:proofErr w:type="spellStart"/>
      <w:r w:rsidRPr="00B500B7">
        <w:rPr>
          <w:color w:val="000000" w:themeColor="text1"/>
          <w:sz w:val="28"/>
          <w:szCs w:val="28"/>
          <w:lang w:val="ru-RU"/>
        </w:rPr>
        <w:t>державних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частково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компенсують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відсутність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національного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у 2017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регіон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Ломбардія</w:t>
      </w:r>
      <w:proofErr w:type="spellEnd"/>
      <w:r w:rsidRPr="00B500B7">
        <w:rPr>
          <w:color w:val="000000" w:themeColor="text1"/>
          <w:sz w:val="28"/>
          <w:szCs w:val="28"/>
          <w:lang w:val="ru-RU"/>
        </w:rPr>
        <w:t xml:space="preserve"> став </w:t>
      </w:r>
      <w:proofErr w:type="spellStart"/>
      <w:r w:rsidRPr="00B500B7">
        <w:rPr>
          <w:color w:val="000000" w:themeColor="text1"/>
          <w:sz w:val="28"/>
          <w:szCs w:val="28"/>
          <w:lang w:val="ru-RU"/>
        </w:rPr>
        <w:t>піонером</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сфері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прийнявши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власний</w:t>
      </w:r>
      <w:proofErr w:type="spellEnd"/>
      <w:r w:rsidRPr="00B500B7">
        <w:rPr>
          <w:color w:val="000000" w:themeColor="text1"/>
          <w:sz w:val="28"/>
          <w:szCs w:val="28"/>
          <w:lang w:val="ru-RU"/>
        </w:rPr>
        <w:t xml:space="preserve"> закон про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Legge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Regionale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Lombardia</w:t>
      </w:r>
      <w:proofErr w:type="spellEnd"/>
      <w:r w:rsidRPr="00B500B7">
        <w:rPr>
          <w:color w:val="000000" w:themeColor="text1"/>
          <w:sz w:val="28"/>
          <w:szCs w:val="28"/>
          <w:lang w:val="ru-RU"/>
        </w:rPr>
        <w:t xml:space="preserve"> n. 8/2017). </w:t>
      </w:r>
      <w:proofErr w:type="spellStart"/>
      <w:r w:rsidRPr="00B500B7">
        <w:rPr>
          <w:color w:val="000000" w:themeColor="text1"/>
          <w:sz w:val="28"/>
          <w:szCs w:val="28"/>
          <w:lang w:val="ru-RU"/>
        </w:rPr>
        <w:t>Цей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нормативний</w:t>
      </w:r>
      <w:proofErr w:type="spellEnd"/>
      <w:r w:rsidRPr="00B500B7">
        <w:rPr>
          <w:color w:val="000000" w:themeColor="text1"/>
          <w:sz w:val="28"/>
          <w:szCs w:val="28"/>
          <w:lang w:val="ru-RU"/>
        </w:rPr>
        <w:t xml:space="preserve"> акт </w:t>
      </w:r>
      <w:proofErr w:type="spellStart"/>
      <w:r w:rsidRPr="00B500B7">
        <w:rPr>
          <w:color w:val="000000" w:themeColor="text1"/>
          <w:sz w:val="28"/>
          <w:szCs w:val="28"/>
          <w:lang w:val="ru-RU"/>
        </w:rPr>
        <w:t>вимагає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реєструватися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спеціальному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регіональному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надавати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детальну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інформацію</w:t>
      </w:r>
      <w:proofErr w:type="spellEnd"/>
      <w:r w:rsidRPr="00B500B7">
        <w:rPr>
          <w:color w:val="000000" w:themeColor="text1"/>
          <w:sz w:val="28"/>
          <w:szCs w:val="28"/>
          <w:lang w:val="ru-RU"/>
        </w:rPr>
        <w:t xml:space="preserve"> про свою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включаючи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дані</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клієнтів</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цілі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Ломбардія</w:t>
      </w:r>
      <w:proofErr w:type="spellEnd"/>
      <w:r w:rsidRPr="00B500B7">
        <w:rPr>
          <w:color w:val="000000" w:themeColor="text1"/>
          <w:sz w:val="28"/>
          <w:szCs w:val="28"/>
          <w:lang w:val="ru-RU"/>
        </w:rPr>
        <w:t xml:space="preserve">, як один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найбільш</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економічно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розвинени</w:t>
      </w:r>
      <w:r w:rsidR="002A07C5">
        <w:rPr>
          <w:color w:val="000000" w:themeColor="text1"/>
          <w:sz w:val="28"/>
          <w:szCs w:val="28"/>
          <w:lang w:val="ru-RU"/>
        </w:rPr>
        <w:t>х</w:t>
      </w:r>
      <w:proofErr w:type="spellEnd"/>
      <w:r w:rsidR="002A07C5">
        <w:rPr>
          <w:color w:val="000000" w:themeColor="text1"/>
          <w:sz w:val="28"/>
          <w:szCs w:val="28"/>
          <w:lang w:val="ru-RU"/>
        </w:rPr>
        <w:t xml:space="preserve"> </w:t>
      </w:r>
      <w:proofErr w:type="spellStart"/>
      <w:r w:rsidR="002A07C5">
        <w:rPr>
          <w:color w:val="000000" w:themeColor="text1"/>
          <w:sz w:val="28"/>
          <w:szCs w:val="28"/>
          <w:lang w:val="ru-RU"/>
        </w:rPr>
        <w:t>регіонів</w:t>
      </w:r>
      <w:proofErr w:type="spellEnd"/>
      <w:r w:rsidR="002A07C5">
        <w:rPr>
          <w:color w:val="000000" w:themeColor="text1"/>
          <w:sz w:val="28"/>
          <w:szCs w:val="28"/>
          <w:lang w:val="ru-RU"/>
        </w:rPr>
        <w:t xml:space="preserve"> </w:t>
      </w:r>
      <w:proofErr w:type="spellStart"/>
      <w:r w:rsidR="002A07C5">
        <w:rPr>
          <w:color w:val="000000" w:themeColor="text1"/>
          <w:sz w:val="28"/>
          <w:szCs w:val="28"/>
          <w:lang w:val="ru-RU"/>
        </w:rPr>
        <w:t>Італії</w:t>
      </w:r>
      <w:proofErr w:type="spellEnd"/>
      <w:r w:rsidR="002A07C5">
        <w:rPr>
          <w:color w:val="000000" w:themeColor="text1"/>
          <w:sz w:val="28"/>
          <w:szCs w:val="28"/>
          <w:lang w:val="ru-RU"/>
        </w:rPr>
        <w:t>, таким чином робить</w:t>
      </w:r>
      <w:r w:rsidRPr="00B500B7">
        <w:rPr>
          <w:color w:val="000000" w:themeColor="text1"/>
          <w:sz w:val="28"/>
          <w:szCs w:val="28"/>
          <w:lang w:val="ru-RU"/>
        </w:rPr>
        <w:t xml:space="preserve"> крок до </w:t>
      </w:r>
      <w:proofErr w:type="spellStart"/>
      <w:r w:rsidRPr="00B500B7">
        <w:rPr>
          <w:color w:val="000000" w:themeColor="text1"/>
          <w:sz w:val="28"/>
          <w:szCs w:val="28"/>
          <w:lang w:val="ru-RU"/>
        </w:rPr>
        <w:t>підвищення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взаємодії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бізнесом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організаціями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місцевою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владою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Цей</w:t>
      </w:r>
      <w:proofErr w:type="spellEnd"/>
      <w:r w:rsidRPr="00B500B7">
        <w:rPr>
          <w:color w:val="000000" w:themeColor="text1"/>
          <w:sz w:val="28"/>
          <w:szCs w:val="28"/>
          <w:lang w:val="ru-RU"/>
        </w:rPr>
        <w:t xml:space="preserve"> закон часто </w:t>
      </w:r>
      <w:proofErr w:type="spellStart"/>
      <w:r w:rsidRPr="00B500B7">
        <w:rPr>
          <w:color w:val="000000" w:themeColor="text1"/>
          <w:sz w:val="28"/>
          <w:szCs w:val="28"/>
          <w:lang w:val="ru-RU"/>
        </w:rPr>
        <w:t>розглядається</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потенційна</w:t>
      </w:r>
      <w:proofErr w:type="spellEnd"/>
      <w:r w:rsidRPr="00B500B7">
        <w:rPr>
          <w:color w:val="000000" w:themeColor="text1"/>
          <w:sz w:val="28"/>
          <w:szCs w:val="28"/>
          <w:lang w:val="ru-RU"/>
        </w:rPr>
        <w:t xml:space="preserve"> модель для </w:t>
      </w:r>
      <w:proofErr w:type="spellStart"/>
      <w:r w:rsidRPr="00B500B7">
        <w:rPr>
          <w:color w:val="000000" w:themeColor="text1"/>
          <w:sz w:val="28"/>
          <w:szCs w:val="28"/>
          <w:lang w:val="ru-RU"/>
        </w:rPr>
        <w:t>інших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регіонів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обмежується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територією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Ломбардії</w:t>
      </w:r>
      <w:proofErr w:type="spellEnd"/>
      <w:r w:rsidR="008E749C" w:rsidRPr="00104892">
        <w:rPr>
          <w:color w:val="000000" w:themeColor="text1"/>
          <w:sz w:val="28"/>
          <w:szCs w:val="28"/>
          <w:lang w:val="ru-RU"/>
        </w:rPr>
        <w:t xml:space="preserve"> [</w:t>
      </w:r>
      <w:r w:rsidR="009C6D4E">
        <w:rPr>
          <w:color w:val="000000" w:themeColor="text1"/>
          <w:sz w:val="28"/>
          <w:szCs w:val="28"/>
          <w:lang w:val="ru-RU"/>
        </w:rPr>
        <w:t>61</w:t>
      </w:r>
      <w:r w:rsidR="008E749C" w:rsidRPr="00104892">
        <w:rPr>
          <w:color w:val="000000" w:themeColor="text1"/>
          <w:sz w:val="28"/>
          <w:szCs w:val="28"/>
          <w:lang w:val="ru-RU"/>
        </w:rPr>
        <w:t>]</w:t>
      </w:r>
      <w:r w:rsidRPr="00B500B7">
        <w:rPr>
          <w:color w:val="000000" w:themeColor="text1"/>
          <w:sz w:val="28"/>
          <w:szCs w:val="28"/>
          <w:lang w:val="ru-RU"/>
        </w:rPr>
        <w:t xml:space="preserve">. </w:t>
      </w:r>
    </w:p>
    <w:p w14:paraId="36B4341A"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Крім</w:t>
      </w:r>
      <w:proofErr w:type="spellEnd"/>
      <w:r w:rsidRPr="00B500B7">
        <w:rPr>
          <w:color w:val="000000" w:themeColor="text1"/>
          <w:sz w:val="28"/>
          <w:szCs w:val="28"/>
          <w:lang w:val="ru-RU"/>
        </w:rPr>
        <w:t xml:space="preserve"> того, </w:t>
      </w:r>
      <w:proofErr w:type="spellStart"/>
      <w:r w:rsidRPr="00B500B7">
        <w:rPr>
          <w:color w:val="000000" w:themeColor="text1"/>
          <w:sz w:val="28"/>
          <w:szCs w:val="28"/>
          <w:lang w:val="ru-RU"/>
        </w:rPr>
        <w:t>деякі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центральні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влади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запровадили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власні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кодекси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поведінки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Палата </w:t>
      </w:r>
      <w:proofErr w:type="spellStart"/>
      <w:r w:rsidRPr="00B500B7">
        <w:rPr>
          <w:color w:val="000000" w:themeColor="text1"/>
          <w:sz w:val="28"/>
          <w:szCs w:val="28"/>
          <w:lang w:val="ru-RU"/>
        </w:rPr>
        <w:t>депутатів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Camera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dei</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Deputati</w:t>
      </w:r>
      <w:proofErr w:type="spellEnd"/>
      <w:r w:rsidRPr="00B500B7">
        <w:rPr>
          <w:color w:val="000000" w:themeColor="text1"/>
          <w:sz w:val="28"/>
          <w:szCs w:val="28"/>
          <w:lang w:val="ru-RU"/>
        </w:rPr>
        <w:t xml:space="preserve">) у 2016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затвердила </w:t>
      </w:r>
      <w:proofErr w:type="spellStart"/>
      <w:r w:rsidRPr="00B500B7">
        <w:rPr>
          <w:color w:val="000000" w:themeColor="text1"/>
          <w:sz w:val="28"/>
          <w:szCs w:val="28"/>
          <w:lang w:val="ru-RU"/>
        </w:rPr>
        <w:t>внутрішній</w:t>
      </w:r>
      <w:proofErr w:type="spellEnd"/>
      <w:r w:rsidRPr="00B500B7">
        <w:rPr>
          <w:color w:val="000000" w:themeColor="text1"/>
          <w:sz w:val="28"/>
          <w:szCs w:val="28"/>
          <w:lang w:val="ru-RU"/>
        </w:rPr>
        <w:t xml:space="preserve"> регламент, </w:t>
      </w:r>
      <w:proofErr w:type="spellStart"/>
      <w:r w:rsidRPr="00B500B7">
        <w:rPr>
          <w:color w:val="000000" w:themeColor="text1"/>
          <w:sz w:val="28"/>
          <w:szCs w:val="28"/>
          <w:lang w:val="ru-RU"/>
        </w:rPr>
        <w:t>який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вимагає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реєструватися</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отримання</w:t>
      </w:r>
      <w:proofErr w:type="spellEnd"/>
      <w:r w:rsidRPr="00B500B7">
        <w:rPr>
          <w:color w:val="000000" w:themeColor="text1"/>
          <w:sz w:val="28"/>
          <w:szCs w:val="28"/>
          <w:lang w:val="ru-RU"/>
        </w:rPr>
        <w:t xml:space="preserve"> доступу до </w:t>
      </w:r>
      <w:proofErr w:type="spellStart"/>
      <w:r w:rsidRPr="00B500B7">
        <w:rPr>
          <w:color w:val="000000" w:themeColor="text1"/>
          <w:sz w:val="28"/>
          <w:szCs w:val="28"/>
          <w:lang w:val="ru-RU"/>
        </w:rPr>
        <w:t>парламентських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приміщень</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декларувати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Аналогічні</w:t>
      </w:r>
      <w:proofErr w:type="spellEnd"/>
      <w:r w:rsidRPr="00B500B7">
        <w:rPr>
          <w:color w:val="000000" w:themeColor="text1"/>
          <w:sz w:val="28"/>
          <w:szCs w:val="28"/>
          <w:lang w:val="ru-RU"/>
        </w:rPr>
        <w:t xml:space="preserve"> правила </w:t>
      </w:r>
      <w:proofErr w:type="spellStart"/>
      <w:r w:rsidRPr="00B500B7">
        <w:rPr>
          <w:color w:val="000000" w:themeColor="text1"/>
          <w:sz w:val="28"/>
          <w:szCs w:val="28"/>
          <w:lang w:val="ru-RU"/>
        </w:rPr>
        <w:t>діють</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Сенаті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Республіки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Senato</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della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Repubblica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Проте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норми</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мають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обов’язкової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сили</w:t>
      </w:r>
      <w:proofErr w:type="spellEnd"/>
      <w:r w:rsidRPr="00B500B7">
        <w:rPr>
          <w:color w:val="000000" w:themeColor="text1"/>
          <w:sz w:val="28"/>
          <w:szCs w:val="28"/>
          <w:lang w:val="ru-RU"/>
        </w:rPr>
        <w:t xml:space="preserve"> поза межами </w:t>
      </w:r>
      <w:proofErr w:type="spellStart"/>
      <w:r w:rsidRPr="00B500B7">
        <w:rPr>
          <w:color w:val="000000" w:themeColor="text1"/>
          <w:sz w:val="28"/>
          <w:szCs w:val="28"/>
          <w:lang w:val="ru-RU"/>
        </w:rPr>
        <w:t>конкретних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інституцій</w:t>
      </w:r>
      <w:proofErr w:type="spellEnd"/>
      <w:r w:rsidRPr="00B500B7">
        <w:rPr>
          <w:color w:val="000000" w:themeColor="text1"/>
          <w:sz w:val="28"/>
          <w:szCs w:val="28"/>
          <w:lang w:val="ru-RU"/>
        </w:rPr>
        <w:t xml:space="preserve"> і не </w:t>
      </w:r>
      <w:proofErr w:type="spellStart"/>
      <w:r w:rsidRPr="00B500B7">
        <w:rPr>
          <w:color w:val="000000" w:themeColor="text1"/>
          <w:sz w:val="28"/>
          <w:szCs w:val="28"/>
          <w:lang w:val="ru-RU"/>
        </w:rPr>
        <w:t>охоплюють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усіх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аспектів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лобістської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країні</w:t>
      </w:r>
      <w:proofErr w:type="spellEnd"/>
      <w:r w:rsidRPr="00B500B7">
        <w:rPr>
          <w:color w:val="000000" w:themeColor="text1"/>
          <w:sz w:val="28"/>
          <w:szCs w:val="28"/>
          <w:lang w:val="ru-RU"/>
        </w:rPr>
        <w:t>.</w:t>
      </w:r>
      <w:r w:rsidR="009B21B5" w:rsidRPr="009B21B5">
        <w:rPr>
          <w:color w:val="000000" w:themeColor="text1"/>
          <w:sz w:val="28"/>
          <w:szCs w:val="28"/>
          <w:lang w:val="ru-RU"/>
        </w:rPr>
        <w:t xml:space="preserve"> </w:t>
      </w:r>
      <w:proofErr w:type="spellStart"/>
      <w:r w:rsidRPr="00B500B7">
        <w:rPr>
          <w:color w:val="000000" w:themeColor="text1"/>
          <w:sz w:val="28"/>
          <w:szCs w:val="28"/>
          <w:lang w:val="ru-RU"/>
        </w:rPr>
        <w:t>Великі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компанії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профспілки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асоціації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підприємців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Confindustria</w:t>
      </w:r>
      <w:proofErr w:type="spellEnd"/>
      <w:r w:rsidRPr="00B500B7">
        <w:rPr>
          <w:color w:val="000000" w:themeColor="text1"/>
          <w:sz w:val="28"/>
          <w:szCs w:val="28"/>
          <w:lang w:val="ru-RU"/>
        </w:rPr>
        <w:t xml:space="preserve"> – </w:t>
      </w:r>
      <w:proofErr w:type="spellStart"/>
      <w:r w:rsidRPr="00B500B7">
        <w:rPr>
          <w:color w:val="000000" w:themeColor="text1"/>
          <w:sz w:val="28"/>
          <w:szCs w:val="28"/>
          <w:lang w:val="ru-RU"/>
        </w:rPr>
        <w:t>головна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італійських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промисловців</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неурядові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представників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регулярно </w:t>
      </w:r>
      <w:proofErr w:type="spellStart"/>
      <w:r w:rsidRPr="00B500B7">
        <w:rPr>
          <w:color w:val="000000" w:themeColor="text1"/>
          <w:sz w:val="28"/>
          <w:szCs w:val="28"/>
          <w:lang w:val="ru-RU"/>
        </w:rPr>
        <w:t>взаємодіють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політиками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державними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службовцями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відбувається</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неформальні</w:t>
      </w:r>
      <w:proofErr w:type="spellEnd"/>
      <w:r w:rsidRPr="00B500B7">
        <w:rPr>
          <w:color w:val="000000" w:themeColor="text1"/>
          <w:sz w:val="28"/>
          <w:szCs w:val="28"/>
          <w:lang w:val="ru-RU"/>
        </w:rPr>
        <w:t xml:space="preserve"> канали,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особисті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зустрічі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консультації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участь у </w:t>
      </w:r>
      <w:proofErr w:type="spellStart"/>
      <w:r w:rsidRPr="00B500B7">
        <w:rPr>
          <w:color w:val="000000" w:themeColor="text1"/>
          <w:sz w:val="28"/>
          <w:szCs w:val="28"/>
          <w:lang w:val="ru-RU"/>
        </w:rPr>
        <w:t>робочих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групах</w:t>
      </w:r>
      <w:proofErr w:type="spellEnd"/>
      <w:r w:rsidRPr="00B500B7">
        <w:rPr>
          <w:color w:val="000000" w:themeColor="text1"/>
          <w:sz w:val="28"/>
          <w:szCs w:val="28"/>
          <w:lang w:val="ru-RU"/>
        </w:rPr>
        <w:t xml:space="preserve"> при </w:t>
      </w:r>
      <w:proofErr w:type="spellStart"/>
      <w:r w:rsidRPr="00B500B7">
        <w:rPr>
          <w:color w:val="000000" w:themeColor="text1"/>
          <w:sz w:val="28"/>
          <w:szCs w:val="28"/>
          <w:lang w:val="ru-RU"/>
        </w:rPr>
        <w:t>міністерствах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італійські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енергетичні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компанії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r w:rsidR="009B21B5">
        <w:rPr>
          <w:color w:val="000000" w:themeColor="text1"/>
          <w:sz w:val="28"/>
          <w:szCs w:val="28"/>
          <w:lang w:val="uk-UA"/>
        </w:rPr>
        <w:t>«</w:t>
      </w:r>
      <w:r w:rsidRPr="00B500B7">
        <w:rPr>
          <w:color w:val="000000" w:themeColor="text1"/>
          <w:sz w:val="28"/>
          <w:szCs w:val="28"/>
          <w:lang w:val="ru-RU"/>
        </w:rPr>
        <w:t>Eni</w:t>
      </w:r>
      <w:r w:rsidR="009B21B5">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r w:rsidR="009B21B5">
        <w:rPr>
          <w:color w:val="000000" w:themeColor="text1"/>
          <w:sz w:val="28"/>
          <w:szCs w:val="28"/>
          <w:lang w:val="ru-RU"/>
        </w:rPr>
        <w:t>«</w:t>
      </w:r>
      <w:r w:rsidRPr="00B500B7">
        <w:rPr>
          <w:color w:val="000000" w:themeColor="text1"/>
          <w:sz w:val="28"/>
          <w:szCs w:val="28"/>
          <w:lang w:val="ru-RU"/>
        </w:rPr>
        <w:t>Enel</w:t>
      </w:r>
      <w:r w:rsidR="009B21B5">
        <w:rPr>
          <w:color w:val="000000" w:themeColor="text1"/>
          <w:sz w:val="28"/>
          <w:szCs w:val="28"/>
          <w:lang w:val="ru-RU"/>
        </w:rPr>
        <w:t>»</w:t>
      </w:r>
      <w:r w:rsidRPr="00B500B7">
        <w:rPr>
          <w:color w:val="000000" w:themeColor="text1"/>
          <w:sz w:val="28"/>
          <w:szCs w:val="28"/>
          <w:lang w:val="ru-RU"/>
        </w:rPr>
        <w:t xml:space="preserve">, активно </w:t>
      </w:r>
      <w:proofErr w:type="spellStart"/>
      <w:r w:rsidRPr="00B500B7">
        <w:rPr>
          <w:color w:val="000000" w:themeColor="text1"/>
          <w:sz w:val="28"/>
          <w:szCs w:val="28"/>
          <w:lang w:val="ru-RU"/>
        </w:rPr>
        <w:t>лобіюють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питаннях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енергетичної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політики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співпрацюючи</w:t>
      </w:r>
      <w:proofErr w:type="spellEnd"/>
      <w:r w:rsidRPr="00B500B7">
        <w:rPr>
          <w:color w:val="000000" w:themeColor="text1"/>
          <w:sz w:val="28"/>
          <w:szCs w:val="28"/>
          <w:lang w:val="ru-RU"/>
        </w:rPr>
        <w:t xml:space="preserve"> з урядом через </w:t>
      </w:r>
      <w:proofErr w:type="spellStart"/>
      <w:r w:rsidRPr="00B500B7">
        <w:rPr>
          <w:color w:val="000000" w:themeColor="text1"/>
          <w:sz w:val="28"/>
          <w:szCs w:val="28"/>
          <w:lang w:val="ru-RU"/>
        </w:rPr>
        <w:t>офіційні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неофіційні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механізми</w:t>
      </w:r>
      <w:proofErr w:type="spellEnd"/>
      <w:r w:rsidR="009B21B5" w:rsidRPr="009B21B5">
        <w:rPr>
          <w:color w:val="000000" w:themeColor="text1"/>
          <w:sz w:val="28"/>
          <w:szCs w:val="28"/>
          <w:lang w:val="ru-RU"/>
        </w:rPr>
        <w:t xml:space="preserve"> [</w:t>
      </w:r>
      <w:r w:rsidR="002D5521">
        <w:rPr>
          <w:color w:val="000000" w:themeColor="text1"/>
          <w:sz w:val="28"/>
          <w:szCs w:val="28"/>
          <w:lang w:val="ru-RU"/>
        </w:rPr>
        <w:t>29</w:t>
      </w:r>
      <w:r w:rsidR="009B21B5" w:rsidRPr="009B21B5">
        <w:rPr>
          <w:color w:val="000000" w:themeColor="text1"/>
          <w:sz w:val="28"/>
          <w:szCs w:val="28"/>
          <w:lang w:val="ru-RU"/>
        </w:rPr>
        <w:t>]</w:t>
      </w:r>
      <w:r w:rsidRPr="00B500B7">
        <w:rPr>
          <w:color w:val="000000" w:themeColor="text1"/>
          <w:sz w:val="28"/>
          <w:szCs w:val="28"/>
          <w:lang w:val="ru-RU"/>
        </w:rPr>
        <w:t>.</w:t>
      </w:r>
    </w:p>
    <w:p w14:paraId="3A3F9CD7"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2A07C5">
        <w:rPr>
          <w:color w:val="000000" w:themeColor="text1"/>
          <w:sz w:val="28"/>
          <w:szCs w:val="28"/>
          <w:lang w:val="ru-RU"/>
        </w:rPr>
        <w:t xml:space="preserve">Як ми </w:t>
      </w:r>
      <w:proofErr w:type="spellStart"/>
      <w:r w:rsidR="002A07C5">
        <w:rPr>
          <w:color w:val="000000" w:themeColor="text1"/>
          <w:sz w:val="28"/>
          <w:szCs w:val="28"/>
          <w:lang w:val="ru-RU"/>
        </w:rPr>
        <w:t>згадували</w:t>
      </w:r>
      <w:proofErr w:type="spellEnd"/>
      <w:r w:rsidR="002A07C5">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нерідко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сприймається</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синонім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відображається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навіть</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наукових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працях</w:t>
      </w:r>
      <w:proofErr w:type="spellEnd"/>
      <w:r w:rsidRPr="00B500B7">
        <w:rPr>
          <w:color w:val="000000" w:themeColor="text1"/>
          <w:sz w:val="28"/>
          <w:szCs w:val="28"/>
          <w:lang w:val="ru-RU"/>
        </w:rPr>
        <w:t xml:space="preserve">. </w:t>
      </w:r>
      <w:proofErr w:type="spellStart"/>
      <w:r w:rsidR="009B21B5">
        <w:rPr>
          <w:color w:val="000000" w:themeColor="text1"/>
          <w:sz w:val="28"/>
          <w:szCs w:val="28"/>
          <w:lang w:val="ru-RU"/>
        </w:rPr>
        <w:t>Наприклад</w:t>
      </w:r>
      <w:proofErr w:type="spellEnd"/>
      <w:r w:rsidR="009B21B5">
        <w:rPr>
          <w:color w:val="000000" w:themeColor="text1"/>
          <w:sz w:val="28"/>
          <w:szCs w:val="28"/>
          <w:lang w:val="ru-RU"/>
        </w:rPr>
        <w:t xml:space="preserve">, </w:t>
      </w:r>
      <w:proofErr w:type="spellStart"/>
      <w:r w:rsidR="002A07C5">
        <w:rPr>
          <w:color w:val="000000" w:themeColor="text1"/>
          <w:sz w:val="28"/>
          <w:szCs w:val="28"/>
          <w:lang w:val="ru-RU"/>
        </w:rPr>
        <w:t>Козинць</w:t>
      </w:r>
      <w:proofErr w:type="spellEnd"/>
      <w:r w:rsidR="009B21B5">
        <w:rPr>
          <w:color w:val="000000" w:themeColor="text1"/>
          <w:sz w:val="28"/>
          <w:szCs w:val="28"/>
          <w:lang w:val="ru-RU"/>
        </w:rPr>
        <w:t xml:space="preserve"> О.Г. </w:t>
      </w:r>
      <w:proofErr w:type="spellStart"/>
      <w:r w:rsidR="009B21B5">
        <w:rPr>
          <w:color w:val="000000" w:themeColor="text1"/>
          <w:sz w:val="28"/>
          <w:szCs w:val="28"/>
          <w:lang w:val="ru-RU"/>
        </w:rPr>
        <w:t>зазначає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зовсім</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визнають</w:t>
      </w:r>
      <w:proofErr w:type="spellEnd"/>
      <w:r w:rsidRPr="00B500B7">
        <w:rPr>
          <w:color w:val="000000" w:themeColor="text1"/>
          <w:sz w:val="28"/>
          <w:szCs w:val="28"/>
          <w:lang w:val="ru-RU"/>
        </w:rPr>
        <w:t xml:space="preserve">» у позитивному </w:t>
      </w:r>
      <w:proofErr w:type="spellStart"/>
      <w:r w:rsidRPr="00B500B7">
        <w:rPr>
          <w:color w:val="000000" w:themeColor="text1"/>
          <w:sz w:val="28"/>
          <w:szCs w:val="28"/>
          <w:lang w:val="ru-RU"/>
        </w:rPr>
        <w:t>контексті</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відміну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країн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розвиненим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підґрунтям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Ця</w:t>
      </w:r>
      <w:proofErr w:type="spellEnd"/>
      <w:r w:rsidRPr="00B500B7">
        <w:rPr>
          <w:color w:val="000000" w:themeColor="text1"/>
          <w:sz w:val="28"/>
          <w:szCs w:val="28"/>
          <w:lang w:val="ru-RU"/>
        </w:rPr>
        <w:t xml:space="preserve"> думка </w:t>
      </w:r>
      <w:proofErr w:type="spellStart"/>
      <w:r w:rsidRPr="00B500B7">
        <w:rPr>
          <w:color w:val="000000" w:themeColor="text1"/>
          <w:sz w:val="28"/>
          <w:szCs w:val="28"/>
          <w:lang w:val="ru-RU"/>
        </w:rPr>
        <w:t>перегукується</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історичним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досвідом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країни</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політичні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скандали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r w:rsidR="00B57D9D" w:rsidRPr="00B500B7">
        <w:rPr>
          <w:color w:val="000000" w:themeColor="text1"/>
          <w:sz w:val="28"/>
          <w:szCs w:val="28"/>
          <w:lang w:val="ru-RU"/>
        </w:rPr>
        <w:t>«</w:t>
      </w:r>
      <w:proofErr w:type="spellStart"/>
      <w:r w:rsidRPr="00B500B7">
        <w:rPr>
          <w:color w:val="000000" w:themeColor="text1"/>
          <w:sz w:val="28"/>
          <w:szCs w:val="28"/>
          <w:lang w:val="ru-RU"/>
        </w:rPr>
        <w:t>Tangentopoli</w:t>
      </w:r>
      <w:proofErr w:type="spellEnd"/>
      <w:r w:rsidR="00B57D9D" w:rsidRPr="00B500B7">
        <w:rPr>
          <w:color w:val="000000" w:themeColor="text1"/>
          <w:sz w:val="28"/>
          <w:szCs w:val="28"/>
          <w:lang w:val="ru-RU"/>
        </w:rPr>
        <w:t>»</w:t>
      </w:r>
      <w:r w:rsidRPr="00B500B7">
        <w:rPr>
          <w:color w:val="000000" w:themeColor="text1"/>
          <w:sz w:val="28"/>
          <w:szCs w:val="28"/>
          <w:lang w:val="ru-RU"/>
        </w:rPr>
        <w:t xml:space="preserve"> у 1990-х роках, </w:t>
      </w:r>
      <w:proofErr w:type="spellStart"/>
      <w:r w:rsidRPr="00B500B7">
        <w:rPr>
          <w:color w:val="000000" w:themeColor="text1"/>
          <w:sz w:val="28"/>
          <w:szCs w:val="28"/>
          <w:lang w:val="ru-RU"/>
        </w:rPr>
        <w:t>підірвали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довіру</w:t>
      </w:r>
      <w:proofErr w:type="spellEnd"/>
      <w:r w:rsidRPr="00B500B7">
        <w:rPr>
          <w:color w:val="000000" w:themeColor="text1"/>
          <w:sz w:val="28"/>
          <w:szCs w:val="28"/>
          <w:lang w:val="ru-RU"/>
        </w:rPr>
        <w:t xml:space="preserve"> до будь-</w:t>
      </w:r>
      <w:proofErr w:type="spellStart"/>
      <w:r w:rsidRPr="00B500B7">
        <w:rPr>
          <w:color w:val="000000" w:themeColor="text1"/>
          <w:sz w:val="28"/>
          <w:szCs w:val="28"/>
          <w:lang w:val="ru-RU"/>
        </w:rPr>
        <w:t>яких</w:t>
      </w:r>
      <w:proofErr w:type="spellEnd"/>
      <w:r w:rsidRPr="00B500B7">
        <w:rPr>
          <w:color w:val="000000" w:themeColor="text1"/>
          <w:sz w:val="28"/>
          <w:szCs w:val="28"/>
          <w:lang w:val="ru-RU"/>
        </w:rPr>
        <w:t xml:space="preserve"> форм </w:t>
      </w:r>
      <w:proofErr w:type="spellStart"/>
      <w:r w:rsidRPr="00B500B7">
        <w:rPr>
          <w:color w:val="000000" w:themeColor="text1"/>
          <w:sz w:val="28"/>
          <w:szCs w:val="28"/>
          <w:lang w:val="ru-RU"/>
        </w:rPr>
        <w:t>впливу</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владу</w:t>
      </w:r>
      <w:proofErr w:type="spellEnd"/>
      <w:r w:rsidRPr="00B500B7">
        <w:rPr>
          <w:color w:val="000000" w:themeColor="text1"/>
          <w:sz w:val="28"/>
          <w:szCs w:val="28"/>
          <w:lang w:val="ru-RU"/>
        </w:rPr>
        <w:t xml:space="preserve"> поза </w:t>
      </w:r>
      <w:proofErr w:type="spellStart"/>
      <w:r w:rsidRPr="00B500B7">
        <w:rPr>
          <w:color w:val="000000" w:themeColor="text1"/>
          <w:sz w:val="28"/>
          <w:szCs w:val="28"/>
          <w:lang w:val="ru-RU"/>
        </w:rPr>
        <w:t>офіційними</w:t>
      </w:r>
      <w:proofErr w:type="spellEnd"/>
      <w:r w:rsidRPr="00B500B7">
        <w:rPr>
          <w:color w:val="000000" w:themeColor="text1"/>
          <w:sz w:val="28"/>
          <w:szCs w:val="28"/>
          <w:lang w:val="ru-RU"/>
        </w:rPr>
        <w:t xml:space="preserve"> процедурами. </w:t>
      </w:r>
      <w:proofErr w:type="spellStart"/>
      <w:r w:rsidR="00B57D9D" w:rsidRPr="00B500B7">
        <w:rPr>
          <w:color w:val="000000" w:themeColor="text1"/>
          <w:sz w:val="28"/>
          <w:szCs w:val="28"/>
          <w:lang w:val="ru-RU"/>
        </w:rPr>
        <w:t>Загалом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характеризується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відсутністю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загальнодержавного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активною </w:t>
      </w:r>
      <w:proofErr w:type="spellStart"/>
      <w:r w:rsidRPr="00B500B7">
        <w:rPr>
          <w:color w:val="000000" w:themeColor="text1"/>
          <w:sz w:val="28"/>
          <w:szCs w:val="28"/>
          <w:lang w:val="ru-RU"/>
        </w:rPr>
        <w:t>діяльністю</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регіональному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рівні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значною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непрозорістю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можливості</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гнучкого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представництва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так і </w:t>
      </w:r>
      <w:proofErr w:type="spellStart"/>
      <w:r w:rsidRPr="00B500B7">
        <w:rPr>
          <w:color w:val="000000" w:themeColor="text1"/>
          <w:sz w:val="28"/>
          <w:szCs w:val="28"/>
          <w:lang w:val="ru-RU"/>
        </w:rPr>
        <w:t>ризики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демократичної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підзвітності</w:t>
      </w:r>
      <w:proofErr w:type="spellEnd"/>
      <w:r w:rsidR="009B21B5">
        <w:rPr>
          <w:color w:val="000000" w:themeColor="text1"/>
          <w:sz w:val="28"/>
          <w:szCs w:val="28"/>
          <w:lang w:val="ru-RU"/>
        </w:rPr>
        <w:t xml:space="preserve"> </w:t>
      </w:r>
      <w:r w:rsidR="009B21B5" w:rsidRPr="009B21B5">
        <w:rPr>
          <w:color w:val="000000" w:themeColor="text1"/>
          <w:sz w:val="28"/>
          <w:szCs w:val="28"/>
          <w:lang w:val="ru-RU"/>
        </w:rPr>
        <w:t>[</w:t>
      </w:r>
      <w:r w:rsidR="002D5521">
        <w:rPr>
          <w:color w:val="000000" w:themeColor="text1"/>
          <w:sz w:val="28"/>
          <w:szCs w:val="28"/>
          <w:lang w:val="ru-RU"/>
        </w:rPr>
        <w:t>10</w:t>
      </w:r>
      <w:r w:rsidR="009B21B5" w:rsidRPr="009B21B5">
        <w:rPr>
          <w:color w:val="000000" w:themeColor="text1"/>
          <w:sz w:val="28"/>
          <w:szCs w:val="28"/>
          <w:lang w:val="ru-RU"/>
        </w:rPr>
        <w:t>]</w:t>
      </w:r>
      <w:r w:rsidRPr="00B500B7">
        <w:rPr>
          <w:color w:val="000000" w:themeColor="text1"/>
          <w:sz w:val="28"/>
          <w:szCs w:val="28"/>
          <w:lang w:val="ru-RU"/>
        </w:rPr>
        <w:t>.</w:t>
      </w:r>
    </w:p>
    <w:p w14:paraId="3570C450" w14:textId="77777777" w:rsidR="00B57D9D"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На </w:t>
      </w:r>
      <w:proofErr w:type="spellStart"/>
      <w:r w:rsidR="002A07C5">
        <w:rPr>
          <w:color w:val="000000" w:themeColor="text1"/>
          <w:sz w:val="28"/>
          <w:szCs w:val="28"/>
          <w:lang w:val="ru-RU"/>
        </w:rPr>
        <w:t>відміну</w:t>
      </w:r>
      <w:proofErr w:type="spellEnd"/>
      <w:r w:rsidR="002A07C5">
        <w:rPr>
          <w:color w:val="000000" w:themeColor="text1"/>
          <w:sz w:val="28"/>
          <w:szCs w:val="28"/>
          <w:lang w:val="ru-RU"/>
        </w:rPr>
        <w:t xml:space="preserve"> </w:t>
      </w:r>
      <w:proofErr w:type="spellStart"/>
      <w:r w:rsidR="002A07C5">
        <w:rPr>
          <w:color w:val="000000" w:themeColor="text1"/>
          <w:sz w:val="28"/>
          <w:szCs w:val="28"/>
          <w:lang w:val="ru-RU"/>
        </w:rPr>
        <w:t>від</w:t>
      </w:r>
      <w:proofErr w:type="spellEnd"/>
      <w:r w:rsidR="002A07C5">
        <w:rPr>
          <w:color w:val="000000" w:themeColor="text1"/>
          <w:sz w:val="28"/>
          <w:szCs w:val="28"/>
          <w:lang w:val="ru-RU"/>
        </w:rPr>
        <w:t xml:space="preserve">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Франція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більш</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розвинуту</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структуровану</w:t>
      </w:r>
      <w:proofErr w:type="spellEnd"/>
      <w:r w:rsidRPr="00B500B7">
        <w:rPr>
          <w:color w:val="000000" w:themeColor="text1"/>
          <w:sz w:val="28"/>
          <w:szCs w:val="28"/>
          <w:lang w:val="ru-RU"/>
        </w:rPr>
        <w:t xml:space="preserve"> систему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відображає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прагнення</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боротьби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корупцією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Французька</w:t>
      </w:r>
      <w:proofErr w:type="spellEnd"/>
      <w:r w:rsidRPr="00B500B7">
        <w:rPr>
          <w:color w:val="000000" w:themeColor="text1"/>
          <w:sz w:val="28"/>
          <w:szCs w:val="28"/>
          <w:lang w:val="ru-RU"/>
        </w:rPr>
        <w:t xml:space="preserve"> модель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базується</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чітких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законодавчих</w:t>
      </w:r>
      <w:proofErr w:type="spellEnd"/>
      <w:r w:rsidRPr="00B500B7">
        <w:rPr>
          <w:color w:val="000000" w:themeColor="text1"/>
          <w:sz w:val="28"/>
          <w:szCs w:val="28"/>
          <w:lang w:val="ru-RU"/>
        </w:rPr>
        <w:t xml:space="preserve"> нормах,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були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суттєво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вдосконалені</w:t>
      </w:r>
      <w:proofErr w:type="spellEnd"/>
      <w:r w:rsidRPr="00B500B7">
        <w:rPr>
          <w:color w:val="000000" w:themeColor="text1"/>
          <w:sz w:val="28"/>
          <w:szCs w:val="28"/>
          <w:lang w:val="ru-RU"/>
        </w:rPr>
        <w:t xml:space="preserve"> у 2016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ухваленням</w:t>
      </w:r>
      <w:proofErr w:type="spellEnd"/>
      <w:r w:rsidRPr="00B500B7">
        <w:rPr>
          <w:color w:val="000000" w:themeColor="text1"/>
          <w:sz w:val="28"/>
          <w:szCs w:val="28"/>
          <w:lang w:val="ru-RU"/>
        </w:rPr>
        <w:t xml:space="preserve"> закону</w:t>
      </w:r>
      <w:r w:rsidR="00F54AF1">
        <w:rPr>
          <w:color w:val="000000" w:themeColor="text1"/>
          <w:sz w:val="28"/>
          <w:szCs w:val="28"/>
          <w:lang w:val="ru-RU"/>
        </w:rPr>
        <w:t xml:space="preserve"> «</w:t>
      </w:r>
      <w:proofErr w:type="spellStart"/>
      <w:r w:rsidR="00F54AF1">
        <w:rPr>
          <w:color w:val="000000" w:themeColor="text1"/>
          <w:sz w:val="28"/>
          <w:szCs w:val="28"/>
          <w:lang w:val="ru-RU"/>
        </w:rPr>
        <w:t>Сапін</w:t>
      </w:r>
      <w:proofErr w:type="spellEnd"/>
      <w:r w:rsidR="00F54AF1">
        <w:rPr>
          <w:color w:val="000000" w:themeColor="text1"/>
          <w:sz w:val="28"/>
          <w:szCs w:val="28"/>
          <w:lang w:val="ru-RU"/>
        </w:rPr>
        <w:t xml:space="preserve"> ІІ» (</w:t>
      </w:r>
      <w:proofErr w:type="spellStart"/>
      <w:r w:rsidRPr="00B500B7">
        <w:rPr>
          <w:color w:val="000000" w:themeColor="text1"/>
          <w:sz w:val="28"/>
          <w:szCs w:val="28"/>
          <w:lang w:val="ru-RU"/>
        </w:rPr>
        <w:t>Sapin</w:t>
      </w:r>
      <w:proofErr w:type="spellEnd"/>
      <w:r w:rsidRPr="00B500B7">
        <w:rPr>
          <w:color w:val="000000" w:themeColor="text1"/>
          <w:sz w:val="28"/>
          <w:szCs w:val="28"/>
          <w:lang w:val="ru-RU"/>
        </w:rPr>
        <w:t xml:space="preserve"> II</w:t>
      </w:r>
      <w:r w:rsidR="00F54AF1">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Цей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контрастує</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італійською</w:t>
      </w:r>
      <w:proofErr w:type="spellEnd"/>
      <w:r w:rsidRPr="00B500B7">
        <w:rPr>
          <w:color w:val="000000" w:themeColor="text1"/>
          <w:sz w:val="28"/>
          <w:szCs w:val="28"/>
          <w:lang w:val="ru-RU"/>
        </w:rPr>
        <w:t xml:space="preserve"> практикою і </w:t>
      </w:r>
      <w:proofErr w:type="spellStart"/>
      <w:r w:rsidRPr="00B500B7">
        <w:rPr>
          <w:color w:val="000000" w:themeColor="text1"/>
          <w:sz w:val="28"/>
          <w:szCs w:val="28"/>
          <w:lang w:val="ru-RU"/>
        </w:rPr>
        <w:t>демонструє</w:t>
      </w:r>
      <w:proofErr w:type="spellEnd"/>
      <w:r w:rsidRPr="00B500B7">
        <w:rPr>
          <w:color w:val="000000" w:themeColor="text1"/>
          <w:sz w:val="28"/>
          <w:szCs w:val="28"/>
          <w:lang w:val="ru-RU"/>
        </w:rPr>
        <w:t xml:space="preserve"> континентально-</w:t>
      </w:r>
      <w:proofErr w:type="spellStart"/>
      <w:r w:rsidRPr="00B500B7">
        <w:rPr>
          <w:color w:val="000000" w:themeColor="text1"/>
          <w:sz w:val="28"/>
          <w:szCs w:val="28"/>
          <w:lang w:val="ru-RU"/>
        </w:rPr>
        <w:t>європейське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бачення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держави</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ко</w:t>
      </w:r>
      <w:r w:rsidR="00BE396C">
        <w:rPr>
          <w:color w:val="000000" w:themeColor="text1"/>
          <w:sz w:val="28"/>
          <w:szCs w:val="28"/>
          <w:lang w:val="ru-RU"/>
        </w:rPr>
        <w:t>нтролі</w:t>
      </w:r>
      <w:proofErr w:type="spellEnd"/>
      <w:r w:rsidR="00BE396C">
        <w:rPr>
          <w:color w:val="000000" w:themeColor="text1"/>
          <w:sz w:val="28"/>
          <w:szCs w:val="28"/>
          <w:lang w:val="ru-RU"/>
        </w:rPr>
        <w:t xml:space="preserve"> за </w:t>
      </w:r>
      <w:proofErr w:type="spellStart"/>
      <w:r w:rsidR="00BE396C">
        <w:rPr>
          <w:color w:val="000000" w:themeColor="text1"/>
          <w:sz w:val="28"/>
          <w:szCs w:val="28"/>
          <w:lang w:val="ru-RU"/>
        </w:rPr>
        <w:t>діяльністю</w:t>
      </w:r>
      <w:proofErr w:type="spellEnd"/>
      <w:r w:rsidR="00BE396C">
        <w:rPr>
          <w:color w:val="000000" w:themeColor="text1"/>
          <w:sz w:val="28"/>
          <w:szCs w:val="28"/>
          <w:lang w:val="ru-RU"/>
        </w:rPr>
        <w:t xml:space="preserve"> </w:t>
      </w:r>
      <w:proofErr w:type="spellStart"/>
      <w:r w:rsidR="00BE396C">
        <w:rPr>
          <w:color w:val="000000" w:themeColor="text1"/>
          <w:sz w:val="28"/>
          <w:szCs w:val="28"/>
          <w:lang w:val="ru-RU"/>
        </w:rPr>
        <w:t>лобістів</w:t>
      </w:r>
      <w:proofErr w:type="spellEnd"/>
      <w:r w:rsidR="00BE396C">
        <w:rPr>
          <w:color w:val="000000" w:themeColor="text1"/>
          <w:sz w:val="28"/>
          <w:szCs w:val="28"/>
          <w:lang w:val="ru-RU"/>
        </w:rPr>
        <w:t xml:space="preserve">. </w:t>
      </w:r>
      <w:r w:rsidR="00BE396C">
        <w:rPr>
          <w:color w:val="000000" w:themeColor="text1"/>
          <w:sz w:val="28"/>
          <w:szCs w:val="28"/>
          <w:lang w:val="uk-UA"/>
        </w:rPr>
        <w:t>З</w:t>
      </w:r>
      <w:r w:rsidRPr="00B500B7">
        <w:rPr>
          <w:color w:val="000000" w:themeColor="text1"/>
          <w:sz w:val="28"/>
          <w:szCs w:val="28"/>
          <w:lang w:val="ru-RU"/>
        </w:rPr>
        <w:t>акон</w:t>
      </w:r>
      <w:r w:rsidRPr="00BE396C">
        <w:rPr>
          <w:color w:val="000000" w:themeColor="text1"/>
          <w:sz w:val="28"/>
          <w:szCs w:val="28"/>
          <w:lang w:val="ru-RU"/>
        </w:rPr>
        <w:t xml:space="preserve"> «</w:t>
      </w:r>
      <w:r w:rsidR="00F54AF1" w:rsidRPr="00F54AF1">
        <w:rPr>
          <w:color w:val="000000" w:themeColor="text1"/>
          <w:sz w:val="28"/>
          <w:szCs w:val="28"/>
          <w:lang w:val="ru-RU"/>
        </w:rPr>
        <w:t xml:space="preserve">№ 2016-1691 </w:t>
      </w:r>
      <w:proofErr w:type="spellStart"/>
      <w:r w:rsidR="00F54AF1" w:rsidRPr="00F54AF1">
        <w:rPr>
          <w:color w:val="000000" w:themeColor="text1"/>
          <w:sz w:val="28"/>
          <w:szCs w:val="28"/>
          <w:lang w:val="ru-RU"/>
        </w:rPr>
        <w:t>від</w:t>
      </w:r>
      <w:proofErr w:type="spellEnd"/>
      <w:r w:rsidR="00F54AF1" w:rsidRPr="00F54AF1">
        <w:rPr>
          <w:color w:val="000000" w:themeColor="text1"/>
          <w:sz w:val="28"/>
          <w:szCs w:val="28"/>
          <w:lang w:val="ru-RU"/>
        </w:rPr>
        <w:t xml:space="preserve"> 9 </w:t>
      </w:r>
      <w:proofErr w:type="spellStart"/>
      <w:r w:rsidR="00F54AF1" w:rsidRPr="00F54AF1">
        <w:rPr>
          <w:color w:val="000000" w:themeColor="text1"/>
          <w:sz w:val="28"/>
          <w:szCs w:val="28"/>
          <w:lang w:val="ru-RU"/>
        </w:rPr>
        <w:t>грудня</w:t>
      </w:r>
      <w:proofErr w:type="spellEnd"/>
      <w:r w:rsidR="00F54AF1" w:rsidRPr="00F54AF1">
        <w:rPr>
          <w:color w:val="000000" w:themeColor="text1"/>
          <w:sz w:val="28"/>
          <w:szCs w:val="28"/>
          <w:lang w:val="ru-RU"/>
        </w:rPr>
        <w:t xml:space="preserve"> 2016 року </w:t>
      </w:r>
      <w:proofErr w:type="spellStart"/>
      <w:r w:rsidR="00F54AF1" w:rsidRPr="00F54AF1">
        <w:rPr>
          <w:color w:val="000000" w:themeColor="text1"/>
          <w:sz w:val="28"/>
          <w:szCs w:val="28"/>
          <w:lang w:val="ru-RU"/>
        </w:rPr>
        <w:t>щодо</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прозорості</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боротьби</w:t>
      </w:r>
      <w:proofErr w:type="spellEnd"/>
      <w:r w:rsidR="00F54AF1" w:rsidRPr="00F54AF1">
        <w:rPr>
          <w:color w:val="000000" w:themeColor="text1"/>
          <w:sz w:val="28"/>
          <w:szCs w:val="28"/>
          <w:lang w:val="ru-RU"/>
        </w:rPr>
        <w:t xml:space="preserve"> з </w:t>
      </w:r>
      <w:proofErr w:type="spellStart"/>
      <w:r w:rsidR="00F54AF1" w:rsidRPr="00F54AF1">
        <w:rPr>
          <w:color w:val="000000" w:themeColor="text1"/>
          <w:sz w:val="28"/>
          <w:szCs w:val="28"/>
          <w:lang w:val="ru-RU"/>
        </w:rPr>
        <w:t>корупцією</w:t>
      </w:r>
      <w:proofErr w:type="spellEnd"/>
      <w:r w:rsidR="00F54AF1" w:rsidRPr="00F54AF1">
        <w:rPr>
          <w:color w:val="000000" w:themeColor="text1"/>
          <w:sz w:val="28"/>
          <w:szCs w:val="28"/>
          <w:lang w:val="ru-RU"/>
        </w:rPr>
        <w:t xml:space="preserve"> та </w:t>
      </w:r>
      <w:proofErr w:type="spellStart"/>
      <w:r w:rsidR="00F54AF1" w:rsidRPr="00F54AF1">
        <w:rPr>
          <w:color w:val="000000" w:themeColor="text1"/>
          <w:sz w:val="28"/>
          <w:szCs w:val="28"/>
          <w:lang w:val="ru-RU"/>
        </w:rPr>
        <w:t>модернізації</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економічного</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життя</w:t>
      </w:r>
      <w:proofErr w:type="spellEnd"/>
      <w:r w:rsidRPr="00BE396C">
        <w:rPr>
          <w:color w:val="000000" w:themeColor="text1"/>
          <w:sz w:val="28"/>
          <w:szCs w:val="28"/>
          <w:lang w:val="ru-RU"/>
        </w:rPr>
        <w:t>»</w:t>
      </w:r>
      <w:r w:rsidR="00F54AF1">
        <w:rPr>
          <w:color w:val="000000" w:themeColor="text1"/>
          <w:sz w:val="28"/>
          <w:szCs w:val="28"/>
          <w:lang w:val="ru-RU"/>
        </w:rPr>
        <w:t xml:space="preserve"> (</w:t>
      </w:r>
      <w:r w:rsidR="00F54AF1" w:rsidRPr="00F54AF1">
        <w:rPr>
          <w:color w:val="000000" w:themeColor="text1"/>
          <w:sz w:val="28"/>
          <w:szCs w:val="28"/>
          <w:lang w:val="ru-RU"/>
        </w:rPr>
        <w:t xml:space="preserve">n° 2016-1691 </w:t>
      </w:r>
      <w:proofErr w:type="spellStart"/>
      <w:r w:rsidR="00F54AF1" w:rsidRPr="00F54AF1">
        <w:rPr>
          <w:color w:val="000000" w:themeColor="text1"/>
          <w:sz w:val="28"/>
          <w:szCs w:val="28"/>
          <w:lang w:val="ru-RU"/>
        </w:rPr>
        <w:t>du</w:t>
      </w:r>
      <w:proofErr w:type="spellEnd"/>
      <w:r w:rsidR="00F54AF1" w:rsidRPr="00F54AF1">
        <w:rPr>
          <w:color w:val="000000" w:themeColor="text1"/>
          <w:sz w:val="28"/>
          <w:szCs w:val="28"/>
          <w:lang w:val="ru-RU"/>
        </w:rPr>
        <w:t xml:space="preserve"> 9 </w:t>
      </w:r>
      <w:proofErr w:type="spellStart"/>
      <w:r w:rsidR="00F54AF1" w:rsidRPr="00F54AF1">
        <w:rPr>
          <w:color w:val="000000" w:themeColor="text1"/>
          <w:sz w:val="28"/>
          <w:szCs w:val="28"/>
          <w:lang w:val="ru-RU"/>
        </w:rPr>
        <w:t>décembre</w:t>
      </w:r>
      <w:proofErr w:type="spellEnd"/>
      <w:r w:rsidR="00F54AF1" w:rsidRPr="00F54AF1">
        <w:rPr>
          <w:color w:val="000000" w:themeColor="text1"/>
          <w:sz w:val="28"/>
          <w:szCs w:val="28"/>
          <w:lang w:val="ru-RU"/>
        </w:rPr>
        <w:t xml:space="preserve"> 2016 </w:t>
      </w:r>
      <w:proofErr w:type="spellStart"/>
      <w:r w:rsidR="00F54AF1" w:rsidRPr="00F54AF1">
        <w:rPr>
          <w:color w:val="000000" w:themeColor="text1"/>
          <w:sz w:val="28"/>
          <w:szCs w:val="28"/>
          <w:lang w:val="ru-RU"/>
        </w:rPr>
        <w:t>relative</w:t>
      </w:r>
      <w:proofErr w:type="spellEnd"/>
      <w:r w:rsidR="00F54AF1" w:rsidRPr="00F54AF1">
        <w:rPr>
          <w:color w:val="000000" w:themeColor="text1"/>
          <w:sz w:val="28"/>
          <w:szCs w:val="28"/>
          <w:lang w:val="ru-RU"/>
        </w:rPr>
        <w:t xml:space="preserve"> à </w:t>
      </w:r>
      <w:proofErr w:type="spellStart"/>
      <w:r w:rsidR="00F54AF1" w:rsidRPr="00F54AF1">
        <w:rPr>
          <w:color w:val="000000" w:themeColor="text1"/>
          <w:sz w:val="28"/>
          <w:szCs w:val="28"/>
          <w:lang w:val="ru-RU"/>
        </w:rPr>
        <w:t>la</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transparence</w:t>
      </w:r>
      <w:proofErr w:type="spellEnd"/>
      <w:r w:rsidR="00F54AF1" w:rsidRPr="00F54AF1">
        <w:rPr>
          <w:color w:val="000000" w:themeColor="text1"/>
          <w:sz w:val="28"/>
          <w:szCs w:val="28"/>
          <w:lang w:val="ru-RU"/>
        </w:rPr>
        <w:t xml:space="preserve">, à </w:t>
      </w:r>
      <w:proofErr w:type="spellStart"/>
      <w:r w:rsidR="00F54AF1" w:rsidRPr="00F54AF1">
        <w:rPr>
          <w:color w:val="000000" w:themeColor="text1"/>
          <w:sz w:val="28"/>
          <w:szCs w:val="28"/>
          <w:lang w:val="ru-RU"/>
        </w:rPr>
        <w:t>la</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lutte</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contre</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la</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corruption</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et</w:t>
      </w:r>
      <w:proofErr w:type="spellEnd"/>
      <w:r w:rsidR="00F54AF1" w:rsidRPr="00F54AF1">
        <w:rPr>
          <w:color w:val="000000" w:themeColor="text1"/>
          <w:sz w:val="28"/>
          <w:szCs w:val="28"/>
          <w:lang w:val="ru-RU"/>
        </w:rPr>
        <w:t xml:space="preserve"> à </w:t>
      </w:r>
      <w:proofErr w:type="spellStart"/>
      <w:r w:rsidR="00F54AF1" w:rsidRPr="00F54AF1">
        <w:rPr>
          <w:color w:val="000000" w:themeColor="text1"/>
          <w:sz w:val="28"/>
          <w:szCs w:val="28"/>
          <w:lang w:val="ru-RU"/>
        </w:rPr>
        <w:t>la</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modernisation</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de</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la</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vie</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économique</w:t>
      </w:r>
      <w:proofErr w:type="spellEnd"/>
      <w:r w:rsidR="00F54AF1">
        <w:rPr>
          <w:color w:val="000000" w:themeColor="text1"/>
          <w:sz w:val="28"/>
          <w:szCs w:val="28"/>
          <w:lang w:val="ru-RU"/>
        </w:rPr>
        <w:t>)</w:t>
      </w:r>
      <w:r w:rsidRPr="00BE396C">
        <w:rPr>
          <w:color w:val="000000" w:themeColor="text1"/>
          <w:sz w:val="28"/>
          <w:szCs w:val="28"/>
          <w:lang w:val="ru-RU"/>
        </w:rPr>
        <w:t xml:space="preserve">, </w:t>
      </w:r>
      <w:proofErr w:type="spellStart"/>
      <w:r w:rsidRPr="00B500B7">
        <w:rPr>
          <w:color w:val="000000" w:themeColor="text1"/>
          <w:sz w:val="28"/>
          <w:szCs w:val="28"/>
          <w:lang w:val="ru-RU"/>
        </w:rPr>
        <w:t>відомий</w:t>
      </w:r>
      <w:proofErr w:type="spellEnd"/>
      <w:r w:rsidRPr="00BE396C">
        <w:rPr>
          <w:color w:val="000000" w:themeColor="text1"/>
          <w:sz w:val="28"/>
          <w:szCs w:val="28"/>
          <w:lang w:val="ru-RU"/>
        </w:rPr>
        <w:t xml:space="preserve"> </w:t>
      </w:r>
      <w:r w:rsidRPr="00B500B7">
        <w:rPr>
          <w:color w:val="000000" w:themeColor="text1"/>
          <w:sz w:val="28"/>
          <w:szCs w:val="28"/>
          <w:lang w:val="ru-RU"/>
        </w:rPr>
        <w:t>як</w:t>
      </w:r>
      <w:r w:rsidRPr="00BE396C">
        <w:rPr>
          <w:color w:val="000000" w:themeColor="text1"/>
          <w:sz w:val="28"/>
          <w:szCs w:val="28"/>
          <w:lang w:val="ru-RU"/>
        </w:rPr>
        <w:t xml:space="preserve"> </w:t>
      </w:r>
      <w:r w:rsidR="002A07C5">
        <w:rPr>
          <w:color w:val="000000" w:themeColor="text1"/>
          <w:sz w:val="28"/>
          <w:szCs w:val="28"/>
          <w:lang w:val="ru-RU"/>
        </w:rPr>
        <w:t>«</w:t>
      </w:r>
      <w:proofErr w:type="spellStart"/>
      <w:r w:rsidR="002A07C5">
        <w:rPr>
          <w:color w:val="000000" w:themeColor="text1"/>
          <w:sz w:val="28"/>
          <w:szCs w:val="28"/>
          <w:lang w:val="ru-RU"/>
        </w:rPr>
        <w:t>Сапін</w:t>
      </w:r>
      <w:proofErr w:type="spellEnd"/>
      <w:r w:rsidR="002A07C5">
        <w:rPr>
          <w:color w:val="000000" w:themeColor="text1"/>
          <w:sz w:val="28"/>
          <w:szCs w:val="28"/>
          <w:lang w:val="ru-RU"/>
        </w:rPr>
        <w:t xml:space="preserve"> ІІ»</w:t>
      </w:r>
      <w:r w:rsidR="00BE396C">
        <w:rPr>
          <w:color w:val="000000" w:themeColor="text1"/>
          <w:sz w:val="28"/>
          <w:szCs w:val="28"/>
          <w:lang w:val="ru-RU"/>
        </w:rPr>
        <w:t>,</w:t>
      </w:r>
      <w:r w:rsidRPr="00BE396C">
        <w:rPr>
          <w:color w:val="000000" w:themeColor="text1"/>
          <w:sz w:val="28"/>
          <w:szCs w:val="28"/>
          <w:lang w:val="ru-RU"/>
        </w:rPr>
        <w:t xml:space="preserve"> </w:t>
      </w:r>
      <w:proofErr w:type="spellStart"/>
      <w:r w:rsidR="00BE396C">
        <w:rPr>
          <w:color w:val="000000" w:themeColor="text1"/>
          <w:sz w:val="28"/>
          <w:szCs w:val="28"/>
          <w:lang w:val="ru-RU"/>
        </w:rPr>
        <w:t>б</w:t>
      </w:r>
      <w:r w:rsidRPr="00B500B7">
        <w:rPr>
          <w:color w:val="000000" w:themeColor="text1"/>
          <w:sz w:val="28"/>
          <w:szCs w:val="28"/>
          <w:lang w:val="ru-RU"/>
        </w:rPr>
        <w:t>ув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прийнятий</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відповідь</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суспільний</w:t>
      </w:r>
      <w:proofErr w:type="spellEnd"/>
      <w:r w:rsidRPr="00B500B7">
        <w:rPr>
          <w:color w:val="000000" w:themeColor="text1"/>
          <w:sz w:val="28"/>
          <w:szCs w:val="28"/>
          <w:lang w:val="ru-RU"/>
        </w:rPr>
        <w:t xml:space="preserve"> запит </w:t>
      </w:r>
      <w:proofErr w:type="spellStart"/>
      <w:r w:rsidRPr="00B500B7">
        <w:rPr>
          <w:color w:val="000000" w:themeColor="text1"/>
          <w:sz w:val="28"/>
          <w:szCs w:val="28"/>
          <w:lang w:val="ru-RU"/>
        </w:rPr>
        <w:t>щодо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підвищення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взаємодії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державними</w:t>
      </w:r>
      <w:proofErr w:type="spellEnd"/>
      <w:r w:rsidRPr="00B500B7">
        <w:rPr>
          <w:color w:val="000000" w:themeColor="text1"/>
          <w:sz w:val="28"/>
          <w:szCs w:val="28"/>
          <w:lang w:val="ru-RU"/>
        </w:rPr>
        <w:t xml:space="preserve"> органами та </w:t>
      </w:r>
      <w:proofErr w:type="spellStart"/>
      <w:r w:rsidRPr="00B500B7">
        <w:rPr>
          <w:color w:val="000000" w:themeColor="text1"/>
          <w:sz w:val="28"/>
          <w:szCs w:val="28"/>
          <w:lang w:val="ru-RU"/>
        </w:rPr>
        <w:t>групами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009B21B5" w:rsidRPr="009B21B5">
        <w:rPr>
          <w:color w:val="000000" w:themeColor="text1"/>
          <w:sz w:val="28"/>
          <w:szCs w:val="28"/>
          <w:lang w:val="ru-RU"/>
        </w:rPr>
        <w:t xml:space="preserve"> [</w:t>
      </w:r>
      <w:r w:rsidR="002D5521">
        <w:rPr>
          <w:color w:val="000000" w:themeColor="text1"/>
          <w:sz w:val="28"/>
          <w:szCs w:val="28"/>
          <w:lang w:val="ru-RU"/>
        </w:rPr>
        <w:t>41</w:t>
      </w:r>
      <w:r w:rsidR="009B21B5" w:rsidRPr="009B21B5">
        <w:rPr>
          <w:color w:val="000000" w:themeColor="text1"/>
          <w:sz w:val="28"/>
          <w:szCs w:val="28"/>
          <w:lang w:val="ru-RU"/>
        </w:rPr>
        <w:t>]</w:t>
      </w:r>
      <w:r w:rsidRPr="00B500B7">
        <w:rPr>
          <w:color w:val="000000" w:themeColor="text1"/>
          <w:sz w:val="28"/>
          <w:szCs w:val="28"/>
          <w:lang w:val="ru-RU"/>
        </w:rPr>
        <w:t xml:space="preserve">. </w:t>
      </w:r>
    </w:p>
    <w:p w14:paraId="42281398" w14:textId="77777777" w:rsidR="00686024" w:rsidRPr="00B500B7" w:rsidRDefault="00BE396C"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686024" w:rsidRPr="00B500B7">
        <w:rPr>
          <w:color w:val="000000" w:themeColor="text1"/>
          <w:sz w:val="28"/>
          <w:szCs w:val="28"/>
          <w:lang w:val="ru-RU"/>
        </w:rPr>
        <w:t>Він</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запровадив</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наступні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ключові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положення</w:t>
      </w:r>
      <w:proofErr w:type="spellEnd"/>
      <w:r w:rsidR="00686024" w:rsidRPr="00B500B7">
        <w:rPr>
          <w:color w:val="000000" w:themeColor="text1"/>
          <w:sz w:val="28"/>
          <w:szCs w:val="28"/>
          <w:lang w:val="ru-RU"/>
        </w:rPr>
        <w:t xml:space="preserve">: </w:t>
      </w:r>
    </w:p>
    <w:p w14:paraId="16848297" w14:textId="77777777" w:rsidR="0071588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1) </w:t>
      </w:r>
      <w:proofErr w:type="spellStart"/>
      <w:r w:rsidRPr="00B500B7">
        <w:rPr>
          <w:color w:val="000000" w:themeColor="text1"/>
          <w:sz w:val="28"/>
          <w:szCs w:val="28"/>
          <w:lang w:val="ru-RU"/>
        </w:rPr>
        <w:t>Реєстр</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 Закон </w:t>
      </w:r>
      <w:proofErr w:type="spellStart"/>
      <w:r w:rsidRPr="00B500B7">
        <w:rPr>
          <w:color w:val="000000" w:themeColor="text1"/>
          <w:sz w:val="28"/>
          <w:szCs w:val="28"/>
          <w:lang w:val="ru-RU"/>
        </w:rPr>
        <w:t>зобов’язує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всіх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реєструватися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спеціальному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публічному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який</w:t>
      </w:r>
      <w:proofErr w:type="spellEnd"/>
      <w:r w:rsidRPr="00B500B7">
        <w:rPr>
          <w:color w:val="000000" w:themeColor="text1"/>
          <w:sz w:val="28"/>
          <w:szCs w:val="28"/>
          <w:lang w:val="ru-RU"/>
        </w:rPr>
        <w:t xml:space="preserve"> веде </w:t>
      </w:r>
      <w:proofErr w:type="spellStart"/>
      <w:r w:rsidRPr="00B500B7">
        <w:rPr>
          <w:color w:val="000000" w:themeColor="text1"/>
          <w:sz w:val="28"/>
          <w:szCs w:val="28"/>
          <w:lang w:val="ru-RU"/>
        </w:rPr>
        <w:t>Вища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влада</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питань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публічного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життя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Haute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Autorité</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pour</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Transparence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Vie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Publique</w:t>
      </w:r>
      <w:proofErr w:type="spellEnd"/>
      <w:r w:rsidRPr="00B500B7">
        <w:rPr>
          <w:color w:val="000000" w:themeColor="text1"/>
          <w:sz w:val="28"/>
          <w:szCs w:val="28"/>
          <w:lang w:val="ru-RU"/>
        </w:rPr>
        <w:t xml:space="preserve">, HATVP). </w:t>
      </w:r>
      <w:proofErr w:type="spellStart"/>
      <w:r w:rsidRPr="00B500B7">
        <w:rPr>
          <w:color w:val="000000" w:themeColor="text1"/>
          <w:sz w:val="28"/>
          <w:szCs w:val="28"/>
          <w:lang w:val="ru-RU"/>
        </w:rPr>
        <w:t>Лобістами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вважаються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фізичні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юридичні</w:t>
      </w:r>
      <w:proofErr w:type="spellEnd"/>
      <w:r w:rsidRPr="00B500B7">
        <w:rPr>
          <w:color w:val="000000" w:themeColor="text1"/>
          <w:sz w:val="28"/>
          <w:szCs w:val="28"/>
          <w:lang w:val="ru-RU"/>
        </w:rPr>
        <w:t xml:space="preserve"> особи, чия </w:t>
      </w:r>
      <w:proofErr w:type="spellStart"/>
      <w:r w:rsidRPr="00B500B7">
        <w:rPr>
          <w:color w:val="000000" w:themeColor="text1"/>
          <w:sz w:val="28"/>
          <w:szCs w:val="28"/>
          <w:lang w:val="ru-RU"/>
        </w:rPr>
        <w:t>основна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або</w:t>
      </w:r>
      <w:proofErr w:type="spellEnd"/>
      <w:r w:rsidRPr="00B500B7">
        <w:rPr>
          <w:color w:val="000000" w:themeColor="text1"/>
          <w:sz w:val="28"/>
          <w:szCs w:val="28"/>
          <w:lang w:val="ru-RU"/>
        </w:rPr>
        <w:t xml:space="preserve"> регулярна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полягає</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впливі</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державні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імені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клієнтів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власних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реєстрі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повинні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вказувати</w:t>
      </w:r>
      <w:proofErr w:type="spellEnd"/>
      <w:r w:rsidRPr="00B500B7">
        <w:rPr>
          <w:color w:val="000000" w:themeColor="text1"/>
          <w:sz w:val="28"/>
          <w:szCs w:val="28"/>
          <w:lang w:val="ru-RU"/>
        </w:rPr>
        <w:t xml:space="preserve">: </w:t>
      </w:r>
    </w:p>
    <w:p w14:paraId="7492A28F" w14:textId="77777777" w:rsidR="00715887" w:rsidRDefault="00686024" w:rsidP="00715887">
      <w:pPr>
        <w:pStyle w:val="a3"/>
        <w:numPr>
          <w:ilvl w:val="0"/>
          <w:numId w:val="8"/>
        </w:numPr>
        <w:spacing w:before="0" w:beforeAutospacing="0" w:after="0" w:afterAutospacing="0" w:line="360" w:lineRule="auto"/>
        <w:jc w:val="both"/>
        <w:rPr>
          <w:color w:val="000000" w:themeColor="text1"/>
          <w:sz w:val="28"/>
          <w:szCs w:val="28"/>
          <w:lang w:val="ru-RU"/>
        </w:rPr>
      </w:pPr>
      <w:proofErr w:type="spellStart"/>
      <w:r w:rsidRPr="00B500B7">
        <w:rPr>
          <w:color w:val="000000" w:themeColor="text1"/>
          <w:sz w:val="28"/>
          <w:szCs w:val="28"/>
          <w:lang w:val="ru-RU"/>
        </w:rPr>
        <w:t>Імена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клієнтів</w:t>
      </w:r>
      <w:proofErr w:type="spellEnd"/>
      <w:r w:rsidRPr="00B500B7">
        <w:rPr>
          <w:color w:val="000000" w:themeColor="text1"/>
          <w:sz w:val="28"/>
          <w:szCs w:val="28"/>
          <w:lang w:val="ru-RU"/>
        </w:rPr>
        <w:t xml:space="preserve">; </w:t>
      </w:r>
    </w:p>
    <w:p w14:paraId="387341A2" w14:textId="77777777" w:rsidR="00715887" w:rsidRDefault="00686024" w:rsidP="00715887">
      <w:pPr>
        <w:pStyle w:val="a3"/>
        <w:numPr>
          <w:ilvl w:val="0"/>
          <w:numId w:val="8"/>
        </w:numPr>
        <w:spacing w:before="0" w:beforeAutospacing="0" w:after="0" w:afterAutospacing="0" w:line="360" w:lineRule="auto"/>
        <w:jc w:val="both"/>
        <w:rPr>
          <w:color w:val="000000" w:themeColor="text1"/>
          <w:sz w:val="28"/>
          <w:szCs w:val="28"/>
          <w:lang w:val="ru-RU"/>
        </w:rPr>
      </w:pPr>
      <w:proofErr w:type="spellStart"/>
      <w:r w:rsidRPr="00B500B7">
        <w:rPr>
          <w:color w:val="000000" w:themeColor="text1"/>
          <w:sz w:val="28"/>
          <w:szCs w:val="28"/>
          <w:lang w:val="ru-RU"/>
        </w:rPr>
        <w:t>Цілі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своєї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w:t>
      </w:r>
    </w:p>
    <w:p w14:paraId="38A9BD18" w14:textId="77777777" w:rsidR="00686024" w:rsidRPr="00B500B7" w:rsidRDefault="00686024" w:rsidP="00715887">
      <w:pPr>
        <w:pStyle w:val="a3"/>
        <w:numPr>
          <w:ilvl w:val="0"/>
          <w:numId w:val="8"/>
        </w:numPr>
        <w:spacing w:before="0" w:beforeAutospacing="0" w:after="0" w:afterAutospacing="0" w:line="360" w:lineRule="auto"/>
        <w:jc w:val="both"/>
        <w:rPr>
          <w:color w:val="000000" w:themeColor="text1"/>
          <w:sz w:val="28"/>
          <w:szCs w:val="28"/>
          <w:lang w:val="ru-RU"/>
        </w:rPr>
      </w:pPr>
      <w:proofErr w:type="spellStart"/>
      <w:r w:rsidRPr="00B500B7">
        <w:rPr>
          <w:color w:val="000000" w:themeColor="text1"/>
          <w:sz w:val="28"/>
          <w:szCs w:val="28"/>
          <w:lang w:val="ru-RU"/>
        </w:rPr>
        <w:t>Витрати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за </w:t>
      </w:r>
      <w:proofErr w:type="spellStart"/>
      <w:r w:rsidRPr="00B500B7">
        <w:rPr>
          <w:color w:val="000000" w:themeColor="text1"/>
          <w:sz w:val="28"/>
          <w:szCs w:val="28"/>
          <w:lang w:val="ru-RU"/>
        </w:rPr>
        <w:t>звітний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період</w:t>
      </w:r>
      <w:proofErr w:type="spellEnd"/>
      <w:r w:rsidRPr="00B500B7">
        <w:rPr>
          <w:color w:val="000000" w:themeColor="text1"/>
          <w:sz w:val="28"/>
          <w:szCs w:val="28"/>
          <w:lang w:val="ru-RU"/>
        </w:rPr>
        <w:t xml:space="preserve">. </w:t>
      </w:r>
    </w:p>
    <w:p w14:paraId="62C80201"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2) </w:t>
      </w:r>
      <w:proofErr w:type="spellStart"/>
      <w:r w:rsidRPr="00B500B7">
        <w:rPr>
          <w:color w:val="000000" w:themeColor="text1"/>
          <w:sz w:val="28"/>
          <w:szCs w:val="28"/>
          <w:lang w:val="ru-RU"/>
        </w:rPr>
        <w:t>Етичні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норми</w:t>
      </w:r>
      <w:proofErr w:type="spellEnd"/>
      <w:r w:rsidRPr="00B500B7">
        <w:rPr>
          <w:color w:val="000000" w:themeColor="text1"/>
          <w:sz w:val="28"/>
          <w:szCs w:val="28"/>
          <w:lang w:val="ru-RU"/>
        </w:rPr>
        <w:t xml:space="preserve"> </w:t>
      </w:r>
      <w:r w:rsidR="00715887">
        <w:rPr>
          <w:color w:val="000000" w:themeColor="text1"/>
          <w:sz w:val="28"/>
          <w:szCs w:val="28"/>
          <w:lang w:val="ru-RU"/>
        </w:rPr>
        <w:t>–</w:t>
      </w:r>
      <w:r w:rsidRPr="00B500B7">
        <w:rPr>
          <w:color w:val="000000" w:themeColor="text1"/>
          <w:sz w:val="28"/>
          <w:szCs w:val="28"/>
          <w:lang w:val="ru-RU"/>
        </w:rPr>
        <w:t xml:space="preserve"> </w:t>
      </w:r>
      <w:r w:rsidR="00715887">
        <w:rPr>
          <w:color w:val="000000" w:themeColor="text1"/>
          <w:sz w:val="28"/>
          <w:szCs w:val="28"/>
          <w:lang w:val="ru-RU"/>
        </w:rPr>
        <w:t>«</w:t>
      </w:r>
      <w:proofErr w:type="spellStart"/>
      <w:r w:rsidR="00F54AF1">
        <w:rPr>
          <w:color w:val="000000" w:themeColor="text1"/>
          <w:sz w:val="28"/>
          <w:szCs w:val="28"/>
          <w:lang w:val="ru-RU"/>
        </w:rPr>
        <w:t>Сапін</w:t>
      </w:r>
      <w:proofErr w:type="spellEnd"/>
      <w:r w:rsidRPr="00B500B7">
        <w:rPr>
          <w:color w:val="000000" w:themeColor="text1"/>
          <w:sz w:val="28"/>
          <w:szCs w:val="28"/>
          <w:lang w:val="ru-RU"/>
        </w:rPr>
        <w:t xml:space="preserve"> II</w:t>
      </w:r>
      <w:r w:rsidR="00715887">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встановлює</w:t>
      </w:r>
      <w:proofErr w:type="spellEnd"/>
      <w:r w:rsidRPr="00B500B7">
        <w:rPr>
          <w:color w:val="000000" w:themeColor="text1"/>
          <w:sz w:val="28"/>
          <w:szCs w:val="28"/>
          <w:lang w:val="ru-RU"/>
        </w:rPr>
        <w:t xml:space="preserve"> кодекс </w:t>
      </w:r>
      <w:proofErr w:type="spellStart"/>
      <w:r w:rsidRPr="00B500B7">
        <w:rPr>
          <w:color w:val="000000" w:themeColor="text1"/>
          <w:sz w:val="28"/>
          <w:szCs w:val="28"/>
          <w:lang w:val="ru-RU"/>
        </w:rPr>
        <w:t>поведінки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забороняючи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пропонувати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подарунки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стимули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будь-</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інші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вигоди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службовцям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правило </w:t>
      </w:r>
      <w:proofErr w:type="spellStart"/>
      <w:r w:rsidRPr="00B500B7">
        <w:rPr>
          <w:color w:val="000000" w:themeColor="text1"/>
          <w:sz w:val="28"/>
          <w:szCs w:val="28"/>
          <w:lang w:val="ru-RU"/>
        </w:rPr>
        <w:t>спрямоване</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запобігання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корупційним</w:t>
      </w:r>
      <w:proofErr w:type="spellEnd"/>
      <w:r w:rsidRPr="00B500B7">
        <w:rPr>
          <w:color w:val="000000" w:themeColor="text1"/>
          <w:sz w:val="28"/>
          <w:szCs w:val="28"/>
          <w:lang w:val="ru-RU"/>
        </w:rPr>
        <w:t xml:space="preserve"> практикам. </w:t>
      </w:r>
    </w:p>
    <w:p w14:paraId="2E01DAB9"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3) </w:t>
      </w:r>
      <w:proofErr w:type="spellStart"/>
      <w:r w:rsidRPr="00B500B7">
        <w:rPr>
          <w:color w:val="000000" w:themeColor="text1"/>
          <w:sz w:val="28"/>
          <w:szCs w:val="28"/>
          <w:lang w:val="ru-RU"/>
        </w:rPr>
        <w:t>Санкції</w:t>
      </w:r>
      <w:proofErr w:type="spellEnd"/>
      <w:r w:rsidRPr="00B500B7">
        <w:rPr>
          <w:color w:val="000000" w:themeColor="text1"/>
          <w:sz w:val="28"/>
          <w:szCs w:val="28"/>
          <w:lang w:val="ru-RU"/>
        </w:rPr>
        <w:t xml:space="preserve"> за </w:t>
      </w:r>
      <w:proofErr w:type="spellStart"/>
      <w:r w:rsidRPr="00B500B7">
        <w:rPr>
          <w:color w:val="000000" w:themeColor="text1"/>
          <w:sz w:val="28"/>
          <w:szCs w:val="28"/>
          <w:lang w:val="ru-RU"/>
        </w:rPr>
        <w:t>порушення</w:t>
      </w:r>
      <w:proofErr w:type="spellEnd"/>
      <w:r w:rsidRPr="00B500B7">
        <w:rPr>
          <w:color w:val="000000" w:themeColor="text1"/>
          <w:sz w:val="28"/>
          <w:szCs w:val="28"/>
          <w:lang w:val="ru-RU"/>
        </w:rPr>
        <w:t xml:space="preserve"> - </w:t>
      </w:r>
      <w:proofErr w:type="spellStart"/>
      <w:r w:rsidRPr="00B500B7">
        <w:rPr>
          <w:color w:val="000000" w:themeColor="text1"/>
          <w:sz w:val="28"/>
          <w:szCs w:val="28"/>
          <w:lang w:val="ru-RU"/>
        </w:rPr>
        <w:t>передбачає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штрафи</w:t>
      </w:r>
      <w:proofErr w:type="spellEnd"/>
      <w:r w:rsidRPr="00B500B7">
        <w:rPr>
          <w:color w:val="000000" w:themeColor="text1"/>
          <w:sz w:val="28"/>
          <w:szCs w:val="28"/>
          <w:lang w:val="ru-RU"/>
        </w:rPr>
        <w:t xml:space="preserve"> до 75 000 </w:t>
      </w:r>
      <w:proofErr w:type="spellStart"/>
      <w:r w:rsidRPr="00B500B7">
        <w:rPr>
          <w:color w:val="000000" w:themeColor="text1"/>
          <w:sz w:val="28"/>
          <w:szCs w:val="28"/>
          <w:lang w:val="ru-RU"/>
        </w:rPr>
        <w:t>євро</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фізичних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осіб</w:t>
      </w:r>
      <w:proofErr w:type="spellEnd"/>
      <w:r w:rsidRPr="00B500B7">
        <w:rPr>
          <w:color w:val="000000" w:themeColor="text1"/>
          <w:sz w:val="28"/>
          <w:szCs w:val="28"/>
          <w:lang w:val="ru-RU"/>
        </w:rPr>
        <w:t xml:space="preserve"> і до 375 000 </w:t>
      </w:r>
      <w:proofErr w:type="spellStart"/>
      <w:r w:rsidRPr="00B500B7">
        <w:rPr>
          <w:color w:val="000000" w:themeColor="text1"/>
          <w:sz w:val="28"/>
          <w:szCs w:val="28"/>
          <w:lang w:val="ru-RU"/>
        </w:rPr>
        <w:t>євро</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юридичних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осіб</w:t>
      </w:r>
      <w:proofErr w:type="spellEnd"/>
      <w:r w:rsidRPr="00B500B7">
        <w:rPr>
          <w:color w:val="000000" w:themeColor="text1"/>
          <w:sz w:val="28"/>
          <w:szCs w:val="28"/>
          <w:lang w:val="ru-RU"/>
        </w:rPr>
        <w:t xml:space="preserve"> за </w:t>
      </w:r>
      <w:proofErr w:type="spellStart"/>
      <w:r w:rsidRPr="00B500B7">
        <w:rPr>
          <w:color w:val="000000" w:themeColor="text1"/>
          <w:sz w:val="28"/>
          <w:szCs w:val="28"/>
          <w:lang w:val="ru-RU"/>
        </w:rPr>
        <w:t>невиконання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вимог</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щодо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порушення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етичних</w:t>
      </w:r>
      <w:proofErr w:type="spellEnd"/>
      <w:r w:rsidRPr="00B500B7">
        <w:rPr>
          <w:color w:val="000000" w:themeColor="text1"/>
          <w:sz w:val="28"/>
          <w:szCs w:val="28"/>
          <w:lang w:val="ru-RU"/>
        </w:rPr>
        <w:t xml:space="preserve"> норм. У </w:t>
      </w:r>
      <w:proofErr w:type="spellStart"/>
      <w:r w:rsidRPr="00B500B7">
        <w:rPr>
          <w:color w:val="000000" w:themeColor="text1"/>
          <w:sz w:val="28"/>
          <w:szCs w:val="28"/>
          <w:lang w:val="ru-RU"/>
        </w:rPr>
        <w:t>серйозних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випадках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можлива</w:t>
      </w:r>
      <w:proofErr w:type="spellEnd"/>
      <w:r w:rsidRPr="00B500B7">
        <w:rPr>
          <w:color w:val="000000" w:themeColor="text1"/>
          <w:sz w:val="28"/>
          <w:szCs w:val="28"/>
          <w:lang w:val="ru-RU"/>
        </w:rPr>
        <w:t xml:space="preserve"> заборона на </w:t>
      </w:r>
      <w:proofErr w:type="spellStart"/>
      <w:r w:rsidRPr="00B500B7">
        <w:rPr>
          <w:color w:val="000000" w:themeColor="text1"/>
          <w:sz w:val="28"/>
          <w:szCs w:val="28"/>
          <w:lang w:val="ru-RU"/>
        </w:rPr>
        <w:t>здійснення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лобістської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строком</w:t>
      </w:r>
      <w:proofErr w:type="spellEnd"/>
      <w:r w:rsidRPr="00B500B7">
        <w:rPr>
          <w:color w:val="000000" w:themeColor="text1"/>
          <w:sz w:val="28"/>
          <w:szCs w:val="28"/>
          <w:lang w:val="ru-RU"/>
        </w:rPr>
        <w:t xml:space="preserve"> до 10 </w:t>
      </w:r>
      <w:proofErr w:type="spellStart"/>
      <w:r w:rsidRPr="00B500B7">
        <w:rPr>
          <w:color w:val="000000" w:themeColor="text1"/>
          <w:sz w:val="28"/>
          <w:szCs w:val="28"/>
          <w:lang w:val="ru-RU"/>
        </w:rPr>
        <w:t>років</w:t>
      </w:r>
      <w:proofErr w:type="spellEnd"/>
      <w:r w:rsidRPr="00B500B7">
        <w:rPr>
          <w:color w:val="000000" w:themeColor="text1"/>
          <w:sz w:val="28"/>
          <w:szCs w:val="28"/>
          <w:lang w:val="ru-RU"/>
        </w:rPr>
        <w:t>.</w:t>
      </w:r>
    </w:p>
    <w:p w14:paraId="1830B670" w14:textId="77777777" w:rsidR="00B57D9D" w:rsidRPr="00B500B7" w:rsidRDefault="00B57D9D"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686024" w:rsidRPr="00B500B7">
        <w:rPr>
          <w:color w:val="000000" w:themeColor="text1"/>
          <w:sz w:val="28"/>
          <w:szCs w:val="28"/>
          <w:lang w:val="ru-RU"/>
        </w:rPr>
        <w:t>Реєстр</w:t>
      </w:r>
      <w:proofErr w:type="spellEnd"/>
      <w:r w:rsidR="00686024" w:rsidRPr="00B500B7">
        <w:rPr>
          <w:color w:val="000000" w:themeColor="text1"/>
          <w:sz w:val="28"/>
          <w:szCs w:val="28"/>
          <w:lang w:val="ru-RU"/>
        </w:rPr>
        <w:t xml:space="preserve"> </w:t>
      </w:r>
      <w:r w:rsidRPr="00B500B7">
        <w:rPr>
          <w:color w:val="000000" w:themeColor="text1"/>
          <w:sz w:val="28"/>
          <w:szCs w:val="28"/>
          <w:lang w:val="ru-RU"/>
        </w:rPr>
        <w:t>«</w:t>
      </w:r>
      <w:r w:rsidR="00686024" w:rsidRPr="00B500B7">
        <w:rPr>
          <w:color w:val="000000" w:themeColor="text1"/>
          <w:sz w:val="28"/>
          <w:szCs w:val="28"/>
          <w:lang w:val="ru-RU"/>
        </w:rPr>
        <w:t>HATVP</w:t>
      </w:r>
      <w:r w:rsidRPr="00B500B7">
        <w:rPr>
          <w:color w:val="000000" w:themeColor="text1"/>
          <w:sz w:val="28"/>
          <w:szCs w:val="28"/>
          <w:lang w:val="ru-RU"/>
        </w:rPr>
        <w:t>» (</w:t>
      </w:r>
      <w:proofErr w:type="spellStart"/>
      <w:r w:rsidRPr="00B500B7">
        <w:rPr>
          <w:color w:val="000000" w:themeColor="text1"/>
          <w:sz w:val="28"/>
          <w:szCs w:val="28"/>
          <w:lang w:val="ru-RU"/>
        </w:rPr>
        <w:t>Haute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Autorité</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pour</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transparence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la</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vie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publique</w:t>
      </w:r>
      <w:proofErr w:type="spellEnd"/>
      <w:r w:rsidRPr="00B500B7">
        <w:rPr>
          <w:color w:val="000000" w:themeColor="text1"/>
          <w:sz w:val="28"/>
          <w:szCs w:val="28"/>
          <w:lang w:val="ru-RU"/>
        </w:rPr>
        <w:t xml:space="preserve">, </w:t>
      </w:r>
      <w:proofErr w:type="spellStart"/>
      <w:r w:rsidR="00EC2BC1">
        <w:rPr>
          <w:color w:val="000000" w:themeColor="text1"/>
          <w:sz w:val="28"/>
          <w:szCs w:val="28"/>
          <w:lang w:val="ru-RU"/>
        </w:rPr>
        <w:t>що</w:t>
      </w:r>
      <w:proofErr w:type="spellEnd"/>
      <w:r w:rsidR="00EC2BC1">
        <w:rPr>
          <w:color w:val="000000" w:themeColor="text1"/>
          <w:sz w:val="28"/>
          <w:szCs w:val="28"/>
          <w:lang w:val="ru-RU"/>
        </w:rPr>
        <w:t xml:space="preserve"> </w:t>
      </w:r>
      <w:proofErr w:type="spellStart"/>
      <w:r w:rsidRPr="00B500B7">
        <w:rPr>
          <w:color w:val="000000" w:themeColor="text1"/>
          <w:sz w:val="28"/>
          <w:szCs w:val="28"/>
          <w:lang w:val="ru-RU"/>
        </w:rPr>
        <w:t>перекладається</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Вищий</w:t>
      </w:r>
      <w:proofErr w:type="spellEnd"/>
      <w:r w:rsidRPr="00B500B7">
        <w:rPr>
          <w:color w:val="000000" w:themeColor="text1"/>
          <w:sz w:val="28"/>
          <w:szCs w:val="28"/>
          <w:lang w:val="ru-RU"/>
        </w:rPr>
        <w:t xml:space="preserve"> орган з </w:t>
      </w:r>
      <w:proofErr w:type="spellStart"/>
      <w:r w:rsidRPr="00B500B7">
        <w:rPr>
          <w:color w:val="000000" w:themeColor="text1"/>
          <w:sz w:val="28"/>
          <w:szCs w:val="28"/>
          <w:lang w:val="ru-RU"/>
        </w:rPr>
        <w:t>питань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життя</w:t>
      </w:r>
      <w:proofErr w:type="spellEnd"/>
      <w:r w:rsidRPr="00B500B7">
        <w:rPr>
          <w:color w:val="000000" w:themeColor="text1"/>
          <w:sz w:val="28"/>
          <w:szCs w:val="28"/>
          <w:lang w:val="ru-RU"/>
        </w:rPr>
        <w:t>»)</w:t>
      </w:r>
      <w:r w:rsidR="00686024" w:rsidRPr="00B500B7">
        <w:rPr>
          <w:color w:val="000000" w:themeColor="text1"/>
          <w:sz w:val="28"/>
          <w:szCs w:val="28"/>
          <w:lang w:val="ru-RU"/>
        </w:rPr>
        <w:t xml:space="preserve"> є </w:t>
      </w:r>
      <w:proofErr w:type="spellStart"/>
      <w:r w:rsidR="00686024" w:rsidRPr="00B500B7">
        <w:rPr>
          <w:color w:val="000000" w:themeColor="text1"/>
          <w:sz w:val="28"/>
          <w:szCs w:val="28"/>
          <w:lang w:val="ru-RU"/>
        </w:rPr>
        <w:t>публічно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доступним</w:t>
      </w:r>
      <w:proofErr w:type="spellEnd"/>
      <w:r w:rsidR="00686024" w:rsidRPr="00B500B7">
        <w:rPr>
          <w:color w:val="000000" w:themeColor="text1"/>
          <w:sz w:val="28"/>
          <w:szCs w:val="28"/>
          <w:lang w:val="ru-RU"/>
        </w:rPr>
        <w:t xml:space="preserve"> на </w:t>
      </w:r>
      <w:proofErr w:type="spellStart"/>
      <w:r w:rsidR="00686024" w:rsidRPr="00B500B7">
        <w:rPr>
          <w:color w:val="000000" w:themeColor="text1"/>
          <w:sz w:val="28"/>
          <w:szCs w:val="28"/>
          <w:lang w:val="ru-RU"/>
        </w:rPr>
        <w:t>офіційному</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сайті</w:t>
      </w:r>
      <w:proofErr w:type="spellEnd"/>
      <w:r w:rsidR="00686024" w:rsidRPr="00B500B7">
        <w:rPr>
          <w:color w:val="000000" w:themeColor="text1"/>
          <w:sz w:val="28"/>
          <w:szCs w:val="28"/>
          <w:lang w:val="ru-RU"/>
        </w:rPr>
        <w:t xml:space="preserve"> установи (www.hatvp.fr), </w:t>
      </w:r>
      <w:proofErr w:type="spellStart"/>
      <w:r w:rsidR="00686024" w:rsidRPr="00B500B7">
        <w:rPr>
          <w:color w:val="000000" w:themeColor="text1"/>
          <w:sz w:val="28"/>
          <w:szCs w:val="28"/>
          <w:lang w:val="ru-RU"/>
        </w:rPr>
        <w:t>що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дозволяє</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громадянам</w:t>
      </w:r>
      <w:proofErr w:type="spellEnd"/>
      <w:r w:rsidR="00686024" w:rsidRPr="00B500B7">
        <w:rPr>
          <w:color w:val="000000" w:themeColor="text1"/>
          <w:sz w:val="28"/>
          <w:szCs w:val="28"/>
          <w:lang w:val="ru-RU"/>
        </w:rPr>
        <w:t xml:space="preserve"> і </w:t>
      </w:r>
      <w:proofErr w:type="spellStart"/>
      <w:r w:rsidR="00686024" w:rsidRPr="00B500B7">
        <w:rPr>
          <w:color w:val="000000" w:themeColor="text1"/>
          <w:sz w:val="28"/>
          <w:szCs w:val="28"/>
          <w:lang w:val="ru-RU"/>
        </w:rPr>
        <w:t>журналістам</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відстежувати</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діяльність</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лобістів</w:t>
      </w:r>
      <w:proofErr w:type="spellEnd"/>
      <w:r w:rsidR="00686024" w:rsidRPr="00B500B7">
        <w:rPr>
          <w:color w:val="000000" w:themeColor="text1"/>
          <w:sz w:val="28"/>
          <w:szCs w:val="28"/>
          <w:lang w:val="ru-RU"/>
        </w:rPr>
        <w:t xml:space="preserve">. Станом на 2023 </w:t>
      </w:r>
      <w:proofErr w:type="spellStart"/>
      <w:r w:rsidR="00686024" w:rsidRPr="00B500B7">
        <w:rPr>
          <w:color w:val="000000" w:themeColor="text1"/>
          <w:sz w:val="28"/>
          <w:szCs w:val="28"/>
          <w:lang w:val="ru-RU"/>
        </w:rPr>
        <w:t>рік</w:t>
      </w:r>
      <w:proofErr w:type="spellEnd"/>
      <w:r w:rsidR="00686024" w:rsidRPr="00B500B7">
        <w:rPr>
          <w:color w:val="000000" w:themeColor="text1"/>
          <w:sz w:val="28"/>
          <w:szCs w:val="28"/>
          <w:lang w:val="ru-RU"/>
        </w:rPr>
        <w:t xml:space="preserve"> у </w:t>
      </w:r>
      <w:proofErr w:type="spellStart"/>
      <w:r w:rsidR="00686024" w:rsidRPr="00B500B7">
        <w:rPr>
          <w:color w:val="000000" w:themeColor="text1"/>
          <w:sz w:val="28"/>
          <w:szCs w:val="28"/>
          <w:lang w:val="ru-RU"/>
        </w:rPr>
        <w:t>реєстрі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зареєстровано</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понад</w:t>
      </w:r>
      <w:proofErr w:type="spellEnd"/>
      <w:r w:rsidR="00686024" w:rsidRPr="00B500B7">
        <w:rPr>
          <w:color w:val="000000" w:themeColor="text1"/>
          <w:sz w:val="28"/>
          <w:szCs w:val="28"/>
          <w:lang w:val="ru-RU"/>
        </w:rPr>
        <w:t xml:space="preserve"> 2 000 </w:t>
      </w:r>
      <w:proofErr w:type="spellStart"/>
      <w:r w:rsidR="00686024" w:rsidRPr="00B500B7">
        <w:rPr>
          <w:color w:val="000000" w:themeColor="text1"/>
          <w:sz w:val="28"/>
          <w:szCs w:val="28"/>
          <w:lang w:val="ru-RU"/>
        </w:rPr>
        <w:t>організацій</w:t>
      </w:r>
      <w:proofErr w:type="spellEnd"/>
      <w:r w:rsidR="00686024" w:rsidRPr="00B500B7">
        <w:rPr>
          <w:color w:val="000000" w:themeColor="text1"/>
          <w:sz w:val="28"/>
          <w:szCs w:val="28"/>
          <w:lang w:val="ru-RU"/>
        </w:rPr>
        <w:t xml:space="preserve"> та </w:t>
      </w:r>
      <w:proofErr w:type="spellStart"/>
      <w:r w:rsidR="00686024" w:rsidRPr="00B500B7">
        <w:rPr>
          <w:color w:val="000000" w:themeColor="text1"/>
          <w:sz w:val="28"/>
          <w:szCs w:val="28"/>
          <w:lang w:val="ru-RU"/>
        </w:rPr>
        <w:t>осіб</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які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займаються</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лобіюванням</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включаючи</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великі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корпорації</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профспілки</w:t>
      </w:r>
      <w:proofErr w:type="spellEnd"/>
      <w:r w:rsidR="00686024" w:rsidRPr="00B500B7">
        <w:rPr>
          <w:color w:val="000000" w:themeColor="text1"/>
          <w:sz w:val="28"/>
          <w:szCs w:val="28"/>
          <w:lang w:val="ru-RU"/>
        </w:rPr>
        <w:t xml:space="preserve"> та </w:t>
      </w:r>
      <w:proofErr w:type="spellStart"/>
      <w:r w:rsidR="00686024" w:rsidRPr="00B500B7">
        <w:rPr>
          <w:color w:val="000000" w:themeColor="text1"/>
          <w:sz w:val="28"/>
          <w:szCs w:val="28"/>
          <w:lang w:val="ru-RU"/>
        </w:rPr>
        <w:t>громадські</w:t>
      </w:r>
      <w:proofErr w:type="spellEnd"/>
      <w:r w:rsidR="00686024" w:rsidRPr="00B500B7">
        <w:rPr>
          <w:color w:val="000000" w:themeColor="text1"/>
          <w:sz w:val="28"/>
          <w:szCs w:val="28"/>
          <w:lang w:val="ru-RU"/>
        </w:rPr>
        <w:t xml:space="preserve"> </w:t>
      </w:r>
      <w:proofErr w:type="spellStart"/>
      <w:r w:rsidR="00686024" w:rsidRPr="00B500B7">
        <w:rPr>
          <w:color w:val="000000" w:themeColor="text1"/>
          <w:sz w:val="28"/>
          <w:szCs w:val="28"/>
          <w:lang w:val="ru-RU"/>
        </w:rPr>
        <w:t>організації</w:t>
      </w:r>
      <w:proofErr w:type="spellEnd"/>
      <w:r w:rsidR="00BE396C" w:rsidRPr="00BE396C">
        <w:rPr>
          <w:color w:val="000000" w:themeColor="text1"/>
          <w:sz w:val="28"/>
          <w:szCs w:val="28"/>
          <w:lang w:val="ru-RU"/>
        </w:rPr>
        <w:t xml:space="preserve"> [</w:t>
      </w:r>
      <w:r w:rsidR="009C6D4E">
        <w:rPr>
          <w:color w:val="000000" w:themeColor="text1"/>
          <w:sz w:val="28"/>
          <w:szCs w:val="28"/>
          <w:lang w:val="ru-RU"/>
        </w:rPr>
        <w:t>49</w:t>
      </w:r>
      <w:r w:rsidR="00BE396C" w:rsidRPr="00BE396C">
        <w:rPr>
          <w:color w:val="000000" w:themeColor="text1"/>
          <w:sz w:val="28"/>
          <w:szCs w:val="28"/>
          <w:lang w:val="ru-RU"/>
        </w:rPr>
        <w:t>]</w:t>
      </w:r>
      <w:r w:rsidR="00686024" w:rsidRPr="00B500B7">
        <w:rPr>
          <w:color w:val="000000" w:themeColor="text1"/>
          <w:sz w:val="28"/>
          <w:szCs w:val="28"/>
          <w:lang w:val="ru-RU"/>
        </w:rPr>
        <w:t xml:space="preserve">. </w:t>
      </w:r>
    </w:p>
    <w:p w14:paraId="1FD3A841"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Франції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давню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історію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формальне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визнання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відбулися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відносно</w:t>
      </w:r>
      <w:proofErr w:type="spellEnd"/>
      <w:r w:rsidRPr="00B500B7">
        <w:rPr>
          <w:color w:val="000000" w:themeColor="text1"/>
          <w:sz w:val="28"/>
          <w:szCs w:val="28"/>
          <w:lang w:val="ru-RU"/>
        </w:rPr>
        <w:t xml:space="preserve"> недавно. </w:t>
      </w:r>
      <w:proofErr w:type="spellStart"/>
      <w:r w:rsidRPr="00B500B7">
        <w:rPr>
          <w:color w:val="000000" w:themeColor="text1"/>
          <w:sz w:val="28"/>
          <w:szCs w:val="28"/>
          <w:lang w:val="ru-RU"/>
        </w:rPr>
        <w:t>Ще</w:t>
      </w:r>
      <w:proofErr w:type="spellEnd"/>
      <w:r w:rsidRPr="00B500B7">
        <w:rPr>
          <w:color w:val="000000" w:themeColor="text1"/>
          <w:sz w:val="28"/>
          <w:szCs w:val="28"/>
          <w:lang w:val="ru-RU"/>
        </w:rPr>
        <w:t xml:space="preserve"> у 1958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Конституція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П’ятої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Республіки</w:t>
      </w:r>
      <w:proofErr w:type="spellEnd"/>
      <w:r w:rsidRPr="00B500B7">
        <w:rPr>
          <w:color w:val="000000" w:themeColor="text1"/>
          <w:sz w:val="28"/>
          <w:szCs w:val="28"/>
          <w:lang w:val="ru-RU"/>
        </w:rPr>
        <w:t xml:space="preserve"> створила </w:t>
      </w:r>
      <w:proofErr w:type="spellStart"/>
      <w:r w:rsidRPr="00B500B7">
        <w:rPr>
          <w:color w:val="000000" w:themeColor="text1"/>
          <w:sz w:val="28"/>
          <w:szCs w:val="28"/>
          <w:lang w:val="ru-RU"/>
        </w:rPr>
        <w:t>Соціально-економічну</w:t>
      </w:r>
      <w:proofErr w:type="spellEnd"/>
      <w:r w:rsidRPr="00B500B7">
        <w:rPr>
          <w:color w:val="000000" w:themeColor="text1"/>
          <w:sz w:val="28"/>
          <w:szCs w:val="28"/>
          <w:lang w:val="ru-RU"/>
        </w:rPr>
        <w:t xml:space="preserve"> раду (</w:t>
      </w:r>
      <w:proofErr w:type="spellStart"/>
      <w:r w:rsidRPr="00B500B7">
        <w:rPr>
          <w:color w:val="000000" w:themeColor="text1"/>
          <w:sz w:val="28"/>
          <w:szCs w:val="28"/>
          <w:lang w:val="ru-RU"/>
        </w:rPr>
        <w:t>Conseil</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Économique</w:t>
      </w:r>
      <w:proofErr w:type="spellEnd"/>
      <w:r w:rsidRPr="00B500B7">
        <w:rPr>
          <w:color w:val="000000" w:themeColor="text1"/>
          <w:sz w:val="28"/>
          <w:szCs w:val="28"/>
          <w:lang w:val="ru-RU"/>
        </w:rPr>
        <w:t xml:space="preserve">, Social </w:t>
      </w:r>
      <w:proofErr w:type="spellStart"/>
      <w:r w:rsidRPr="00B500B7">
        <w:rPr>
          <w:color w:val="000000" w:themeColor="text1"/>
          <w:sz w:val="28"/>
          <w:szCs w:val="28"/>
          <w:lang w:val="ru-RU"/>
        </w:rPr>
        <w:t>et</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Environnemental</w:t>
      </w:r>
      <w:proofErr w:type="spellEnd"/>
      <w:r w:rsidRPr="00B500B7">
        <w:rPr>
          <w:color w:val="000000" w:themeColor="text1"/>
          <w:sz w:val="28"/>
          <w:szCs w:val="28"/>
          <w:lang w:val="ru-RU"/>
        </w:rPr>
        <w:t xml:space="preserve">, CESE), яка </w:t>
      </w:r>
      <w:proofErr w:type="spellStart"/>
      <w:r w:rsidRPr="00B500B7">
        <w:rPr>
          <w:color w:val="000000" w:themeColor="text1"/>
          <w:sz w:val="28"/>
          <w:szCs w:val="28"/>
          <w:lang w:val="ru-RU"/>
        </w:rPr>
        <w:t>виконує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функцію</w:t>
      </w:r>
      <w:proofErr w:type="spellEnd"/>
      <w:r w:rsidRPr="00B500B7">
        <w:rPr>
          <w:color w:val="000000" w:themeColor="text1"/>
          <w:sz w:val="28"/>
          <w:szCs w:val="28"/>
          <w:lang w:val="ru-RU"/>
        </w:rPr>
        <w:t xml:space="preserve"> консультативного органу, </w:t>
      </w:r>
      <w:proofErr w:type="spellStart"/>
      <w:r w:rsidRPr="00B500B7">
        <w:rPr>
          <w:color w:val="000000" w:themeColor="text1"/>
          <w:sz w:val="28"/>
          <w:szCs w:val="28"/>
          <w:lang w:val="ru-RU"/>
        </w:rPr>
        <w:t>представляючи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професійних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груп</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профспілок</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роботодавців</w:t>
      </w:r>
      <w:proofErr w:type="spellEnd"/>
      <w:r w:rsidRPr="00B500B7">
        <w:rPr>
          <w:color w:val="000000" w:themeColor="text1"/>
          <w:sz w:val="28"/>
          <w:szCs w:val="28"/>
          <w:lang w:val="ru-RU"/>
        </w:rPr>
        <w:t xml:space="preserve">. </w:t>
      </w:r>
      <w:r w:rsidR="00BE396C">
        <w:rPr>
          <w:color w:val="000000" w:themeColor="text1"/>
          <w:sz w:val="28"/>
          <w:szCs w:val="28"/>
          <w:lang w:val="uk-UA"/>
        </w:rPr>
        <w:t>«</w:t>
      </w:r>
      <w:r w:rsidRPr="00B500B7">
        <w:rPr>
          <w:color w:val="000000" w:themeColor="text1"/>
          <w:sz w:val="28"/>
          <w:szCs w:val="28"/>
          <w:lang w:val="ru-RU"/>
        </w:rPr>
        <w:t>CESE</w:t>
      </w:r>
      <w:r w:rsidR="00BE396C">
        <w:rPr>
          <w:color w:val="000000" w:themeColor="text1"/>
          <w:sz w:val="28"/>
          <w:szCs w:val="28"/>
          <w:lang w:val="ru-RU"/>
        </w:rPr>
        <w:t>»</w:t>
      </w:r>
      <w:r w:rsidRPr="00B500B7">
        <w:rPr>
          <w:color w:val="000000" w:themeColor="text1"/>
          <w:sz w:val="28"/>
          <w:szCs w:val="28"/>
          <w:lang w:val="ru-RU"/>
        </w:rPr>
        <w:t xml:space="preserve"> де-факто є </w:t>
      </w:r>
      <w:proofErr w:type="spellStart"/>
      <w:r w:rsidRPr="00B500B7">
        <w:rPr>
          <w:color w:val="000000" w:themeColor="text1"/>
          <w:sz w:val="28"/>
          <w:szCs w:val="28"/>
          <w:lang w:val="ru-RU"/>
        </w:rPr>
        <w:t>інституційним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майданчиком</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різні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сектори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урядові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рішення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економічній</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соціальній</w:t>
      </w:r>
      <w:proofErr w:type="spellEnd"/>
      <w:r w:rsidRPr="00B500B7">
        <w:rPr>
          <w:color w:val="000000" w:themeColor="text1"/>
          <w:sz w:val="28"/>
          <w:szCs w:val="28"/>
          <w:lang w:val="ru-RU"/>
        </w:rPr>
        <w:t xml:space="preserve"> сферах</w:t>
      </w:r>
      <w:r w:rsidR="00B97676" w:rsidRPr="00B97676">
        <w:rPr>
          <w:color w:val="000000" w:themeColor="text1"/>
          <w:sz w:val="28"/>
          <w:szCs w:val="28"/>
          <w:lang w:val="ru-RU"/>
        </w:rPr>
        <w:t xml:space="preserve"> [</w:t>
      </w:r>
      <w:r w:rsidR="009C6D4E">
        <w:rPr>
          <w:color w:val="000000" w:themeColor="text1"/>
          <w:sz w:val="28"/>
          <w:szCs w:val="28"/>
          <w:lang w:val="ru-RU"/>
        </w:rPr>
        <w:t>45</w:t>
      </w:r>
      <w:r w:rsidR="00B97676" w:rsidRPr="00B97676">
        <w:rPr>
          <w:color w:val="000000" w:themeColor="text1"/>
          <w:sz w:val="28"/>
          <w:szCs w:val="28"/>
          <w:lang w:val="ru-RU"/>
        </w:rPr>
        <w:t>]</w:t>
      </w:r>
      <w:r w:rsidRPr="00B500B7">
        <w:rPr>
          <w:color w:val="000000" w:themeColor="text1"/>
          <w:sz w:val="28"/>
          <w:szCs w:val="28"/>
          <w:lang w:val="ru-RU"/>
        </w:rPr>
        <w:t xml:space="preserve">. </w:t>
      </w:r>
    </w:p>
    <w:p w14:paraId="15EA769F" w14:textId="77777777" w:rsidR="00686024" w:rsidRPr="00B500B7"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На </w:t>
      </w:r>
      <w:proofErr w:type="spellStart"/>
      <w:r w:rsidRPr="00B500B7">
        <w:rPr>
          <w:color w:val="000000" w:themeColor="text1"/>
          <w:sz w:val="28"/>
          <w:szCs w:val="28"/>
          <w:lang w:val="ru-RU"/>
        </w:rPr>
        <w:t>практиці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Франції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охоплює</w:t>
      </w:r>
      <w:proofErr w:type="spellEnd"/>
      <w:r w:rsidRPr="00B500B7">
        <w:rPr>
          <w:color w:val="000000" w:themeColor="text1"/>
          <w:sz w:val="28"/>
          <w:szCs w:val="28"/>
          <w:lang w:val="ru-RU"/>
        </w:rPr>
        <w:t xml:space="preserve"> широкий спектр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великі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компанії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r w:rsidR="00B57D9D" w:rsidRPr="00B500B7">
        <w:rPr>
          <w:color w:val="000000" w:themeColor="text1"/>
          <w:sz w:val="28"/>
          <w:szCs w:val="28"/>
          <w:lang w:val="ru-RU"/>
        </w:rPr>
        <w:t>«</w:t>
      </w:r>
      <w:proofErr w:type="spellStart"/>
      <w:r w:rsidRPr="00B500B7">
        <w:rPr>
          <w:color w:val="000000" w:themeColor="text1"/>
          <w:sz w:val="28"/>
          <w:szCs w:val="28"/>
          <w:lang w:val="ru-RU"/>
        </w:rPr>
        <w:t>TotalEnergies</w:t>
      </w:r>
      <w:proofErr w:type="spellEnd"/>
      <w:r w:rsidR="00B57D9D" w:rsidRPr="00B500B7">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r w:rsidR="00B57D9D" w:rsidRPr="00B500B7">
        <w:rPr>
          <w:color w:val="000000" w:themeColor="text1"/>
          <w:sz w:val="28"/>
          <w:szCs w:val="28"/>
          <w:lang w:val="ru-RU"/>
        </w:rPr>
        <w:t>«</w:t>
      </w:r>
      <w:r w:rsidRPr="00B500B7">
        <w:rPr>
          <w:color w:val="000000" w:themeColor="text1"/>
          <w:sz w:val="28"/>
          <w:szCs w:val="28"/>
          <w:lang w:val="ru-RU"/>
        </w:rPr>
        <w:t>Airbus</w:t>
      </w:r>
      <w:r w:rsidR="00B57D9D" w:rsidRPr="00B500B7">
        <w:rPr>
          <w:color w:val="000000" w:themeColor="text1"/>
          <w:sz w:val="28"/>
          <w:szCs w:val="28"/>
          <w:lang w:val="ru-RU"/>
        </w:rPr>
        <w:t>»</w:t>
      </w:r>
      <w:r w:rsidRPr="00B500B7">
        <w:rPr>
          <w:color w:val="000000" w:themeColor="text1"/>
          <w:sz w:val="28"/>
          <w:szCs w:val="28"/>
          <w:lang w:val="ru-RU"/>
        </w:rPr>
        <w:t xml:space="preserve">, активно </w:t>
      </w:r>
      <w:proofErr w:type="spellStart"/>
      <w:r w:rsidRPr="00B500B7">
        <w:rPr>
          <w:color w:val="000000" w:themeColor="text1"/>
          <w:sz w:val="28"/>
          <w:szCs w:val="28"/>
          <w:lang w:val="ru-RU"/>
        </w:rPr>
        <w:t>лобіюють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питаннях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енергетичної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політики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авіаційної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промисловості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екологічних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стандартів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зазвичай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відбувається</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офіційні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консультації</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міністерствами</w:t>
      </w:r>
      <w:proofErr w:type="spellEnd"/>
      <w:r w:rsidRPr="00B500B7">
        <w:rPr>
          <w:color w:val="000000" w:themeColor="text1"/>
          <w:sz w:val="28"/>
          <w:szCs w:val="28"/>
          <w:lang w:val="ru-RU"/>
        </w:rPr>
        <w:t xml:space="preserve">, участь у </w:t>
      </w:r>
      <w:proofErr w:type="spellStart"/>
      <w:r w:rsidRPr="00B500B7">
        <w:rPr>
          <w:color w:val="000000" w:themeColor="text1"/>
          <w:sz w:val="28"/>
          <w:szCs w:val="28"/>
          <w:lang w:val="ru-RU"/>
        </w:rPr>
        <w:t>парламентських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слуханнях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або</w:t>
      </w:r>
      <w:proofErr w:type="spellEnd"/>
      <w:r w:rsidRPr="00B500B7">
        <w:rPr>
          <w:color w:val="000000" w:themeColor="text1"/>
          <w:sz w:val="28"/>
          <w:szCs w:val="28"/>
          <w:lang w:val="ru-RU"/>
        </w:rPr>
        <w:t xml:space="preserve"> подачу </w:t>
      </w:r>
      <w:proofErr w:type="spellStart"/>
      <w:r w:rsidRPr="00B500B7">
        <w:rPr>
          <w:color w:val="000000" w:themeColor="text1"/>
          <w:sz w:val="28"/>
          <w:szCs w:val="28"/>
          <w:lang w:val="ru-RU"/>
        </w:rPr>
        <w:t>пропозицій</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законопроектів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Водночас</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профспілки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r w:rsidR="00F54AF1">
        <w:rPr>
          <w:color w:val="000000" w:themeColor="text1"/>
          <w:sz w:val="28"/>
          <w:szCs w:val="28"/>
          <w:lang w:val="ru-RU"/>
        </w:rPr>
        <w:t>«</w:t>
      </w:r>
      <w:proofErr w:type="spellStart"/>
      <w:r w:rsidR="00F54AF1" w:rsidRPr="00F54AF1">
        <w:rPr>
          <w:color w:val="000000" w:themeColor="text1"/>
          <w:sz w:val="28"/>
          <w:szCs w:val="28"/>
          <w:lang w:val="ru-RU"/>
        </w:rPr>
        <w:t>Загальна</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конфедерація</w:t>
      </w:r>
      <w:proofErr w:type="spellEnd"/>
      <w:r w:rsidR="00F54AF1" w:rsidRPr="00F54AF1">
        <w:rPr>
          <w:color w:val="000000" w:themeColor="text1"/>
          <w:sz w:val="28"/>
          <w:szCs w:val="28"/>
          <w:lang w:val="ru-RU"/>
        </w:rPr>
        <w:t xml:space="preserve"> </w:t>
      </w:r>
      <w:proofErr w:type="spellStart"/>
      <w:r w:rsidR="00F54AF1" w:rsidRPr="00F54AF1">
        <w:rPr>
          <w:color w:val="000000" w:themeColor="text1"/>
          <w:sz w:val="28"/>
          <w:szCs w:val="28"/>
          <w:lang w:val="ru-RU"/>
        </w:rPr>
        <w:t>праці</w:t>
      </w:r>
      <w:proofErr w:type="spellEnd"/>
      <w:r w:rsidR="00F54AF1">
        <w:rPr>
          <w:color w:val="000000" w:themeColor="text1"/>
          <w:sz w:val="28"/>
          <w:szCs w:val="28"/>
          <w:lang w:val="ru-RU"/>
        </w:rPr>
        <w:t>» (</w:t>
      </w:r>
      <w:proofErr w:type="spellStart"/>
      <w:r w:rsidRPr="00B500B7">
        <w:rPr>
          <w:color w:val="000000" w:themeColor="text1"/>
          <w:sz w:val="28"/>
          <w:szCs w:val="28"/>
          <w:lang w:val="ru-RU"/>
        </w:rPr>
        <w:t>Confédération</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Générale</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du</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Travail</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використовують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захисту</w:t>
      </w:r>
      <w:proofErr w:type="spellEnd"/>
      <w:r w:rsidRPr="00B500B7">
        <w:rPr>
          <w:color w:val="000000" w:themeColor="text1"/>
          <w:sz w:val="28"/>
          <w:szCs w:val="28"/>
          <w:lang w:val="ru-RU"/>
        </w:rPr>
        <w:t xml:space="preserve"> прав </w:t>
      </w:r>
      <w:proofErr w:type="spellStart"/>
      <w:r w:rsidRPr="00B500B7">
        <w:rPr>
          <w:color w:val="000000" w:themeColor="text1"/>
          <w:sz w:val="28"/>
          <w:szCs w:val="28"/>
          <w:lang w:val="ru-RU"/>
        </w:rPr>
        <w:t>працівників</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вдаючись</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масових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акцій</w:t>
      </w:r>
      <w:proofErr w:type="spellEnd"/>
      <w:r w:rsidRPr="00B500B7">
        <w:rPr>
          <w:color w:val="000000" w:themeColor="text1"/>
          <w:sz w:val="28"/>
          <w:szCs w:val="28"/>
          <w:lang w:val="ru-RU"/>
        </w:rPr>
        <w:t xml:space="preserve"> протесту як </w:t>
      </w:r>
      <w:proofErr w:type="spellStart"/>
      <w:r w:rsidRPr="00B500B7">
        <w:rPr>
          <w:color w:val="000000" w:themeColor="text1"/>
          <w:sz w:val="28"/>
          <w:szCs w:val="28"/>
          <w:lang w:val="ru-RU"/>
        </w:rPr>
        <w:t>додаткового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інструменту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тиску</w:t>
      </w:r>
      <w:proofErr w:type="spellEnd"/>
      <w:r w:rsidRPr="00B500B7">
        <w:rPr>
          <w:color w:val="000000" w:themeColor="text1"/>
          <w:sz w:val="28"/>
          <w:szCs w:val="28"/>
          <w:lang w:val="ru-RU"/>
        </w:rPr>
        <w:t xml:space="preserve">. </w:t>
      </w:r>
    </w:p>
    <w:p w14:paraId="5ED55D4B" w14:textId="77777777" w:rsidR="006B52A1" w:rsidRDefault="0068602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FE4FA7">
        <w:rPr>
          <w:color w:val="000000" w:themeColor="text1"/>
          <w:sz w:val="28"/>
          <w:szCs w:val="28"/>
          <w:lang w:val="ru-RU"/>
        </w:rPr>
        <w:t>Якщо</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проводити</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паралель</w:t>
      </w:r>
      <w:proofErr w:type="spellEnd"/>
      <w:r w:rsidR="00FE4FA7">
        <w:rPr>
          <w:color w:val="000000" w:themeColor="text1"/>
          <w:sz w:val="28"/>
          <w:szCs w:val="28"/>
          <w:lang w:val="ru-RU"/>
        </w:rPr>
        <w:t xml:space="preserve"> </w:t>
      </w:r>
      <w:r w:rsidRPr="00B500B7">
        <w:rPr>
          <w:color w:val="000000" w:themeColor="text1"/>
          <w:sz w:val="28"/>
          <w:szCs w:val="28"/>
          <w:lang w:val="ru-RU"/>
        </w:rPr>
        <w:t xml:space="preserve">з </w:t>
      </w:r>
      <w:proofErr w:type="spellStart"/>
      <w:r w:rsidRPr="00B500B7">
        <w:rPr>
          <w:color w:val="000000" w:themeColor="text1"/>
          <w:sz w:val="28"/>
          <w:szCs w:val="28"/>
          <w:lang w:val="ru-RU"/>
        </w:rPr>
        <w:t>Італією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Франція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більший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рівень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якщо</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Ломбардії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регіональному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рівні</w:t>
      </w:r>
      <w:proofErr w:type="spellEnd"/>
      <w:r w:rsidRPr="00B500B7">
        <w:rPr>
          <w:color w:val="000000" w:themeColor="text1"/>
          <w:sz w:val="28"/>
          <w:szCs w:val="28"/>
          <w:lang w:val="ru-RU"/>
        </w:rPr>
        <w:t xml:space="preserve">, то у </w:t>
      </w:r>
      <w:proofErr w:type="spellStart"/>
      <w:r w:rsidRPr="00B500B7">
        <w:rPr>
          <w:color w:val="000000" w:themeColor="text1"/>
          <w:sz w:val="28"/>
          <w:szCs w:val="28"/>
          <w:lang w:val="ru-RU"/>
        </w:rPr>
        <w:t>Франції</w:t>
      </w:r>
      <w:proofErr w:type="spellEnd"/>
      <w:r w:rsidRPr="00B500B7">
        <w:rPr>
          <w:color w:val="000000" w:themeColor="text1"/>
          <w:sz w:val="28"/>
          <w:szCs w:val="28"/>
          <w:lang w:val="ru-RU"/>
        </w:rPr>
        <w:t xml:space="preserve"> </w:t>
      </w:r>
      <w:r w:rsidR="00B57D9D" w:rsidRPr="00B500B7">
        <w:rPr>
          <w:color w:val="000000" w:themeColor="text1"/>
          <w:sz w:val="28"/>
          <w:szCs w:val="28"/>
          <w:lang w:val="ru-RU"/>
        </w:rPr>
        <w:t>«</w:t>
      </w:r>
      <w:r w:rsidRPr="00B500B7">
        <w:rPr>
          <w:color w:val="000000" w:themeColor="text1"/>
          <w:sz w:val="28"/>
          <w:szCs w:val="28"/>
          <w:lang w:val="ru-RU"/>
        </w:rPr>
        <w:t>HATVP</w:t>
      </w:r>
      <w:r w:rsidR="00B57D9D" w:rsidRPr="00B500B7">
        <w:rPr>
          <w:color w:val="000000" w:themeColor="text1"/>
          <w:sz w:val="28"/>
          <w:szCs w:val="28"/>
          <w:lang w:val="ru-RU"/>
        </w:rPr>
        <w:t>»</w:t>
      </w:r>
      <w:r w:rsidRPr="00B500B7">
        <w:rPr>
          <w:color w:val="000000" w:themeColor="text1"/>
          <w:sz w:val="28"/>
          <w:szCs w:val="28"/>
          <w:lang w:val="ru-RU"/>
        </w:rPr>
        <w:t xml:space="preserve"> </w:t>
      </w:r>
      <w:proofErr w:type="spellStart"/>
      <w:r w:rsidRPr="00B500B7">
        <w:rPr>
          <w:color w:val="000000" w:themeColor="text1"/>
          <w:sz w:val="28"/>
          <w:szCs w:val="28"/>
          <w:lang w:val="ru-RU"/>
        </w:rPr>
        <w:t>забезпечує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єдиний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національний</w:t>
      </w:r>
      <w:proofErr w:type="spellEnd"/>
      <w:r w:rsidRPr="00B500B7">
        <w:rPr>
          <w:color w:val="000000" w:themeColor="text1"/>
          <w:sz w:val="28"/>
          <w:szCs w:val="28"/>
          <w:lang w:val="ru-RU"/>
        </w:rPr>
        <w:t xml:space="preserve"> стандарт. </w:t>
      </w:r>
      <w:proofErr w:type="spellStart"/>
      <w:r w:rsidRPr="00B500B7">
        <w:rPr>
          <w:color w:val="000000" w:themeColor="text1"/>
          <w:sz w:val="28"/>
          <w:szCs w:val="28"/>
          <w:lang w:val="ru-RU"/>
        </w:rPr>
        <w:t>Крім</w:t>
      </w:r>
      <w:proofErr w:type="spellEnd"/>
      <w:r w:rsidRPr="00B500B7">
        <w:rPr>
          <w:color w:val="000000" w:themeColor="text1"/>
          <w:sz w:val="28"/>
          <w:szCs w:val="28"/>
          <w:lang w:val="ru-RU"/>
        </w:rPr>
        <w:t xml:space="preserve"> того, </w:t>
      </w:r>
      <w:proofErr w:type="spellStart"/>
      <w:r w:rsidRPr="00B500B7">
        <w:rPr>
          <w:color w:val="000000" w:themeColor="text1"/>
          <w:sz w:val="28"/>
          <w:szCs w:val="28"/>
          <w:lang w:val="ru-RU"/>
        </w:rPr>
        <w:t>французький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підхід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передбачає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активний</w:t>
      </w:r>
      <w:proofErr w:type="spellEnd"/>
      <w:r w:rsidRPr="00B500B7">
        <w:rPr>
          <w:color w:val="000000" w:themeColor="text1"/>
          <w:sz w:val="28"/>
          <w:szCs w:val="28"/>
          <w:lang w:val="ru-RU"/>
        </w:rPr>
        <w:t xml:space="preserve"> контроль з боку </w:t>
      </w:r>
      <w:proofErr w:type="spellStart"/>
      <w:r w:rsidRPr="00B500B7">
        <w:rPr>
          <w:color w:val="000000" w:themeColor="text1"/>
          <w:sz w:val="28"/>
          <w:szCs w:val="28"/>
          <w:lang w:val="ru-RU"/>
        </w:rPr>
        <w:t>держави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тоді</w:t>
      </w:r>
      <w:proofErr w:type="spellEnd"/>
      <w:r w:rsidRPr="00B500B7">
        <w:rPr>
          <w:color w:val="000000" w:themeColor="text1"/>
          <w:sz w:val="28"/>
          <w:szCs w:val="28"/>
          <w:lang w:val="ru-RU"/>
        </w:rPr>
        <w:t xml:space="preserve"> як в </w:t>
      </w:r>
      <w:proofErr w:type="spellStart"/>
      <w:r w:rsidRPr="00B500B7">
        <w:rPr>
          <w:color w:val="000000" w:themeColor="text1"/>
          <w:sz w:val="28"/>
          <w:szCs w:val="28"/>
          <w:lang w:val="ru-RU"/>
        </w:rPr>
        <w:t>Італії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ініціатива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частіше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залишається</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рівні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окремих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регіонів</w:t>
      </w:r>
      <w:proofErr w:type="spellEnd"/>
      <w:r w:rsidRPr="00B500B7">
        <w:rPr>
          <w:color w:val="000000" w:themeColor="text1"/>
          <w:sz w:val="28"/>
          <w:szCs w:val="28"/>
          <w:lang w:val="ru-RU"/>
        </w:rPr>
        <w:t xml:space="preserve">. </w:t>
      </w:r>
    </w:p>
    <w:p w14:paraId="3A68F48B" w14:textId="77777777" w:rsidR="009C3AB6" w:rsidRDefault="00FF42DE"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Pr>
          <w:color w:val="000000" w:themeColor="text1"/>
          <w:sz w:val="28"/>
          <w:szCs w:val="28"/>
          <w:lang w:val="ru-RU"/>
        </w:rPr>
        <w:t>Ще</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цікавим</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прикадом</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огляду</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даної</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моделі</w:t>
      </w:r>
      <w:proofErr w:type="spellEnd"/>
      <w:r>
        <w:rPr>
          <w:color w:val="000000" w:themeColor="text1"/>
          <w:sz w:val="28"/>
          <w:szCs w:val="28"/>
          <w:lang w:val="ru-RU"/>
        </w:rPr>
        <w:t xml:space="preserve"> в </w:t>
      </w:r>
      <w:proofErr w:type="spellStart"/>
      <w:r>
        <w:rPr>
          <w:color w:val="000000" w:themeColor="text1"/>
          <w:sz w:val="28"/>
          <w:szCs w:val="28"/>
          <w:lang w:val="ru-RU"/>
        </w:rPr>
        <w:t>контексті</w:t>
      </w:r>
      <w:proofErr w:type="spellEnd"/>
      <w:r>
        <w:rPr>
          <w:color w:val="000000" w:themeColor="text1"/>
          <w:sz w:val="28"/>
          <w:szCs w:val="28"/>
          <w:lang w:val="ru-RU"/>
        </w:rPr>
        <w:t xml:space="preserve"> </w:t>
      </w:r>
      <w:proofErr w:type="spellStart"/>
      <w:r w:rsidR="00FE4FA7">
        <w:rPr>
          <w:color w:val="000000" w:themeColor="text1"/>
          <w:sz w:val="28"/>
          <w:szCs w:val="28"/>
          <w:lang w:val="ru-RU"/>
        </w:rPr>
        <w:t>нашого</w:t>
      </w:r>
      <w:proofErr w:type="spellEnd"/>
      <w:r w:rsidR="00FE4FA7">
        <w:rPr>
          <w:color w:val="000000" w:themeColor="text1"/>
          <w:sz w:val="28"/>
          <w:szCs w:val="28"/>
          <w:lang w:val="ru-RU"/>
        </w:rPr>
        <w:t xml:space="preserve"> </w:t>
      </w:r>
      <w:proofErr w:type="spellStart"/>
      <w:r>
        <w:rPr>
          <w:color w:val="000000" w:themeColor="text1"/>
          <w:sz w:val="28"/>
          <w:szCs w:val="28"/>
          <w:lang w:val="ru-RU"/>
        </w:rPr>
        <w:t>дослідження</w:t>
      </w:r>
      <w:proofErr w:type="spellEnd"/>
      <w:r>
        <w:rPr>
          <w:color w:val="000000" w:themeColor="text1"/>
          <w:sz w:val="28"/>
          <w:szCs w:val="28"/>
          <w:lang w:val="ru-RU"/>
        </w:rPr>
        <w:t xml:space="preserve"> </w:t>
      </w:r>
      <w:proofErr w:type="spellStart"/>
      <w:r w:rsidR="00FE4FA7">
        <w:rPr>
          <w:color w:val="000000" w:themeColor="text1"/>
          <w:sz w:val="28"/>
          <w:szCs w:val="28"/>
          <w:lang w:val="ru-RU"/>
        </w:rPr>
        <w:t>може</w:t>
      </w:r>
      <w:proofErr w:type="spellEnd"/>
      <w:r w:rsidR="00FE4FA7">
        <w:rPr>
          <w:color w:val="000000" w:themeColor="text1"/>
          <w:sz w:val="28"/>
          <w:szCs w:val="28"/>
          <w:lang w:val="ru-RU"/>
        </w:rPr>
        <w:t xml:space="preserve"> бути </w:t>
      </w:r>
      <w:proofErr w:type="spellStart"/>
      <w:r w:rsidR="00FE4FA7">
        <w:rPr>
          <w:color w:val="000000" w:themeColor="text1"/>
          <w:sz w:val="28"/>
          <w:szCs w:val="28"/>
          <w:lang w:val="ru-RU"/>
        </w:rPr>
        <w:t>згадка</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Австрії</w:t>
      </w:r>
      <w:proofErr w:type="spellEnd"/>
      <w:r>
        <w:rPr>
          <w:color w:val="000000" w:themeColor="text1"/>
          <w:sz w:val="28"/>
          <w:szCs w:val="28"/>
          <w:lang w:val="ru-RU"/>
        </w:rPr>
        <w:t xml:space="preserve"> </w:t>
      </w:r>
      <w:proofErr w:type="spellStart"/>
      <w:r>
        <w:rPr>
          <w:color w:val="000000" w:themeColor="text1"/>
          <w:sz w:val="28"/>
          <w:szCs w:val="28"/>
          <w:lang w:val="ru-RU"/>
        </w:rPr>
        <w:t>оскільки</w:t>
      </w:r>
      <w:proofErr w:type="spellEnd"/>
      <w:r>
        <w:rPr>
          <w:color w:val="000000" w:themeColor="text1"/>
          <w:sz w:val="28"/>
          <w:szCs w:val="28"/>
          <w:lang w:val="ru-RU"/>
        </w:rPr>
        <w:t xml:space="preserve"> вона </w:t>
      </w:r>
      <w:proofErr w:type="spellStart"/>
      <w:r>
        <w:rPr>
          <w:color w:val="000000" w:themeColor="text1"/>
          <w:sz w:val="28"/>
          <w:szCs w:val="28"/>
          <w:lang w:val="ru-RU"/>
        </w:rPr>
        <w:t>дає</w:t>
      </w:r>
      <w:proofErr w:type="spellEnd"/>
      <w:r>
        <w:rPr>
          <w:color w:val="000000" w:themeColor="text1"/>
          <w:sz w:val="28"/>
          <w:szCs w:val="28"/>
          <w:lang w:val="ru-RU"/>
        </w:rPr>
        <w:t xml:space="preserve"> нам приклад </w:t>
      </w:r>
      <w:proofErr w:type="spellStart"/>
      <w:r w:rsidR="00D076BF">
        <w:rPr>
          <w:color w:val="000000" w:themeColor="text1"/>
          <w:sz w:val="28"/>
          <w:szCs w:val="28"/>
          <w:lang w:val="ru-RU"/>
        </w:rPr>
        <w:t>континентальної</w:t>
      </w:r>
      <w:proofErr w:type="spellEnd"/>
      <w:r w:rsidR="00D076BF">
        <w:rPr>
          <w:color w:val="000000" w:themeColor="text1"/>
          <w:sz w:val="28"/>
          <w:szCs w:val="28"/>
          <w:lang w:val="ru-RU"/>
        </w:rPr>
        <w:t xml:space="preserve"> </w:t>
      </w:r>
      <w:proofErr w:type="spellStart"/>
      <w:r w:rsidR="00D076BF">
        <w:rPr>
          <w:color w:val="000000" w:themeColor="text1"/>
          <w:sz w:val="28"/>
          <w:szCs w:val="28"/>
          <w:lang w:val="ru-RU"/>
        </w:rPr>
        <w:t>моделі</w:t>
      </w:r>
      <w:proofErr w:type="spellEnd"/>
      <w:r w:rsidR="00D076BF">
        <w:rPr>
          <w:color w:val="000000" w:themeColor="text1"/>
          <w:sz w:val="28"/>
          <w:szCs w:val="28"/>
          <w:lang w:val="ru-RU"/>
        </w:rPr>
        <w:t xml:space="preserve"> </w:t>
      </w:r>
      <w:proofErr w:type="spellStart"/>
      <w:r w:rsidRPr="00FF42DE">
        <w:rPr>
          <w:color w:val="000000" w:themeColor="text1"/>
          <w:sz w:val="28"/>
          <w:szCs w:val="28"/>
          <w:lang w:val="ru-RU"/>
        </w:rPr>
        <w:t>лобізму</w:t>
      </w:r>
      <w:proofErr w:type="spellEnd"/>
      <w:r w:rsidR="00D076BF">
        <w:rPr>
          <w:color w:val="000000" w:themeColor="text1"/>
          <w:sz w:val="28"/>
          <w:szCs w:val="28"/>
          <w:lang w:val="ru-RU"/>
        </w:rPr>
        <w:t xml:space="preserve">, яка </w:t>
      </w:r>
      <w:proofErr w:type="spellStart"/>
      <w:r w:rsidR="00D076BF">
        <w:rPr>
          <w:color w:val="000000" w:themeColor="text1"/>
          <w:sz w:val="28"/>
          <w:szCs w:val="28"/>
          <w:lang w:val="ru-RU"/>
        </w:rPr>
        <w:t>характерезується</w:t>
      </w:r>
      <w:proofErr w:type="spellEnd"/>
      <w:r w:rsidRPr="00FF42DE">
        <w:rPr>
          <w:color w:val="000000" w:themeColor="text1"/>
          <w:sz w:val="28"/>
          <w:szCs w:val="28"/>
          <w:lang w:val="ru-RU"/>
        </w:rPr>
        <w:t xml:space="preserve"> </w:t>
      </w:r>
      <w:r w:rsidR="00D076BF">
        <w:rPr>
          <w:color w:val="000000" w:themeColor="text1"/>
          <w:sz w:val="28"/>
          <w:szCs w:val="28"/>
          <w:lang w:val="ru-RU"/>
        </w:rPr>
        <w:t>переходом</w:t>
      </w:r>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від</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традиційного</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корпоративізму</w:t>
      </w:r>
      <w:proofErr w:type="spellEnd"/>
      <w:r w:rsidR="00D076BF" w:rsidRPr="00D076BF">
        <w:rPr>
          <w:color w:val="000000" w:themeColor="text1"/>
          <w:sz w:val="28"/>
          <w:szCs w:val="28"/>
          <w:lang w:val="ru-RU"/>
        </w:rPr>
        <w:t xml:space="preserve"> до </w:t>
      </w:r>
      <w:proofErr w:type="spellStart"/>
      <w:r w:rsidR="00D076BF" w:rsidRPr="00D076BF">
        <w:rPr>
          <w:color w:val="000000" w:themeColor="text1"/>
          <w:sz w:val="28"/>
          <w:szCs w:val="28"/>
          <w:lang w:val="ru-RU"/>
        </w:rPr>
        <w:t>більш</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індивідуалізованого</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лобіювання</w:t>
      </w:r>
      <w:proofErr w:type="spellEnd"/>
      <w:r w:rsidR="009C3AB6">
        <w:rPr>
          <w:color w:val="000000" w:themeColor="text1"/>
          <w:sz w:val="28"/>
          <w:szCs w:val="28"/>
          <w:lang w:val="ru-RU"/>
        </w:rPr>
        <w:t xml:space="preserve"> як </w:t>
      </w:r>
      <w:proofErr w:type="spellStart"/>
      <w:r w:rsidR="009C3AB6">
        <w:rPr>
          <w:color w:val="000000" w:themeColor="text1"/>
          <w:sz w:val="28"/>
          <w:szCs w:val="28"/>
          <w:lang w:val="ru-RU"/>
        </w:rPr>
        <w:t>зазначає</w:t>
      </w:r>
      <w:proofErr w:type="spellEnd"/>
      <w:r w:rsidR="009C3AB6">
        <w:rPr>
          <w:color w:val="000000" w:themeColor="text1"/>
          <w:sz w:val="28"/>
          <w:szCs w:val="28"/>
          <w:lang w:val="ru-RU"/>
        </w:rPr>
        <w:t xml:space="preserve"> </w:t>
      </w:r>
      <w:r w:rsidR="00F54AF1" w:rsidRPr="00F54AF1">
        <w:rPr>
          <w:color w:val="000000" w:themeColor="text1"/>
          <w:sz w:val="28"/>
          <w:szCs w:val="28"/>
          <w:lang w:val="ru-RU"/>
        </w:rPr>
        <w:t xml:space="preserve">І. </w:t>
      </w:r>
      <w:proofErr w:type="spellStart"/>
      <w:r w:rsidR="00F54AF1" w:rsidRPr="00F54AF1">
        <w:rPr>
          <w:color w:val="000000" w:themeColor="text1"/>
          <w:sz w:val="28"/>
          <w:szCs w:val="28"/>
          <w:lang w:val="ru-RU"/>
        </w:rPr>
        <w:t>Міхаловіц</w:t>
      </w:r>
      <w:proofErr w:type="spellEnd"/>
      <w:r w:rsidR="00F54AF1" w:rsidRPr="00F54AF1">
        <w:rPr>
          <w:color w:val="000000" w:themeColor="text1"/>
          <w:sz w:val="28"/>
          <w:szCs w:val="28"/>
          <w:lang w:val="ru-RU"/>
        </w:rPr>
        <w:t xml:space="preserve"> </w:t>
      </w:r>
      <w:r w:rsidR="009C3AB6">
        <w:rPr>
          <w:color w:val="000000" w:themeColor="text1"/>
          <w:sz w:val="28"/>
          <w:szCs w:val="28"/>
          <w:lang w:val="ru-RU"/>
        </w:rPr>
        <w:t xml:space="preserve">в </w:t>
      </w:r>
      <w:proofErr w:type="spellStart"/>
      <w:r w:rsidR="009C3AB6">
        <w:rPr>
          <w:color w:val="000000" w:themeColor="text1"/>
          <w:sz w:val="28"/>
          <w:szCs w:val="28"/>
          <w:lang w:val="ru-RU"/>
        </w:rPr>
        <w:t>сво</w:t>
      </w:r>
      <w:proofErr w:type="spellEnd"/>
      <w:r w:rsidR="009C3AB6">
        <w:rPr>
          <w:color w:val="000000" w:themeColor="text1"/>
          <w:sz w:val="28"/>
          <w:szCs w:val="28"/>
          <w:lang w:val="uk-UA"/>
        </w:rPr>
        <w:t xml:space="preserve">їй праці </w:t>
      </w:r>
      <w:r w:rsidR="00F54AF1">
        <w:rPr>
          <w:color w:val="000000" w:themeColor="text1"/>
          <w:sz w:val="28"/>
          <w:szCs w:val="28"/>
          <w:lang w:val="uk-UA"/>
        </w:rPr>
        <w:t>«</w:t>
      </w:r>
      <w:r w:rsidR="00F54AF1" w:rsidRPr="00F54AF1">
        <w:rPr>
          <w:color w:val="000000" w:themeColor="text1"/>
          <w:sz w:val="28"/>
          <w:szCs w:val="28"/>
          <w:lang w:val="uk-UA"/>
        </w:rPr>
        <w:t xml:space="preserve">Політика інтересів Австрії на нових шляхах – між </w:t>
      </w:r>
      <w:proofErr w:type="spellStart"/>
      <w:r w:rsidR="00F54AF1" w:rsidRPr="00F54AF1">
        <w:rPr>
          <w:color w:val="000000" w:themeColor="text1"/>
          <w:sz w:val="28"/>
          <w:szCs w:val="28"/>
          <w:lang w:val="uk-UA"/>
        </w:rPr>
        <w:t>австрокорпоративізмом</w:t>
      </w:r>
      <w:proofErr w:type="spellEnd"/>
      <w:r w:rsidR="00F54AF1" w:rsidRPr="00F54AF1">
        <w:rPr>
          <w:color w:val="000000" w:themeColor="text1"/>
          <w:sz w:val="28"/>
          <w:szCs w:val="28"/>
          <w:lang w:val="uk-UA"/>
        </w:rPr>
        <w:t xml:space="preserve"> та лобізмом</w:t>
      </w:r>
      <w:r w:rsidR="00F54AF1">
        <w:rPr>
          <w:color w:val="000000" w:themeColor="text1"/>
          <w:sz w:val="28"/>
          <w:szCs w:val="28"/>
          <w:lang w:val="uk-UA"/>
        </w:rPr>
        <w:t>» (</w:t>
      </w:r>
      <w:proofErr w:type="spellStart"/>
      <w:r w:rsidR="009C3AB6" w:rsidRPr="009C3AB6">
        <w:rPr>
          <w:color w:val="000000" w:themeColor="text1"/>
          <w:sz w:val="28"/>
          <w:szCs w:val="28"/>
          <w:lang w:val="uk-UA"/>
        </w:rPr>
        <w:t>Österreichs</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Interessenpolitik</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auf</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neuen</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Pfaden</w:t>
      </w:r>
      <w:proofErr w:type="spellEnd"/>
      <w:r w:rsidR="009C3AB6" w:rsidRPr="009C3AB6">
        <w:rPr>
          <w:color w:val="000000" w:themeColor="text1"/>
          <w:sz w:val="28"/>
          <w:szCs w:val="28"/>
          <w:lang w:val="uk-UA"/>
        </w:rPr>
        <w:t xml:space="preserve"> – </w:t>
      </w:r>
      <w:proofErr w:type="spellStart"/>
      <w:r w:rsidR="009C3AB6" w:rsidRPr="009C3AB6">
        <w:rPr>
          <w:color w:val="000000" w:themeColor="text1"/>
          <w:sz w:val="28"/>
          <w:szCs w:val="28"/>
          <w:lang w:val="uk-UA"/>
        </w:rPr>
        <w:t>zwischen</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Austrokorporatismus</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und</w:t>
      </w:r>
      <w:proofErr w:type="spellEnd"/>
      <w:r w:rsidR="009C3AB6" w:rsidRPr="009C3AB6">
        <w:rPr>
          <w:color w:val="000000" w:themeColor="text1"/>
          <w:sz w:val="28"/>
          <w:szCs w:val="28"/>
          <w:lang w:val="uk-UA"/>
        </w:rPr>
        <w:t xml:space="preserve"> </w:t>
      </w:r>
      <w:proofErr w:type="spellStart"/>
      <w:r w:rsidR="009C3AB6" w:rsidRPr="009C3AB6">
        <w:rPr>
          <w:color w:val="000000" w:themeColor="text1"/>
          <w:sz w:val="28"/>
          <w:szCs w:val="28"/>
          <w:lang w:val="uk-UA"/>
        </w:rPr>
        <w:t>Lobbying</w:t>
      </w:r>
      <w:proofErr w:type="spellEnd"/>
      <w:r w:rsidR="009C3AB6" w:rsidRPr="009C3AB6">
        <w:rPr>
          <w:color w:val="000000" w:themeColor="text1"/>
          <w:sz w:val="28"/>
          <w:szCs w:val="28"/>
          <w:lang w:val="uk-UA"/>
        </w:rPr>
        <w:t>?</w:t>
      </w:r>
      <w:r w:rsidR="00F54AF1">
        <w:rPr>
          <w:color w:val="000000" w:themeColor="text1"/>
          <w:sz w:val="28"/>
          <w:szCs w:val="28"/>
          <w:lang w:val="uk-UA"/>
        </w:rPr>
        <w:t>)</w:t>
      </w:r>
      <w:r w:rsidR="00B97676" w:rsidRPr="00B97676">
        <w:rPr>
          <w:color w:val="000000" w:themeColor="text1"/>
          <w:sz w:val="28"/>
          <w:szCs w:val="28"/>
          <w:lang w:val="ru-RU"/>
        </w:rPr>
        <w:t xml:space="preserve"> </w:t>
      </w:r>
      <w:r w:rsidR="00B97676" w:rsidRPr="00104892">
        <w:rPr>
          <w:color w:val="000000" w:themeColor="text1"/>
          <w:sz w:val="28"/>
          <w:szCs w:val="28"/>
          <w:lang w:val="ru-RU"/>
        </w:rPr>
        <w:t>[</w:t>
      </w:r>
      <w:r w:rsidR="009C6D4E">
        <w:rPr>
          <w:color w:val="000000" w:themeColor="text1"/>
          <w:sz w:val="28"/>
          <w:szCs w:val="28"/>
          <w:lang w:val="ru-RU"/>
        </w:rPr>
        <w:t>72</w:t>
      </w:r>
      <w:r w:rsidR="00B97676" w:rsidRPr="00104892">
        <w:rPr>
          <w:color w:val="000000" w:themeColor="text1"/>
          <w:sz w:val="28"/>
          <w:szCs w:val="28"/>
          <w:lang w:val="ru-RU"/>
        </w:rPr>
        <w:t>]</w:t>
      </w:r>
      <w:r w:rsidR="00D076BF">
        <w:rPr>
          <w:color w:val="000000" w:themeColor="text1"/>
          <w:sz w:val="28"/>
          <w:szCs w:val="28"/>
          <w:lang w:val="ru-RU"/>
        </w:rPr>
        <w:t xml:space="preserve">. </w:t>
      </w:r>
    </w:p>
    <w:p w14:paraId="677A3A5B" w14:textId="77777777" w:rsidR="00D076BF" w:rsidRDefault="009C3AB6"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D076BF" w:rsidRPr="00D076BF">
        <w:rPr>
          <w:color w:val="000000" w:themeColor="text1"/>
          <w:sz w:val="28"/>
          <w:szCs w:val="28"/>
          <w:lang w:val="ru-RU"/>
        </w:rPr>
        <w:t>Австрія</w:t>
      </w:r>
      <w:proofErr w:type="spellEnd"/>
      <w:r w:rsidR="00D076BF" w:rsidRPr="00D076BF">
        <w:rPr>
          <w:color w:val="000000" w:themeColor="text1"/>
          <w:sz w:val="28"/>
          <w:szCs w:val="28"/>
          <w:lang w:val="ru-RU"/>
        </w:rPr>
        <w:t xml:space="preserve"> ввела </w:t>
      </w:r>
      <w:proofErr w:type="spellStart"/>
      <w:r w:rsidR="00D076BF" w:rsidRPr="00D076BF">
        <w:rPr>
          <w:color w:val="000000" w:themeColor="text1"/>
          <w:sz w:val="28"/>
          <w:szCs w:val="28"/>
          <w:lang w:val="ru-RU"/>
        </w:rPr>
        <w:t>регулювання</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л</w:t>
      </w:r>
      <w:r w:rsidR="00F54AF1">
        <w:rPr>
          <w:color w:val="000000" w:themeColor="text1"/>
          <w:sz w:val="28"/>
          <w:szCs w:val="28"/>
          <w:lang w:val="ru-RU"/>
        </w:rPr>
        <w:t>обізму</w:t>
      </w:r>
      <w:proofErr w:type="spellEnd"/>
      <w:r w:rsidR="00F54AF1">
        <w:rPr>
          <w:color w:val="000000" w:themeColor="text1"/>
          <w:sz w:val="28"/>
          <w:szCs w:val="28"/>
          <w:lang w:val="ru-RU"/>
        </w:rPr>
        <w:t xml:space="preserve"> через «</w:t>
      </w:r>
      <w:r w:rsidR="00F54AF1" w:rsidRPr="00D076BF">
        <w:rPr>
          <w:color w:val="000000" w:themeColor="text1"/>
          <w:sz w:val="28"/>
          <w:szCs w:val="28"/>
          <w:lang w:val="ru-RU"/>
        </w:rPr>
        <w:t xml:space="preserve">Закон про </w:t>
      </w:r>
      <w:proofErr w:type="spellStart"/>
      <w:r w:rsidR="00F54AF1" w:rsidRPr="00D076BF">
        <w:rPr>
          <w:color w:val="000000" w:themeColor="text1"/>
          <w:sz w:val="28"/>
          <w:szCs w:val="28"/>
          <w:lang w:val="ru-RU"/>
        </w:rPr>
        <w:t>прозорість</w:t>
      </w:r>
      <w:proofErr w:type="spellEnd"/>
      <w:r w:rsidR="00F54AF1" w:rsidRPr="00D076BF">
        <w:rPr>
          <w:color w:val="000000" w:themeColor="text1"/>
          <w:sz w:val="28"/>
          <w:szCs w:val="28"/>
          <w:lang w:val="ru-RU"/>
        </w:rPr>
        <w:t xml:space="preserve"> </w:t>
      </w:r>
      <w:proofErr w:type="spellStart"/>
      <w:r w:rsidR="00F54AF1" w:rsidRPr="00D076BF">
        <w:rPr>
          <w:color w:val="000000" w:themeColor="text1"/>
          <w:sz w:val="28"/>
          <w:szCs w:val="28"/>
          <w:lang w:val="ru-RU"/>
        </w:rPr>
        <w:t>лобіюва</w:t>
      </w:r>
      <w:r w:rsidR="00F54AF1">
        <w:rPr>
          <w:color w:val="000000" w:themeColor="text1"/>
          <w:sz w:val="28"/>
          <w:szCs w:val="28"/>
          <w:lang w:val="ru-RU"/>
        </w:rPr>
        <w:t>ння</w:t>
      </w:r>
      <w:proofErr w:type="spellEnd"/>
      <w:r w:rsidR="00F54AF1">
        <w:rPr>
          <w:color w:val="000000" w:themeColor="text1"/>
          <w:sz w:val="28"/>
          <w:szCs w:val="28"/>
          <w:lang w:val="ru-RU"/>
        </w:rPr>
        <w:t xml:space="preserve"> та </w:t>
      </w:r>
      <w:proofErr w:type="spellStart"/>
      <w:r w:rsidR="00F54AF1">
        <w:rPr>
          <w:color w:val="000000" w:themeColor="text1"/>
          <w:sz w:val="28"/>
          <w:szCs w:val="28"/>
          <w:lang w:val="ru-RU"/>
        </w:rPr>
        <w:t>представництва</w:t>
      </w:r>
      <w:proofErr w:type="spellEnd"/>
      <w:r w:rsidR="00F54AF1">
        <w:rPr>
          <w:color w:val="000000" w:themeColor="text1"/>
          <w:sz w:val="28"/>
          <w:szCs w:val="28"/>
          <w:lang w:val="ru-RU"/>
        </w:rPr>
        <w:t xml:space="preserve"> </w:t>
      </w:r>
      <w:proofErr w:type="spellStart"/>
      <w:r w:rsidR="00F54AF1">
        <w:rPr>
          <w:color w:val="000000" w:themeColor="text1"/>
          <w:sz w:val="28"/>
          <w:szCs w:val="28"/>
          <w:lang w:val="ru-RU"/>
        </w:rPr>
        <w:t>інтересів</w:t>
      </w:r>
      <w:proofErr w:type="spellEnd"/>
      <w:r w:rsidR="00F54AF1">
        <w:rPr>
          <w:color w:val="000000" w:themeColor="text1"/>
          <w:sz w:val="28"/>
          <w:szCs w:val="28"/>
          <w:lang w:val="ru-RU"/>
        </w:rPr>
        <w:t>» (</w:t>
      </w:r>
      <w:proofErr w:type="spellStart"/>
      <w:r w:rsidR="00D076BF" w:rsidRPr="00D076BF">
        <w:rPr>
          <w:color w:val="000000" w:themeColor="text1"/>
          <w:sz w:val="28"/>
          <w:szCs w:val="28"/>
          <w:lang w:val="ru-RU"/>
        </w:rPr>
        <w:t>Lobbying</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und</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Interessenvertretungs-Transparenz-Gesetz</w:t>
      </w:r>
      <w:proofErr w:type="spellEnd"/>
      <w:r w:rsidR="00F54AF1">
        <w:rPr>
          <w:color w:val="000000" w:themeColor="text1"/>
          <w:sz w:val="28"/>
          <w:szCs w:val="28"/>
          <w:lang w:val="ru-RU"/>
        </w:rPr>
        <w:t>)</w:t>
      </w:r>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від</w:t>
      </w:r>
      <w:proofErr w:type="spellEnd"/>
      <w:r w:rsidR="00D076BF" w:rsidRPr="00D076BF">
        <w:rPr>
          <w:color w:val="000000" w:themeColor="text1"/>
          <w:sz w:val="28"/>
          <w:szCs w:val="28"/>
          <w:lang w:val="ru-RU"/>
        </w:rPr>
        <w:t xml:space="preserve"> 1 </w:t>
      </w:r>
      <w:proofErr w:type="spellStart"/>
      <w:r w:rsidR="00D076BF" w:rsidRPr="00D076BF">
        <w:rPr>
          <w:color w:val="000000" w:themeColor="text1"/>
          <w:sz w:val="28"/>
          <w:szCs w:val="28"/>
          <w:lang w:val="ru-RU"/>
        </w:rPr>
        <w:t>січня</w:t>
      </w:r>
      <w:proofErr w:type="spellEnd"/>
      <w:r w:rsidR="00D076BF" w:rsidRPr="00D076BF">
        <w:rPr>
          <w:color w:val="000000" w:themeColor="text1"/>
          <w:sz w:val="28"/>
          <w:szCs w:val="28"/>
          <w:lang w:val="ru-RU"/>
        </w:rPr>
        <w:t xml:space="preserve"> 2013 року, </w:t>
      </w:r>
      <w:proofErr w:type="spellStart"/>
      <w:r w:rsidR="00D076BF" w:rsidRPr="00D076BF">
        <w:rPr>
          <w:color w:val="000000" w:themeColor="text1"/>
          <w:sz w:val="28"/>
          <w:szCs w:val="28"/>
          <w:lang w:val="ru-RU"/>
        </w:rPr>
        <w:t>що</w:t>
      </w:r>
      <w:proofErr w:type="spellEnd"/>
      <w:r w:rsidR="00D076BF" w:rsidRPr="00D076BF">
        <w:rPr>
          <w:color w:val="000000" w:themeColor="text1"/>
          <w:sz w:val="28"/>
          <w:szCs w:val="28"/>
          <w:lang w:val="ru-RU"/>
        </w:rPr>
        <w:t xml:space="preserve"> стало </w:t>
      </w:r>
      <w:proofErr w:type="spellStart"/>
      <w:r w:rsidR="00D076BF" w:rsidRPr="00D076BF">
        <w:rPr>
          <w:color w:val="000000" w:themeColor="text1"/>
          <w:sz w:val="28"/>
          <w:szCs w:val="28"/>
          <w:lang w:val="ru-RU"/>
        </w:rPr>
        <w:t>відповіддю</w:t>
      </w:r>
      <w:proofErr w:type="spellEnd"/>
      <w:r w:rsidR="00D076BF" w:rsidRPr="00D076BF">
        <w:rPr>
          <w:color w:val="000000" w:themeColor="text1"/>
          <w:sz w:val="28"/>
          <w:szCs w:val="28"/>
          <w:lang w:val="ru-RU"/>
        </w:rPr>
        <w:t xml:space="preserve"> на </w:t>
      </w:r>
      <w:proofErr w:type="spellStart"/>
      <w:r w:rsidR="00D076BF" w:rsidRPr="00D076BF">
        <w:rPr>
          <w:color w:val="000000" w:themeColor="text1"/>
          <w:sz w:val="28"/>
          <w:szCs w:val="28"/>
          <w:lang w:val="ru-RU"/>
        </w:rPr>
        <w:t>зростаючі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вимоги</w:t>
      </w:r>
      <w:proofErr w:type="spellEnd"/>
      <w:r w:rsidR="00D076BF" w:rsidRPr="00D076BF">
        <w:rPr>
          <w:color w:val="000000" w:themeColor="text1"/>
          <w:sz w:val="28"/>
          <w:szCs w:val="28"/>
          <w:lang w:val="ru-RU"/>
        </w:rPr>
        <w:t xml:space="preserve"> до </w:t>
      </w:r>
      <w:proofErr w:type="spellStart"/>
      <w:r w:rsidR="00D076BF" w:rsidRPr="00D076BF">
        <w:rPr>
          <w:color w:val="000000" w:themeColor="text1"/>
          <w:sz w:val="28"/>
          <w:szCs w:val="28"/>
          <w:lang w:val="ru-RU"/>
        </w:rPr>
        <w:t>прозорості</w:t>
      </w:r>
      <w:proofErr w:type="spellEnd"/>
      <w:r w:rsidR="00D076BF" w:rsidRPr="00D076BF">
        <w:rPr>
          <w:color w:val="000000" w:themeColor="text1"/>
          <w:sz w:val="28"/>
          <w:szCs w:val="28"/>
          <w:lang w:val="ru-RU"/>
        </w:rPr>
        <w:t xml:space="preserve"> та </w:t>
      </w:r>
      <w:proofErr w:type="spellStart"/>
      <w:r w:rsidR="00D076BF" w:rsidRPr="00D076BF">
        <w:rPr>
          <w:color w:val="000000" w:themeColor="text1"/>
          <w:sz w:val="28"/>
          <w:szCs w:val="28"/>
          <w:lang w:val="ru-RU"/>
        </w:rPr>
        <w:t>етичності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політичного</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впливу</w:t>
      </w:r>
      <w:proofErr w:type="spellEnd"/>
      <w:r w:rsidR="00D076BF" w:rsidRPr="00D076BF">
        <w:rPr>
          <w:color w:val="000000" w:themeColor="text1"/>
          <w:sz w:val="28"/>
          <w:szCs w:val="28"/>
          <w:lang w:val="ru-RU"/>
        </w:rPr>
        <w:t xml:space="preserve">. Закон </w:t>
      </w:r>
      <w:proofErr w:type="spellStart"/>
      <w:r w:rsidR="00D076BF" w:rsidRPr="00D076BF">
        <w:rPr>
          <w:color w:val="000000" w:themeColor="text1"/>
          <w:sz w:val="28"/>
          <w:szCs w:val="28"/>
          <w:lang w:val="ru-RU"/>
        </w:rPr>
        <w:t>охоплює</w:t>
      </w:r>
      <w:proofErr w:type="spellEnd"/>
      <w:r w:rsidR="00D076BF" w:rsidRPr="00D076BF">
        <w:rPr>
          <w:color w:val="000000" w:themeColor="text1"/>
          <w:sz w:val="28"/>
          <w:szCs w:val="28"/>
          <w:lang w:val="ru-RU"/>
        </w:rPr>
        <w:t xml:space="preserve"> не </w:t>
      </w:r>
      <w:proofErr w:type="spellStart"/>
      <w:r w:rsidR="00D076BF" w:rsidRPr="00D076BF">
        <w:rPr>
          <w:color w:val="000000" w:themeColor="text1"/>
          <w:sz w:val="28"/>
          <w:szCs w:val="28"/>
          <w:lang w:val="ru-RU"/>
        </w:rPr>
        <w:t>лише</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професійних</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лобістів</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які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працюють</w:t>
      </w:r>
      <w:proofErr w:type="spellEnd"/>
      <w:r w:rsidR="00D076BF" w:rsidRPr="00D076BF">
        <w:rPr>
          <w:color w:val="000000" w:themeColor="text1"/>
          <w:sz w:val="28"/>
          <w:szCs w:val="28"/>
          <w:lang w:val="ru-RU"/>
        </w:rPr>
        <w:t xml:space="preserve"> за контрактом, а й </w:t>
      </w:r>
      <w:proofErr w:type="spellStart"/>
      <w:r w:rsidR="00D076BF" w:rsidRPr="00D076BF">
        <w:rPr>
          <w:color w:val="000000" w:themeColor="text1"/>
          <w:sz w:val="28"/>
          <w:szCs w:val="28"/>
          <w:lang w:val="ru-RU"/>
        </w:rPr>
        <w:t>внутрішніх</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представників</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компаній</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чи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галузевих</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асоціацій</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відображаючи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характерну</w:t>
      </w:r>
      <w:proofErr w:type="spellEnd"/>
      <w:r w:rsidR="00D076BF" w:rsidRPr="00D076BF">
        <w:rPr>
          <w:color w:val="000000" w:themeColor="text1"/>
          <w:sz w:val="28"/>
          <w:szCs w:val="28"/>
          <w:lang w:val="ru-RU"/>
        </w:rPr>
        <w:t xml:space="preserve"> для </w:t>
      </w:r>
      <w:proofErr w:type="spellStart"/>
      <w:r w:rsidR="00D076BF" w:rsidRPr="00D076BF">
        <w:rPr>
          <w:color w:val="000000" w:themeColor="text1"/>
          <w:sz w:val="28"/>
          <w:szCs w:val="28"/>
          <w:lang w:val="ru-RU"/>
        </w:rPr>
        <w:t>континентальної</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моделі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тенденцію</w:t>
      </w:r>
      <w:proofErr w:type="spellEnd"/>
      <w:r w:rsidR="00D076BF" w:rsidRPr="00D076BF">
        <w:rPr>
          <w:color w:val="000000" w:themeColor="text1"/>
          <w:sz w:val="28"/>
          <w:szCs w:val="28"/>
          <w:lang w:val="ru-RU"/>
        </w:rPr>
        <w:t xml:space="preserve"> до широкого </w:t>
      </w:r>
      <w:proofErr w:type="spellStart"/>
      <w:r w:rsidR="00D076BF" w:rsidRPr="00D076BF">
        <w:rPr>
          <w:color w:val="000000" w:themeColor="text1"/>
          <w:sz w:val="28"/>
          <w:szCs w:val="28"/>
          <w:lang w:val="ru-RU"/>
        </w:rPr>
        <w:t>охоплення</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учасників</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процесу</w:t>
      </w:r>
      <w:proofErr w:type="spellEnd"/>
      <w:r w:rsidR="00B97676" w:rsidRPr="00B97676">
        <w:rPr>
          <w:color w:val="000000" w:themeColor="text1"/>
          <w:sz w:val="28"/>
          <w:szCs w:val="28"/>
          <w:lang w:val="ru-RU"/>
        </w:rPr>
        <w:t xml:space="preserve"> [</w:t>
      </w:r>
      <w:r w:rsidR="009C6D4E">
        <w:rPr>
          <w:color w:val="000000" w:themeColor="text1"/>
          <w:sz w:val="28"/>
          <w:szCs w:val="28"/>
          <w:lang w:val="ru-RU"/>
        </w:rPr>
        <w:t>44</w:t>
      </w:r>
      <w:r w:rsidR="00B97676" w:rsidRPr="00B97676">
        <w:rPr>
          <w:color w:val="000000" w:themeColor="text1"/>
          <w:sz w:val="28"/>
          <w:szCs w:val="28"/>
          <w:lang w:val="ru-RU"/>
        </w:rPr>
        <w:t>]</w:t>
      </w:r>
      <w:r w:rsidR="00D076BF" w:rsidRPr="00D076BF">
        <w:rPr>
          <w:color w:val="000000" w:themeColor="text1"/>
          <w:sz w:val="28"/>
          <w:szCs w:val="28"/>
          <w:lang w:val="ru-RU"/>
        </w:rPr>
        <w:t xml:space="preserve">. </w:t>
      </w:r>
    </w:p>
    <w:p w14:paraId="571DA84C" w14:textId="77777777" w:rsidR="00D076BF" w:rsidRDefault="00D076BF"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D076BF">
        <w:rPr>
          <w:color w:val="000000" w:themeColor="text1"/>
          <w:sz w:val="28"/>
          <w:szCs w:val="28"/>
          <w:lang w:val="ru-RU"/>
        </w:rPr>
        <w:t>Згідно</w:t>
      </w:r>
      <w:proofErr w:type="spellEnd"/>
      <w:r w:rsidRPr="00D076BF">
        <w:rPr>
          <w:color w:val="000000" w:themeColor="text1"/>
          <w:sz w:val="28"/>
          <w:szCs w:val="28"/>
          <w:lang w:val="ru-RU"/>
        </w:rPr>
        <w:t xml:space="preserve"> з </w:t>
      </w:r>
      <w:proofErr w:type="spellStart"/>
      <w:r w:rsidRPr="00D076BF">
        <w:rPr>
          <w:color w:val="000000" w:themeColor="text1"/>
          <w:sz w:val="28"/>
          <w:szCs w:val="28"/>
          <w:lang w:val="ru-RU"/>
        </w:rPr>
        <w:t>цим</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регулюванням</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лобісти</w:t>
      </w:r>
      <w:proofErr w:type="spellEnd"/>
      <w:r w:rsidRPr="00D076BF">
        <w:rPr>
          <w:color w:val="000000" w:themeColor="text1"/>
          <w:sz w:val="28"/>
          <w:szCs w:val="28"/>
          <w:lang w:val="ru-RU"/>
        </w:rPr>
        <w:t xml:space="preserve">, чия </w:t>
      </w:r>
      <w:proofErr w:type="spellStart"/>
      <w:r w:rsidRPr="00D076BF">
        <w:rPr>
          <w:color w:val="000000" w:themeColor="text1"/>
          <w:sz w:val="28"/>
          <w:szCs w:val="28"/>
          <w:lang w:val="ru-RU"/>
        </w:rPr>
        <w:t>діяльність</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перевищує</w:t>
      </w:r>
      <w:proofErr w:type="spellEnd"/>
      <w:r w:rsidRPr="00D076BF">
        <w:rPr>
          <w:color w:val="000000" w:themeColor="text1"/>
          <w:sz w:val="28"/>
          <w:szCs w:val="28"/>
          <w:lang w:val="ru-RU"/>
        </w:rPr>
        <w:t xml:space="preserve"> 10% </w:t>
      </w:r>
      <w:proofErr w:type="spellStart"/>
      <w:r w:rsidRPr="00D076BF">
        <w:rPr>
          <w:color w:val="000000" w:themeColor="text1"/>
          <w:sz w:val="28"/>
          <w:szCs w:val="28"/>
          <w:lang w:val="ru-RU"/>
        </w:rPr>
        <w:t>робочого</w:t>
      </w:r>
      <w:proofErr w:type="spellEnd"/>
      <w:r w:rsidRPr="00D076BF">
        <w:rPr>
          <w:color w:val="000000" w:themeColor="text1"/>
          <w:sz w:val="28"/>
          <w:szCs w:val="28"/>
          <w:lang w:val="ru-RU"/>
        </w:rPr>
        <w:t xml:space="preserve"> часу </w:t>
      </w:r>
      <w:proofErr w:type="spellStart"/>
      <w:r w:rsidRPr="00D076BF">
        <w:rPr>
          <w:color w:val="000000" w:themeColor="text1"/>
          <w:sz w:val="28"/>
          <w:szCs w:val="28"/>
          <w:lang w:val="ru-RU"/>
        </w:rPr>
        <w:t>або</w:t>
      </w:r>
      <w:proofErr w:type="spellEnd"/>
      <w:r w:rsidRPr="00D076BF">
        <w:rPr>
          <w:color w:val="000000" w:themeColor="text1"/>
          <w:sz w:val="28"/>
          <w:szCs w:val="28"/>
          <w:lang w:val="ru-RU"/>
        </w:rPr>
        <w:t xml:space="preserve"> приносить </w:t>
      </w:r>
      <w:proofErr w:type="spellStart"/>
      <w:r w:rsidRPr="00D076BF">
        <w:rPr>
          <w:color w:val="000000" w:themeColor="text1"/>
          <w:sz w:val="28"/>
          <w:szCs w:val="28"/>
          <w:lang w:val="ru-RU"/>
        </w:rPr>
        <w:t>дохід</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понад</w:t>
      </w:r>
      <w:proofErr w:type="spellEnd"/>
      <w:r w:rsidRPr="00D076BF">
        <w:rPr>
          <w:color w:val="000000" w:themeColor="text1"/>
          <w:sz w:val="28"/>
          <w:szCs w:val="28"/>
          <w:lang w:val="ru-RU"/>
        </w:rPr>
        <w:t xml:space="preserve"> 100 000 </w:t>
      </w:r>
      <w:proofErr w:type="spellStart"/>
      <w:r w:rsidRPr="00D076BF">
        <w:rPr>
          <w:color w:val="000000" w:themeColor="text1"/>
          <w:sz w:val="28"/>
          <w:szCs w:val="28"/>
          <w:lang w:val="ru-RU"/>
        </w:rPr>
        <w:t>євро</w:t>
      </w:r>
      <w:proofErr w:type="spellEnd"/>
      <w:r w:rsidRPr="00D076BF">
        <w:rPr>
          <w:color w:val="000000" w:themeColor="text1"/>
          <w:sz w:val="28"/>
          <w:szCs w:val="28"/>
          <w:lang w:val="ru-RU"/>
        </w:rPr>
        <w:t xml:space="preserve"> на </w:t>
      </w:r>
      <w:proofErr w:type="spellStart"/>
      <w:r w:rsidRPr="00D076BF">
        <w:rPr>
          <w:color w:val="000000" w:themeColor="text1"/>
          <w:sz w:val="28"/>
          <w:szCs w:val="28"/>
          <w:lang w:val="ru-RU"/>
        </w:rPr>
        <w:t>рік</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зобов’язані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реєструватися</w:t>
      </w:r>
      <w:proofErr w:type="spellEnd"/>
      <w:r w:rsidRPr="00D076BF">
        <w:rPr>
          <w:color w:val="000000" w:themeColor="text1"/>
          <w:sz w:val="28"/>
          <w:szCs w:val="28"/>
          <w:lang w:val="ru-RU"/>
        </w:rPr>
        <w:t xml:space="preserve"> в </w:t>
      </w:r>
      <w:proofErr w:type="spellStart"/>
      <w:r w:rsidRPr="00D076BF">
        <w:rPr>
          <w:color w:val="000000" w:themeColor="text1"/>
          <w:sz w:val="28"/>
          <w:szCs w:val="28"/>
          <w:lang w:val="ru-RU"/>
        </w:rPr>
        <w:t>Міністерстві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юстиції</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надаючи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інформацію</w:t>
      </w:r>
      <w:proofErr w:type="spellEnd"/>
      <w:r w:rsidRPr="00D076BF">
        <w:rPr>
          <w:color w:val="000000" w:themeColor="text1"/>
          <w:sz w:val="28"/>
          <w:szCs w:val="28"/>
          <w:lang w:val="ru-RU"/>
        </w:rPr>
        <w:t xml:space="preserve"> про </w:t>
      </w:r>
      <w:proofErr w:type="spellStart"/>
      <w:r w:rsidRPr="00D076BF">
        <w:rPr>
          <w:color w:val="000000" w:themeColor="text1"/>
          <w:sz w:val="28"/>
          <w:szCs w:val="28"/>
          <w:lang w:val="ru-RU"/>
        </w:rPr>
        <w:t>клієнтів</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цілі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лобіювання</w:t>
      </w:r>
      <w:proofErr w:type="spellEnd"/>
      <w:r w:rsidRPr="00D076BF">
        <w:rPr>
          <w:color w:val="000000" w:themeColor="text1"/>
          <w:sz w:val="28"/>
          <w:szCs w:val="28"/>
          <w:lang w:val="ru-RU"/>
        </w:rPr>
        <w:t xml:space="preserve"> та </w:t>
      </w:r>
      <w:proofErr w:type="spellStart"/>
      <w:r w:rsidRPr="00D076BF">
        <w:rPr>
          <w:color w:val="000000" w:themeColor="text1"/>
          <w:sz w:val="28"/>
          <w:szCs w:val="28"/>
          <w:lang w:val="ru-RU"/>
        </w:rPr>
        <w:t>методи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впливу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Це</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сприяє</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підвищенню</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прозорості</w:t>
      </w:r>
      <w:proofErr w:type="spellEnd"/>
      <w:r w:rsidRPr="00D076BF">
        <w:rPr>
          <w:color w:val="000000" w:themeColor="text1"/>
          <w:sz w:val="28"/>
          <w:szCs w:val="28"/>
          <w:lang w:val="ru-RU"/>
        </w:rPr>
        <w:t xml:space="preserve"> та </w:t>
      </w:r>
      <w:proofErr w:type="spellStart"/>
      <w:r w:rsidRPr="00D076BF">
        <w:rPr>
          <w:color w:val="000000" w:themeColor="text1"/>
          <w:sz w:val="28"/>
          <w:szCs w:val="28"/>
          <w:lang w:val="ru-RU"/>
        </w:rPr>
        <w:t>забезпеченню</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громадського</w:t>
      </w:r>
      <w:proofErr w:type="spellEnd"/>
      <w:r w:rsidRPr="00D076BF">
        <w:rPr>
          <w:color w:val="000000" w:themeColor="text1"/>
          <w:sz w:val="28"/>
          <w:szCs w:val="28"/>
          <w:lang w:val="ru-RU"/>
        </w:rPr>
        <w:t xml:space="preserve"> контролю над </w:t>
      </w:r>
      <w:proofErr w:type="spellStart"/>
      <w:r w:rsidRPr="00D076BF">
        <w:rPr>
          <w:color w:val="000000" w:themeColor="text1"/>
          <w:sz w:val="28"/>
          <w:szCs w:val="28"/>
          <w:lang w:val="ru-RU"/>
        </w:rPr>
        <w:t>процесами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прийняття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рішень</w:t>
      </w:r>
      <w:proofErr w:type="spellEnd"/>
      <w:r w:rsidRPr="00D076BF">
        <w:rPr>
          <w:color w:val="000000" w:themeColor="text1"/>
          <w:sz w:val="28"/>
          <w:szCs w:val="28"/>
          <w:lang w:val="ru-RU"/>
        </w:rPr>
        <w:t xml:space="preserve">. </w:t>
      </w:r>
    </w:p>
    <w:p w14:paraId="27CE5363" w14:textId="77777777" w:rsidR="005D67A0" w:rsidRDefault="00D076BF"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D076BF">
        <w:rPr>
          <w:color w:val="000000" w:themeColor="text1"/>
          <w:sz w:val="28"/>
          <w:szCs w:val="28"/>
          <w:lang w:val="ru-RU"/>
        </w:rPr>
        <w:t>Щорічні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звіти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які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подають</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зареєстровані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лобісти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містять</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загальні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витрати</w:t>
      </w:r>
      <w:proofErr w:type="spellEnd"/>
      <w:r w:rsidRPr="00D076BF">
        <w:rPr>
          <w:color w:val="000000" w:themeColor="text1"/>
          <w:sz w:val="28"/>
          <w:szCs w:val="28"/>
          <w:lang w:val="ru-RU"/>
        </w:rPr>
        <w:t xml:space="preserve"> на </w:t>
      </w:r>
      <w:proofErr w:type="spellStart"/>
      <w:r w:rsidRPr="00D076BF">
        <w:rPr>
          <w:color w:val="000000" w:themeColor="text1"/>
          <w:sz w:val="28"/>
          <w:szCs w:val="28"/>
          <w:lang w:val="ru-RU"/>
        </w:rPr>
        <w:t>лобістську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діяльність</w:t>
      </w:r>
      <w:proofErr w:type="spellEnd"/>
      <w:r w:rsidRPr="00D076BF">
        <w:rPr>
          <w:color w:val="000000" w:themeColor="text1"/>
          <w:sz w:val="28"/>
          <w:szCs w:val="28"/>
          <w:lang w:val="ru-RU"/>
        </w:rPr>
        <w:t xml:space="preserve">, але не </w:t>
      </w:r>
      <w:proofErr w:type="spellStart"/>
      <w:r w:rsidRPr="00D076BF">
        <w:rPr>
          <w:color w:val="000000" w:themeColor="text1"/>
          <w:sz w:val="28"/>
          <w:szCs w:val="28"/>
          <w:lang w:val="ru-RU"/>
        </w:rPr>
        <w:t>деталізують</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окремі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контакти</w:t>
      </w:r>
      <w:proofErr w:type="spellEnd"/>
      <w:r w:rsidRPr="00D076BF">
        <w:rPr>
          <w:color w:val="000000" w:themeColor="text1"/>
          <w:sz w:val="28"/>
          <w:szCs w:val="28"/>
          <w:lang w:val="ru-RU"/>
        </w:rPr>
        <w:t xml:space="preserve"> та </w:t>
      </w:r>
      <w:proofErr w:type="spellStart"/>
      <w:r w:rsidRPr="00D076BF">
        <w:rPr>
          <w:color w:val="000000" w:themeColor="text1"/>
          <w:sz w:val="28"/>
          <w:szCs w:val="28"/>
          <w:lang w:val="ru-RU"/>
        </w:rPr>
        <w:t>зустрічі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що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відрізняє</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австрійську</w:t>
      </w:r>
      <w:proofErr w:type="spellEnd"/>
      <w:r w:rsidRPr="00D076BF">
        <w:rPr>
          <w:color w:val="000000" w:themeColor="text1"/>
          <w:sz w:val="28"/>
          <w:szCs w:val="28"/>
          <w:lang w:val="ru-RU"/>
        </w:rPr>
        <w:t xml:space="preserve"> модель </w:t>
      </w:r>
      <w:proofErr w:type="spellStart"/>
      <w:r w:rsidRPr="00D076BF">
        <w:rPr>
          <w:color w:val="000000" w:themeColor="text1"/>
          <w:sz w:val="28"/>
          <w:szCs w:val="28"/>
          <w:lang w:val="ru-RU"/>
        </w:rPr>
        <w:t>від</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американської</w:t>
      </w:r>
      <w:proofErr w:type="spellEnd"/>
      <w:r w:rsidRPr="00D076BF">
        <w:rPr>
          <w:color w:val="000000" w:themeColor="text1"/>
          <w:sz w:val="28"/>
          <w:szCs w:val="28"/>
          <w:lang w:val="ru-RU"/>
        </w:rPr>
        <w:t xml:space="preserve">, де </w:t>
      </w:r>
      <w:proofErr w:type="spellStart"/>
      <w:r w:rsidRPr="00D076BF">
        <w:rPr>
          <w:color w:val="000000" w:themeColor="text1"/>
          <w:sz w:val="28"/>
          <w:szCs w:val="28"/>
          <w:lang w:val="ru-RU"/>
        </w:rPr>
        <w:t>діє</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більш</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жорсткий</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підхід</w:t>
      </w:r>
      <w:proofErr w:type="spellEnd"/>
      <w:r w:rsidRPr="00D076BF">
        <w:rPr>
          <w:color w:val="000000" w:themeColor="text1"/>
          <w:sz w:val="28"/>
          <w:szCs w:val="28"/>
          <w:lang w:val="ru-RU"/>
        </w:rPr>
        <w:t xml:space="preserve"> до </w:t>
      </w:r>
      <w:proofErr w:type="spellStart"/>
      <w:r w:rsidRPr="00D076BF">
        <w:rPr>
          <w:color w:val="000000" w:themeColor="text1"/>
          <w:sz w:val="28"/>
          <w:szCs w:val="28"/>
          <w:lang w:val="ru-RU"/>
        </w:rPr>
        <w:t>розкриття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інформації</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Водночас</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Австрія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запровадила</w:t>
      </w:r>
      <w:proofErr w:type="spellEnd"/>
      <w:r w:rsidRPr="00D076BF">
        <w:rPr>
          <w:color w:val="000000" w:themeColor="text1"/>
          <w:sz w:val="28"/>
          <w:szCs w:val="28"/>
          <w:lang w:val="ru-RU"/>
        </w:rPr>
        <w:t xml:space="preserve"> Кодекс </w:t>
      </w:r>
      <w:proofErr w:type="spellStart"/>
      <w:r w:rsidRPr="00D076BF">
        <w:rPr>
          <w:color w:val="000000" w:themeColor="text1"/>
          <w:sz w:val="28"/>
          <w:szCs w:val="28"/>
          <w:lang w:val="ru-RU"/>
        </w:rPr>
        <w:t>поведінки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який</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встановлює</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етичні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обмеження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зокрема</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заборону</w:t>
      </w:r>
      <w:proofErr w:type="spellEnd"/>
      <w:r w:rsidRPr="00D076BF">
        <w:rPr>
          <w:color w:val="000000" w:themeColor="text1"/>
          <w:sz w:val="28"/>
          <w:szCs w:val="28"/>
          <w:lang w:val="ru-RU"/>
        </w:rPr>
        <w:t xml:space="preserve"> на </w:t>
      </w:r>
      <w:proofErr w:type="spellStart"/>
      <w:r w:rsidRPr="00D076BF">
        <w:rPr>
          <w:color w:val="000000" w:themeColor="text1"/>
          <w:sz w:val="28"/>
          <w:szCs w:val="28"/>
          <w:lang w:val="ru-RU"/>
        </w:rPr>
        <w:t>подарунки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вартістю</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понад</w:t>
      </w:r>
      <w:proofErr w:type="spellEnd"/>
      <w:r w:rsidRPr="00D076BF">
        <w:rPr>
          <w:color w:val="000000" w:themeColor="text1"/>
          <w:sz w:val="28"/>
          <w:szCs w:val="28"/>
          <w:lang w:val="ru-RU"/>
        </w:rPr>
        <w:t xml:space="preserve"> 100 </w:t>
      </w:r>
      <w:proofErr w:type="spellStart"/>
      <w:r w:rsidRPr="00D076BF">
        <w:rPr>
          <w:color w:val="000000" w:themeColor="text1"/>
          <w:sz w:val="28"/>
          <w:szCs w:val="28"/>
          <w:lang w:val="ru-RU"/>
        </w:rPr>
        <w:t>євро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щоб</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уникнути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прихованих</w:t>
      </w:r>
      <w:proofErr w:type="spellEnd"/>
      <w:r w:rsidRPr="00D076BF">
        <w:rPr>
          <w:color w:val="000000" w:themeColor="text1"/>
          <w:sz w:val="28"/>
          <w:szCs w:val="28"/>
          <w:lang w:val="ru-RU"/>
        </w:rPr>
        <w:t xml:space="preserve"> форм </w:t>
      </w:r>
      <w:proofErr w:type="spellStart"/>
      <w:r w:rsidRPr="00D076BF">
        <w:rPr>
          <w:color w:val="000000" w:themeColor="text1"/>
          <w:sz w:val="28"/>
          <w:szCs w:val="28"/>
          <w:lang w:val="ru-RU"/>
        </w:rPr>
        <w:t>впливу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вимогу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уникати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конфлікту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інтересів</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що</w:t>
      </w:r>
      <w:proofErr w:type="spellEnd"/>
      <w:r w:rsidRPr="00D076BF">
        <w:rPr>
          <w:color w:val="000000" w:themeColor="text1"/>
          <w:sz w:val="28"/>
          <w:szCs w:val="28"/>
          <w:lang w:val="ru-RU"/>
        </w:rPr>
        <w:t xml:space="preserve"> є </w:t>
      </w:r>
      <w:proofErr w:type="spellStart"/>
      <w:r w:rsidRPr="00D076BF">
        <w:rPr>
          <w:color w:val="000000" w:themeColor="text1"/>
          <w:sz w:val="28"/>
          <w:szCs w:val="28"/>
          <w:lang w:val="ru-RU"/>
        </w:rPr>
        <w:t>важливим</w:t>
      </w:r>
      <w:proofErr w:type="spellEnd"/>
      <w:r w:rsidRPr="00D076BF">
        <w:rPr>
          <w:color w:val="000000" w:themeColor="text1"/>
          <w:sz w:val="28"/>
          <w:szCs w:val="28"/>
          <w:lang w:val="ru-RU"/>
        </w:rPr>
        <w:t xml:space="preserve"> для </w:t>
      </w:r>
      <w:proofErr w:type="spellStart"/>
      <w:r w:rsidRPr="00D076BF">
        <w:rPr>
          <w:color w:val="000000" w:themeColor="text1"/>
          <w:sz w:val="28"/>
          <w:szCs w:val="28"/>
          <w:lang w:val="ru-RU"/>
        </w:rPr>
        <w:t>збереження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доброчесності</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політичного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процесу</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Порушення</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цих</w:t>
      </w:r>
      <w:proofErr w:type="spellEnd"/>
      <w:r w:rsidRPr="00D076BF">
        <w:rPr>
          <w:color w:val="000000" w:themeColor="text1"/>
          <w:sz w:val="28"/>
          <w:szCs w:val="28"/>
          <w:lang w:val="ru-RU"/>
        </w:rPr>
        <w:t xml:space="preserve"> норм </w:t>
      </w:r>
      <w:proofErr w:type="spellStart"/>
      <w:r w:rsidRPr="00D076BF">
        <w:rPr>
          <w:color w:val="000000" w:themeColor="text1"/>
          <w:sz w:val="28"/>
          <w:szCs w:val="28"/>
          <w:lang w:val="ru-RU"/>
        </w:rPr>
        <w:t>можуть</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призвести</w:t>
      </w:r>
      <w:proofErr w:type="spellEnd"/>
      <w:r w:rsidRPr="00D076BF">
        <w:rPr>
          <w:color w:val="000000" w:themeColor="text1"/>
          <w:sz w:val="28"/>
          <w:szCs w:val="28"/>
          <w:lang w:val="ru-RU"/>
        </w:rPr>
        <w:t xml:space="preserve"> до </w:t>
      </w:r>
      <w:proofErr w:type="spellStart"/>
      <w:r w:rsidRPr="00D076BF">
        <w:rPr>
          <w:color w:val="000000" w:themeColor="text1"/>
          <w:sz w:val="28"/>
          <w:szCs w:val="28"/>
          <w:lang w:val="ru-RU"/>
        </w:rPr>
        <w:t>штрафів</w:t>
      </w:r>
      <w:proofErr w:type="spellEnd"/>
      <w:r w:rsidRPr="00D076BF">
        <w:rPr>
          <w:color w:val="000000" w:themeColor="text1"/>
          <w:sz w:val="28"/>
          <w:szCs w:val="28"/>
          <w:lang w:val="ru-RU"/>
        </w:rPr>
        <w:t xml:space="preserve"> у </w:t>
      </w:r>
      <w:proofErr w:type="spellStart"/>
      <w:r w:rsidRPr="00D076BF">
        <w:rPr>
          <w:color w:val="000000" w:themeColor="text1"/>
          <w:sz w:val="28"/>
          <w:szCs w:val="28"/>
          <w:lang w:val="ru-RU"/>
        </w:rPr>
        <w:t>розмірі</w:t>
      </w:r>
      <w:proofErr w:type="spellEnd"/>
      <w:r w:rsidRPr="00D076BF">
        <w:rPr>
          <w:color w:val="000000" w:themeColor="text1"/>
          <w:sz w:val="28"/>
          <w:szCs w:val="28"/>
          <w:lang w:val="ru-RU"/>
        </w:rPr>
        <w:t xml:space="preserve"> до 20 000 </w:t>
      </w:r>
      <w:proofErr w:type="spellStart"/>
      <w:r w:rsidRPr="00D076BF">
        <w:rPr>
          <w:color w:val="000000" w:themeColor="text1"/>
          <w:sz w:val="28"/>
          <w:szCs w:val="28"/>
          <w:lang w:val="ru-RU"/>
        </w:rPr>
        <w:t>євро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або</w:t>
      </w:r>
      <w:proofErr w:type="spellEnd"/>
      <w:r w:rsidRPr="00D076BF">
        <w:rPr>
          <w:color w:val="000000" w:themeColor="text1"/>
          <w:sz w:val="28"/>
          <w:szCs w:val="28"/>
          <w:lang w:val="ru-RU"/>
        </w:rPr>
        <w:t xml:space="preserve"> заборони на </w:t>
      </w:r>
      <w:proofErr w:type="spellStart"/>
      <w:r w:rsidRPr="00D076BF">
        <w:rPr>
          <w:color w:val="000000" w:themeColor="text1"/>
          <w:sz w:val="28"/>
          <w:szCs w:val="28"/>
          <w:lang w:val="ru-RU"/>
        </w:rPr>
        <w:t>діяльність</w:t>
      </w:r>
      <w:proofErr w:type="spellEnd"/>
      <w:r w:rsidRPr="00D076BF">
        <w:rPr>
          <w:color w:val="000000" w:themeColor="text1"/>
          <w:sz w:val="28"/>
          <w:szCs w:val="28"/>
          <w:lang w:val="ru-RU"/>
        </w:rPr>
        <w:t xml:space="preserve"> до </w:t>
      </w:r>
      <w:proofErr w:type="spellStart"/>
      <w:r w:rsidRPr="00D076BF">
        <w:rPr>
          <w:color w:val="000000" w:themeColor="text1"/>
          <w:sz w:val="28"/>
          <w:szCs w:val="28"/>
          <w:lang w:val="ru-RU"/>
        </w:rPr>
        <w:t>трьох</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років</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що</w:t>
      </w:r>
      <w:proofErr w:type="spellEnd"/>
      <w:r w:rsidRPr="00D076BF">
        <w:rPr>
          <w:color w:val="000000" w:themeColor="text1"/>
          <w:sz w:val="28"/>
          <w:szCs w:val="28"/>
          <w:lang w:val="ru-RU"/>
        </w:rPr>
        <w:t xml:space="preserve"> робить </w:t>
      </w:r>
      <w:proofErr w:type="spellStart"/>
      <w:r w:rsidRPr="00D076BF">
        <w:rPr>
          <w:color w:val="000000" w:themeColor="text1"/>
          <w:sz w:val="28"/>
          <w:szCs w:val="28"/>
          <w:lang w:val="ru-RU"/>
        </w:rPr>
        <w:t>австрійське</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законодавство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відносно</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суворим</w:t>
      </w:r>
      <w:proofErr w:type="spellEnd"/>
      <w:r w:rsidRPr="00D076BF">
        <w:rPr>
          <w:color w:val="000000" w:themeColor="text1"/>
          <w:sz w:val="28"/>
          <w:szCs w:val="28"/>
          <w:lang w:val="ru-RU"/>
        </w:rPr>
        <w:t xml:space="preserve"> у </w:t>
      </w:r>
      <w:proofErr w:type="spellStart"/>
      <w:r w:rsidRPr="00D076BF">
        <w:rPr>
          <w:color w:val="000000" w:themeColor="text1"/>
          <w:sz w:val="28"/>
          <w:szCs w:val="28"/>
          <w:lang w:val="ru-RU"/>
        </w:rPr>
        <w:t>порівнянні</w:t>
      </w:r>
      <w:proofErr w:type="spellEnd"/>
      <w:r w:rsidRPr="00D076BF">
        <w:rPr>
          <w:color w:val="000000" w:themeColor="text1"/>
          <w:sz w:val="28"/>
          <w:szCs w:val="28"/>
          <w:lang w:val="ru-RU"/>
        </w:rPr>
        <w:t xml:space="preserve"> з </w:t>
      </w:r>
      <w:proofErr w:type="spellStart"/>
      <w:r w:rsidRPr="00D076BF">
        <w:rPr>
          <w:color w:val="000000" w:themeColor="text1"/>
          <w:sz w:val="28"/>
          <w:szCs w:val="28"/>
          <w:lang w:val="ru-RU"/>
        </w:rPr>
        <w:t>іншими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європейськими</w:t>
      </w:r>
      <w:proofErr w:type="spellEnd"/>
      <w:r w:rsidRPr="00D076BF">
        <w:rPr>
          <w:color w:val="000000" w:themeColor="text1"/>
          <w:sz w:val="28"/>
          <w:szCs w:val="28"/>
          <w:lang w:val="ru-RU"/>
        </w:rPr>
        <w:t xml:space="preserve"> </w:t>
      </w:r>
      <w:proofErr w:type="spellStart"/>
      <w:r w:rsidRPr="00D076BF">
        <w:rPr>
          <w:color w:val="000000" w:themeColor="text1"/>
          <w:sz w:val="28"/>
          <w:szCs w:val="28"/>
          <w:lang w:val="ru-RU"/>
        </w:rPr>
        <w:t>країнами</w:t>
      </w:r>
      <w:proofErr w:type="spellEnd"/>
      <w:r w:rsidRPr="00D076BF">
        <w:rPr>
          <w:color w:val="000000" w:themeColor="text1"/>
          <w:sz w:val="28"/>
          <w:szCs w:val="28"/>
          <w:lang w:val="ru-RU"/>
        </w:rPr>
        <w:t xml:space="preserve">. </w:t>
      </w:r>
      <w:r>
        <w:rPr>
          <w:color w:val="000000" w:themeColor="text1"/>
          <w:sz w:val="28"/>
          <w:szCs w:val="28"/>
          <w:lang w:val="ru-RU"/>
        </w:rPr>
        <w:t xml:space="preserve"> </w:t>
      </w:r>
    </w:p>
    <w:p w14:paraId="3161C665" w14:textId="77777777" w:rsidR="005D67A0" w:rsidRDefault="007D34EE"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t xml:space="preserve">Для </w:t>
      </w:r>
      <w:proofErr w:type="spellStart"/>
      <w:r>
        <w:rPr>
          <w:color w:val="000000" w:themeColor="text1"/>
          <w:sz w:val="28"/>
          <w:szCs w:val="28"/>
          <w:lang w:val="ru-RU"/>
        </w:rPr>
        <w:t>кращого</w:t>
      </w:r>
      <w:proofErr w:type="spellEnd"/>
      <w:r>
        <w:rPr>
          <w:color w:val="000000" w:themeColor="text1"/>
          <w:sz w:val="28"/>
          <w:szCs w:val="28"/>
          <w:lang w:val="ru-RU"/>
        </w:rPr>
        <w:t xml:space="preserve"> </w:t>
      </w:r>
      <w:proofErr w:type="spellStart"/>
      <w:r>
        <w:rPr>
          <w:color w:val="000000" w:themeColor="text1"/>
          <w:sz w:val="28"/>
          <w:szCs w:val="28"/>
          <w:lang w:val="ru-RU"/>
        </w:rPr>
        <w:t>розуміння</w:t>
      </w:r>
      <w:proofErr w:type="spellEnd"/>
      <w:r>
        <w:rPr>
          <w:color w:val="000000" w:themeColor="text1"/>
          <w:sz w:val="28"/>
          <w:szCs w:val="28"/>
          <w:lang w:val="ru-RU"/>
        </w:rPr>
        <w:t xml:space="preserve"> та </w:t>
      </w:r>
      <w:proofErr w:type="spellStart"/>
      <w:r w:rsidR="005D67A0" w:rsidRPr="005D67A0">
        <w:rPr>
          <w:color w:val="000000" w:themeColor="text1"/>
          <w:sz w:val="28"/>
          <w:szCs w:val="28"/>
          <w:lang w:val="ru-RU"/>
        </w:rPr>
        <w:t>систематизації</w:t>
      </w:r>
      <w:proofErr w:type="spellEnd"/>
      <w:r w:rsidR="005D67A0" w:rsidRPr="005D67A0">
        <w:rPr>
          <w:color w:val="000000" w:themeColor="text1"/>
          <w:sz w:val="28"/>
          <w:szCs w:val="28"/>
          <w:lang w:val="ru-RU"/>
        </w:rPr>
        <w:t xml:space="preserve"> </w:t>
      </w:r>
      <w:proofErr w:type="spellStart"/>
      <w:r w:rsidR="005D67A0" w:rsidRPr="005D67A0">
        <w:rPr>
          <w:color w:val="000000" w:themeColor="text1"/>
          <w:sz w:val="28"/>
          <w:szCs w:val="28"/>
          <w:lang w:val="ru-RU"/>
        </w:rPr>
        <w:t>особливостей</w:t>
      </w:r>
      <w:proofErr w:type="spellEnd"/>
      <w:r w:rsidR="005D67A0" w:rsidRPr="005D67A0">
        <w:rPr>
          <w:color w:val="000000" w:themeColor="text1"/>
          <w:sz w:val="28"/>
          <w:szCs w:val="28"/>
          <w:lang w:val="ru-RU"/>
        </w:rPr>
        <w:t xml:space="preserve"> </w:t>
      </w:r>
      <w:proofErr w:type="spellStart"/>
      <w:r w:rsidR="005D67A0" w:rsidRPr="005D67A0">
        <w:rPr>
          <w:color w:val="000000" w:themeColor="text1"/>
          <w:sz w:val="28"/>
          <w:szCs w:val="28"/>
          <w:lang w:val="ru-RU"/>
        </w:rPr>
        <w:t>законодавчого</w:t>
      </w:r>
      <w:proofErr w:type="spellEnd"/>
      <w:r w:rsidR="005D67A0" w:rsidRPr="005D67A0">
        <w:rPr>
          <w:color w:val="000000" w:themeColor="text1"/>
          <w:sz w:val="28"/>
          <w:szCs w:val="28"/>
          <w:lang w:val="ru-RU"/>
        </w:rPr>
        <w:t xml:space="preserve"> </w:t>
      </w:r>
      <w:proofErr w:type="spellStart"/>
      <w:r w:rsidR="005D67A0" w:rsidRPr="005D67A0">
        <w:rPr>
          <w:color w:val="000000" w:themeColor="text1"/>
          <w:sz w:val="28"/>
          <w:szCs w:val="28"/>
          <w:lang w:val="ru-RU"/>
        </w:rPr>
        <w:t>регулювання</w:t>
      </w:r>
      <w:proofErr w:type="spellEnd"/>
      <w:r w:rsidR="005D67A0" w:rsidRPr="005D67A0">
        <w:rPr>
          <w:color w:val="000000" w:themeColor="text1"/>
          <w:sz w:val="28"/>
          <w:szCs w:val="28"/>
          <w:lang w:val="ru-RU"/>
        </w:rPr>
        <w:t xml:space="preserve"> </w:t>
      </w:r>
      <w:proofErr w:type="spellStart"/>
      <w:r w:rsidR="005D67A0" w:rsidRPr="005D67A0">
        <w:rPr>
          <w:color w:val="000000" w:themeColor="text1"/>
          <w:sz w:val="28"/>
          <w:szCs w:val="28"/>
          <w:lang w:val="ru-RU"/>
        </w:rPr>
        <w:t>лобізму</w:t>
      </w:r>
      <w:proofErr w:type="spellEnd"/>
      <w:r w:rsidR="005D67A0" w:rsidRPr="005D67A0">
        <w:rPr>
          <w:color w:val="000000" w:themeColor="text1"/>
          <w:sz w:val="28"/>
          <w:szCs w:val="28"/>
          <w:lang w:val="ru-RU"/>
        </w:rPr>
        <w:t xml:space="preserve"> в </w:t>
      </w:r>
      <w:proofErr w:type="spellStart"/>
      <w:r w:rsidR="005D67A0" w:rsidRPr="005D67A0">
        <w:rPr>
          <w:color w:val="000000" w:themeColor="text1"/>
          <w:sz w:val="28"/>
          <w:szCs w:val="28"/>
          <w:lang w:val="ru-RU"/>
        </w:rPr>
        <w:t>країнах</w:t>
      </w:r>
      <w:proofErr w:type="spellEnd"/>
      <w:r w:rsidR="005D67A0" w:rsidRPr="005D67A0">
        <w:rPr>
          <w:color w:val="000000" w:themeColor="text1"/>
          <w:sz w:val="28"/>
          <w:szCs w:val="28"/>
          <w:lang w:val="ru-RU"/>
        </w:rPr>
        <w:t xml:space="preserve"> континентально-</w:t>
      </w:r>
      <w:proofErr w:type="spellStart"/>
      <w:r w:rsidR="005D67A0" w:rsidRPr="005D67A0">
        <w:rPr>
          <w:color w:val="000000" w:themeColor="text1"/>
          <w:sz w:val="28"/>
          <w:szCs w:val="28"/>
          <w:lang w:val="ru-RU"/>
        </w:rPr>
        <w:t>європейської</w:t>
      </w:r>
      <w:proofErr w:type="spellEnd"/>
      <w:r w:rsidR="005D67A0" w:rsidRPr="005D67A0">
        <w:rPr>
          <w:color w:val="000000" w:themeColor="text1"/>
          <w:sz w:val="28"/>
          <w:szCs w:val="28"/>
          <w:lang w:val="ru-RU"/>
        </w:rPr>
        <w:t xml:space="preserve"> </w:t>
      </w:r>
      <w:proofErr w:type="spellStart"/>
      <w:r w:rsidR="005D67A0" w:rsidRPr="005D67A0">
        <w:rPr>
          <w:color w:val="000000" w:themeColor="text1"/>
          <w:sz w:val="28"/>
          <w:szCs w:val="28"/>
          <w:lang w:val="ru-RU"/>
        </w:rPr>
        <w:t>моделі</w:t>
      </w:r>
      <w:proofErr w:type="spellEnd"/>
      <w:r w:rsidR="005D67A0" w:rsidRPr="005D67A0">
        <w:rPr>
          <w:color w:val="000000" w:themeColor="text1"/>
          <w:sz w:val="28"/>
          <w:szCs w:val="28"/>
          <w:lang w:val="ru-RU"/>
        </w:rPr>
        <w:t xml:space="preserve"> </w:t>
      </w:r>
      <w:r w:rsidR="00FE4FA7">
        <w:rPr>
          <w:color w:val="000000" w:themeColor="text1"/>
          <w:sz w:val="28"/>
          <w:szCs w:val="28"/>
          <w:lang w:val="ru-RU"/>
        </w:rPr>
        <w:t xml:space="preserve">ми </w:t>
      </w:r>
      <w:proofErr w:type="spellStart"/>
      <w:r w:rsidR="00FE4FA7">
        <w:rPr>
          <w:color w:val="000000" w:themeColor="text1"/>
          <w:sz w:val="28"/>
          <w:szCs w:val="28"/>
          <w:lang w:val="ru-RU"/>
        </w:rPr>
        <w:t>узагальнили</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їхні</w:t>
      </w:r>
      <w:proofErr w:type="spellEnd"/>
      <w:r w:rsidR="00FE4FA7">
        <w:rPr>
          <w:color w:val="000000" w:themeColor="text1"/>
          <w:sz w:val="28"/>
          <w:szCs w:val="28"/>
          <w:lang w:val="ru-RU"/>
        </w:rPr>
        <w:t xml:space="preserve"> </w:t>
      </w:r>
      <w:proofErr w:type="spellStart"/>
      <w:r w:rsidR="00FE4FA7">
        <w:rPr>
          <w:color w:val="000000" w:themeColor="text1"/>
          <w:sz w:val="28"/>
          <w:szCs w:val="28"/>
          <w:lang w:val="ru-RU"/>
        </w:rPr>
        <w:t>ключові</w:t>
      </w:r>
      <w:proofErr w:type="spellEnd"/>
      <w:r w:rsidR="00FE4FA7">
        <w:rPr>
          <w:color w:val="000000" w:themeColor="text1"/>
          <w:sz w:val="28"/>
          <w:szCs w:val="28"/>
          <w:lang w:val="ru-RU"/>
        </w:rPr>
        <w:t xml:space="preserve"> характеристики </w:t>
      </w:r>
      <w:r w:rsidR="005D67A0" w:rsidRPr="005D67A0">
        <w:rPr>
          <w:color w:val="000000" w:themeColor="text1"/>
          <w:sz w:val="28"/>
          <w:szCs w:val="28"/>
          <w:lang w:val="ru-RU"/>
        </w:rPr>
        <w:t xml:space="preserve">в </w:t>
      </w:r>
      <w:proofErr w:type="spellStart"/>
      <w:r w:rsidR="005D67A0" w:rsidRPr="005D67A0">
        <w:rPr>
          <w:color w:val="000000" w:themeColor="text1"/>
          <w:sz w:val="28"/>
          <w:szCs w:val="28"/>
          <w:lang w:val="ru-RU"/>
        </w:rPr>
        <w:t>таблиці</w:t>
      </w:r>
      <w:proofErr w:type="spellEnd"/>
      <w:r w:rsidR="005D67A0" w:rsidRPr="005D67A0">
        <w:rPr>
          <w:color w:val="000000" w:themeColor="text1"/>
          <w:sz w:val="28"/>
          <w:szCs w:val="28"/>
          <w:lang w:val="ru-RU"/>
        </w:rPr>
        <w:t xml:space="preserve"> 2.2.</w:t>
      </w:r>
    </w:p>
    <w:p w14:paraId="0F04EAD5" w14:textId="77777777" w:rsidR="00B57D9D" w:rsidRPr="00B500B7" w:rsidRDefault="00B57D9D"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6B52A1" w:rsidRPr="00B500B7">
        <w:rPr>
          <w:color w:val="000000" w:themeColor="text1"/>
          <w:sz w:val="28"/>
          <w:szCs w:val="28"/>
          <w:lang w:val="ru-RU"/>
        </w:rPr>
        <w:t>Отже</w:t>
      </w:r>
      <w:proofErr w:type="spellEnd"/>
      <w:r w:rsidR="006B52A1" w:rsidRPr="00B500B7">
        <w:rPr>
          <w:color w:val="000000" w:themeColor="text1"/>
          <w:sz w:val="28"/>
          <w:szCs w:val="28"/>
          <w:lang w:val="ru-RU"/>
        </w:rPr>
        <w:t>, континентально-</w:t>
      </w:r>
      <w:proofErr w:type="spellStart"/>
      <w:r w:rsidR="006B52A1" w:rsidRPr="00B500B7">
        <w:rPr>
          <w:color w:val="000000" w:themeColor="text1"/>
          <w:sz w:val="28"/>
          <w:szCs w:val="28"/>
          <w:lang w:val="ru-RU"/>
        </w:rPr>
        <w:t>європейська</w:t>
      </w:r>
      <w:proofErr w:type="spellEnd"/>
      <w:r w:rsidR="006B52A1" w:rsidRPr="00B500B7">
        <w:rPr>
          <w:color w:val="000000" w:themeColor="text1"/>
          <w:sz w:val="28"/>
          <w:szCs w:val="28"/>
          <w:lang w:val="ru-RU"/>
        </w:rPr>
        <w:t xml:space="preserve"> модель </w:t>
      </w:r>
      <w:proofErr w:type="spellStart"/>
      <w:r w:rsidR="006B52A1" w:rsidRPr="00B500B7">
        <w:rPr>
          <w:color w:val="000000" w:themeColor="text1"/>
          <w:sz w:val="28"/>
          <w:szCs w:val="28"/>
          <w:lang w:val="ru-RU"/>
        </w:rPr>
        <w:t>регулювання</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лобізму</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демонструє</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інституційний</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підхід</w:t>
      </w:r>
      <w:proofErr w:type="spellEnd"/>
      <w:r w:rsidR="006B52A1" w:rsidRPr="00B500B7">
        <w:rPr>
          <w:color w:val="000000" w:themeColor="text1"/>
          <w:sz w:val="28"/>
          <w:szCs w:val="28"/>
          <w:lang w:val="ru-RU"/>
        </w:rPr>
        <w:t xml:space="preserve"> до </w:t>
      </w:r>
      <w:proofErr w:type="spellStart"/>
      <w:r w:rsidR="006B52A1" w:rsidRPr="00B500B7">
        <w:rPr>
          <w:color w:val="000000" w:themeColor="text1"/>
          <w:sz w:val="28"/>
          <w:szCs w:val="28"/>
          <w:lang w:val="ru-RU"/>
        </w:rPr>
        <w:t>взаємодії</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груп</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інтересів</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із</w:t>
      </w:r>
      <w:proofErr w:type="spellEnd"/>
      <w:r w:rsidR="006B52A1" w:rsidRPr="00B500B7">
        <w:rPr>
          <w:color w:val="000000" w:themeColor="text1"/>
          <w:sz w:val="28"/>
          <w:szCs w:val="28"/>
          <w:lang w:val="ru-RU"/>
        </w:rPr>
        <w:t xml:space="preserve"> державою, </w:t>
      </w:r>
      <w:proofErr w:type="spellStart"/>
      <w:r w:rsidR="006B52A1" w:rsidRPr="00B500B7">
        <w:rPr>
          <w:color w:val="000000" w:themeColor="text1"/>
          <w:sz w:val="28"/>
          <w:szCs w:val="28"/>
          <w:lang w:val="ru-RU"/>
        </w:rPr>
        <w:t>що</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відрізняється</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від</w:t>
      </w:r>
      <w:proofErr w:type="spellEnd"/>
      <w:r w:rsidR="006B52A1" w:rsidRPr="00B500B7">
        <w:rPr>
          <w:color w:val="000000" w:themeColor="text1"/>
          <w:sz w:val="28"/>
          <w:szCs w:val="28"/>
          <w:lang w:val="ru-RU"/>
        </w:rPr>
        <w:t xml:space="preserve"> англо</w:t>
      </w:r>
      <w:r w:rsidR="00E33931">
        <w:rPr>
          <w:color w:val="000000" w:themeColor="text1"/>
          <w:sz w:val="28"/>
          <w:szCs w:val="28"/>
          <w:lang w:val="ru-RU"/>
        </w:rPr>
        <w:t>-</w:t>
      </w:r>
      <w:proofErr w:type="spellStart"/>
      <w:r w:rsidR="006B52A1" w:rsidRPr="00B500B7">
        <w:rPr>
          <w:color w:val="000000" w:themeColor="text1"/>
          <w:sz w:val="28"/>
          <w:szCs w:val="28"/>
          <w:lang w:val="ru-RU"/>
        </w:rPr>
        <w:t>саксонської</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моделі</w:t>
      </w:r>
      <w:proofErr w:type="spellEnd"/>
      <w:r w:rsidR="006B52A1" w:rsidRPr="00B500B7">
        <w:rPr>
          <w:color w:val="000000" w:themeColor="text1"/>
          <w:sz w:val="28"/>
          <w:szCs w:val="28"/>
          <w:lang w:val="ru-RU"/>
        </w:rPr>
        <w:t xml:space="preserve"> з </w:t>
      </w:r>
      <w:proofErr w:type="spellStart"/>
      <w:r w:rsidR="006B52A1" w:rsidRPr="00B500B7">
        <w:rPr>
          <w:color w:val="000000" w:themeColor="text1"/>
          <w:sz w:val="28"/>
          <w:szCs w:val="28"/>
          <w:lang w:val="ru-RU"/>
        </w:rPr>
        <w:t>її</w:t>
      </w:r>
      <w:proofErr w:type="spellEnd"/>
      <w:r w:rsidR="006B52A1" w:rsidRPr="00B500B7">
        <w:rPr>
          <w:color w:val="000000" w:themeColor="text1"/>
          <w:sz w:val="28"/>
          <w:szCs w:val="28"/>
          <w:lang w:val="ru-RU"/>
        </w:rPr>
        <w:t xml:space="preserve"> акцентом на </w:t>
      </w:r>
      <w:proofErr w:type="spellStart"/>
      <w:r w:rsidR="006B52A1" w:rsidRPr="00B500B7">
        <w:rPr>
          <w:color w:val="000000" w:themeColor="text1"/>
          <w:sz w:val="28"/>
          <w:szCs w:val="28"/>
          <w:lang w:val="ru-RU"/>
        </w:rPr>
        <w:t>індивідуальні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контакти</w:t>
      </w:r>
      <w:proofErr w:type="spellEnd"/>
      <w:r w:rsidR="006B52A1" w:rsidRPr="00B500B7">
        <w:rPr>
          <w:color w:val="000000" w:themeColor="text1"/>
          <w:sz w:val="28"/>
          <w:szCs w:val="28"/>
          <w:lang w:val="ru-RU"/>
        </w:rPr>
        <w:t xml:space="preserve"> та </w:t>
      </w:r>
      <w:proofErr w:type="spellStart"/>
      <w:r w:rsidR="006B52A1" w:rsidRPr="00B500B7">
        <w:rPr>
          <w:color w:val="000000" w:themeColor="text1"/>
          <w:sz w:val="28"/>
          <w:szCs w:val="28"/>
          <w:lang w:val="ru-RU"/>
        </w:rPr>
        <w:t>детальну</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фінансову</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звітність</w:t>
      </w:r>
      <w:proofErr w:type="spellEnd"/>
      <w:r w:rsidR="006B52A1" w:rsidRPr="00B500B7">
        <w:rPr>
          <w:color w:val="000000" w:themeColor="text1"/>
          <w:sz w:val="28"/>
          <w:szCs w:val="28"/>
          <w:lang w:val="ru-RU"/>
        </w:rPr>
        <w:t xml:space="preserve">. У </w:t>
      </w:r>
      <w:proofErr w:type="spellStart"/>
      <w:r w:rsidR="006B52A1" w:rsidRPr="00B500B7">
        <w:rPr>
          <w:color w:val="000000" w:themeColor="text1"/>
          <w:sz w:val="28"/>
          <w:szCs w:val="28"/>
          <w:lang w:val="ru-RU"/>
        </w:rPr>
        <w:t>Німеччині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лобізм</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інтегрований</w:t>
      </w:r>
      <w:proofErr w:type="spellEnd"/>
      <w:r w:rsidR="006B52A1" w:rsidRPr="00B500B7">
        <w:rPr>
          <w:color w:val="000000" w:themeColor="text1"/>
          <w:sz w:val="28"/>
          <w:szCs w:val="28"/>
          <w:lang w:val="ru-RU"/>
        </w:rPr>
        <w:t xml:space="preserve"> у </w:t>
      </w:r>
      <w:proofErr w:type="spellStart"/>
      <w:r w:rsidR="006B52A1" w:rsidRPr="00B500B7">
        <w:rPr>
          <w:color w:val="000000" w:themeColor="text1"/>
          <w:sz w:val="28"/>
          <w:szCs w:val="28"/>
          <w:lang w:val="ru-RU"/>
        </w:rPr>
        <w:t>демократичний</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процес</w:t>
      </w:r>
      <w:proofErr w:type="spellEnd"/>
      <w:r w:rsidR="006B52A1" w:rsidRPr="00B500B7">
        <w:rPr>
          <w:color w:val="000000" w:themeColor="text1"/>
          <w:sz w:val="28"/>
          <w:szCs w:val="28"/>
          <w:lang w:val="ru-RU"/>
        </w:rPr>
        <w:t xml:space="preserve"> через </w:t>
      </w:r>
      <w:proofErr w:type="spellStart"/>
      <w:r w:rsidR="006B52A1" w:rsidRPr="00B500B7">
        <w:rPr>
          <w:color w:val="000000" w:themeColor="text1"/>
          <w:sz w:val="28"/>
          <w:szCs w:val="28"/>
          <w:lang w:val="ru-RU"/>
        </w:rPr>
        <w:t>офіційні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структури</w:t>
      </w:r>
      <w:proofErr w:type="spellEnd"/>
      <w:r w:rsidR="006B52A1" w:rsidRPr="00B500B7">
        <w:rPr>
          <w:color w:val="000000" w:themeColor="text1"/>
          <w:sz w:val="28"/>
          <w:szCs w:val="28"/>
          <w:lang w:val="ru-RU"/>
        </w:rPr>
        <w:t xml:space="preserve"> та </w:t>
      </w:r>
      <w:proofErr w:type="spellStart"/>
      <w:r w:rsidR="006B52A1" w:rsidRPr="00B500B7">
        <w:rPr>
          <w:color w:val="000000" w:themeColor="text1"/>
          <w:sz w:val="28"/>
          <w:szCs w:val="28"/>
          <w:lang w:val="ru-RU"/>
        </w:rPr>
        <w:t>саморегуляцію</w:t>
      </w:r>
      <w:proofErr w:type="spellEnd"/>
      <w:r w:rsidR="006B52A1" w:rsidRPr="00B500B7">
        <w:rPr>
          <w:color w:val="000000" w:themeColor="text1"/>
          <w:sz w:val="28"/>
          <w:szCs w:val="28"/>
          <w:lang w:val="ru-RU"/>
        </w:rPr>
        <w:t xml:space="preserve">, з </w:t>
      </w:r>
      <w:proofErr w:type="spellStart"/>
      <w:r w:rsidR="006B52A1" w:rsidRPr="00B500B7">
        <w:rPr>
          <w:color w:val="000000" w:themeColor="text1"/>
          <w:sz w:val="28"/>
          <w:szCs w:val="28"/>
          <w:lang w:val="ru-RU"/>
        </w:rPr>
        <w:t>поступовим</w:t>
      </w:r>
      <w:proofErr w:type="spellEnd"/>
      <w:r w:rsidR="006B52A1" w:rsidRPr="00B500B7">
        <w:rPr>
          <w:color w:val="000000" w:themeColor="text1"/>
          <w:sz w:val="28"/>
          <w:szCs w:val="28"/>
          <w:lang w:val="ru-RU"/>
        </w:rPr>
        <w:t xml:space="preserve"> переходом до </w:t>
      </w:r>
      <w:proofErr w:type="spellStart"/>
      <w:r w:rsidR="006B52A1" w:rsidRPr="00B500B7">
        <w:rPr>
          <w:color w:val="000000" w:themeColor="text1"/>
          <w:sz w:val="28"/>
          <w:szCs w:val="28"/>
          <w:lang w:val="ru-RU"/>
        </w:rPr>
        <w:t>прозорості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завдяки</w:t>
      </w:r>
      <w:proofErr w:type="spellEnd"/>
      <w:r w:rsidR="006B52A1" w:rsidRPr="00B500B7">
        <w:rPr>
          <w:color w:val="000000" w:themeColor="text1"/>
          <w:sz w:val="28"/>
          <w:szCs w:val="28"/>
          <w:lang w:val="ru-RU"/>
        </w:rPr>
        <w:t xml:space="preserve"> Закону про </w:t>
      </w:r>
      <w:proofErr w:type="spellStart"/>
      <w:r w:rsidR="006B52A1" w:rsidRPr="00B500B7">
        <w:rPr>
          <w:color w:val="000000" w:themeColor="text1"/>
          <w:sz w:val="28"/>
          <w:szCs w:val="28"/>
          <w:lang w:val="ru-RU"/>
        </w:rPr>
        <w:t>реєстр</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лобіювання</w:t>
      </w:r>
      <w:proofErr w:type="spellEnd"/>
      <w:r w:rsidR="006B52A1" w:rsidRPr="00B500B7">
        <w:rPr>
          <w:color w:val="000000" w:themeColor="text1"/>
          <w:sz w:val="28"/>
          <w:szCs w:val="28"/>
          <w:lang w:val="ru-RU"/>
        </w:rPr>
        <w:t xml:space="preserve"> 2021 року, </w:t>
      </w:r>
      <w:proofErr w:type="spellStart"/>
      <w:r w:rsidR="006B52A1" w:rsidRPr="00B500B7">
        <w:rPr>
          <w:color w:val="000000" w:themeColor="text1"/>
          <w:sz w:val="28"/>
          <w:szCs w:val="28"/>
          <w:lang w:val="ru-RU"/>
        </w:rPr>
        <w:t>хоча</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жорсткі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санкції</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відсутні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Італія</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характеризується</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правовим</w:t>
      </w:r>
      <w:proofErr w:type="spellEnd"/>
      <w:r w:rsidR="006B52A1" w:rsidRPr="00B500B7">
        <w:rPr>
          <w:color w:val="000000" w:themeColor="text1"/>
          <w:sz w:val="28"/>
          <w:szCs w:val="28"/>
          <w:lang w:val="ru-RU"/>
        </w:rPr>
        <w:t xml:space="preserve"> вакуумом на </w:t>
      </w:r>
      <w:proofErr w:type="spellStart"/>
      <w:r w:rsidR="006B52A1" w:rsidRPr="00B500B7">
        <w:rPr>
          <w:color w:val="000000" w:themeColor="text1"/>
          <w:sz w:val="28"/>
          <w:szCs w:val="28"/>
          <w:lang w:val="ru-RU"/>
        </w:rPr>
        <w:t>національному</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рівні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частковою</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компенсацією</w:t>
      </w:r>
      <w:proofErr w:type="spellEnd"/>
      <w:r w:rsidR="006B52A1" w:rsidRPr="00B500B7">
        <w:rPr>
          <w:color w:val="000000" w:themeColor="text1"/>
          <w:sz w:val="28"/>
          <w:szCs w:val="28"/>
          <w:lang w:val="ru-RU"/>
        </w:rPr>
        <w:t xml:space="preserve"> через </w:t>
      </w:r>
      <w:proofErr w:type="spellStart"/>
      <w:r w:rsidR="006B52A1" w:rsidRPr="00B500B7">
        <w:rPr>
          <w:color w:val="000000" w:themeColor="text1"/>
          <w:sz w:val="28"/>
          <w:szCs w:val="28"/>
          <w:lang w:val="ru-RU"/>
        </w:rPr>
        <w:t>регіональні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ініціативи</w:t>
      </w:r>
      <w:proofErr w:type="spellEnd"/>
      <w:r w:rsidR="006B52A1" w:rsidRPr="00B500B7">
        <w:rPr>
          <w:color w:val="000000" w:themeColor="text1"/>
          <w:sz w:val="28"/>
          <w:szCs w:val="28"/>
          <w:lang w:val="ru-RU"/>
        </w:rPr>
        <w:t xml:space="preserve">, як у </w:t>
      </w:r>
      <w:proofErr w:type="spellStart"/>
      <w:r w:rsidR="006B52A1" w:rsidRPr="00B500B7">
        <w:rPr>
          <w:color w:val="000000" w:themeColor="text1"/>
          <w:sz w:val="28"/>
          <w:szCs w:val="28"/>
          <w:lang w:val="ru-RU"/>
        </w:rPr>
        <w:t>Ломбардії</w:t>
      </w:r>
      <w:proofErr w:type="spellEnd"/>
      <w:r w:rsidR="006B52A1" w:rsidRPr="00B500B7">
        <w:rPr>
          <w:color w:val="000000" w:themeColor="text1"/>
          <w:sz w:val="28"/>
          <w:szCs w:val="28"/>
          <w:lang w:val="ru-RU"/>
        </w:rPr>
        <w:t xml:space="preserve">, та </w:t>
      </w:r>
      <w:proofErr w:type="spellStart"/>
      <w:r w:rsidR="006B52A1" w:rsidRPr="00B500B7">
        <w:rPr>
          <w:color w:val="000000" w:themeColor="text1"/>
          <w:sz w:val="28"/>
          <w:szCs w:val="28"/>
          <w:lang w:val="ru-RU"/>
        </w:rPr>
        <w:t>значною</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непрозорістю</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що</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підвищує</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корупційні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ризики</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Франція</w:t>
      </w:r>
      <w:proofErr w:type="spellEnd"/>
      <w:r w:rsidR="006B52A1" w:rsidRPr="00B500B7">
        <w:rPr>
          <w:color w:val="000000" w:themeColor="text1"/>
          <w:sz w:val="28"/>
          <w:szCs w:val="28"/>
          <w:lang w:val="ru-RU"/>
        </w:rPr>
        <w:t>, з законом «</w:t>
      </w:r>
      <w:proofErr w:type="spellStart"/>
      <w:r w:rsidR="00F54AF1">
        <w:rPr>
          <w:color w:val="000000" w:themeColor="text1"/>
          <w:sz w:val="28"/>
          <w:szCs w:val="28"/>
          <w:lang w:val="ru-RU"/>
        </w:rPr>
        <w:t>Сапін</w:t>
      </w:r>
      <w:proofErr w:type="spellEnd"/>
      <w:r w:rsidR="006B52A1" w:rsidRPr="00B500B7">
        <w:rPr>
          <w:color w:val="000000" w:themeColor="text1"/>
          <w:sz w:val="28"/>
          <w:szCs w:val="28"/>
          <w:lang w:val="ru-RU"/>
        </w:rPr>
        <w:t xml:space="preserve"> II», </w:t>
      </w:r>
      <w:proofErr w:type="spellStart"/>
      <w:r w:rsidR="006B52A1" w:rsidRPr="00B500B7">
        <w:rPr>
          <w:color w:val="000000" w:themeColor="text1"/>
          <w:sz w:val="28"/>
          <w:szCs w:val="28"/>
          <w:lang w:val="ru-RU"/>
        </w:rPr>
        <w:t>пропонує</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найбільш</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структуровану</w:t>
      </w:r>
      <w:proofErr w:type="spellEnd"/>
      <w:r w:rsidR="006B52A1" w:rsidRPr="00B500B7">
        <w:rPr>
          <w:color w:val="000000" w:themeColor="text1"/>
          <w:sz w:val="28"/>
          <w:szCs w:val="28"/>
          <w:lang w:val="ru-RU"/>
        </w:rPr>
        <w:t xml:space="preserve"> систему з </w:t>
      </w:r>
      <w:proofErr w:type="spellStart"/>
      <w:r w:rsidR="006B52A1" w:rsidRPr="00B500B7">
        <w:rPr>
          <w:color w:val="000000" w:themeColor="text1"/>
          <w:sz w:val="28"/>
          <w:szCs w:val="28"/>
          <w:lang w:val="ru-RU"/>
        </w:rPr>
        <w:t>обов’язковою</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реєстрацією</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етичними</w:t>
      </w:r>
      <w:proofErr w:type="spellEnd"/>
      <w:r w:rsidR="006B52A1" w:rsidRPr="00B500B7">
        <w:rPr>
          <w:color w:val="000000" w:themeColor="text1"/>
          <w:sz w:val="28"/>
          <w:szCs w:val="28"/>
          <w:lang w:val="ru-RU"/>
        </w:rPr>
        <w:t xml:space="preserve"> нормами та </w:t>
      </w:r>
      <w:proofErr w:type="spellStart"/>
      <w:r w:rsidR="006B52A1" w:rsidRPr="00B500B7">
        <w:rPr>
          <w:color w:val="000000" w:themeColor="text1"/>
          <w:sz w:val="28"/>
          <w:szCs w:val="28"/>
          <w:lang w:val="ru-RU"/>
        </w:rPr>
        <w:t>санкціями</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відображаючи</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прагнення</w:t>
      </w:r>
      <w:proofErr w:type="spellEnd"/>
      <w:r w:rsidR="006B52A1" w:rsidRPr="00B500B7">
        <w:rPr>
          <w:color w:val="000000" w:themeColor="text1"/>
          <w:sz w:val="28"/>
          <w:szCs w:val="28"/>
          <w:lang w:val="ru-RU"/>
        </w:rPr>
        <w:t xml:space="preserve"> до </w:t>
      </w:r>
      <w:proofErr w:type="spellStart"/>
      <w:r w:rsidR="006B52A1" w:rsidRPr="00B500B7">
        <w:rPr>
          <w:color w:val="000000" w:themeColor="text1"/>
          <w:sz w:val="28"/>
          <w:szCs w:val="28"/>
          <w:lang w:val="ru-RU"/>
        </w:rPr>
        <w:t>прозорості</w:t>
      </w:r>
      <w:proofErr w:type="spellEnd"/>
      <w:r w:rsidR="006B52A1" w:rsidRPr="00B500B7">
        <w:rPr>
          <w:color w:val="000000" w:themeColor="text1"/>
          <w:sz w:val="28"/>
          <w:szCs w:val="28"/>
          <w:lang w:val="ru-RU"/>
        </w:rPr>
        <w:t xml:space="preserve"> й державного контролю. </w:t>
      </w:r>
      <w:proofErr w:type="spellStart"/>
      <w:r w:rsidR="00D076BF">
        <w:rPr>
          <w:color w:val="000000" w:themeColor="text1"/>
          <w:sz w:val="28"/>
          <w:szCs w:val="28"/>
          <w:lang w:val="ru-RU"/>
        </w:rPr>
        <w:t>Австр</w:t>
      </w:r>
      <w:r w:rsidR="00D076BF">
        <w:rPr>
          <w:color w:val="000000" w:themeColor="text1"/>
          <w:sz w:val="28"/>
          <w:szCs w:val="28"/>
          <w:lang w:val="uk-UA"/>
        </w:rPr>
        <w:t>ія</w:t>
      </w:r>
      <w:proofErr w:type="spellEnd"/>
      <w:r w:rsidR="00D076BF">
        <w:rPr>
          <w:color w:val="000000" w:themeColor="text1"/>
          <w:sz w:val="28"/>
          <w:szCs w:val="28"/>
          <w:lang w:val="uk-UA"/>
        </w:rPr>
        <w:t xml:space="preserve"> постає прикладом</w:t>
      </w:r>
      <w:r w:rsidR="00D076BF">
        <w:rPr>
          <w:color w:val="000000" w:themeColor="text1"/>
          <w:sz w:val="28"/>
          <w:szCs w:val="28"/>
          <w:lang w:val="ru-RU"/>
        </w:rPr>
        <w:t xml:space="preserve"> </w:t>
      </w:r>
      <w:r w:rsidR="009C3AB6">
        <w:rPr>
          <w:color w:val="000000" w:themeColor="text1"/>
          <w:sz w:val="28"/>
          <w:szCs w:val="28"/>
          <w:lang w:val="ru-RU"/>
        </w:rPr>
        <w:t xml:space="preserve">переходу </w:t>
      </w:r>
      <w:proofErr w:type="spellStart"/>
      <w:r w:rsidR="009C3AB6">
        <w:rPr>
          <w:color w:val="000000" w:themeColor="text1"/>
          <w:sz w:val="28"/>
          <w:szCs w:val="28"/>
          <w:lang w:val="ru-RU"/>
        </w:rPr>
        <w:t>від</w:t>
      </w:r>
      <w:proofErr w:type="spellEnd"/>
      <w:r w:rsidR="009C3AB6">
        <w:rPr>
          <w:color w:val="000000" w:themeColor="text1"/>
          <w:sz w:val="28"/>
          <w:szCs w:val="28"/>
          <w:lang w:val="ru-RU"/>
        </w:rPr>
        <w:t xml:space="preserve"> </w:t>
      </w:r>
      <w:proofErr w:type="spellStart"/>
      <w:r w:rsidR="00D076BF">
        <w:rPr>
          <w:color w:val="000000" w:themeColor="text1"/>
          <w:sz w:val="28"/>
          <w:szCs w:val="28"/>
          <w:lang w:val="ru-RU"/>
        </w:rPr>
        <w:t>корпоративістської</w:t>
      </w:r>
      <w:proofErr w:type="spellEnd"/>
      <w:r w:rsidR="00D076BF">
        <w:rPr>
          <w:color w:val="000000" w:themeColor="text1"/>
          <w:sz w:val="28"/>
          <w:szCs w:val="28"/>
          <w:lang w:val="ru-RU"/>
        </w:rPr>
        <w:t xml:space="preserve"> </w:t>
      </w:r>
      <w:proofErr w:type="spellStart"/>
      <w:r w:rsidR="00D076BF">
        <w:rPr>
          <w:color w:val="000000" w:themeColor="text1"/>
          <w:sz w:val="28"/>
          <w:szCs w:val="28"/>
          <w:lang w:val="ru-RU"/>
        </w:rPr>
        <w:t>системи</w:t>
      </w:r>
      <w:proofErr w:type="spellEnd"/>
      <w:r w:rsidR="00D076BF" w:rsidRPr="00D076BF">
        <w:rPr>
          <w:color w:val="000000" w:themeColor="text1"/>
          <w:sz w:val="28"/>
          <w:szCs w:val="28"/>
          <w:lang w:val="ru-RU"/>
        </w:rPr>
        <w:t xml:space="preserve">, де держава активно </w:t>
      </w:r>
      <w:proofErr w:type="spellStart"/>
      <w:r w:rsidR="00D076BF" w:rsidRPr="00D076BF">
        <w:rPr>
          <w:color w:val="000000" w:themeColor="text1"/>
          <w:sz w:val="28"/>
          <w:szCs w:val="28"/>
          <w:lang w:val="ru-RU"/>
        </w:rPr>
        <w:t>співпрацює</w:t>
      </w:r>
      <w:proofErr w:type="spellEnd"/>
      <w:r w:rsidR="00D076BF" w:rsidRPr="00D076BF">
        <w:rPr>
          <w:color w:val="000000" w:themeColor="text1"/>
          <w:sz w:val="28"/>
          <w:szCs w:val="28"/>
          <w:lang w:val="ru-RU"/>
        </w:rPr>
        <w:t xml:space="preserve"> з </w:t>
      </w:r>
      <w:proofErr w:type="spellStart"/>
      <w:r w:rsidR="00D076BF" w:rsidRPr="00D076BF">
        <w:rPr>
          <w:color w:val="000000" w:themeColor="text1"/>
          <w:sz w:val="28"/>
          <w:szCs w:val="28"/>
          <w:lang w:val="ru-RU"/>
        </w:rPr>
        <w:t>асоціаціями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бізнесу</w:t>
      </w:r>
      <w:proofErr w:type="spellEnd"/>
      <w:r w:rsidR="00D076BF" w:rsidRPr="00D076BF">
        <w:rPr>
          <w:color w:val="000000" w:themeColor="text1"/>
          <w:sz w:val="28"/>
          <w:szCs w:val="28"/>
          <w:lang w:val="ru-RU"/>
        </w:rPr>
        <w:t xml:space="preserve"> та </w:t>
      </w:r>
      <w:proofErr w:type="spellStart"/>
      <w:r w:rsidR="00D076BF" w:rsidRPr="00D076BF">
        <w:rPr>
          <w:color w:val="000000" w:themeColor="text1"/>
          <w:sz w:val="28"/>
          <w:szCs w:val="28"/>
          <w:lang w:val="ru-RU"/>
        </w:rPr>
        <w:t>громадянського</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суспільства</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Це</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забезпечує</w:t>
      </w:r>
      <w:proofErr w:type="spellEnd"/>
      <w:r w:rsidR="00D076BF" w:rsidRPr="00D076BF">
        <w:rPr>
          <w:color w:val="000000" w:themeColor="text1"/>
          <w:sz w:val="28"/>
          <w:szCs w:val="28"/>
          <w:lang w:val="ru-RU"/>
        </w:rPr>
        <w:t xml:space="preserve"> баланс </w:t>
      </w:r>
      <w:proofErr w:type="spellStart"/>
      <w:r w:rsidR="00D076BF" w:rsidRPr="00D076BF">
        <w:rPr>
          <w:color w:val="000000" w:themeColor="text1"/>
          <w:sz w:val="28"/>
          <w:szCs w:val="28"/>
          <w:lang w:val="ru-RU"/>
        </w:rPr>
        <w:t>між</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регулюванням</w:t>
      </w:r>
      <w:proofErr w:type="spellEnd"/>
      <w:r w:rsidR="00D076BF" w:rsidRPr="00D076BF">
        <w:rPr>
          <w:color w:val="000000" w:themeColor="text1"/>
          <w:sz w:val="28"/>
          <w:szCs w:val="28"/>
          <w:lang w:val="ru-RU"/>
        </w:rPr>
        <w:t xml:space="preserve"> і </w:t>
      </w:r>
      <w:proofErr w:type="spellStart"/>
      <w:r w:rsidR="00D076BF" w:rsidRPr="00D076BF">
        <w:rPr>
          <w:color w:val="000000" w:themeColor="text1"/>
          <w:sz w:val="28"/>
          <w:szCs w:val="28"/>
          <w:lang w:val="ru-RU"/>
        </w:rPr>
        <w:t>ефективністю</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дозволяючи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державі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контролювати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лобістські</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процеси</w:t>
      </w:r>
      <w:proofErr w:type="spellEnd"/>
      <w:r w:rsidR="00D076BF" w:rsidRPr="00D076BF">
        <w:rPr>
          <w:color w:val="000000" w:themeColor="text1"/>
          <w:sz w:val="28"/>
          <w:szCs w:val="28"/>
          <w:lang w:val="ru-RU"/>
        </w:rPr>
        <w:t xml:space="preserve">, але без </w:t>
      </w:r>
      <w:proofErr w:type="spellStart"/>
      <w:r w:rsidR="00D076BF" w:rsidRPr="00D076BF">
        <w:rPr>
          <w:color w:val="000000" w:themeColor="text1"/>
          <w:sz w:val="28"/>
          <w:szCs w:val="28"/>
          <w:lang w:val="ru-RU"/>
        </w:rPr>
        <w:t>надмірної</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бюрократизації</w:t>
      </w:r>
      <w:proofErr w:type="spellEnd"/>
      <w:r w:rsidR="00D076BF" w:rsidRPr="00D076BF">
        <w:rPr>
          <w:color w:val="000000" w:themeColor="text1"/>
          <w:sz w:val="28"/>
          <w:szCs w:val="28"/>
          <w:lang w:val="ru-RU"/>
        </w:rPr>
        <w:t xml:space="preserve">, яка могла б </w:t>
      </w:r>
      <w:proofErr w:type="spellStart"/>
      <w:r w:rsidR="00D076BF" w:rsidRPr="00D076BF">
        <w:rPr>
          <w:color w:val="000000" w:themeColor="text1"/>
          <w:sz w:val="28"/>
          <w:szCs w:val="28"/>
          <w:lang w:val="ru-RU"/>
        </w:rPr>
        <w:t>ускладнити</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комунікацію</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між</w:t>
      </w:r>
      <w:proofErr w:type="spellEnd"/>
      <w:r w:rsidR="00D076BF" w:rsidRPr="00D076BF">
        <w:rPr>
          <w:color w:val="000000" w:themeColor="text1"/>
          <w:sz w:val="28"/>
          <w:szCs w:val="28"/>
          <w:lang w:val="ru-RU"/>
        </w:rPr>
        <w:t xml:space="preserve"> </w:t>
      </w:r>
      <w:proofErr w:type="spellStart"/>
      <w:r w:rsidR="00D076BF" w:rsidRPr="00D076BF">
        <w:rPr>
          <w:color w:val="000000" w:themeColor="text1"/>
          <w:sz w:val="28"/>
          <w:szCs w:val="28"/>
          <w:lang w:val="ru-RU"/>
        </w:rPr>
        <w:t>бізнесом</w:t>
      </w:r>
      <w:proofErr w:type="spellEnd"/>
      <w:r w:rsidR="00D076BF" w:rsidRPr="00D076BF">
        <w:rPr>
          <w:color w:val="000000" w:themeColor="text1"/>
          <w:sz w:val="28"/>
          <w:szCs w:val="28"/>
          <w:lang w:val="ru-RU"/>
        </w:rPr>
        <w:t xml:space="preserve"> і </w:t>
      </w:r>
      <w:proofErr w:type="spellStart"/>
      <w:r w:rsidR="00D076BF" w:rsidRPr="00D076BF">
        <w:rPr>
          <w:color w:val="000000" w:themeColor="text1"/>
          <w:sz w:val="28"/>
          <w:szCs w:val="28"/>
          <w:lang w:val="ru-RU"/>
        </w:rPr>
        <w:t>владою</w:t>
      </w:r>
      <w:proofErr w:type="spellEnd"/>
      <w:r w:rsidR="00D076BF" w:rsidRPr="00D076BF">
        <w:rPr>
          <w:color w:val="000000" w:themeColor="text1"/>
          <w:sz w:val="28"/>
          <w:szCs w:val="28"/>
          <w:lang w:val="ru-RU"/>
        </w:rPr>
        <w:t>.</w:t>
      </w:r>
      <w:r w:rsidR="00D076BF">
        <w:rPr>
          <w:color w:val="000000" w:themeColor="text1"/>
          <w:sz w:val="28"/>
          <w:szCs w:val="28"/>
          <w:lang w:val="ru-RU"/>
        </w:rPr>
        <w:t xml:space="preserve"> </w:t>
      </w:r>
      <w:proofErr w:type="spellStart"/>
      <w:r w:rsidR="006B52A1" w:rsidRPr="00B500B7">
        <w:rPr>
          <w:color w:val="000000" w:themeColor="text1"/>
          <w:sz w:val="28"/>
          <w:szCs w:val="28"/>
          <w:lang w:val="ru-RU"/>
        </w:rPr>
        <w:t>Загалом</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континентальний</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підхід</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поєднує</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інституційність</w:t>
      </w:r>
      <w:proofErr w:type="spellEnd"/>
      <w:r w:rsidR="006B52A1" w:rsidRPr="00B500B7">
        <w:rPr>
          <w:color w:val="000000" w:themeColor="text1"/>
          <w:sz w:val="28"/>
          <w:szCs w:val="28"/>
          <w:lang w:val="ru-RU"/>
        </w:rPr>
        <w:t xml:space="preserve"> і </w:t>
      </w:r>
      <w:proofErr w:type="spellStart"/>
      <w:r w:rsidR="006B52A1" w:rsidRPr="00B500B7">
        <w:rPr>
          <w:color w:val="000000" w:themeColor="text1"/>
          <w:sz w:val="28"/>
          <w:szCs w:val="28"/>
          <w:lang w:val="ru-RU"/>
        </w:rPr>
        <w:t>гнучкість</w:t>
      </w:r>
      <w:proofErr w:type="spellEnd"/>
      <w:r w:rsidR="006B52A1" w:rsidRPr="00B500B7">
        <w:rPr>
          <w:color w:val="000000" w:themeColor="text1"/>
          <w:sz w:val="28"/>
          <w:szCs w:val="28"/>
          <w:lang w:val="ru-RU"/>
        </w:rPr>
        <w:t xml:space="preserve">, але </w:t>
      </w:r>
      <w:proofErr w:type="spellStart"/>
      <w:r w:rsidR="006B52A1" w:rsidRPr="00B500B7">
        <w:rPr>
          <w:color w:val="000000" w:themeColor="text1"/>
          <w:sz w:val="28"/>
          <w:szCs w:val="28"/>
          <w:lang w:val="ru-RU"/>
        </w:rPr>
        <w:t>варіюється</w:t>
      </w:r>
      <w:proofErr w:type="spellEnd"/>
      <w:r w:rsidR="006B52A1" w:rsidRPr="00B500B7">
        <w:rPr>
          <w:color w:val="000000" w:themeColor="text1"/>
          <w:sz w:val="28"/>
          <w:szCs w:val="28"/>
          <w:lang w:val="ru-RU"/>
        </w:rPr>
        <w:t xml:space="preserve"> за </w:t>
      </w:r>
      <w:proofErr w:type="spellStart"/>
      <w:r w:rsidR="006B52A1" w:rsidRPr="00B500B7">
        <w:rPr>
          <w:color w:val="000000" w:themeColor="text1"/>
          <w:sz w:val="28"/>
          <w:szCs w:val="28"/>
          <w:lang w:val="ru-RU"/>
        </w:rPr>
        <w:t>рівнем</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формалізації</w:t>
      </w:r>
      <w:proofErr w:type="spellEnd"/>
      <w:r w:rsidR="006B52A1" w:rsidRPr="00B500B7">
        <w:rPr>
          <w:color w:val="000000" w:themeColor="text1"/>
          <w:sz w:val="28"/>
          <w:szCs w:val="28"/>
          <w:lang w:val="ru-RU"/>
        </w:rPr>
        <w:t xml:space="preserve"> та </w:t>
      </w:r>
      <w:proofErr w:type="spellStart"/>
      <w:r w:rsidR="006B52A1" w:rsidRPr="00B500B7">
        <w:rPr>
          <w:color w:val="000000" w:themeColor="text1"/>
          <w:sz w:val="28"/>
          <w:szCs w:val="28"/>
          <w:lang w:val="ru-RU"/>
        </w:rPr>
        <w:t>ефективності</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між</w:t>
      </w:r>
      <w:proofErr w:type="spellEnd"/>
      <w:r w:rsidR="006B52A1" w:rsidRPr="00B500B7">
        <w:rPr>
          <w:color w:val="000000" w:themeColor="text1"/>
          <w:sz w:val="28"/>
          <w:szCs w:val="28"/>
          <w:lang w:val="ru-RU"/>
        </w:rPr>
        <w:t xml:space="preserve"> </w:t>
      </w:r>
      <w:proofErr w:type="spellStart"/>
      <w:r w:rsidR="006B52A1" w:rsidRPr="00B500B7">
        <w:rPr>
          <w:color w:val="000000" w:themeColor="text1"/>
          <w:sz w:val="28"/>
          <w:szCs w:val="28"/>
          <w:lang w:val="ru-RU"/>
        </w:rPr>
        <w:t>країнами</w:t>
      </w:r>
      <w:proofErr w:type="spellEnd"/>
      <w:r w:rsidR="006B52A1" w:rsidRPr="00B500B7">
        <w:rPr>
          <w:color w:val="000000" w:themeColor="text1"/>
          <w:sz w:val="28"/>
          <w:szCs w:val="28"/>
          <w:lang w:val="ru-RU"/>
        </w:rPr>
        <w:t>.</w:t>
      </w:r>
    </w:p>
    <w:p w14:paraId="4AB1B48F" w14:textId="77777777" w:rsidR="00BE64E4" w:rsidRPr="00B500B7" w:rsidRDefault="00BE64E4" w:rsidP="00B500B7">
      <w:pPr>
        <w:pStyle w:val="a3"/>
        <w:spacing w:before="0" w:beforeAutospacing="0" w:after="0" w:afterAutospacing="0" w:line="360" w:lineRule="auto"/>
        <w:jc w:val="both"/>
        <w:rPr>
          <w:color w:val="000000" w:themeColor="text1"/>
          <w:sz w:val="28"/>
          <w:szCs w:val="28"/>
          <w:lang w:val="ru-RU"/>
        </w:rPr>
      </w:pPr>
    </w:p>
    <w:p w14:paraId="1E68C138" w14:textId="77777777" w:rsidR="007D1E70" w:rsidRPr="00B500B7" w:rsidRDefault="007D1E70" w:rsidP="00B500B7">
      <w:pPr>
        <w:pStyle w:val="a3"/>
        <w:spacing w:before="0" w:beforeAutospacing="0" w:after="0" w:afterAutospacing="0" w:line="360" w:lineRule="auto"/>
        <w:jc w:val="both"/>
        <w:rPr>
          <w:b/>
          <w:color w:val="000000" w:themeColor="text1"/>
          <w:sz w:val="28"/>
          <w:szCs w:val="28"/>
          <w:lang w:val="ru-RU"/>
        </w:rPr>
      </w:pPr>
      <w:r w:rsidRPr="00B500B7">
        <w:rPr>
          <w:b/>
          <w:color w:val="000000" w:themeColor="text1"/>
          <w:sz w:val="28"/>
          <w:szCs w:val="28"/>
          <w:lang w:val="ru-RU"/>
        </w:rPr>
        <w:t xml:space="preserve">2.3.  </w:t>
      </w:r>
      <w:proofErr w:type="spellStart"/>
      <w:r w:rsidRPr="00B500B7">
        <w:rPr>
          <w:b/>
          <w:color w:val="000000" w:themeColor="text1"/>
          <w:sz w:val="28"/>
          <w:szCs w:val="28"/>
          <w:lang w:val="ru-RU"/>
        </w:rPr>
        <w:t>Моделі</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нерегульованого</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функціонування</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лобізму</w:t>
      </w:r>
      <w:proofErr w:type="spellEnd"/>
      <w:r w:rsidRPr="00B500B7">
        <w:rPr>
          <w:b/>
          <w:color w:val="000000" w:themeColor="text1"/>
          <w:sz w:val="28"/>
          <w:szCs w:val="28"/>
          <w:lang w:val="ru-RU"/>
        </w:rPr>
        <w:t>.</w:t>
      </w:r>
    </w:p>
    <w:p w14:paraId="33C95112" w14:textId="77777777" w:rsidR="007D1E70" w:rsidRPr="00B500B7" w:rsidRDefault="007D1E70"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BE64E4" w:rsidRPr="00B500B7">
        <w:rPr>
          <w:color w:val="000000" w:themeColor="text1"/>
          <w:sz w:val="28"/>
          <w:szCs w:val="28"/>
          <w:lang w:val="ru-RU"/>
        </w:rPr>
        <w:t xml:space="preserve">Модель </w:t>
      </w:r>
      <w:proofErr w:type="spellStart"/>
      <w:r w:rsidR="00BE64E4" w:rsidRPr="00B500B7">
        <w:rPr>
          <w:color w:val="000000" w:themeColor="text1"/>
          <w:sz w:val="28"/>
          <w:szCs w:val="28"/>
          <w:lang w:val="ru-RU"/>
        </w:rPr>
        <w:t>нерегульованого</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лобіювання</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характеризується</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відсутністю</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законодавчої</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чи</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адміністративної</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бази</w:t>
      </w:r>
      <w:proofErr w:type="spellEnd"/>
      <w:r w:rsidR="00BE64E4" w:rsidRPr="00B500B7">
        <w:rPr>
          <w:color w:val="000000" w:themeColor="text1"/>
          <w:sz w:val="28"/>
          <w:szCs w:val="28"/>
          <w:lang w:val="ru-RU"/>
        </w:rPr>
        <w:t xml:space="preserve">, яка б </w:t>
      </w:r>
      <w:proofErr w:type="spellStart"/>
      <w:r w:rsidR="00BE64E4" w:rsidRPr="00B500B7">
        <w:rPr>
          <w:color w:val="000000" w:themeColor="text1"/>
          <w:sz w:val="28"/>
          <w:szCs w:val="28"/>
          <w:lang w:val="ru-RU"/>
        </w:rPr>
        <w:t>контролювала</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діяльність</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лобістів</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визначала</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їхню</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відповідальність</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чи</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встановлювала</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вимоги</w:t>
      </w:r>
      <w:proofErr w:type="spellEnd"/>
      <w:r w:rsidR="00BE64E4" w:rsidRPr="00B500B7">
        <w:rPr>
          <w:color w:val="000000" w:themeColor="text1"/>
          <w:sz w:val="28"/>
          <w:szCs w:val="28"/>
          <w:lang w:val="ru-RU"/>
        </w:rPr>
        <w:t xml:space="preserve"> до </w:t>
      </w:r>
      <w:proofErr w:type="spellStart"/>
      <w:r w:rsidR="00BE64E4" w:rsidRPr="00B500B7">
        <w:rPr>
          <w:color w:val="000000" w:themeColor="text1"/>
          <w:sz w:val="28"/>
          <w:szCs w:val="28"/>
          <w:lang w:val="ru-RU"/>
        </w:rPr>
        <w:t>прозорості</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Цей</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підхід</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відрізняється</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жорстко</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регульованих</w:t>
      </w:r>
      <w:proofErr w:type="spellEnd"/>
      <w:r w:rsidR="00BE64E4" w:rsidRPr="00B500B7">
        <w:rPr>
          <w:color w:val="000000" w:themeColor="text1"/>
          <w:sz w:val="28"/>
          <w:szCs w:val="28"/>
          <w:lang w:val="ru-RU"/>
        </w:rPr>
        <w:t xml:space="preserve"> систем (</w:t>
      </w:r>
      <w:proofErr w:type="spellStart"/>
      <w:r w:rsidR="00BE64E4" w:rsidRPr="00B500B7">
        <w:rPr>
          <w:color w:val="000000" w:themeColor="text1"/>
          <w:sz w:val="28"/>
          <w:szCs w:val="28"/>
          <w:lang w:val="ru-RU"/>
        </w:rPr>
        <w:t>наприклад</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Сполучені</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Штати</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чи</w:t>
      </w:r>
      <w:proofErr w:type="spellEnd"/>
      <w:r w:rsidR="00BE64E4" w:rsidRPr="00B500B7">
        <w:rPr>
          <w:color w:val="000000" w:themeColor="text1"/>
          <w:sz w:val="28"/>
          <w:szCs w:val="28"/>
          <w:lang w:val="ru-RU"/>
        </w:rPr>
        <w:t xml:space="preserve"> Канада) та </w:t>
      </w:r>
      <w:proofErr w:type="spellStart"/>
      <w:r w:rsidR="00BE64E4" w:rsidRPr="00B500B7">
        <w:rPr>
          <w:color w:val="000000" w:themeColor="text1"/>
          <w:sz w:val="28"/>
          <w:szCs w:val="28"/>
          <w:lang w:val="ru-RU"/>
        </w:rPr>
        <w:t>більш</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вільно</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регульованих</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континентальних</w:t>
      </w:r>
      <w:proofErr w:type="spellEnd"/>
      <w:r w:rsidR="00BE64E4" w:rsidRPr="00B500B7">
        <w:rPr>
          <w:color w:val="000000" w:themeColor="text1"/>
          <w:sz w:val="28"/>
          <w:szCs w:val="28"/>
          <w:lang w:val="ru-RU"/>
        </w:rPr>
        <w:t xml:space="preserve"> моделей (</w:t>
      </w:r>
      <w:proofErr w:type="spellStart"/>
      <w:r w:rsidR="00BE64E4" w:rsidRPr="00B500B7">
        <w:rPr>
          <w:color w:val="000000" w:themeColor="text1"/>
          <w:sz w:val="28"/>
          <w:szCs w:val="28"/>
          <w:lang w:val="ru-RU"/>
        </w:rPr>
        <w:t>Німеччина</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Франція</w:t>
      </w:r>
      <w:proofErr w:type="spellEnd"/>
      <w:r w:rsidR="00BE64E4" w:rsidRPr="00B500B7">
        <w:rPr>
          <w:color w:val="000000" w:themeColor="text1"/>
          <w:sz w:val="28"/>
          <w:szCs w:val="28"/>
          <w:lang w:val="ru-RU"/>
        </w:rPr>
        <w:t xml:space="preserve">). У </w:t>
      </w:r>
      <w:proofErr w:type="spellStart"/>
      <w:r w:rsidR="00BE64E4" w:rsidRPr="00B500B7">
        <w:rPr>
          <w:color w:val="000000" w:themeColor="text1"/>
          <w:sz w:val="28"/>
          <w:szCs w:val="28"/>
          <w:lang w:val="ru-RU"/>
        </w:rPr>
        <w:t>країнах</w:t>
      </w:r>
      <w:proofErr w:type="spellEnd"/>
      <w:r w:rsidR="00BE64E4" w:rsidRPr="00B500B7">
        <w:rPr>
          <w:color w:val="000000" w:themeColor="text1"/>
          <w:sz w:val="28"/>
          <w:szCs w:val="28"/>
          <w:lang w:val="ru-RU"/>
        </w:rPr>
        <w:t xml:space="preserve"> з </w:t>
      </w:r>
      <w:proofErr w:type="spellStart"/>
      <w:r w:rsidR="00BE64E4" w:rsidRPr="00B500B7">
        <w:rPr>
          <w:color w:val="000000" w:themeColor="text1"/>
          <w:sz w:val="28"/>
          <w:szCs w:val="28"/>
          <w:lang w:val="ru-RU"/>
        </w:rPr>
        <w:t>нерегульованим</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лобіюванням</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діяльність</w:t>
      </w:r>
      <w:proofErr w:type="spellEnd"/>
      <w:r w:rsidR="00BE64E4" w:rsidRPr="00B500B7">
        <w:rPr>
          <w:color w:val="000000" w:themeColor="text1"/>
          <w:sz w:val="28"/>
          <w:szCs w:val="28"/>
          <w:lang w:val="ru-RU"/>
        </w:rPr>
        <w:t xml:space="preserve"> часто </w:t>
      </w:r>
      <w:proofErr w:type="spellStart"/>
      <w:r w:rsidR="00BE64E4" w:rsidRPr="00B500B7">
        <w:rPr>
          <w:color w:val="000000" w:themeColor="text1"/>
          <w:sz w:val="28"/>
          <w:szCs w:val="28"/>
          <w:lang w:val="ru-RU"/>
        </w:rPr>
        <w:t>набуває</w:t>
      </w:r>
      <w:proofErr w:type="spellEnd"/>
      <w:r w:rsidR="00BE64E4" w:rsidRPr="00B500B7">
        <w:rPr>
          <w:color w:val="000000" w:themeColor="text1"/>
          <w:sz w:val="28"/>
          <w:szCs w:val="28"/>
          <w:lang w:val="ru-RU"/>
        </w:rPr>
        <w:t xml:space="preserve"> неформального характеру, </w:t>
      </w:r>
      <w:proofErr w:type="spellStart"/>
      <w:r w:rsidR="00BE64E4" w:rsidRPr="00B500B7">
        <w:rPr>
          <w:color w:val="000000" w:themeColor="text1"/>
          <w:sz w:val="28"/>
          <w:szCs w:val="28"/>
          <w:lang w:val="ru-RU"/>
        </w:rPr>
        <w:t>що</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межує</w:t>
      </w:r>
      <w:proofErr w:type="spellEnd"/>
      <w:r w:rsidR="00BE64E4" w:rsidRPr="00B500B7">
        <w:rPr>
          <w:color w:val="000000" w:themeColor="text1"/>
          <w:sz w:val="28"/>
          <w:szCs w:val="28"/>
          <w:lang w:val="ru-RU"/>
        </w:rPr>
        <w:t xml:space="preserve"> з </w:t>
      </w:r>
      <w:proofErr w:type="spellStart"/>
      <w:r w:rsidR="00BE64E4" w:rsidRPr="00B500B7">
        <w:rPr>
          <w:color w:val="000000" w:themeColor="text1"/>
          <w:sz w:val="28"/>
          <w:szCs w:val="28"/>
          <w:lang w:val="ru-RU"/>
        </w:rPr>
        <w:t>корупцією</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що</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ускладнює</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відокремлення</w:t>
      </w:r>
      <w:proofErr w:type="spellEnd"/>
      <w:r w:rsidR="00BE64E4" w:rsidRPr="00B500B7">
        <w:rPr>
          <w:color w:val="000000" w:themeColor="text1"/>
          <w:sz w:val="28"/>
          <w:szCs w:val="28"/>
          <w:lang w:val="ru-RU"/>
        </w:rPr>
        <w:t xml:space="preserve"> законного </w:t>
      </w:r>
      <w:proofErr w:type="spellStart"/>
      <w:r w:rsidR="00BE64E4" w:rsidRPr="00B500B7">
        <w:rPr>
          <w:color w:val="000000" w:themeColor="text1"/>
          <w:sz w:val="28"/>
          <w:szCs w:val="28"/>
          <w:lang w:val="ru-RU"/>
        </w:rPr>
        <w:t>впливу</w:t>
      </w:r>
      <w:proofErr w:type="spellEnd"/>
      <w:r w:rsidR="00BE64E4" w:rsidRPr="00B500B7">
        <w:rPr>
          <w:color w:val="000000" w:themeColor="text1"/>
          <w:sz w:val="28"/>
          <w:szCs w:val="28"/>
          <w:lang w:val="ru-RU"/>
        </w:rPr>
        <w:t xml:space="preserve"> </w:t>
      </w:r>
      <w:proofErr w:type="spellStart"/>
      <w:r w:rsidR="00BE64E4" w:rsidRPr="00B500B7">
        <w:rPr>
          <w:color w:val="000000" w:themeColor="text1"/>
          <w:sz w:val="28"/>
          <w:szCs w:val="28"/>
          <w:lang w:val="ru-RU"/>
        </w:rPr>
        <w:t>від</w:t>
      </w:r>
      <w:proofErr w:type="spellEnd"/>
      <w:r w:rsidR="00BE64E4" w:rsidRPr="00B500B7">
        <w:rPr>
          <w:color w:val="000000" w:themeColor="text1"/>
          <w:sz w:val="28"/>
          <w:szCs w:val="28"/>
          <w:lang w:val="ru-RU"/>
        </w:rPr>
        <w:t xml:space="preserve"> незаконного </w:t>
      </w:r>
      <w:proofErr w:type="spellStart"/>
      <w:r w:rsidR="00BE64E4" w:rsidRPr="00B500B7">
        <w:rPr>
          <w:color w:val="000000" w:themeColor="text1"/>
          <w:sz w:val="28"/>
          <w:szCs w:val="28"/>
          <w:lang w:val="ru-RU"/>
        </w:rPr>
        <w:t>тиску</w:t>
      </w:r>
      <w:proofErr w:type="spellEnd"/>
      <w:r w:rsidR="00BE64E4" w:rsidRPr="00B500B7">
        <w:rPr>
          <w:color w:val="000000" w:themeColor="text1"/>
          <w:sz w:val="28"/>
          <w:szCs w:val="28"/>
          <w:lang w:val="ru-RU"/>
        </w:rPr>
        <w:t xml:space="preserve">. </w:t>
      </w:r>
    </w:p>
    <w:p w14:paraId="4D37DD34" w14:textId="77777777" w:rsidR="00BE64E4" w:rsidRPr="00B500B7" w:rsidRDefault="00BE64E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CE005F">
        <w:rPr>
          <w:color w:val="000000" w:themeColor="text1"/>
          <w:sz w:val="28"/>
          <w:szCs w:val="28"/>
          <w:lang w:val="uk-UA"/>
        </w:rPr>
        <w:t>Дана модель, н</w:t>
      </w:r>
      <w:proofErr w:type="spellStart"/>
      <w:r w:rsidR="00CE005F">
        <w:rPr>
          <w:color w:val="000000" w:themeColor="text1"/>
          <w:sz w:val="28"/>
          <w:szCs w:val="28"/>
          <w:lang w:val="ru-RU"/>
        </w:rPr>
        <w:t>ерегульованого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r w:rsidR="00CE005F">
        <w:rPr>
          <w:color w:val="000000" w:themeColor="text1"/>
          <w:sz w:val="28"/>
          <w:szCs w:val="28"/>
          <w:lang w:val="ru-RU"/>
        </w:rPr>
        <w:t>у</w:t>
      </w:r>
      <w:proofErr w:type="spellEnd"/>
      <w:r w:rsidR="00CE005F">
        <w:rPr>
          <w:color w:val="000000" w:themeColor="text1"/>
          <w:sz w:val="28"/>
          <w:szCs w:val="28"/>
          <w:lang w:val="ru-RU"/>
        </w:rPr>
        <w:t>,</w:t>
      </w:r>
      <w:r w:rsidRPr="00B500B7">
        <w:rPr>
          <w:color w:val="000000" w:themeColor="text1"/>
          <w:sz w:val="28"/>
          <w:szCs w:val="28"/>
          <w:lang w:val="ru-RU"/>
        </w:rPr>
        <w:t xml:space="preserve"> </w:t>
      </w:r>
      <w:proofErr w:type="spellStart"/>
      <w:r w:rsidR="00CE005F">
        <w:rPr>
          <w:color w:val="000000" w:themeColor="text1"/>
          <w:sz w:val="28"/>
          <w:szCs w:val="28"/>
          <w:lang w:val="ru-RU"/>
        </w:rPr>
        <w:t>частіше</w:t>
      </w:r>
      <w:proofErr w:type="spellEnd"/>
      <w:r w:rsidR="00CE005F">
        <w:rPr>
          <w:color w:val="000000" w:themeColor="text1"/>
          <w:sz w:val="28"/>
          <w:szCs w:val="28"/>
          <w:lang w:val="ru-RU"/>
        </w:rPr>
        <w:t xml:space="preserve"> </w:t>
      </w:r>
      <w:proofErr w:type="spellStart"/>
      <w:r w:rsidRPr="00B500B7">
        <w:rPr>
          <w:color w:val="000000" w:themeColor="text1"/>
          <w:sz w:val="28"/>
          <w:szCs w:val="28"/>
          <w:lang w:val="ru-RU"/>
        </w:rPr>
        <w:t>виникає</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країнах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слабкими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інституціями</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лобістська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відбувається</w:t>
      </w:r>
      <w:proofErr w:type="spellEnd"/>
      <w:r w:rsidRPr="00B500B7">
        <w:rPr>
          <w:color w:val="000000" w:themeColor="text1"/>
          <w:sz w:val="28"/>
          <w:szCs w:val="28"/>
          <w:lang w:val="ru-RU"/>
        </w:rPr>
        <w:t xml:space="preserve"> неформально через </w:t>
      </w:r>
      <w:proofErr w:type="spellStart"/>
      <w:r w:rsidRPr="00B500B7">
        <w:rPr>
          <w:color w:val="000000" w:themeColor="text1"/>
          <w:sz w:val="28"/>
          <w:szCs w:val="28"/>
          <w:lang w:val="ru-RU"/>
        </w:rPr>
        <w:t>особисті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зв’язки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корпоративні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структури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включати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прямі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платежі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дорогі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подарунки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непрозорі</w:t>
      </w:r>
      <w:proofErr w:type="spellEnd"/>
      <w:r w:rsidRPr="00B500B7">
        <w:rPr>
          <w:color w:val="000000" w:themeColor="text1"/>
          <w:sz w:val="28"/>
          <w:szCs w:val="28"/>
          <w:lang w:val="ru-RU"/>
        </w:rPr>
        <w:t xml:space="preserve"> угоди,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ускладнює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відокремлення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легітимного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корупції</w:t>
      </w:r>
      <w:proofErr w:type="spellEnd"/>
      <w:r w:rsidRPr="00B500B7">
        <w:rPr>
          <w:color w:val="000000" w:themeColor="text1"/>
          <w:sz w:val="28"/>
          <w:szCs w:val="28"/>
          <w:lang w:val="ru-RU"/>
        </w:rPr>
        <w:t xml:space="preserve">. </w:t>
      </w:r>
      <w:r w:rsidR="00A27714" w:rsidRPr="00B500B7">
        <w:rPr>
          <w:color w:val="000000" w:themeColor="text1"/>
          <w:sz w:val="28"/>
          <w:szCs w:val="28"/>
          <w:lang w:val="ru-RU"/>
        </w:rPr>
        <w:t>В</w:t>
      </w:r>
      <w:r w:rsidRPr="00B500B7">
        <w:rPr>
          <w:color w:val="000000" w:themeColor="text1"/>
          <w:sz w:val="28"/>
          <w:szCs w:val="28"/>
          <w:lang w:val="ru-RU"/>
        </w:rPr>
        <w:t xml:space="preserve"> таких системах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асоціюється</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елітними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суперечити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суспільним</w:t>
      </w:r>
      <w:proofErr w:type="spellEnd"/>
      <w:r w:rsidRPr="00B500B7">
        <w:rPr>
          <w:color w:val="000000" w:themeColor="text1"/>
          <w:sz w:val="28"/>
          <w:szCs w:val="28"/>
          <w:lang w:val="ru-RU"/>
        </w:rPr>
        <w:t xml:space="preserve"> потребам, </w:t>
      </w:r>
      <w:r w:rsidR="00CE005F">
        <w:rPr>
          <w:color w:val="000000" w:themeColor="text1"/>
          <w:sz w:val="28"/>
          <w:szCs w:val="28"/>
          <w:lang w:val="ru-RU"/>
        </w:rPr>
        <w:t>о</w:t>
      </w:r>
      <w:r w:rsidR="00181358" w:rsidRPr="00B500B7">
        <w:rPr>
          <w:color w:val="000000" w:themeColor="text1"/>
          <w:sz w:val="28"/>
          <w:szCs w:val="28"/>
          <w:lang w:val="ru-RU"/>
        </w:rPr>
        <w:t xml:space="preserve">собливо </w:t>
      </w:r>
      <w:proofErr w:type="spellStart"/>
      <w:r w:rsidR="00181358" w:rsidRPr="00B500B7">
        <w:rPr>
          <w:color w:val="000000" w:themeColor="text1"/>
          <w:sz w:val="28"/>
          <w:szCs w:val="28"/>
          <w:lang w:val="ru-RU"/>
        </w:rPr>
        <w:t>це</w:t>
      </w:r>
      <w:proofErr w:type="spellEnd"/>
      <w:r w:rsidR="00181358" w:rsidRPr="00B500B7">
        <w:rPr>
          <w:color w:val="000000" w:themeColor="text1"/>
          <w:sz w:val="28"/>
          <w:szCs w:val="28"/>
          <w:lang w:val="ru-RU"/>
        </w:rPr>
        <w:t xml:space="preserve"> актуально для </w:t>
      </w:r>
      <w:proofErr w:type="spellStart"/>
      <w:r w:rsidR="00181358" w:rsidRPr="00B500B7">
        <w:rPr>
          <w:color w:val="000000" w:themeColor="text1"/>
          <w:sz w:val="28"/>
          <w:szCs w:val="28"/>
          <w:lang w:val="ru-RU"/>
        </w:rPr>
        <w:t>країн</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із</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молодими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демократичними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інститутами</w:t>
      </w:r>
      <w:proofErr w:type="spellEnd"/>
      <w:r w:rsidR="00181358" w:rsidRPr="00B500B7">
        <w:rPr>
          <w:color w:val="000000" w:themeColor="text1"/>
          <w:sz w:val="28"/>
          <w:szCs w:val="28"/>
          <w:lang w:val="ru-RU"/>
        </w:rPr>
        <w:t xml:space="preserve">, де </w:t>
      </w:r>
      <w:proofErr w:type="spellStart"/>
      <w:r w:rsidR="00181358" w:rsidRPr="00B500B7">
        <w:rPr>
          <w:color w:val="000000" w:themeColor="text1"/>
          <w:sz w:val="28"/>
          <w:szCs w:val="28"/>
          <w:lang w:val="ru-RU"/>
        </w:rPr>
        <w:t>механізми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громадського</w:t>
      </w:r>
      <w:proofErr w:type="spellEnd"/>
      <w:r w:rsidR="00181358" w:rsidRPr="00B500B7">
        <w:rPr>
          <w:color w:val="000000" w:themeColor="text1"/>
          <w:sz w:val="28"/>
          <w:szCs w:val="28"/>
          <w:lang w:val="ru-RU"/>
        </w:rPr>
        <w:t xml:space="preserve"> контролю </w:t>
      </w:r>
      <w:proofErr w:type="spellStart"/>
      <w:r w:rsidR="00181358" w:rsidRPr="00B500B7">
        <w:rPr>
          <w:color w:val="000000" w:themeColor="text1"/>
          <w:sz w:val="28"/>
          <w:szCs w:val="28"/>
          <w:lang w:val="ru-RU"/>
        </w:rPr>
        <w:t>ще</w:t>
      </w:r>
      <w:proofErr w:type="spellEnd"/>
      <w:r w:rsidR="00181358" w:rsidRPr="00B500B7">
        <w:rPr>
          <w:color w:val="000000" w:themeColor="text1"/>
          <w:sz w:val="28"/>
          <w:szCs w:val="28"/>
          <w:lang w:val="ru-RU"/>
        </w:rPr>
        <w:t xml:space="preserve"> не </w:t>
      </w:r>
      <w:proofErr w:type="spellStart"/>
      <w:r w:rsidR="00181358" w:rsidRPr="00B500B7">
        <w:rPr>
          <w:color w:val="000000" w:themeColor="text1"/>
          <w:sz w:val="28"/>
          <w:szCs w:val="28"/>
          <w:lang w:val="ru-RU"/>
        </w:rPr>
        <w:t>набули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повної</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сили</w:t>
      </w:r>
      <w:proofErr w:type="spellEnd"/>
      <w:r w:rsidR="00181358" w:rsidRPr="00B500B7">
        <w:rPr>
          <w:color w:val="000000" w:themeColor="text1"/>
          <w:sz w:val="28"/>
          <w:szCs w:val="28"/>
          <w:lang w:val="ru-RU"/>
        </w:rPr>
        <w:t>.</w:t>
      </w:r>
    </w:p>
    <w:p w14:paraId="732E0089" w14:textId="77777777" w:rsidR="00A27714" w:rsidRPr="00B500B7" w:rsidRDefault="00BE64E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gramStart"/>
      <w:r w:rsidR="00CE005F">
        <w:rPr>
          <w:color w:val="000000" w:themeColor="text1"/>
          <w:sz w:val="28"/>
          <w:szCs w:val="28"/>
          <w:lang w:val="ru-RU"/>
        </w:rPr>
        <w:t>Для початку</w:t>
      </w:r>
      <w:proofErr w:type="gramEnd"/>
      <w:r w:rsidR="00CE005F">
        <w:rPr>
          <w:color w:val="000000" w:themeColor="text1"/>
          <w:sz w:val="28"/>
          <w:szCs w:val="28"/>
          <w:lang w:val="ru-RU"/>
        </w:rPr>
        <w:t xml:space="preserve"> </w:t>
      </w:r>
      <w:proofErr w:type="spellStart"/>
      <w:r w:rsidR="00CE005F">
        <w:rPr>
          <w:color w:val="000000" w:themeColor="text1"/>
          <w:sz w:val="28"/>
          <w:szCs w:val="28"/>
          <w:lang w:val="ru-RU"/>
        </w:rPr>
        <w:t>візьмемо</w:t>
      </w:r>
      <w:proofErr w:type="spellEnd"/>
      <w:r w:rsidR="00CE005F">
        <w:rPr>
          <w:color w:val="000000" w:themeColor="text1"/>
          <w:sz w:val="28"/>
          <w:szCs w:val="28"/>
          <w:lang w:val="ru-RU"/>
        </w:rPr>
        <w:t xml:space="preserve"> </w:t>
      </w:r>
      <w:proofErr w:type="spellStart"/>
      <w:r w:rsidR="00CE005F">
        <w:rPr>
          <w:color w:val="000000" w:themeColor="text1"/>
          <w:sz w:val="28"/>
          <w:szCs w:val="28"/>
          <w:lang w:val="ru-RU"/>
        </w:rPr>
        <w:t>Індію</w:t>
      </w:r>
      <w:proofErr w:type="spellEnd"/>
      <w:r w:rsidR="00CE005F">
        <w:rPr>
          <w:color w:val="000000" w:themeColor="text1"/>
          <w:sz w:val="28"/>
          <w:szCs w:val="28"/>
          <w:lang w:val="ru-RU"/>
        </w:rPr>
        <w:t xml:space="preserve">, в </w:t>
      </w:r>
      <w:proofErr w:type="spellStart"/>
      <w:r w:rsidR="00CE005F">
        <w:rPr>
          <w:color w:val="000000" w:themeColor="text1"/>
          <w:sz w:val="28"/>
          <w:szCs w:val="28"/>
          <w:lang w:val="ru-RU"/>
        </w:rPr>
        <w:t>ній</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досі</w:t>
      </w:r>
      <w:proofErr w:type="spellEnd"/>
      <w:r w:rsidR="00452797" w:rsidRPr="00452797">
        <w:rPr>
          <w:color w:val="000000" w:themeColor="text1"/>
          <w:sz w:val="28"/>
          <w:szCs w:val="28"/>
          <w:lang w:val="ru-RU"/>
        </w:rPr>
        <w:t xml:space="preserve"> не </w:t>
      </w:r>
      <w:proofErr w:type="spellStart"/>
      <w:r w:rsidR="00452797" w:rsidRPr="00452797">
        <w:rPr>
          <w:color w:val="000000" w:themeColor="text1"/>
          <w:sz w:val="28"/>
          <w:szCs w:val="28"/>
          <w:lang w:val="ru-RU"/>
        </w:rPr>
        <w:t>існує</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спеціального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законодавства</w:t>
      </w:r>
      <w:proofErr w:type="spellEnd"/>
      <w:r w:rsidR="00452797" w:rsidRPr="00452797">
        <w:rPr>
          <w:color w:val="000000" w:themeColor="text1"/>
          <w:sz w:val="28"/>
          <w:szCs w:val="28"/>
          <w:lang w:val="ru-RU"/>
        </w:rPr>
        <w:t xml:space="preserve">, яке б </w:t>
      </w:r>
      <w:proofErr w:type="spellStart"/>
      <w:r w:rsidR="00452797" w:rsidRPr="00452797">
        <w:rPr>
          <w:color w:val="000000" w:themeColor="text1"/>
          <w:sz w:val="28"/>
          <w:szCs w:val="28"/>
          <w:lang w:val="ru-RU"/>
        </w:rPr>
        <w:t>чітко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визнавало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лобізм</w:t>
      </w:r>
      <w:proofErr w:type="spellEnd"/>
      <w:r w:rsidR="00452797" w:rsidRPr="00452797">
        <w:rPr>
          <w:color w:val="000000" w:themeColor="text1"/>
          <w:sz w:val="28"/>
          <w:szCs w:val="28"/>
          <w:lang w:val="ru-RU"/>
        </w:rPr>
        <w:t xml:space="preserve"> як </w:t>
      </w:r>
      <w:proofErr w:type="spellStart"/>
      <w:r w:rsidR="00452797" w:rsidRPr="00452797">
        <w:rPr>
          <w:color w:val="000000" w:themeColor="text1"/>
          <w:sz w:val="28"/>
          <w:szCs w:val="28"/>
          <w:lang w:val="ru-RU"/>
        </w:rPr>
        <w:t>легітимну</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діяльність</w:t>
      </w:r>
      <w:proofErr w:type="spellEnd"/>
      <w:r w:rsidR="00452797" w:rsidRPr="00452797">
        <w:rPr>
          <w:color w:val="000000" w:themeColor="text1"/>
          <w:sz w:val="28"/>
          <w:szCs w:val="28"/>
          <w:lang w:val="ru-RU"/>
        </w:rPr>
        <w:t xml:space="preserve"> та </w:t>
      </w:r>
      <w:proofErr w:type="spellStart"/>
      <w:r w:rsidR="00452797" w:rsidRPr="00452797">
        <w:rPr>
          <w:color w:val="000000" w:themeColor="text1"/>
          <w:sz w:val="28"/>
          <w:szCs w:val="28"/>
          <w:lang w:val="ru-RU"/>
        </w:rPr>
        <w:t>регламентувало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його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основні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параметри</w:t>
      </w:r>
      <w:proofErr w:type="spellEnd"/>
      <w:r w:rsidR="00452797" w:rsidRPr="00452797">
        <w:rPr>
          <w:color w:val="000000" w:themeColor="text1"/>
          <w:sz w:val="28"/>
          <w:szCs w:val="28"/>
          <w:lang w:val="ru-RU"/>
        </w:rPr>
        <w:t xml:space="preserve"> — </w:t>
      </w:r>
      <w:proofErr w:type="spellStart"/>
      <w:r w:rsidR="00452797" w:rsidRPr="00452797">
        <w:rPr>
          <w:color w:val="000000" w:themeColor="text1"/>
          <w:sz w:val="28"/>
          <w:szCs w:val="28"/>
          <w:lang w:val="ru-RU"/>
        </w:rPr>
        <w:t>хто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має</w:t>
      </w:r>
      <w:proofErr w:type="spellEnd"/>
      <w:r w:rsidR="00452797" w:rsidRPr="00452797">
        <w:rPr>
          <w:color w:val="000000" w:themeColor="text1"/>
          <w:sz w:val="28"/>
          <w:szCs w:val="28"/>
          <w:lang w:val="ru-RU"/>
        </w:rPr>
        <w:t xml:space="preserve"> право </w:t>
      </w:r>
      <w:proofErr w:type="spellStart"/>
      <w:r w:rsidR="00452797" w:rsidRPr="00452797">
        <w:rPr>
          <w:color w:val="000000" w:themeColor="text1"/>
          <w:sz w:val="28"/>
          <w:szCs w:val="28"/>
          <w:lang w:val="ru-RU"/>
        </w:rPr>
        <w:t>займатися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лобіюванням</w:t>
      </w:r>
      <w:proofErr w:type="spellEnd"/>
      <w:r w:rsidR="00452797" w:rsidRPr="00452797">
        <w:rPr>
          <w:color w:val="000000" w:themeColor="text1"/>
          <w:sz w:val="28"/>
          <w:szCs w:val="28"/>
          <w:lang w:val="ru-RU"/>
        </w:rPr>
        <w:t xml:space="preserve">, як </w:t>
      </w:r>
      <w:proofErr w:type="spellStart"/>
      <w:r w:rsidR="00452797" w:rsidRPr="00452797">
        <w:rPr>
          <w:color w:val="000000" w:themeColor="text1"/>
          <w:sz w:val="28"/>
          <w:szCs w:val="28"/>
          <w:lang w:val="ru-RU"/>
        </w:rPr>
        <w:t>має</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виглядати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процес</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взаємодії</w:t>
      </w:r>
      <w:proofErr w:type="spellEnd"/>
      <w:r w:rsidR="00452797" w:rsidRPr="00452797">
        <w:rPr>
          <w:color w:val="000000" w:themeColor="text1"/>
          <w:sz w:val="28"/>
          <w:szCs w:val="28"/>
          <w:lang w:val="ru-RU"/>
        </w:rPr>
        <w:t xml:space="preserve"> з </w:t>
      </w:r>
      <w:proofErr w:type="spellStart"/>
      <w:r w:rsidR="00452797" w:rsidRPr="00452797">
        <w:rPr>
          <w:color w:val="000000" w:themeColor="text1"/>
          <w:sz w:val="28"/>
          <w:szCs w:val="28"/>
          <w:lang w:val="ru-RU"/>
        </w:rPr>
        <w:t>представниками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влади</w:t>
      </w:r>
      <w:proofErr w:type="spellEnd"/>
      <w:r w:rsidR="00452797" w:rsidRPr="00452797">
        <w:rPr>
          <w:color w:val="000000" w:themeColor="text1"/>
          <w:sz w:val="28"/>
          <w:szCs w:val="28"/>
          <w:lang w:val="ru-RU"/>
        </w:rPr>
        <w:t xml:space="preserve"> та </w:t>
      </w:r>
      <w:proofErr w:type="spellStart"/>
      <w:r w:rsidR="00452797" w:rsidRPr="00452797">
        <w:rPr>
          <w:color w:val="000000" w:themeColor="text1"/>
          <w:sz w:val="28"/>
          <w:szCs w:val="28"/>
          <w:lang w:val="ru-RU"/>
        </w:rPr>
        <w:t>які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відомості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обов’язково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мають</w:t>
      </w:r>
      <w:proofErr w:type="spellEnd"/>
      <w:r w:rsidR="00452797" w:rsidRPr="00452797">
        <w:rPr>
          <w:color w:val="000000" w:themeColor="text1"/>
          <w:sz w:val="28"/>
          <w:szCs w:val="28"/>
          <w:lang w:val="ru-RU"/>
        </w:rPr>
        <w:t xml:space="preserve"> бути </w:t>
      </w:r>
      <w:proofErr w:type="spellStart"/>
      <w:r w:rsidR="00452797" w:rsidRPr="00452797">
        <w:rPr>
          <w:color w:val="000000" w:themeColor="text1"/>
          <w:sz w:val="28"/>
          <w:szCs w:val="28"/>
          <w:lang w:val="ru-RU"/>
        </w:rPr>
        <w:t>оприлюднені</w:t>
      </w:r>
      <w:proofErr w:type="spellEnd"/>
      <w:r w:rsidR="00452797" w:rsidRPr="00452797">
        <w:rPr>
          <w:color w:val="000000" w:themeColor="text1"/>
          <w:sz w:val="28"/>
          <w:szCs w:val="28"/>
          <w:lang w:val="ru-RU"/>
        </w:rPr>
        <w:t xml:space="preserve"> для </w:t>
      </w:r>
      <w:proofErr w:type="spellStart"/>
      <w:r w:rsidR="00452797" w:rsidRPr="00452797">
        <w:rPr>
          <w:color w:val="000000" w:themeColor="text1"/>
          <w:sz w:val="28"/>
          <w:szCs w:val="28"/>
          <w:lang w:val="ru-RU"/>
        </w:rPr>
        <w:t>забезпечення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прозорості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Така</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ситуація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відкриває</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широке</w:t>
      </w:r>
      <w:proofErr w:type="spellEnd"/>
      <w:r w:rsidR="00452797" w:rsidRPr="00452797">
        <w:rPr>
          <w:color w:val="000000" w:themeColor="text1"/>
          <w:sz w:val="28"/>
          <w:szCs w:val="28"/>
          <w:lang w:val="ru-RU"/>
        </w:rPr>
        <w:t xml:space="preserve"> поле для </w:t>
      </w:r>
      <w:proofErr w:type="spellStart"/>
      <w:r w:rsidR="00452797" w:rsidRPr="00452797">
        <w:rPr>
          <w:color w:val="000000" w:themeColor="text1"/>
          <w:sz w:val="28"/>
          <w:szCs w:val="28"/>
          <w:lang w:val="ru-RU"/>
        </w:rPr>
        <w:t>маніпуляцій</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наприклад</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відомо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що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транснаціональна</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корпорація</w:t>
      </w:r>
      <w:proofErr w:type="spellEnd"/>
      <w:r w:rsidR="00452797" w:rsidRPr="00452797">
        <w:rPr>
          <w:color w:val="000000" w:themeColor="text1"/>
          <w:sz w:val="28"/>
          <w:szCs w:val="28"/>
          <w:lang w:val="ru-RU"/>
        </w:rPr>
        <w:t xml:space="preserve"> </w:t>
      </w:r>
      <w:r w:rsidR="00AC1213">
        <w:rPr>
          <w:color w:val="000000" w:themeColor="text1"/>
          <w:sz w:val="28"/>
          <w:szCs w:val="28"/>
          <w:lang w:val="ru-RU"/>
        </w:rPr>
        <w:t>«</w:t>
      </w:r>
      <w:proofErr w:type="spellStart"/>
      <w:r w:rsidR="00452797" w:rsidRPr="00452797">
        <w:rPr>
          <w:color w:val="000000" w:themeColor="text1"/>
          <w:sz w:val="28"/>
          <w:szCs w:val="28"/>
          <w:lang w:val="ru-RU"/>
        </w:rPr>
        <w:t>Walmart</w:t>
      </w:r>
      <w:proofErr w:type="spellEnd"/>
      <w:r w:rsidR="00AC1213">
        <w:rPr>
          <w:color w:val="000000" w:themeColor="text1"/>
          <w:sz w:val="28"/>
          <w:szCs w:val="28"/>
          <w:lang w:val="ru-RU"/>
        </w:rPr>
        <w:t>»</w:t>
      </w:r>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витратила</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понад</w:t>
      </w:r>
      <w:proofErr w:type="spellEnd"/>
      <w:r w:rsidR="00452797" w:rsidRPr="00452797">
        <w:rPr>
          <w:color w:val="000000" w:themeColor="text1"/>
          <w:sz w:val="28"/>
          <w:szCs w:val="28"/>
          <w:lang w:val="ru-RU"/>
        </w:rPr>
        <w:t xml:space="preserve"> 25 </w:t>
      </w:r>
      <w:proofErr w:type="spellStart"/>
      <w:r w:rsidR="00452797" w:rsidRPr="00452797">
        <w:rPr>
          <w:color w:val="000000" w:themeColor="text1"/>
          <w:sz w:val="28"/>
          <w:szCs w:val="28"/>
          <w:lang w:val="ru-RU"/>
        </w:rPr>
        <w:t>мільйонів</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доларів</w:t>
      </w:r>
      <w:proofErr w:type="spellEnd"/>
      <w:r w:rsidR="00452797" w:rsidRPr="00452797">
        <w:rPr>
          <w:color w:val="000000" w:themeColor="text1"/>
          <w:sz w:val="28"/>
          <w:szCs w:val="28"/>
          <w:lang w:val="ru-RU"/>
        </w:rPr>
        <w:t xml:space="preserve"> на </w:t>
      </w:r>
      <w:proofErr w:type="spellStart"/>
      <w:r w:rsidR="00452797" w:rsidRPr="00452797">
        <w:rPr>
          <w:color w:val="000000" w:themeColor="text1"/>
          <w:sz w:val="28"/>
          <w:szCs w:val="28"/>
          <w:lang w:val="ru-RU"/>
        </w:rPr>
        <w:t>лобістські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зусилля</w:t>
      </w:r>
      <w:proofErr w:type="spellEnd"/>
      <w:r w:rsidR="00452797" w:rsidRPr="00452797">
        <w:rPr>
          <w:color w:val="000000" w:themeColor="text1"/>
          <w:sz w:val="28"/>
          <w:szCs w:val="28"/>
          <w:lang w:val="ru-RU"/>
        </w:rPr>
        <w:t xml:space="preserve"> в </w:t>
      </w:r>
      <w:proofErr w:type="spellStart"/>
      <w:r w:rsidR="00452797" w:rsidRPr="00452797">
        <w:rPr>
          <w:color w:val="000000" w:themeColor="text1"/>
          <w:sz w:val="28"/>
          <w:szCs w:val="28"/>
          <w:lang w:val="ru-RU"/>
        </w:rPr>
        <w:t>період</w:t>
      </w:r>
      <w:proofErr w:type="spellEnd"/>
      <w:r w:rsidR="00452797" w:rsidRPr="00452797">
        <w:rPr>
          <w:color w:val="000000" w:themeColor="text1"/>
          <w:sz w:val="28"/>
          <w:szCs w:val="28"/>
          <w:lang w:val="ru-RU"/>
        </w:rPr>
        <w:t xml:space="preserve"> з 2008 по 2012 </w:t>
      </w:r>
      <w:proofErr w:type="spellStart"/>
      <w:r w:rsidR="00452797" w:rsidRPr="00452797">
        <w:rPr>
          <w:color w:val="000000" w:themeColor="text1"/>
          <w:sz w:val="28"/>
          <w:szCs w:val="28"/>
          <w:lang w:val="ru-RU"/>
        </w:rPr>
        <w:t>рік</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аби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забезпечити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собі</w:t>
      </w:r>
      <w:proofErr w:type="spellEnd"/>
      <w:r w:rsidR="00452797" w:rsidRPr="00452797">
        <w:rPr>
          <w:color w:val="000000" w:themeColor="text1"/>
          <w:sz w:val="28"/>
          <w:szCs w:val="28"/>
          <w:lang w:val="ru-RU"/>
        </w:rPr>
        <w:t xml:space="preserve"> легший доступ до </w:t>
      </w:r>
      <w:proofErr w:type="spellStart"/>
      <w:r w:rsidR="00452797" w:rsidRPr="00452797">
        <w:rPr>
          <w:color w:val="000000" w:themeColor="text1"/>
          <w:sz w:val="28"/>
          <w:szCs w:val="28"/>
          <w:lang w:val="ru-RU"/>
        </w:rPr>
        <w:t>індійського</w:t>
      </w:r>
      <w:proofErr w:type="spellEnd"/>
      <w:r w:rsidR="00452797" w:rsidRPr="00452797">
        <w:rPr>
          <w:color w:val="000000" w:themeColor="text1"/>
          <w:sz w:val="28"/>
          <w:szCs w:val="28"/>
          <w:lang w:val="ru-RU"/>
        </w:rPr>
        <w:t xml:space="preserve"> ринку. Усе </w:t>
      </w:r>
      <w:proofErr w:type="spellStart"/>
      <w:r w:rsidR="00452797" w:rsidRPr="00452797">
        <w:rPr>
          <w:color w:val="000000" w:themeColor="text1"/>
          <w:sz w:val="28"/>
          <w:szCs w:val="28"/>
          <w:lang w:val="ru-RU"/>
        </w:rPr>
        <w:t>це</w:t>
      </w:r>
      <w:proofErr w:type="spellEnd"/>
      <w:r w:rsidR="00452797" w:rsidRPr="00452797">
        <w:rPr>
          <w:color w:val="000000" w:themeColor="text1"/>
          <w:sz w:val="28"/>
          <w:szCs w:val="28"/>
          <w:lang w:val="ru-RU"/>
        </w:rPr>
        <w:t xml:space="preserve"> — без </w:t>
      </w:r>
      <w:proofErr w:type="spellStart"/>
      <w:r w:rsidR="00452797" w:rsidRPr="00452797">
        <w:rPr>
          <w:color w:val="000000" w:themeColor="text1"/>
          <w:sz w:val="28"/>
          <w:szCs w:val="28"/>
          <w:lang w:val="ru-RU"/>
        </w:rPr>
        <w:t>зобов’язань</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щодо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публічного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звітування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що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унеможливлює</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громадський</w:t>
      </w:r>
      <w:proofErr w:type="spellEnd"/>
      <w:r w:rsidR="00452797" w:rsidRPr="00452797">
        <w:rPr>
          <w:color w:val="000000" w:themeColor="text1"/>
          <w:sz w:val="28"/>
          <w:szCs w:val="28"/>
          <w:lang w:val="ru-RU"/>
        </w:rPr>
        <w:t xml:space="preserve"> контроль. У </w:t>
      </w:r>
      <w:proofErr w:type="spellStart"/>
      <w:r w:rsidR="00452797" w:rsidRPr="00452797">
        <w:rPr>
          <w:color w:val="000000" w:themeColor="text1"/>
          <w:sz w:val="28"/>
          <w:szCs w:val="28"/>
          <w:lang w:val="ru-RU"/>
        </w:rPr>
        <w:t>публічному</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дискурсі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лобізм</w:t>
      </w:r>
      <w:proofErr w:type="spellEnd"/>
      <w:r w:rsidR="00452797" w:rsidRPr="00452797">
        <w:rPr>
          <w:color w:val="000000" w:themeColor="text1"/>
          <w:sz w:val="28"/>
          <w:szCs w:val="28"/>
          <w:lang w:val="ru-RU"/>
        </w:rPr>
        <w:t xml:space="preserve"> в </w:t>
      </w:r>
      <w:proofErr w:type="spellStart"/>
      <w:r w:rsidR="00452797" w:rsidRPr="00452797">
        <w:rPr>
          <w:color w:val="000000" w:themeColor="text1"/>
          <w:sz w:val="28"/>
          <w:szCs w:val="28"/>
          <w:lang w:val="ru-RU"/>
        </w:rPr>
        <w:t>Індії</w:t>
      </w:r>
      <w:proofErr w:type="spellEnd"/>
      <w:r w:rsidR="00452797" w:rsidRPr="00452797">
        <w:rPr>
          <w:color w:val="000000" w:themeColor="text1"/>
          <w:sz w:val="28"/>
          <w:szCs w:val="28"/>
          <w:lang w:val="ru-RU"/>
        </w:rPr>
        <w:t xml:space="preserve"> часто </w:t>
      </w:r>
      <w:proofErr w:type="spellStart"/>
      <w:r w:rsidR="00452797" w:rsidRPr="00452797">
        <w:rPr>
          <w:color w:val="000000" w:themeColor="text1"/>
          <w:sz w:val="28"/>
          <w:szCs w:val="28"/>
          <w:lang w:val="ru-RU"/>
        </w:rPr>
        <w:t>ототожнюється</w:t>
      </w:r>
      <w:proofErr w:type="spellEnd"/>
      <w:r w:rsidR="00452797" w:rsidRPr="00452797">
        <w:rPr>
          <w:color w:val="000000" w:themeColor="text1"/>
          <w:sz w:val="28"/>
          <w:szCs w:val="28"/>
          <w:lang w:val="ru-RU"/>
        </w:rPr>
        <w:t xml:space="preserve"> з </w:t>
      </w:r>
      <w:proofErr w:type="spellStart"/>
      <w:r w:rsidR="00452797" w:rsidRPr="00452797">
        <w:rPr>
          <w:color w:val="000000" w:themeColor="text1"/>
          <w:sz w:val="28"/>
          <w:szCs w:val="28"/>
          <w:lang w:val="ru-RU"/>
        </w:rPr>
        <w:t>хабарництвом</w:t>
      </w:r>
      <w:proofErr w:type="spellEnd"/>
      <w:r w:rsidR="00452797" w:rsidRPr="00452797">
        <w:rPr>
          <w:color w:val="000000" w:themeColor="text1"/>
          <w:sz w:val="28"/>
          <w:szCs w:val="28"/>
          <w:lang w:val="ru-RU"/>
        </w:rPr>
        <w:t xml:space="preserve">, і не </w:t>
      </w:r>
      <w:proofErr w:type="spellStart"/>
      <w:r w:rsidR="00452797" w:rsidRPr="00452797">
        <w:rPr>
          <w:color w:val="000000" w:themeColor="text1"/>
          <w:sz w:val="28"/>
          <w:szCs w:val="28"/>
          <w:lang w:val="ru-RU"/>
        </w:rPr>
        <w:t>безпідставно</w:t>
      </w:r>
      <w:proofErr w:type="spellEnd"/>
      <w:r w:rsidR="00452797" w:rsidRPr="00452797">
        <w:rPr>
          <w:color w:val="000000" w:themeColor="text1"/>
          <w:sz w:val="28"/>
          <w:szCs w:val="28"/>
          <w:lang w:val="ru-RU"/>
        </w:rPr>
        <w:t xml:space="preserve"> — скандал з </w:t>
      </w:r>
      <w:proofErr w:type="spellStart"/>
      <w:r w:rsidR="00AC1213">
        <w:rPr>
          <w:color w:val="000000" w:themeColor="text1"/>
          <w:sz w:val="28"/>
          <w:szCs w:val="28"/>
          <w:lang w:val="ru-RU"/>
        </w:rPr>
        <w:t>аудіозаписами</w:t>
      </w:r>
      <w:proofErr w:type="spellEnd"/>
      <w:r w:rsidR="00AC1213">
        <w:rPr>
          <w:color w:val="000000" w:themeColor="text1"/>
          <w:sz w:val="28"/>
          <w:szCs w:val="28"/>
          <w:lang w:val="ru-RU"/>
        </w:rPr>
        <w:t xml:space="preserve">, </w:t>
      </w:r>
      <w:proofErr w:type="spellStart"/>
      <w:r w:rsidR="00AC1213">
        <w:rPr>
          <w:color w:val="000000" w:themeColor="text1"/>
          <w:sz w:val="28"/>
          <w:szCs w:val="28"/>
          <w:lang w:val="ru-RU"/>
        </w:rPr>
        <w:t>пов’язаними</w:t>
      </w:r>
      <w:proofErr w:type="spellEnd"/>
      <w:r w:rsidR="00AC1213">
        <w:rPr>
          <w:color w:val="000000" w:themeColor="text1"/>
          <w:sz w:val="28"/>
          <w:szCs w:val="28"/>
          <w:lang w:val="ru-RU"/>
        </w:rPr>
        <w:t xml:space="preserve"> з </w:t>
      </w:r>
      <w:proofErr w:type="spellStart"/>
      <w:r w:rsidR="00AC1213">
        <w:rPr>
          <w:color w:val="000000" w:themeColor="text1"/>
          <w:sz w:val="28"/>
          <w:szCs w:val="28"/>
          <w:lang w:val="ru-RU"/>
        </w:rPr>
        <w:t>Нії</w:t>
      </w:r>
      <w:r w:rsidR="00452797" w:rsidRPr="00452797">
        <w:rPr>
          <w:color w:val="000000" w:themeColor="text1"/>
          <w:sz w:val="28"/>
          <w:szCs w:val="28"/>
          <w:lang w:val="ru-RU"/>
        </w:rPr>
        <w:t>рою</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Радією</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яскраво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продемонстрував</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наскільки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тісно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пов’язані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між</w:t>
      </w:r>
      <w:proofErr w:type="spellEnd"/>
      <w:r w:rsidR="00452797" w:rsidRPr="00452797">
        <w:rPr>
          <w:color w:val="000000" w:themeColor="text1"/>
          <w:sz w:val="28"/>
          <w:szCs w:val="28"/>
          <w:lang w:val="ru-RU"/>
        </w:rPr>
        <w:t xml:space="preserve"> собою </w:t>
      </w:r>
      <w:proofErr w:type="spellStart"/>
      <w:r w:rsidR="00452797" w:rsidRPr="00452797">
        <w:rPr>
          <w:color w:val="000000" w:themeColor="text1"/>
          <w:sz w:val="28"/>
          <w:szCs w:val="28"/>
          <w:lang w:val="ru-RU"/>
        </w:rPr>
        <w:t>лобісти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журналісти</w:t>
      </w:r>
      <w:proofErr w:type="spellEnd"/>
      <w:r w:rsidR="00452797" w:rsidRPr="00452797">
        <w:rPr>
          <w:color w:val="000000" w:themeColor="text1"/>
          <w:sz w:val="28"/>
          <w:szCs w:val="28"/>
          <w:lang w:val="ru-RU"/>
        </w:rPr>
        <w:t xml:space="preserve"> й </w:t>
      </w:r>
      <w:proofErr w:type="spellStart"/>
      <w:r w:rsidR="00452797" w:rsidRPr="00452797">
        <w:rPr>
          <w:color w:val="000000" w:themeColor="text1"/>
          <w:sz w:val="28"/>
          <w:szCs w:val="28"/>
          <w:lang w:val="ru-RU"/>
        </w:rPr>
        <w:t>політики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Відсутність</w:t>
      </w:r>
      <w:proofErr w:type="spellEnd"/>
      <w:r w:rsidR="00452797" w:rsidRPr="00452797">
        <w:rPr>
          <w:color w:val="000000" w:themeColor="text1"/>
          <w:sz w:val="28"/>
          <w:szCs w:val="28"/>
          <w:lang w:val="ru-RU"/>
        </w:rPr>
        <w:t xml:space="preserve"> правового </w:t>
      </w:r>
      <w:proofErr w:type="spellStart"/>
      <w:r w:rsidR="00452797" w:rsidRPr="00452797">
        <w:rPr>
          <w:color w:val="000000" w:themeColor="text1"/>
          <w:sz w:val="28"/>
          <w:szCs w:val="28"/>
          <w:lang w:val="ru-RU"/>
        </w:rPr>
        <w:t>регулювання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призводить</w:t>
      </w:r>
      <w:proofErr w:type="spellEnd"/>
      <w:r w:rsidR="00452797" w:rsidRPr="00452797">
        <w:rPr>
          <w:color w:val="000000" w:themeColor="text1"/>
          <w:sz w:val="28"/>
          <w:szCs w:val="28"/>
          <w:lang w:val="ru-RU"/>
        </w:rPr>
        <w:t xml:space="preserve"> до того, </w:t>
      </w:r>
      <w:proofErr w:type="spellStart"/>
      <w:r w:rsidR="00452797" w:rsidRPr="00452797">
        <w:rPr>
          <w:color w:val="000000" w:themeColor="text1"/>
          <w:sz w:val="28"/>
          <w:szCs w:val="28"/>
          <w:lang w:val="ru-RU"/>
        </w:rPr>
        <w:t>що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великі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корпорації</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можуть</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непомітно</w:t>
      </w:r>
      <w:proofErr w:type="spellEnd"/>
      <w:r w:rsidR="00452797" w:rsidRPr="00452797">
        <w:rPr>
          <w:color w:val="000000" w:themeColor="text1"/>
          <w:sz w:val="28"/>
          <w:szCs w:val="28"/>
          <w:lang w:val="ru-RU"/>
        </w:rPr>
        <w:t xml:space="preserve"> й </w:t>
      </w:r>
      <w:proofErr w:type="spellStart"/>
      <w:r w:rsidR="00452797" w:rsidRPr="00452797">
        <w:rPr>
          <w:color w:val="000000" w:themeColor="text1"/>
          <w:sz w:val="28"/>
          <w:szCs w:val="28"/>
          <w:lang w:val="ru-RU"/>
        </w:rPr>
        <w:t>безкарно</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впливати</w:t>
      </w:r>
      <w:proofErr w:type="spellEnd"/>
      <w:r w:rsidR="00452797" w:rsidRPr="00452797">
        <w:rPr>
          <w:color w:val="000000" w:themeColor="text1"/>
          <w:sz w:val="28"/>
          <w:szCs w:val="28"/>
          <w:lang w:val="ru-RU"/>
        </w:rPr>
        <w:t xml:space="preserve"> на </w:t>
      </w:r>
      <w:proofErr w:type="spellStart"/>
      <w:r w:rsidR="00452797" w:rsidRPr="00452797">
        <w:rPr>
          <w:color w:val="000000" w:themeColor="text1"/>
          <w:sz w:val="28"/>
          <w:szCs w:val="28"/>
          <w:lang w:val="ru-RU"/>
        </w:rPr>
        <w:t>політичні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рішення</w:t>
      </w:r>
      <w:proofErr w:type="spellEnd"/>
      <w:r w:rsidR="00452797" w:rsidRPr="00452797">
        <w:rPr>
          <w:color w:val="000000" w:themeColor="text1"/>
          <w:sz w:val="28"/>
          <w:szCs w:val="28"/>
          <w:lang w:val="ru-RU"/>
        </w:rPr>
        <w:t xml:space="preserve">, у той час як </w:t>
      </w:r>
      <w:proofErr w:type="spellStart"/>
      <w:r w:rsidR="00452797" w:rsidRPr="00452797">
        <w:rPr>
          <w:color w:val="000000" w:themeColor="text1"/>
          <w:sz w:val="28"/>
          <w:szCs w:val="28"/>
          <w:lang w:val="ru-RU"/>
        </w:rPr>
        <w:t>малі</w:t>
      </w:r>
      <w:proofErr w:type="spellEnd"/>
      <w:r w:rsidR="00452797" w:rsidRPr="00452797">
        <w:rPr>
          <w:color w:val="000000" w:themeColor="text1"/>
          <w:sz w:val="28"/>
          <w:szCs w:val="28"/>
          <w:lang w:val="ru-RU"/>
        </w:rPr>
        <w:t xml:space="preserve"> й </w:t>
      </w:r>
      <w:proofErr w:type="spellStart"/>
      <w:r w:rsidR="00452797" w:rsidRPr="00452797">
        <w:rPr>
          <w:color w:val="000000" w:themeColor="text1"/>
          <w:sz w:val="28"/>
          <w:szCs w:val="28"/>
          <w:lang w:val="ru-RU"/>
        </w:rPr>
        <w:t>середні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підприємства</w:t>
      </w:r>
      <w:proofErr w:type="spellEnd"/>
      <w:r w:rsidR="00452797" w:rsidRPr="00452797">
        <w:rPr>
          <w:color w:val="000000" w:themeColor="text1"/>
          <w:sz w:val="28"/>
          <w:szCs w:val="28"/>
          <w:lang w:val="ru-RU"/>
        </w:rPr>
        <w:t xml:space="preserve">, а </w:t>
      </w:r>
      <w:proofErr w:type="spellStart"/>
      <w:r w:rsidR="00452797" w:rsidRPr="00452797">
        <w:rPr>
          <w:color w:val="000000" w:themeColor="text1"/>
          <w:sz w:val="28"/>
          <w:szCs w:val="28"/>
          <w:lang w:val="ru-RU"/>
        </w:rPr>
        <w:t>також</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звичайні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громадяни</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залишаються</w:t>
      </w:r>
      <w:proofErr w:type="spellEnd"/>
      <w:r w:rsidR="00452797" w:rsidRPr="00452797">
        <w:rPr>
          <w:color w:val="000000" w:themeColor="text1"/>
          <w:sz w:val="28"/>
          <w:szCs w:val="28"/>
          <w:lang w:val="ru-RU"/>
        </w:rPr>
        <w:t xml:space="preserve"> без </w:t>
      </w:r>
      <w:proofErr w:type="spellStart"/>
      <w:r w:rsidR="00452797" w:rsidRPr="00452797">
        <w:rPr>
          <w:color w:val="000000" w:themeColor="text1"/>
          <w:sz w:val="28"/>
          <w:szCs w:val="28"/>
          <w:lang w:val="ru-RU"/>
        </w:rPr>
        <w:t>можливості</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рівного</w:t>
      </w:r>
      <w:proofErr w:type="spellEnd"/>
      <w:r w:rsidR="00452797" w:rsidRPr="00452797">
        <w:rPr>
          <w:color w:val="000000" w:themeColor="text1"/>
          <w:sz w:val="28"/>
          <w:szCs w:val="28"/>
          <w:lang w:val="ru-RU"/>
        </w:rPr>
        <w:t xml:space="preserve"> доступу до </w:t>
      </w:r>
      <w:proofErr w:type="spellStart"/>
      <w:r w:rsidR="00452797" w:rsidRPr="00452797">
        <w:rPr>
          <w:color w:val="000000" w:themeColor="text1"/>
          <w:sz w:val="28"/>
          <w:szCs w:val="28"/>
          <w:lang w:val="ru-RU"/>
        </w:rPr>
        <w:t>механізмів</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формування</w:t>
      </w:r>
      <w:proofErr w:type="spellEnd"/>
      <w:r w:rsidR="00452797" w:rsidRPr="00452797">
        <w:rPr>
          <w:color w:val="000000" w:themeColor="text1"/>
          <w:sz w:val="28"/>
          <w:szCs w:val="28"/>
          <w:lang w:val="ru-RU"/>
        </w:rPr>
        <w:t xml:space="preserve"> </w:t>
      </w:r>
      <w:proofErr w:type="spellStart"/>
      <w:r w:rsidR="00452797" w:rsidRPr="00452797">
        <w:rPr>
          <w:color w:val="000000" w:themeColor="text1"/>
          <w:sz w:val="28"/>
          <w:szCs w:val="28"/>
          <w:lang w:val="ru-RU"/>
        </w:rPr>
        <w:t>держ</w:t>
      </w:r>
      <w:r w:rsidR="00CE005F">
        <w:rPr>
          <w:color w:val="000000" w:themeColor="text1"/>
          <w:sz w:val="28"/>
          <w:szCs w:val="28"/>
          <w:lang w:val="ru-RU"/>
        </w:rPr>
        <w:t>ави</w:t>
      </w:r>
      <w:proofErr w:type="spellEnd"/>
      <w:r w:rsidR="00EF67AC">
        <w:rPr>
          <w:color w:val="000000" w:themeColor="text1"/>
          <w:sz w:val="28"/>
          <w:szCs w:val="28"/>
          <w:lang w:val="ru-RU"/>
        </w:rPr>
        <w:t xml:space="preserve"> </w:t>
      </w:r>
      <w:r w:rsidR="00EF67AC" w:rsidRPr="00EF67AC">
        <w:rPr>
          <w:color w:val="000000" w:themeColor="text1"/>
          <w:sz w:val="28"/>
          <w:szCs w:val="28"/>
          <w:lang w:val="ru-RU"/>
        </w:rPr>
        <w:t>[</w:t>
      </w:r>
      <w:r w:rsidR="009C6D4E">
        <w:rPr>
          <w:color w:val="000000" w:themeColor="text1"/>
          <w:sz w:val="28"/>
          <w:szCs w:val="28"/>
          <w:lang w:val="ru-RU"/>
        </w:rPr>
        <w:t>65</w:t>
      </w:r>
      <w:r w:rsidR="00EF67AC" w:rsidRPr="00EF67AC">
        <w:rPr>
          <w:color w:val="000000" w:themeColor="text1"/>
          <w:sz w:val="28"/>
          <w:szCs w:val="28"/>
          <w:lang w:val="ru-RU"/>
        </w:rPr>
        <w:t>]</w:t>
      </w:r>
      <w:r w:rsidR="00A27714" w:rsidRPr="00B500B7">
        <w:rPr>
          <w:color w:val="000000" w:themeColor="text1"/>
          <w:sz w:val="28"/>
          <w:szCs w:val="28"/>
          <w:lang w:val="ru-RU"/>
        </w:rPr>
        <w:t>.</w:t>
      </w:r>
    </w:p>
    <w:p w14:paraId="46D77025" w14:textId="77777777" w:rsidR="00A27714" w:rsidRPr="00B35416" w:rsidRDefault="00A2771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r w:rsidR="00AC1213" w:rsidRPr="00AC1213">
        <w:rPr>
          <w:color w:val="000000" w:themeColor="text1"/>
          <w:sz w:val="28"/>
          <w:szCs w:val="28"/>
          <w:lang w:val="ru-RU"/>
        </w:rPr>
        <w:t xml:space="preserve">Азербайджан, попри </w:t>
      </w:r>
      <w:proofErr w:type="spellStart"/>
      <w:r w:rsidR="00AC1213" w:rsidRPr="00AC1213">
        <w:rPr>
          <w:color w:val="000000" w:themeColor="text1"/>
          <w:sz w:val="28"/>
          <w:szCs w:val="28"/>
          <w:lang w:val="ru-RU"/>
        </w:rPr>
        <w:t>формальну</w:t>
      </w:r>
      <w:proofErr w:type="spellEnd"/>
      <w:r w:rsidR="00AC1213" w:rsidRPr="00AC1213">
        <w:rPr>
          <w:color w:val="000000" w:themeColor="text1"/>
          <w:sz w:val="28"/>
          <w:szCs w:val="28"/>
          <w:lang w:val="ru-RU"/>
        </w:rPr>
        <w:t xml:space="preserve"> участь у </w:t>
      </w:r>
      <w:proofErr w:type="spellStart"/>
      <w:r w:rsidR="00AC1213" w:rsidRPr="00AC1213">
        <w:rPr>
          <w:color w:val="000000" w:themeColor="text1"/>
          <w:sz w:val="28"/>
          <w:szCs w:val="28"/>
          <w:lang w:val="ru-RU"/>
        </w:rPr>
        <w:t>міжнародних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організаціях</w:t>
      </w:r>
      <w:proofErr w:type="spellEnd"/>
      <w:r w:rsidR="00AC1213" w:rsidRPr="00AC1213">
        <w:rPr>
          <w:color w:val="000000" w:themeColor="text1"/>
          <w:sz w:val="28"/>
          <w:szCs w:val="28"/>
          <w:lang w:val="ru-RU"/>
        </w:rPr>
        <w:t xml:space="preserve"> і </w:t>
      </w:r>
      <w:proofErr w:type="spellStart"/>
      <w:r w:rsidR="00AC1213" w:rsidRPr="00AC1213">
        <w:rPr>
          <w:color w:val="000000" w:themeColor="text1"/>
          <w:sz w:val="28"/>
          <w:szCs w:val="28"/>
          <w:lang w:val="ru-RU"/>
        </w:rPr>
        <w:t>публічні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декларації</w:t>
      </w:r>
      <w:proofErr w:type="spellEnd"/>
      <w:r w:rsidR="00AC1213" w:rsidRPr="00AC1213">
        <w:rPr>
          <w:color w:val="000000" w:themeColor="text1"/>
          <w:sz w:val="28"/>
          <w:szCs w:val="28"/>
          <w:lang w:val="ru-RU"/>
        </w:rPr>
        <w:t xml:space="preserve"> про </w:t>
      </w:r>
      <w:proofErr w:type="spellStart"/>
      <w:r w:rsidR="00AC1213" w:rsidRPr="00AC1213">
        <w:rPr>
          <w:color w:val="000000" w:themeColor="text1"/>
          <w:sz w:val="28"/>
          <w:szCs w:val="28"/>
          <w:lang w:val="ru-RU"/>
        </w:rPr>
        <w:t>демократичні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реформи</w:t>
      </w:r>
      <w:proofErr w:type="spellEnd"/>
      <w:r w:rsidR="00AC1213" w:rsidRPr="00AC1213">
        <w:rPr>
          <w:color w:val="000000" w:themeColor="text1"/>
          <w:sz w:val="28"/>
          <w:szCs w:val="28"/>
          <w:lang w:val="ru-RU"/>
        </w:rPr>
        <w:t xml:space="preserve">, активно </w:t>
      </w:r>
      <w:proofErr w:type="spellStart"/>
      <w:r w:rsidR="00AC1213" w:rsidRPr="00AC1213">
        <w:rPr>
          <w:color w:val="000000" w:themeColor="text1"/>
          <w:sz w:val="28"/>
          <w:szCs w:val="28"/>
          <w:lang w:val="ru-RU"/>
        </w:rPr>
        <w:t>застосовує</w:t>
      </w:r>
      <w:proofErr w:type="spellEnd"/>
      <w:r w:rsidR="00AC1213" w:rsidRPr="00AC1213">
        <w:rPr>
          <w:color w:val="000000" w:themeColor="text1"/>
          <w:sz w:val="28"/>
          <w:szCs w:val="28"/>
          <w:lang w:val="ru-RU"/>
        </w:rPr>
        <w:t xml:space="preserve"> практики так </w:t>
      </w:r>
      <w:proofErr w:type="spellStart"/>
      <w:r w:rsidR="00AC1213" w:rsidRPr="00AC1213">
        <w:rPr>
          <w:color w:val="000000" w:themeColor="text1"/>
          <w:sz w:val="28"/>
          <w:szCs w:val="28"/>
          <w:lang w:val="ru-RU"/>
        </w:rPr>
        <w:t>званої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ікорної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дипломатії</w:t>
      </w:r>
      <w:proofErr w:type="spellEnd"/>
      <w:r w:rsidR="00AC1213" w:rsidRPr="00AC1213">
        <w:rPr>
          <w:color w:val="000000" w:themeColor="text1"/>
          <w:sz w:val="28"/>
          <w:szCs w:val="28"/>
          <w:lang w:val="ru-RU"/>
        </w:rPr>
        <w:t>"</w:t>
      </w:r>
      <w:r w:rsidR="00CE005F">
        <w:rPr>
          <w:color w:val="000000" w:themeColor="text1"/>
          <w:sz w:val="28"/>
          <w:szCs w:val="28"/>
          <w:lang w:val="ru-RU"/>
        </w:rPr>
        <w:t xml:space="preserve"> (</w:t>
      </w:r>
      <w:proofErr w:type="spellStart"/>
      <w:r w:rsidR="00CE005F">
        <w:rPr>
          <w:color w:val="000000" w:themeColor="text1"/>
          <w:sz w:val="28"/>
          <w:szCs w:val="28"/>
          <w:lang w:val="ru-RU"/>
        </w:rPr>
        <w:t>чи</w:t>
      </w:r>
      <w:proofErr w:type="spellEnd"/>
      <w:r w:rsidR="00CE005F">
        <w:rPr>
          <w:color w:val="000000" w:themeColor="text1"/>
          <w:sz w:val="28"/>
          <w:szCs w:val="28"/>
          <w:lang w:val="ru-RU"/>
        </w:rPr>
        <w:t xml:space="preserve"> </w:t>
      </w:r>
      <w:proofErr w:type="spellStart"/>
      <w:r w:rsidR="00CE005F">
        <w:rPr>
          <w:color w:val="000000" w:themeColor="text1"/>
          <w:sz w:val="28"/>
          <w:szCs w:val="28"/>
          <w:lang w:val="ru-RU"/>
        </w:rPr>
        <w:t>кав'ярної</w:t>
      </w:r>
      <w:proofErr w:type="spellEnd"/>
      <w:r w:rsidR="00CE005F">
        <w:rPr>
          <w:color w:val="000000" w:themeColor="text1"/>
          <w:sz w:val="28"/>
          <w:szCs w:val="28"/>
          <w:lang w:val="ru-RU"/>
        </w:rPr>
        <w:t xml:space="preserve"> </w:t>
      </w:r>
      <w:proofErr w:type="spellStart"/>
      <w:r w:rsidR="00CE005F">
        <w:rPr>
          <w:color w:val="000000" w:themeColor="text1"/>
          <w:sz w:val="28"/>
          <w:szCs w:val="28"/>
          <w:lang w:val="ru-RU"/>
        </w:rPr>
        <w:t>дипломатії</w:t>
      </w:r>
      <w:proofErr w:type="spellEnd"/>
      <w:r w:rsidR="00CE005F">
        <w:rPr>
          <w:color w:val="000000" w:themeColor="text1"/>
          <w:sz w:val="28"/>
          <w:szCs w:val="28"/>
          <w:lang w:val="ru-RU"/>
        </w:rPr>
        <w:t>)</w:t>
      </w:r>
      <w:r w:rsidR="00AC1213" w:rsidRPr="00AC1213">
        <w:rPr>
          <w:color w:val="000000" w:themeColor="text1"/>
          <w:sz w:val="28"/>
          <w:szCs w:val="28"/>
          <w:lang w:val="ru-RU"/>
        </w:rPr>
        <w:t xml:space="preserve"> — </w:t>
      </w:r>
      <w:proofErr w:type="spellStart"/>
      <w:r w:rsidR="00AC1213" w:rsidRPr="00AC1213">
        <w:rPr>
          <w:color w:val="000000" w:themeColor="text1"/>
          <w:sz w:val="28"/>
          <w:szCs w:val="28"/>
          <w:lang w:val="ru-RU"/>
        </w:rPr>
        <w:t>запрошення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високопосадовців</w:t>
      </w:r>
      <w:proofErr w:type="spellEnd"/>
      <w:r w:rsidR="00AC1213" w:rsidRPr="00AC1213">
        <w:rPr>
          <w:color w:val="000000" w:themeColor="text1"/>
          <w:sz w:val="28"/>
          <w:szCs w:val="28"/>
          <w:lang w:val="ru-RU"/>
        </w:rPr>
        <w:t xml:space="preserve"> та </w:t>
      </w:r>
      <w:proofErr w:type="spellStart"/>
      <w:r w:rsidR="00AC1213" w:rsidRPr="00AC1213">
        <w:rPr>
          <w:color w:val="000000" w:themeColor="text1"/>
          <w:sz w:val="28"/>
          <w:szCs w:val="28"/>
          <w:lang w:val="ru-RU"/>
        </w:rPr>
        <w:t>експертів</w:t>
      </w:r>
      <w:proofErr w:type="spellEnd"/>
      <w:r w:rsidR="00AC1213" w:rsidRPr="00AC1213">
        <w:rPr>
          <w:color w:val="000000" w:themeColor="text1"/>
          <w:sz w:val="28"/>
          <w:szCs w:val="28"/>
          <w:lang w:val="ru-RU"/>
        </w:rPr>
        <w:t xml:space="preserve"> на </w:t>
      </w:r>
      <w:proofErr w:type="spellStart"/>
      <w:r w:rsidR="00AC1213" w:rsidRPr="00AC1213">
        <w:rPr>
          <w:color w:val="000000" w:themeColor="text1"/>
          <w:sz w:val="28"/>
          <w:szCs w:val="28"/>
          <w:lang w:val="ru-RU"/>
        </w:rPr>
        <w:t>розкішні</w:t>
      </w:r>
      <w:proofErr w:type="spellEnd"/>
      <w:r w:rsidR="00AC1213" w:rsidRPr="00AC1213">
        <w:rPr>
          <w:color w:val="000000" w:themeColor="text1"/>
          <w:sz w:val="28"/>
          <w:szCs w:val="28"/>
          <w:lang w:val="ru-RU"/>
        </w:rPr>
        <w:t xml:space="preserve"> заходи, </w:t>
      </w:r>
      <w:proofErr w:type="spellStart"/>
      <w:r w:rsidR="00AC1213" w:rsidRPr="00AC1213">
        <w:rPr>
          <w:color w:val="000000" w:themeColor="text1"/>
          <w:sz w:val="28"/>
          <w:szCs w:val="28"/>
          <w:lang w:val="ru-RU"/>
        </w:rPr>
        <w:t>щедрі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подарунки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під</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виглядом</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східної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гостинності</w:t>
      </w:r>
      <w:proofErr w:type="spellEnd"/>
      <w:r w:rsidR="00AC1213" w:rsidRPr="00AC1213">
        <w:rPr>
          <w:color w:val="000000" w:themeColor="text1"/>
          <w:sz w:val="28"/>
          <w:szCs w:val="28"/>
          <w:lang w:val="ru-RU"/>
        </w:rPr>
        <w:t xml:space="preserve">», а </w:t>
      </w:r>
      <w:proofErr w:type="spellStart"/>
      <w:r w:rsidR="00AC1213" w:rsidRPr="00AC1213">
        <w:rPr>
          <w:color w:val="000000" w:themeColor="text1"/>
          <w:sz w:val="28"/>
          <w:szCs w:val="28"/>
          <w:lang w:val="ru-RU"/>
        </w:rPr>
        <w:t>також</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систематичну</w:t>
      </w:r>
      <w:proofErr w:type="spellEnd"/>
      <w:r w:rsidR="00AC1213" w:rsidRPr="00AC1213">
        <w:rPr>
          <w:color w:val="000000" w:themeColor="text1"/>
          <w:sz w:val="28"/>
          <w:szCs w:val="28"/>
          <w:lang w:val="ru-RU"/>
        </w:rPr>
        <w:t xml:space="preserve"> роботу з </w:t>
      </w:r>
      <w:proofErr w:type="spellStart"/>
      <w:r w:rsidR="00AC1213" w:rsidRPr="00AC1213">
        <w:rPr>
          <w:color w:val="000000" w:themeColor="text1"/>
          <w:sz w:val="28"/>
          <w:szCs w:val="28"/>
          <w:lang w:val="ru-RU"/>
        </w:rPr>
        <w:t>провідними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лобістськими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фірмами</w:t>
      </w:r>
      <w:proofErr w:type="spellEnd"/>
      <w:r w:rsidR="00AC1213" w:rsidRPr="00AC1213">
        <w:rPr>
          <w:color w:val="000000" w:themeColor="text1"/>
          <w:sz w:val="28"/>
          <w:szCs w:val="28"/>
          <w:lang w:val="ru-RU"/>
        </w:rPr>
        <w:t xml:space="preserve"> на </w:t>
      </w:r>
      <w:proofErr w:type="spellStart"/>
      <w:r w:rsidR="00AC1213" w:rsidRPr="00AC1213">
        <w:rPr>
          <w:color w:val="000000" w:themeColor="text1"/>
          <w:sz w:val="28"/>
          <w:szCs w:val="28"/>
          <w:lang w:val="ru-RU"/>
        </w:rPr>
        <w:t>Заході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Починаючи</w:t>
      </w:r>
      <w:proofErr w:type="spellEnd"/>
      <w:r w:rsidR="00AC1213" w:rsidRPr="00AC1213">
        <w:rPr>
          <w:color w:val="000000" w:themeColor="text1"/>
          <w:sz w:val="28"/>
          <w:szCs w:val="28"/>
          <w:lang w:val="ru-RU"/>
        </w:rPr>
        <w:t xml:space="preserve"> з 2015 року, уряд Азербайджану </w:t>
      </w:r>
      <w:proofErr w:type="spellStart"/>
      <w:r w:rsidR="00AC1213" w:rsidRPr="00AC1213">
        <w:rPr>
          <w:color w:val="000000" w:themeColor="text1"/>
          <w:sz w:val="28"/>
          <w:szCs w:val="28"/>
          <w:lang w:val="ru-RU"/>
        </w:rPr>
        <w:t>витратив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понад</w:t>
      </w:r>
      <w:proofErr w:type="spellEnd"/>
      <w:r w:rsidR="00AC1213" w:rsidRPr="00AC1213">
        <w:rPr>
          <w:color w:val="000000" w:themeColor="text1"/>
          <w:sz w:val="28"/>
          <w:szCs w:val="28"/>
          <w:lang w:val="ru-RU"/>
        </w:rPr>
        <w:t xml:space="preserve"> 7 </w:t>
      </w:r>
      <w:proofErr w:type="spellStart"/>
      <w:r w:rsidR="00AC1213" w:rsidRPr="00AC1213">
        <w:rPr>
          <w:color w:val="000000" w:themeColor="text1"/>
          <w:sz w:val="28"/>
          <w:szCs w:val="28"/>
          <w:lang w:val="ru-RU"/>
        </w:rPr>
        <w:t>мільйонів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доларів</w:t>
      </w:r>
      <w:proofErr w:type="spellEnd"/>
      <w:r w:rsidR="00AC1213" w:rsidRPr="00AC1213">
        <w:rPr>
          <w:color w:val="000000" w:themeColor="text1"/>
          <w:sz w:val="28"/>
          <w:szCs w:val="28"/>
          <w:lang w:val="ru-RU"/>
        </w:rPr>
        <w:t xml:space="preserve"> на </w:t>
      </w:r>
      <w:proofErr w:type="spellStart"/>
      <w:r w:rsidR="00AC1213" w:rsidRPr="00AC1213">
        <w:rPr>
          <w:color w:val="000000" w:themeColor="text1"/>
          <w:sz w:val="28"/>
          <w:szCs w:val="28"/>
          <w:lang w:val="ru-RU"/>
        </w:rPr>
        <w:t>послуги</w:t>
      </w:r>
      <w:proofErr w:type="spellEnd"/>
      <w:r w:rsidR="00AC1213" w:rsidRPr="00AC1213">
        <w:rPr>
          <w:color w:val="000000" w:themeColor="text1"/>
          <w:sz w:val="28"/>
          <w:szCs w:val="28"/>
          <w:lang w:val="ru-RU"/>
        </w:rPr>
        <w:t xml:space="preserve"> таких </w:t>
      </w:r>
      <w:proofErr w:type="spellStart"/>
      <w:r w:rsidR="00AC1213" w:rsidRPr="00AC1213">
        <w:rPr>
          <w:color w:val="000000" w:themeColor="text1"/>
          <w:sz w:val="28"/>
          <w:szCs w:val="28"/>
          <w:lang w:val="ru-RU"/>
        </w:rPr>
        <w:t>компаній</w:t>
      </w:r>
      <w:proofErr w:type="spellEnd"/>
      <w:r w:rsidR="00AC1213" w:rsidRPr="00AC1213">
        <w:rPr>
          <w:color w:val="000000" w:themeColor="text1"/>
          <w:sz w:val="28"/>
          <w:szCs w:val="28"/>
          <w:lang w:val="ru-RU"/>
        </w:rPr>
        <w:t xml:space="preserve">, як </w:t>
      </w:r>
      <w:proofErr w:type="spellStart"/>
      <w:r w:rsidR="00AC1213" w:rsidRPr="00AC1213">
        <w:rPr>
          <w:color w:val="000000" w:themeColor="text1"/>
          <w:sz w:val="28"/>
          <w:szCs w:val="28"/>
          <w:lang w:val="ru-RU"/>
        </w:rPr>
        <w:t>американська</w:t>
      </w:r>
      <w:proofErr w:type="spellEnd"/>
      <w:r w:rsidR="00AC1213" w:rsidRPr="00AC1213">
        <w:rPr>
          <w:color w:val="000000" w:themeColor="text1"/>
          <w:sz w:val="28"/>
          <w:szCs w:val="28"/>
          <w:lang w:val="ru-RU"/>
        </w:rPr>
        <w:t xml:space="preserve"> «BGR Group», </w:t>
      </w:r>
      <w:proofErr w:type="spellStart"/>
      <w:r w:rsidR="00AC1213" w:rsidRPr="00AC1213">
        <w:rPr>
          <w:color w:val="000000" w:themeColor="text1"/>
          <w:sz w:val="28"/>
          <w:szCs w:val="28"/>
          <w:lang w:val="ru-RU"/>
        </w:rPr>
        <w:t>офіційно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зареєстрованих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згідно</w:t>
      </w:r>
      <w:proofErr w:type="spellEnd"/>
      <w:r w:rsidR="00AC1213" w:rsidRPr="00AC1213">
        <w:rPr>
          <w:color w:val="000000" w:themeColor="text1"/>
          <w:sz w:val="28"/>
          <w:szCs w:val="28"/>
          <w:lang w:val="ru-RU"/>
        </w:rPr>
        <w:t xml:space="preserve"> з </w:t>
      </w:r>
      <w:r w:rsidR="00F54AF1">
        <w:rPr>
          <w:color w:val="000000" w:themeColor="text1"/>
          <w:sz w:val="28"/>
          <w:szCs w:val="28"/>
          <w:lang w:val="ru-RU"/>
        </w:rPr>
        <w:t>«</w:t>
      </w:r>
      <w:r w:rsidR="00AC1213" w:rsidRPr="00AC1213">
        <w:rPr>
          <w:color w:val="000000" w:themeColor="text1"/>
          <w:sz w:val="28"/>
          <w:szCs w:val="28"/>
          <w:lang w:val="ru-RU"/>
        </w:rPr>
        <w:t>FARA</w:t>
      </w:r>
      <w:r w:rsidR="00F54AF1">
        <w:rPr>
          <w:color w:val="000000" w:themeColor="text1"/>
          <w:sz w:val="28"/>
          <w:szCs w:val="28"/>
          <w:lang w:val="ru-RU"/>
        </w:rPr>
        <w:t>»</w:t>
      </w:r>
      <w:r w:rsidR="00AC1213" w:rsidRPr="00AC1213">
        <w:rPr>
          <w:color w:val="000000" w:themeColor="text1"/>
          <w:sz w:val="28"/>
          <w:szCs w:val="28"/>
          <w:lang w:val="ru-RU"/>
        </w:rPr>
        <w:t xml:space="preserve"> (Законом про </w:t>
      </w:r>
      <w:proofErr w:type="spellStart"/>
      <w:r w:rsidR="00AC1213" w:rsidRPr="00AC1213">
        <w:rPr>
          <w:color w:val="000000" w:themeColor="text1"/>
          <w:sz w:val="28"/>
          <w:szCs w:val="28"/>
          <w:lang w:val="ru-RU"/>
        </w:rPr>
        <w:t>реєстрацію</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іноземних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агентів</w:t>
      </w:r>
      <w:proofErr w:type="spellEnd"/>
      <w:r w:rsidR="00AC1213" w:rsidRPr="00AC1213">
        <w:rPr>
          <w:color w:val="000000" w:themeColor="text1"/>
          <w:sz w:val="28"/>
          <w:szCs w:val="28"/>
          <w:lang w:val="ru-RU"/>
        </w:rPr>
        <w:t xml:space="preserve">). Лише </w:t>
      </w:r>
      <w:proofErr w:type="gramStart"/>
      <w:r w:rsidR="00AC1213" w:rsidRPr="00AC1213">
        <w:rPr>
          <w:color w:val="000000" w:themeColor="text1"/>
          <w:sz w:val="28"/>
          <w:szCs w:val="28"/>
          <w:lang w:val="ru-RU"/>
        </w:rPr>
        <w:t>за перше</w:t>
      </w:r>
      <w:proofErr w:type="gram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півріччя</w:t>
      </w:r>
      <w:proofErr w:type="spellEnd"/>
      <w:r w:rsidR="00AC1213" w:rsidRPr="00AC1213">
        <w:rPr>
          <w:color w:val="000000" w:themeColor="text1"/>
          <w:sz w:val="28"/>
          <w:szCs w:val="28"/>
          <w:lang w:val="ru-RU"/>
        </w:rPr>
        <w:t xml:space="preserve"> 2023 року </w:t>
      </w:r>
      <w:proofErr w:type="spellStart"/>
      <w:r w:rsidR="00AC1213" w:rsidRPr="00AC1213">
        <w:rPr>
          <w:color w:val="000000" w:themeColor="text1"/>
          <w:sz w:val="28"/>
          <w:szCs w:val="28"/>
          <w:lang w:val="ru-RU"/>
        </w:rPr>
        <w:t>ця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фірма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налагодила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понад</w:t>
      </w:r>
      <w:proofErr w:type="spellEnd"/>
      <w:r w:rsidR="00AC1213" w:rsidRPr="00AC1213">
        <w:rPr>
          <w:color w:val="000000" w:themeColor="text1"/>
          <w:sz w:val="28"/>
          <w:szCs w:val="28"/>
          <w:lang w:val="ru-RU"/>
        </w:rPr>
        <w:t xml:space="preserve"> 1000 </w:t>
      </w:r>
      <w:proofErr w:type="spellStart"/>
      <w:r w:rsidR="00AC1213" w:rsidRPr="00AC1213">
        <w:rPr>
          <w:color w:val="000000" w:themeColor="text1"/>
          <w:sz w:val="28"/>
          <w:szCs w:val="28"/>
          <w:lang w:val="ru-RU"/>
        </w:rPr>
        <w:t>контактів</w:t>
      </w:r>
      <w:proofErr w:type="spellEnd"/>
      <w:r w:rsidR="00AC1213" w:rsidRPr="00AC1213">
        <w:rPr>
          <w:color w:val="000000" w:themeColor="text1"/>
          <w:sz w:val="28"/>
          <w:szCs w:val="28"/>
          <w:lang w:val="ru-RU"/>
        </w:rPr>
        <w:t xml:space="preserve"> з </w:t>
      </w:r>
      <w:proofErr w:type="spellStart"/>
      <w:r w:rsidR="00AC1213" w:rsidRPr="00AC1213">
        <w:rPr>
          <w:color w:val="000000" w:themeColor="text1"/>
          <w:sz w:val="28"/>
          <w:szCs w:val="28"/>
          <w:lang w:val="ru-RU"/>
        </w:rPr>
        <w:t>конгресменами</w:t>
      </w:r>
      <w:proofErr w:type="spellEnd"/>
      <w:r w:rsidR="00AC1213" w:rsidRPr="00AC1213">
        <w:rPr>
          <w:color w:val="000000" w:themeColor="text1"/>
          <w:sz w:val="28"/>
          <w:szCs w:val="28"/>
          <w:lang w:val="ru-RU"/>
        </w:rPr>
        <w:t xml:space="preserve"> США. </w:t>
      </w:r>
      <w:proofErr w:type="spellStart"/>
      <w:r w:rsidR="00AC1213" w:rsidRPr="00AC1213">
        <w:rPr>
          <w:color w:val="000000" w:themeColor="text1"/>
          <w:sz w:val="28"/>
          <w:szCs w:val="28"/>
          <w:lang w:val="ru-RU"/>
        </w:rPr>
        <w:t>Водночас</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всередині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країни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відсутні</w:t>
      </w:r>
      <w:proofErr w:type="spellEnd"/>
      <w:r w:rsidR="00AC1213" w:rsidRPr="00AC1213">
        <w:rPr>
          <w:color w:val="000000" w:themeColor="text1"/>
          <w:sz w:val="28"/>
          <w:szCs w:val="28"/>
          <w:lang w:val="ru-RU"/>
        </w:rPr>
        <w:t xml:space="preserve"> будь-</w:t>
      </w:r>
      <w:proofErr w:type="spellStart"/>
      <w:r w:rsidR="00AC1213" w:rsidRPr="00AC1213">
        <w:rPr>
          <w:color w:val="000000" w:themeColor="text1"/>
          <w:sz w:val="28"/>
          <w:szCs w:val="28"/>
          <w:lang w:val="ru-RU"/>
        </w:rPr>
        <w:t>які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ознаки</w:t>
      </w:r>
      <w:proofErr w:type="spellEnd"/>
      <w:r w:rsidR="00AC1213" w:rsidRPr="00AC1213">
        <w:rPr>
          <w:color w:val="000000" w:themeColor="text1"/>
          <w:sz w:val="28"/>
          <w:szCs w:val="28"/>
          <w:lang w:val="ru-RU"/>
        </w:rPr>
        <w:t xml:space="preserve"> того, </w:t>
      </w:r>
      <w:proofErr w:type="spellStart"/>
      <w:r w:rsidR="00AC1213" w:rsidRPr="00AC1213">
        <w:rPr>
          <w:color w:val="000000" w:themeColor="text1"/>
          <w:sz w:val="28"/>
          <w:szCs w:val="28"/>
          <w:lang w:val="ru-RU"/>
        </w:rPr>
        <w:t>що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лобістська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діяльність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контролюється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або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навіть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офіційно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визнається</w:t>
      </w:r>
      <w:proofErr w:type="spellEnd"/>
      <w:r w:rsidR="00AC1213" w:rsidRPr="00AC1213">
        <w:rPr>
          <w:color w:val="000000" w:themeColor="text1"/>
          <w:sz w:val="28"/>
          <w:szCs w:val="28"/>
          <w:lang w:val="ru-RU"/>
        </w:rPr>
        <w:t xml:space="preserve">. Часто </w:t>
      </w:r>
      <w:proofErr w:type="spellStart"/>
      <w:r w:rsidR="00AC1213" w:rsidRPr="00AC1213">
        <w:rPr>
          <w:color w:val="000000" w:themeColor="text1"/>
          <w:sz w:val="28"/>
          <w:szCs w:val="28"/>
          <w:lang w:val="ru-RU"/>
        </w:rPr>
        <w:t>витрати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здійснюються</w:t>
      </w:r>
      <w:proofErr w:type="spellEnd"/>
      <w:r w:rsidR="00AC1213" w:rsidRPr="00AC1213">
        <w:rPr>
          <w:color w:val="000000" w:themeColor="text1"/>
          <w:sz w:val="28"/>
          <w:szCs w:val="28"/>
          <w:lang w:val="ru-RU"/>
        </w:rPr>
        <w:t xml:space="preserve"> через </w:t>
      </w:r>
      <w:proofErr w:type="spellStart"/>
      <w:r w:rsidR="00AC1213" w:rsidRPr="00AC1213">
        <w:rPr>
          <w:color w:val="000000" w:themeColor="text1"/>
          <w:sz w:val="28"/>
          <w:szCs w:val="28"/>
          <w:lang w:val="ru-RU"/>
        </w:rPr>
        <w:t>непрозорі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схеми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зокрема</w:t>
      </w:r>
      <w:proofErr w:type="spellEnd"/>
      <w:r w:rsidR="00AC1213" w:rsidRPr="00AC1213">
        <w:rPr>
          <w:color w:val="000000" w:themeColor="text1"/>
          <w:sz w:val="28"/>
          <w:szCs w:val="28"/>
          <w:lang w:val="ru-RU"/>
        </w:rPr>
        <w:t xml:space="preserve"> через </w:t>
      </w:r>
      <w:proofErr w:type="spellStart"/>
      <w:r w:rsidR="00AC1213" w:rsidRPr="00AC1213">
        <w:rPr>
          <w:color w:val="000000" w:themeColor="text1"/>
          <w:sz w:val="28"/>
          <w:szCs w:val="28"/>
          <w:lang w:val="ru-RU"/>
        </w:rPr>
        <w:t>офшорні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шельфові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компанії</w:t>
      </w:r>
      <w:proofErr w:type="spellEnd"/>
      <w:r w:rsidR="00AC1213" w:rsidRPr="00AC1213">
        <w:rPr>
          <w:color w:val="000000" w:themeColor="text1"/>
          <w:sz w:val="28"/>
          <w:szCs w:val="28"/>
          <w:lang w:val="ru-RU"/>
        </w:rPr>
        <w:t xml:space="preserve">. Один </w:t>
      </w:r>
      <w:proofErr w:type="spellStart"/>
      <w:r w:rsidR="00AC1213" w:rsidRPr="00AC1213">
        <w:rPr>
          <w:color w:val="000000" w:themeColor="text1"/>
          <w:sz w:val="28"/>
          <w:szCs w:val="28"/>
          <w:lang w:val="ru-RU"/>
        </w:rPr>
        <w:t>із</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найвідоміших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випадків</w:t>
      </w:r>
      <w:proofErr w:type="spellEnd"/>
      <w:r w:rsidR="00AC1213" w:rsidRPr="00AC1213">
        <w:rPr>
          <w:color w:val="000000" w:themeColor="text1"/>
          <w:sz w:val="28"/>
          <w:szCs w:val="28"/>
          <w:lang w:val="ru-RU"/>
        </w:rPr>
        <w:t xml:space="preserve"> — "</w:t>
      </w:r>
      <w:proofErr w:type="spellStart"/>
      <w:r w:rsidR="00AC1213" w:rsidRPr="00AC1213">
        <w:rPr>
          <w:color w:val="000000" w:themeColor="text1"/>
          <w:sz w:val="28"/>
          <w:szCs w:val="28"/>
          <w:lang w:val="ru-RU"/>
        </w:rPr>
        <w:t>Азербайджанський</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пральний</w:t>
      </w:r>
      <w:proofErr w:type="spellEnd"/>
      <w:r w:rsidR="00AC1213" w:rsidRPr="00AC1213">
        <w:rPr>
          <w:color w:val="000000" w:themeColor="text1"/>
          <w:sz w:val="28"/>
          <w:szCs w:val="28"/>
          <w:lang w:val="ru-RU"/>
        </w:rPr>
        <w:t xml:space="preserve"> завод", </w:t>
      </w:r>
      <w:proofErr w:type="spellStart"/>
      <w:r w:rsidR="00AC1213" w:rsidRPr="00AC1213">
        <w:rPr>
          <w:color w:val="000000" w:themeColor="text1"/>
          <w:sz w:val="28"/>
          <w:szCs w:val="28"/>
          <w:lang w:val="ru-RU"/>
        </w:rPr>
        <w:t>який</w:t>
      </w:r>
      <w:proofErr w:type="spellEnd"/>
      <w:r w:rsidR="00AC1213" w:rsidRPr="00AC1213">
        <w:rPr>
          <w:color w:val="000000" w:themeColor="text1"/>
          <w:sz w:val="28"/>
          <w:szCs w:val="28"/>
          <w:lang w:val="ru-RU"/>
        </w:rPr>
        <w:t xml:space="preserve"> дозволяв </w:t>
      </w:r>
      <w:proofErr w:type="spellStart"/>
      <w:r w:rsidR="00AC1213" w:rsidRPr="00AC1213">
        <w:rPr>
          <w:color w:val="000000" w:themeColor="text1"/>
          <w:sz w:val="28"/>
          <w:szCs w:val="28"/>
          <w:lang w:val="ru-RU"/>
        </w:rPr>
        <w:t>відмивати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майже</w:t>
      </w:r>
      <w:proofErr w:type="spellEnd"/>
      <w:r w:rsidR="00AC1213" w:rsidRPr="00AC1213">
        <w:rPr>
          <w:color w:val="000000" w:themeColor="text1"/>
          <w:sz w:val="28"/>
          <w:szCs w:val="28"/>
          <w:lang w:val="ru-RU"/>
        </w:rPr>
        <w:t xml:space="preserve"> 3 </w:t>
      </w:r>
      <w:proofErr w:type="spellStart"/>
      <w:r w:rsidR="00AC1213" w:rsidRPr="00AC1213">
        <w:rPr>
          <w:color w:val="000000" w:themeColor="text1"/>
          <w:sz w:val="28"/>
          <w:szCs w:val="28"/>
          <w:lang w:val="ru-RU"/>
        </w:rPr>
        <w:t>мільярди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доларів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зокрема</w:t>
      </w:r>
      <w:proofErr w:type="spellEnd"/>
      <w:r w:rsidR="00AC1213" w:rsidRPr="00AC1213">
        <w:rPr>
          <w:color w:val="000000" w:themeColor="text1"/>
          <w:sz w:val="28"/>
          <w:szCs w:val="28"/>
          <w:lang w:val="ru-RU"/>
        </w:rPr>
        <w:t xml:space="preserve"> для </w:t>
      </w:r>
      <w:proofErr w:type="spellStart"/>
      <w:r w:rsidR="00AC1213" w:rsidRPr="00AC1213">
        <w:rPr>
          <w:color w:val="000000" w:themeColor="text1"/>
          <w:sz w:val="28"/>
          <w:szCs w:val="28"/>
          <w:lang w:val="ru-RU"/>
        </w:rPr>
        <w:t>замовчування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випадків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порушення</w:t>
      </w:r>
      <w:proofErr w:type="spellEnd"/>
      <w:r w:rsidR="00AC1213" w:rsidRPr="00AC1213">
        <w:rPr>
          <w:color w:val="000000" w:themeColor="text1"/>
          <w:sz w:val="28"/>
          <w:szCs w:val="28"/>
          <w:lang w:val="ru-RU"/>
        </w:rPr>
        <w:t xml:space="preserve"> прав </w:t>
      </w:r>
      <w:proofErr w:type="spellStart"/>
      <w:r w:rsidR="00AC1213" w:rsidRPr="00AC1213">
        <w:rPr>
          <w:color w:val="000000" w:themeColor="text1"/>
          <w:sz w:val="28"/>
          <w:szCs w:val="28"/>
          <w:lang w:val="ru-RU"/>
        </w:rPr>
        <w:t>людини</w:t>
      </w:r>
      <w:proofErr w:type="spellEnd"/>
      <w:r w:rsidR="00AC1213" w:rsidRPr="00AC1213">
        <w:rPr>
          <w:color w:val="000000" w:themeColor="text1"/>
          <w:sz w:val="28"/>
          <w:szCs w:val="28"/>
          <w:lang w:val="ru-RU"/>
        </w:rPr>
        <w:t xml:space="preserve">. Усе </w:t>
      </w:r>
      <w:proofErr w:type="spellStart"/>
      <w:r w:rsidR="00AC1213" w:rsidRPr="00AC1213">
        <w:rPr>
          <w:color w:val="000000" w:themeColor="text1"/>
          <w:sz w:val="28"/>
          <w:szCs w:val="28"/>
          <w:lang w:val="ru-RU"/>
        </w:rPr>
        <w:t>це</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свідчить</w:t>
      </w:r>
      <w:proofErr w:type="spellEnd"/>
      <w:r w:rsidR="00AC1213" w:rsidRPr="00AC1213">
        <w:rPr>
          <w:color w:val="000000" w:themeColor="text1"/>
          <w:sz w:val="28"/>
          <w:szCs w:val="28"/>
          <w:lang w:val="ru-RU"/>
        </w:rPr>
        <w:t xml:space="preserve"> про </w:t>
      </w:r>
      <w:proofErr w:type="spellStart"/>
      <w:r w:rsidR="00AC1213" w:rsidRPr="00AC1213">
        <w:rPr>
          <w:color w:val="000000" w:themeColor="text1"/>
          <w:sz w:val="28"/>
          <w:szCs w:val="28"/>
          <w:lang w:val="ru-RU"/>
        </w:rPr>
        <w:t>повну</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відсутність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внутрішнього</w:t>
      </w:r>
      <w:proofErr w:type="spellEnd"/>
      <w:r w:rsidR="00AC1213" w:rsidRPr="00AC1213">
        <w:rPr>
          <w:color w:val="000000" w:themeColor="text1"/>
          <w:sz w:val="28"/>
          <w:szCs w:val="28"/>
          <w:lang w:val="ru-RU"/>
        </w:rPr>
        <w:t xml:space="preserve"> контролю з боку </w:t>
      </w:r>
      <w:proofErr w:type="spellStart"/>
      <w:r w:rsidR="00AC1213" w:rsidRPr="00AC1213">
        <w:rPr>
          <w:color w:val="000000" w:themeColor="text1"/>
          <w:sz w:val="28"/>
          <w:szCs w:val="28"/>
          <w:lang w:val="ru-RU"/>
        </w:rPr>
        <w:t>держави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що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створює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ілюзію</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демократії</w:t>
      </w:r>
      <w:proofErr w:type="spellEnd"/>
      <w:r w:rsidR="00AC1213" w:rsidRPr="00AC1213">
        <w:rPr>
          <w:color w:val="000000" w:themeColor="text1"/>
          <w:sz w:val="28"/>
          <w:szCs w:val="28"/>
          <w:lang w:val="ru-RU"/>
        </w:rPr>
        <w:t xml:space="preserve"> для </w:t>
      </w:r>
      <w:proofErr w:type="spellStart"/>
      <w:r w:rsidR="00AC1213" w:rsidRPr="00AC1213">
        <w:rPr>
          <w:color w:val="000000" w:themeColor="text1"/>
          <w:sz w:val="28"/>
          <w:szCs w:val="28"/>
          <w:lang w:val="ru-RU"/>
        </w:rPr>
        <w:t>зовнішньої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аудиторії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водночас</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дозволяючи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авторитарній</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еліті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купувати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лояльність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міжнародних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організацій</w:t>
      </w:r>
      <w:proofErr w:type="spellEnd"/>
      <w:r w:rsidR="00AC1213" w:rsidRPr="00AC1213">
        <w:rPr>
          <w:color w:val="000000" w:themeColor="text1"/>
          <w:sz w:val="28"/>
          <w:szCs w:val="28"/>
          <w:lang w:val="ru-RU"/>
        </w:rPr>
        <w:t xml:space="preserve"> — </w:t>
      </w:r>
      <w:proofErr w:type="spellStart"/>
      <w:r w:rsidR="00AC1213" w:rsidRPr="00AC1213">
        <w:rPr>
          <w:color w:val="000000" w:themeColor="text1"/>
          <w:sz w:val="28"/>
          <w:szCs w:val="28"/>
          <w:lang w:val="ru-RU"/>
        </w:rPr>
        <w:t>від</w:t>
      </w:r>
      <w:proofErr w:type="spellEnd"/>
      <w:r w:rsidR="00AC1213" w:rsidRPr="00AC1213">
        <w:rPr>
          <w:color w:val="000000" w:themeColor="text1"/>
          <w:sz w:val="28"/>
          <w:szCs w:val="28"/>
          <w:lang w:val="ru-RU"/>
        </w:rPr>
        <w:t xml:space="preserve"> ЮНЕСКО до </w:t>
      </w:r>
      <w:proofErr w:type="spellStart"/>
      <w:r w:rsidR="00AC1213" w:rsidRPr="00AC1213">
        <w:rPr>
          <w:color w:val="000000" w:themeColor="text1"/>
          <w:sz w:val="28"/>
          <w:szCs w:val="28"/>
          <w:lang w:val="ru-RU"/>
        </w:rPr>
        <w:t>Парл</w:t>
      </w:r>
      <w:r w:rsidR="00AC1213">
        <w:rPr>
          <w:color w:val="000000" w:themeColor="text1"/>
          <w:sz w:val="28"/>
          <w:szCs w:val="28"/>
          <w:lang w:val="ru-RU"/>
        </w:rPr>
        <w:t>аментської</w:t>
      </w:r>
      <w:proofErr w:type="spellEnd"/>
      <w:r w:rsidR="00AC1213">
        <w:rPr>
          <w:color w:val="000000" w:themeColor="text1"/>
          <w:sz w:val="28"/>
          <w:szCs w:val="28"/>
          <w:lang w:val="ru-RU"/>
        </w:rPr>
        <w:t xml:space="preserve"> </w:t>
      </w:r>
      <w:proofErr w:type="spellStart"/>
      <w:proofErr w:type="gramStart"/>
      <w:r w:rsidR="00AC1213">
        <w:rPr>
          <w:color w:val="000000" w:themeColor="text1"/>
          <w:sz w:val="28"/>
          <w:szCs w:val="28"/>
          <w:lang w:val="ru-RU"/>
        </w:rPr>
        <w:t>асамблеї</w:t>
      </w:r>
      <w:proofErr w:type="spellEnd"/>
      <w:proofErr w:type="gramEnd"/>
      <w:r w:rsidR="00AC1213">
        <w:rPr>
          <w:color w:val="000000" w:themeColor="text1"/>
          <w:sz w:val="28"/>
          <w:szCs w:val="28"/>
          <w:lang w:val="ru-RU"/>
        </w:rPr>
        <w:t xml:space="preserve"> Ради </w:t>
      </w:r>
      <w:proofErr w:type="spellStart"/>
      <w:r w:rsidR="00AC1213">
        <w:rPr>
          <w:color w:val="000000" w:themeColor="text1"/>
          <w:sz w:val="28"/>
          <w:szCs w:val="28"/>
          <w:lang w:val="ru-RU"/>
        </w:rPr>
        <w:t>Європи</w:t>
      </w:r>
      <w:proofErr w:type="spellEnd"/>
      <w:r w:rsidR="00AC1213" w:rsidRPr="00AC1213">
        <w:rPr>
          <w:color w:val="000000" w:themeColor="text1"/>
          <w:sz w:val="28"/>
          <w:szCs w:val="28"/>
          <w:lang w:val="ru-RU"/>
        </w:rPr>
        <w:t xml:space="preserve"> </w:t>
      </w:r>
      <w:r w:rsidR="00B35416" w:rsidRPr="00B35416">
        <w:rPr>
          <w:color w:val="000000" w:themeColor="text1"/>
          <w:sz w:val="28"/>
          <w:szCs w:val="28"/>
          <w:lang w:val="ru-RU"/>
        </w:rPr>
        <w:t>[</w:t>
      </w:r>
      <w:r w:rsidR="009C6D4E">
        <w:rPr>
          <w:color w:val="000000" w:themeColor="text1"/>
          <w:sz w:val="28"/>
          <w:szCs w:val="28"/>
          <w:lang w:val="ru-RU"/>
        </w:rPr>
        <w:t>43, 63</w:t>
      </w:r>
      <w:r w:rsidR="00B35416" w:rsidRPr="00B35416">
        <w:rPr>
          <w:color w:val="000000" w:themeColor="text1"/>
          <w:sz w:val="28"/>
          <w:szCs w:val="28"/>
          <w:lang w:val="ru-RU"/>
        </w:rPr>
        <w:t>].</w:t>
      </w:r>
    </w:p>
    <w:p w14:paraId="51F61654" w14:textId="77777777" w:rsidR="00A27714" w:rsidRPr="00B500B7" w:rsidRDefault="00A2771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CE005F">
        <w:rPr>
          <w:color w:val="000000" w:themeColor="text1"/>
          <w:sz w:val="28"/>
          <w:szCs w:val="28"/>
          <w:lang w:val="ru-RU"/>
        </w:rPr>
        <w:t>Ціквий</w:t>
      </w:r>
      <w:proofErr w:type="spellEnd"/>
      <w:r w:rsidR="00CE005F">
        <w:rPr>
          <w:color w:val="000000" w:themeColor="text1"/>
          <w:sz w:val="28"/>
          <w:szCs w:val="28"/>
          <w:lang w:val="ru-RU"/>
        </w:rPr>
        <w:t xml:space="preserve"> приклад </w:t>
      </w:r>
      <w:proofErr w:type="spellStart"/>
      <w:r w:rsidR="00CE005F">
        <w:rPr>
          <w:color w:val="000000" w:themeColor="text1"/>
          <w:sz w:val="28"/>
          <w:szCs w:val="28"/>
          <w:lang w:val="ru-RU"/>
        </w:rPr>
        <w:t>Нігерії</w:t>
      </w:r>
      <w:proofErr w:type="spellEnd"/>
      <w:r w:rsidR="00CE005F">
        <w:rPr>
          <w:color w:val="000000" w:themeColor="text1"/>
          <w:sz w:val="28"/>
          <w:szCs w:val="28"/>
          <w:lang w:val="ru-RU"/>
        </w:rPr>
        <w:t xml:space="preserve"> яка</w:t>
      </w:r>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наразі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перебуває</w:t>
      </w:r>
      <w:proofErr w:type="spellEnd"/>
      <w:r w:rsidR="00AC1213" w:rsidRPr="00AC1213">
        <w:rPr>
          <w:color w:val="000000" w:themeColor="text1"/>
          <w:sz w:val="28"/>
          <w:szCs w:val="28"/>
          <w:lang w:val="ru-RU"/>
        </w:rPr>
        <w:t xml:space="preserve"> в </w:t>
      </w:r>
      <w:proofErr w:type="spellStart"/>
      <w:r w:rsidR="00AC1213" w:rsidRPr="00AC1213">
        <w:rPr>
          <w:color w:val="000000" w:themeColor="text1"/>
          <w:sz w:val="28"/>
          <w:szCs w:val="28"/>
          <w:lang w:val="ru-RU"/>
        </w:rPr>
        <w:t>ситуації</w:t>
      </w:r>
      <w:proofErr w:type="spellEnd"/>
      <w:r w:rsidR="00AC1213" w:rsidRPr="00AC1213">
        <w:rPr>
          <w:color w:val="000000" w:themeColor="text1"/>
          <w:sz w:val="28"/>
          <w:szCs w:val="28"/>
          <w:lang w:val="ru-RU"/>
        </w:rPr>
        <w:t xml:space="preserve">, коли </w:t>
      </w:r>
      <w:proofErr w:type="spellStart"/>
      <w:r w:rsidR="00AC1213" w:rsidRPr="00AC1213">
        <w:rPr>
          <w:color w:val="000000" w:themeColor="text1"/>
          <w:sz w:val="28"/>
          <w:szCs w:val="28"/>
          <w:lang w:val="ru-RU"/>
        </w:rPr>
        <w:t>лобізм</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фактично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існує</w:t>
      </w:r>
      <w:proofErr w:type="spellEnd"/>
      <w:r w:rsidR="00AC1213" w:rsidRPr="00AC1213">
        <w:rPr>
          <w:color w:val="000000" w:themeColor="text1"/>
          <w:sz w:val="28"/>
          <w:szCs w:val="28"/>
          <w:lang w:val="ru-RU"/>
        </w:rPr>
        <w:t xml:space="preserve">, але не </w:t>
      </w:r>
      <w:proofErr w:type="spellStart"/>
      <w:r w:rsidR="00AC1213" w:rsidRPr="00AC1213">
        <w:rPr>
          <w:color w:val="000000" w:themeColor="text1"/>
          <w:sz w:val="28"/>
          <w:szCs w:val="28"/>
          <w:lang w:val="ru-RU"/>
        </w:rPr>
        <w:t>має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жодної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правової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основи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чи</w:t>
      </w:r>
      <w:proofErr w:type="spellEnd"/>
      <w:r w:rsidR="00AC1213" w:rsidRPr="00AC1213">
        <w:rPr>
          <w:color w:val="000000" w:themeColor="text1"/>
          <w:sz w:val="28"/>
          <w:szCs w:val="28"/>
          <w:lang w:val="ru-RU"/>
        </w:rPr>
        <w:t xml:space="preserve"> регламенту. </w:t>
      </w:r>
      <w:proofErr w:type="spellStart"/>
      <w:r w:rsidR="00AC1213" w:rsidRPr="00AC1213">
        <w:rPr>
          <w:color w:val="000000" w:themeColor="text1"/>
          <w:sz w:val="28"/>
          <w:szCs w:val="28"/>
          <w:lang w:val="ru-RU"/>
        </w:rPr>
        <w:t>Хоча</w:t>
      </w:r>
      <w:proofErr w:type="spellEnd"/>
      <w:r w:rsidR="00AC1213" w:rsidRPr="00AC1213">
        <w:rPr>
          <w:color w:val="000000" w:themeColor="text1"/>
          <w:sz w:val="28"/>
          <w:szCs w:val="28"/>
          <w:lang w:val="ru-RU"/>
        </w:rPr>
        <w:t xml:space="preserve"> у 2016 </w:t>
      </w:r>
      <w:proofErr w:type="spellStart"/>
      <w:r w:rsidR="00AC1213" w:rsidRPr="00AC1213">
        <w:rPr>
          <w:color w:val="000000" w:themeColor="text1"/>
          <w:sz w:val="28"/>
          <w:szCs w:val="28"/>
          <w:lang w:val="ru-RU"/>
        </w:rPr>
        <w:t>році</w:t>
      </w:r>
      <w:proofErr w:type="spellEnd"/>
      <w:r w:rsidR="00AC1213" w:rsidRPr="00AC1213">
        <w:rPr>
          <w:color w:val="000000" w:themeColor="text1"/>
          <w:sz w:val="28"/>
          <w:szCs w:val="28"/>
          <w:lang w:val="ru-RU"/>
        </w:rPr>
        <w:t xml:space="preserve"> сенатор </w:t>
      </w:r>
      <w:proofErr w:type="spellStart"/>
      <w:r w:rsidR="00AC1213" w:rsidRPr="00AC1213">
        <w:rPr>
          <w:color w:val="000000" w:themeColor="text1"/>
          <w:sz w:val="28"/>
          <w:szCs w:val="28"/>
          <w:lang w:val="ru-RU"/>
        </w:rPr>
        <w:t>Діно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Мелає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ініціював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законопроєкт</w:t>
      </w:r>
      <w:proofErr w:type="spellEnd"/>
      <w:r w:rsidR="00AC1213" w:rsidRPr="00AC1213">
        <w:rPr>
          <w:color w:val="000000" w:themeColor="text1"/>
          <w:sz w:val="28"/>
          <w:szCs w:val="28"/>
          <w:lang w:val="ru-RU"/>
        </w:rPr>
        <w:t xml:space="preserve"> про </w:t>
      </w:r>
      <w:proofErr w:type="spellStart"/>
      <w:r w:rsidR="00AC1213" w:rsidRPr="00AC1213">
        <w:rPr>
          <w:color w:val="000000" w:themeColor="text1"/>
          <w:sz w:val="28"/>
          <w:szCs w:val="28"/>
          <w:lang w:val="ru-RU"/>
        </w:rPr>
        <w:t>реєстрацію</w:t>
      </w:r>
      <w:proofErr w:type="spellEnd"/>
      <w:r w:rsidR="00AC1213" w:rsidRPr="00AC1213">
        <w:rPr>
          <w:color w:val="000000" w:themeColor="text1"/>
          <w:sz w:val="28"/>
          <w:szCs w:val="28"/>
          <w:lang w:val="ru-RU"/>
        </w:rPr>
        <w:t xml:space="preserve"> та </w:t>
      </w:r>
      <w:proofErr w:type="spellStart"/>
      <w:r w:rsidR="00AC1213" w:rsidRPr="00AC1213">
        <w:rPr>
          <w:color w:val="000000" w:themeColor="text1"/>
          <w:sz w:val="28"/>
          <w:szCs w:val="28"/>
          <w:lang w:val="ru-RU"/>
        </w:rPr>
        <w:t>регулювання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професійної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лобістської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діяльності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далі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першого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читання</w:t>
      </w:r>
      <w:proofErr w:type="spellEnd"/>
      <w:r w:rsidR="00AC1213" w:rsidRPr="00AC1213">
        <w:rPr>
          <w:color w:val="000000" w:themeColor="text1"/>
          <w:sz w:val="28"/>
          <w:szCs w:val="28"/>
          <w:lang w:val="ru-RU"/>
        </w:rPr>
        <w:t xml:space="preserve"> справа практично не </w:t>
      </w:r>
      <w:proofErr w:type="spellStart"/>
      <w:r w:rsidR="00AC1213" w:rsidRPr="00AC1213">
        <w:rPr>
          <w:color w:val="000000" w:themeColor="text1"/>
          <w:sz w:val="28"/>
          <w:szCs w:val="28"/>
          <w:lang w:val="ru-RU"/>
        </w:rPr>
        <w:t>зрушила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Розгляд</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затягувався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понад</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рік</w:t>
      </w:r>
      <w:proofErr w:type="spellEnd"/>
      <w:r w:rsidR="00AC1213" w:rsidRPr="00AC1213">
        <w:rPr>
          <w:color w:val="000000" w:themeColor="text1"/>
          <w:sz w:val="28"/>
          <w:szCs w:val="28"/>
          <w:lang w:val="ru-RU"/>
        </w:rPr>
        <w:t xml:space="preserve">, і </w:t>
      </w:r>
      <w:proofErr w:type="spellStart"/>
      <w:r w:rsidR="00AC1213" w:rsidRPr="00AC1213">
        <w:rPr>
          <w:color w:val="000000" w:themeColor="text1"/>
          <w:sz w:val="28"/>
          <w:szCs w:val="28"/>
          <w:lang w:val="ru-RU"/>
        </w:rPr>
        <w:t>законопроєкт</w:t>
      </w:r>
      <w:proofErr w:type="spellEnd"/>
      <w:r w:rsidR="00AC1213" w:rsidRPr="00AC1213">
        <w:rPr>
          <w:color w:val="000000" w:themeColor="text1"/>
          <w:sz w:val="28"/>
          <w:szCs w:val="28"/>
          <w:lang w:val="ru-RU"/>
        </w:rPr>
        <w:t xml:space="preserve"> так і не </w:t>
      </w:r>
      <w:proofErr w:type="spellStart"/>
      <w:r w:rsidR="00AC1213" w:rsidRPr="00AC1213">
        <w:rPr>
          <w:color w:val="000000" w:themeColor="text1"/>
          <w:sz w:val="28"/>
          <w:szCs w:val="28"/>
          <w:lang w:val="ru-RU"/>
        </w:rPr>
        <w:t>був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прийнятий</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Така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ситуація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створює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умови</w:t>
      </w:r>
      <w:proofErr w:type="spellEnd"/>
      <w:r w:rsidR="00AC1213" w:rsidRPr="00AC1213">
        <w:rPr>
          <w:color w:val="000000" w:themeColor="text1"/>
          <w:sz w:val="28"/>
          <w:szCs w:val="28"/>
          <w:lang w:val="ru-RU"/>
        </w:rPr>
        <w:t xml:space="preserve"> для широкого </w:t>
      </w:r>
      <w:proofErr w:type="spellStart"/>
      <w:r w:rsidR="00AC1213" w:rsidRPr="00AC1213">
        <w:rPr>
          <w:color w:val="000000" w:themeColor="text1"/>
          <w:sz w:val="28"/>
          <w:szCs w:val="28"/>
          <w:lang w:val="ru-RU"/>
        </w:rPr>
        <w:t>поширення</w:t>
      </w:r>
      <w:proofErr w:type="spellEnd"/>
      <w:r w:rsidR="00AC1213" w:rsidRPr="00AC1213">
        <w:rPr>
          <w:color w:val="000000" w:themeColor="text1"/>
          <w:sz w:val="28"/>
          <w:szCs w:val="28"/>
          <w:lang w:val="ru-RU"/>
        </w:rPr>
        <w:t xml:space="preserve"> неформального </w:t>
      </w:r>
      <w:proofErr w:type="spellStart"/>
      <w:r w:rsidR="00AC1213" w:rsidRPr="00AC1213">
        <w:rPr>
          <w:color w:val="000000" w:themeColor="text1"/>
          <w:sz w:val="28"/>
          <w:szCs w:val="28"/>
          <w:lang w:val="ru-RU"/>
        </w:rPr>
        <w:t>лобізму</w:t>
      </w:r>
      <w:proofErr w:type="spellEnd"/>
      <w:r w:rsidR="00AC1213" w:rsidRPr="00AC1213">
        <w:rPr>
          <w:color w:val="000000" w:themeColor="text1"/>
          <w:sz w:val="28"/>
          <w:szCs w:val="28"/>
          <w:lang w:val="ru-RU"/>
        </w:rPr>
        <w:t xml:space="preserve">, коли </w:t>
      </w:r>
      <w:proofErr w:type="spellStart"/>
      <w:r w:rsidR="00AC1213" w:rsidRPr="00AC1213">
        <w:rPr>
          <w:color w:val="000000" w:themeColor="text1"/>
          <w:sz w:val="28"/>
          <w:szCs w:val="28"/>
          <w:lang w:val="ru-RU"/>
        </w:rPr>
        <w:t>вплив</w:t>
      </w:r>
      <w:proofErr w:type="spellEnd"/>
      <w:r w:rsidR="00AC1213" w:rsidRPr="00AC1213">
        <w:rPr>
          <w:color w:val="000000" w:themeColor="text1"/>
          <w:sz w:val="28"/>
          <w:szCs w:val="28"/>
          <w:lang w:val="ru-RU"/>
        </w:rPr>
        <w:t xml:space="preserve"> на </w:t>
      </w:r>
      <w:proofErr w:type="spellStart"/>
      <w:r w:rsidR="00AC1213" w:rsidRPr="00AC1213">
        <w:rPr>
          <w:color w:val="000000" w:themeColor="text1"/>
          <w:sz w:val="28"/>
          <w:szCs w:val="28"/>
          <w:lang w:val="ru-RU"/>
        </w:rPr>
        <w:t>політиків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здійснюється</w:t>
      </w:r>
      <w:proofErr w:type="spellEnd"/>
      <w:r w:rsidR="00AC1213" w:rsidRPr="00AC1213">
        <w:rPr>
          <w:color w:val="000000" w:themeColor="text1"/>
          <w:sz w:val="28"/>
          <w:szCs w:val="28"/>
          <w:lang w:val="ru-RU"/>
        </w:rPr>
        <w:t xml:space="preserve"> через </w:t>
      </w:r>
      <w:proofErr w:type="spellStart"/>
      <w:r w:rsidR="00AC1213" w:rsidRPr="00AC1213">
        <w:rPr>
          <w:color w:val="000000" w:themeColor="text1"/>
          <w:sz w:val="28"/>
          <w:szCs w:val="28"/>
          <w:lang w:val="ru-RU"/>
        </w:rPr>
        <w:t>особисті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зв’язки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або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неофіційні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зустрічі</w:t>
      </w:r>
      <w:proofErr w:type="spellEnd"/>
      <w:r w:rsidR="00AC1213" w:rsidRPr="00AC1213">
        <w:rPr>
          <w:color w:val="000000" w:themeColor="text1"/>
          <w:sz w:val="28"/>
          <w:szCs w:val="28"/>
          <w:lang w:val="ru-RU"/>
        </w:rPr>
        <w:t xml:space="preserve"> — без будь-</w:t>
      </w:r>
      <w:proofErr w:type="spellStart"/>
      <w:r w:rsidR="00AC1213" w:rsidRPr="00AC1213">
        <w:rPr>
          <w:color w:val="000000" w:themeColor="text1"/>
          <w:sz w:val="28"/>
          <w:szCs w:val="28"/>
          <w:lang w:val="ru-RU"/>
        </w:rPr>
        <w:t>якої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відповідальності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чи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прозорості</w:t>
      </w:r>
      <w:proofErr w:type="spellEnd"/>
      <w:r w:rsidR="00AC1213" w:rsidRPr="00AC1213">
        <w:rPr>
          <w:color w:val="000000" w:themeColor="text1"/>
          <w:sz w:val="28"/>
          <w:szCs w:val="28"/>
          <w:lang w:val="ru-RU"/>
        </w:rPr>
        <w:t xml:space="preserve">. Особливо </w:t>
      </w:r>
      <w:proofErr w:type="spellStart"/>
      <w:r w:rsidR="00AC1213" w:rsidRPr="00AC1213">
        <w:rPr>
          <w:color w:val="000000" w:themeColor="text1"/>
          <w:sz w:val="28"/>
          <w:szCs w:val="28"/>
          <w:lang w:val="ru-RU"/>
        </w:rPr>
        <w:t>тривожним</w:t>
      </w:r>
      <w:proofErr w:type="spellEnd"/>
      <w:r w:rsidR="00AC1213" w:rsidRPr="00AC1213">
        <w:rPr>
          <w:color w:val="000000" w:themeColor="text1"/>
          <w:sz w:val="28"/>
          <w:szCs w:val="28"/>
          <w:lang w:val="ru-RU"/>
        </w:rPr>
        <w:t xml:space="preserve"> є те, </w:t>
      </w:r>
      <w:proofErr w:type="spellStart"/>
      <w:r w:rsidR="00AC1213" w:rsidRPr="00AC1213">
        <w:rPr>
          <w:color w:val="000000" w:themeColor="text1"/>
          <w:sz w:val="28"/>
          <w:szCs w:val="28"/>
          <w:lang w:val="ru-RU"/>
        </w:rPr>
        <w:t>що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значна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частина</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неурядових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організацій</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які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відіграють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важливу</w:t>
      </w:r>
      <w:proofErr w:type="spellEnd"/>
      <w:r w:rsidR="00AC1213" w:rsidRPr="00AC1213">
        <w:rPr>
          <w:color w:val="000000" w:themeColor="text1"/>
          <w:sz w:val="28"/>
          <w:szCs w:val="28"/>
          <w:lang w:val="ru-RU"/>
        </w:rPr>
        <w:t xml:space="preserve"> роль у </w:t>
      </w:r>
      <w:proofErr w:type="spellStart"/>
      <w:r w:rsidR="00AC1213" w:rsidRPr="00AC1213">
        <w:rPr>
          <w:color w:val="000000" w:themeColor="text1"/>
          <w:sz w:val="28"/>
          <w:szCs w:val="28"/>
          <w:lang w:val="ru-RU"/>
        </w:rPr>
        <w:t>громадянському</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суспільстві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фінансуються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іноземними</w:t>
      </w:r>
      <w:proofErr w:type="spellEnd"/>
      <w:r w:rsidR="00AC1213" w:rsidRPr="00AC1213">
        <w:rPr>
          <w:color w:val="000000" w:themeColor="text1"/>
          <w:sz w:val="28"/>
          <w:szCs w:val="28"/>
          <w:lang w:val="ru-RU"/>
        </w:rPr>
        <w:t xml:space="preserve"> донорами, але закон не </w:t>
      </w:r>
      <w:proofErr w:type="spellStart"/>
      <w:r w:rsidR="00AC1213" w:rsidRPr="00AC1213">
        <w:rPr>
          <w:color w:val="000000" w:themeColor="text1"/>
          <w:sz w:val="28"/>
          <w:szCs w:val="28"/>
          <w:lang w:val="ru-RU"/>
        </w:rPr>
        <w:t>вимагає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розкриття</w:t>
      </w:r>
      <w:proofErr w:type="spellEnd"/>
      <w:r w:rsidR="00AC1213" w:rsidRPr="00AC1213">
        <w:rPr>
          <w:color w:val="000000" w:themeColor="text1"/>
          <w:sz w:val="28"/>
          <w:szCs w:val="28"/>
          <w:lang w:val="ru-RU"/>
        </w:rPr>
        <w:t xml:space="preserve"> таких </w:t>
      </w:r>
      <w:proofErr w:type="spellStart"/>
      <w:r w:rsidR="00AC1213" w:rsidRPr="00AC1213">
        <w:rPr>
          <w:color w:val="000000" w:themeColor="text1"/>
          <w:sz w:val="28"/>
          <w:szCs w:val="28"/>
          <w:lang w:val="ru-RU"/>
        </w:rPr>
        <w:t>джерел</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фінансування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Це</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створює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реальні</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ризики</w:t>
      </w:r>
      <w:proofErr w:type="spellEnd"/>
      <w:r w:rsidR="00AC1213" w:rsidRPr="00AC1213">
        <w:rPr>
          <w:color w:val="000000" w:themeColor="text1"/>
          <w:sz w:val="28"/>
          <w:szCs w:val="28"/>
          <w:lang w:val="ru-RU"/>
        </w:rPr>
        <w:t xml:space="preserve">: не </w:t>
      </w:r>
      <w:proofErr w:type="spellStart"/>
      <w:r w:rsidR="00AC1213" w:rsidRPr="00AC1213">
        <w:rPr>
          <w:color w:val="000000" w:themeColor="text1"/>
          <w:sz w:val="28"/>
          <w:szCs w:val="28"/>
          <w:lang w:val="ru-RU"/>
        </w:rPr>
        <w:t>лише</w:t>
      </w:r>
      <w:proofErr w:type="spellEnd"/>
      <w:r w:rsidR="00AC1213" w:rsidRPr="00AC1213">
        <w:rPr>
          <w:color w:val="000000" w:themeColor="text1"/>
          <w:sz w:val="28"/>
          <w:szCs w:val="28"/>
          <w:lang w:val="ru-RU"/>
        </w:rPr>
        <w:t xml:space="preserve"> для </w:t>
      </w:r>
      <w:proofErr w:type="spellStart"/>
      <w:r w:rsidR="00AC1213" w:rsidRPr="00AC1213">
        <w:rPr>
          <w:color w:val="000000" w:themeColor="text1"/>
          <w:sz w:val="28"/>
          <w:szCs w:val="28"/>
          <w:lang w:val="ru-RU"/>
        </w:rPr>
        <w:t>демократичної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підзвітності</w:t>
      </w:r>
      <w:proofErr w:type="spellEnd"/>
      <w:r w:rsidR="00AC1213" w:rsidRPr="00AC1213">
        <w:rPr>
          <w:color w:val="000000" w:themeColor="text1"/>
          <w:sz w:val="28"/>
          <w:szCs w:val="28"/>
          <w:lang w:val="ru-RU"/>
        </w:rPr>
        <w:t xml:space="preserve">, а й для </w:t>
      </w:r>
      <w:proofErr w:type="spellStart"/>
      <w:r w:rsidR="00AC1213" w:rsidRPr="00AC1213">
        <w:rPr>
          <w:color w:val="000000" w:themeColor="text1"/>
          <w:sz w:val="28"/>
          <w:szCs w:val="28"/>
          <w:lang w:val="ru-RU"/>
        </w:rPr>
        <w:t>національної</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безпеки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бо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інтереси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окремих</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донорів</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можуть</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суперечити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суспільним</w:t>
      </w:r>
      <w:proofErr w:type="spellEnd"/>
      <w:r w:rsidR="00AC1213" w:rsidRPr="00AC1213">
        <w:rPr>
          <w:color w:val="000000" w:themeColor="text1"/>
          <w:sz w:val="28"/>
          <w:szCs w:val="28"/>
          <w:lang w:val="ru-RU"/>
        </w:rPr>
        <w:t xml:space="preserve">. У </w:t>
      </w:r>
      <w:proofErr w:type="spellStart"/>
      <w:r w:rsidR="00AC1213" w:rsidRPr="00AC1213">
        <w:rPr>
          <w:color w:val="000000" w:themeColor="text1"/>
          <w:sz w:val="28"/>
          <w:szCs w:val="28"/>
          <w:lang w:val="ru-RU"/>
        </w:rPr>
        <w:t>країні</w:t>
      </w:r>
      <w:proofErr w:type="spellEnd"/>
      <w:r w:rsidR="00AC1213" w:rsidRPr="00AC1213">
        <w:rPr>
          <w:color w:val="000000" w:themeColor="text1"/>
          <w:sz w:val="28"/>
          <w:szCs w:val="28"/>
          <w:lang w:val="ru-RU"/>
        </w:rPr>
        <w:t xml:space="preserve"> з </w:t>
      </w:r>
      <w:proofErr w:type="spellStart"/>
      <w:r w:rsidR="00AC1213" w:rsidRPr="00AC1213">
        <w:rPr>
          <w:color w:val="000000" w:themeColor="text1"/>
          <w:sz w:val="28"/>
          <w:szCs w:val="28"/>
          <w:lang w:val="ru-RU"/>
        </w:rPr>
        <w:t>розвиненими</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корупційними</w:t>
      </w:r>
      <w:proofErr w:type="spellEnd"/>
      <w:r w:rsidR="00AC1213" w:rsidRPr="00AC1213">
        <w:rPr>
          <w:color w:val="000000" w:themeColor="text1"/>
          <w:sz w:val="28"/>
          <w:szCs w:val="28"/>
          <w:lang w:val="ru-RU"/>
        </w:rPr>
        <w:t xml:space="preserve"> практиками та </w:t>
      </w:r>
      <w:proofErr w:type="spellStart"/>
      <w:r w:rsidR="00AC1213" w:rsidRPr="00AC1213">
        <w:rPr>
          <w:color w:val="000000" w:themeColor="text1"/>
          <w:sz w:val="28"/>
          <w:szCs w:val="28"/>
          <w:lang w:val="ru-RU"/>
        </w:rPr>
        <w:t>слабкою</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інституційною</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спроможністю</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така</w:t>
      </w:r>
      <w:proofErr w:type="spellEnd"/>
      <w:r w:rsidR="00AC1213" w:rsidRPr="00AC1213">
        <w:rPr>
          <w:color w:val="000000" w:themeColor="text1"/>
          <w:sz w:val="28"/>
          <w:szCs w:val="28"/>
          <w:lang w:val="ru-RU"/>
        </w:rPr>
        <w:t xml:space="preserve"> модель </w:t>
      </w:r>
      <w:proofErr w:type="spellStart"/>
      <w:r w:rsidR="00AC1213" w:rsidRPr="00AC1213">
        <w:rPr>
          <w:color w:val="000000" w:themeColor="text1"/>
          <w:sz w:val="28"/>
          <w:szCs w:val="28"/>
          <w:lang w:val="ru-RU"/>
        </w:rPr>
        <w:t>фактично</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підриває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довіру</w:t>
      </w:r>
      <w:proofErr w:type="spellEnd"/>
      <w:r w:rsidR="00AC1213" w:rsidRPr="00AC1213">
        <w:rPr>
          <w:color w:val="000000" w:themeColor="text1"/>
          <w:sz w:val="28"/>
          <w:szCs w:val="28"/>
          <w:lang w:val="ru-RU"/>
        </w:rPr>
        <w:t xml:space="preserve"> до </w:t>
      </w:r>
      <w:proofErr w:type="spellStart"/>
      <w:r w:rsidR="00AC1213" w:rsidRPr="00AC1213">
        <w:rPr>
          <w:color w:val="000000" w:themeColor="text1"/>
          <w:sz w:val="28"/>
          <w:szCs w:val="28"/>
          <w:lang w:val="ru-RU"/>
        </w:rPr>
        <w:t>влади</w:t>
      </w:r>
      <w:proofErr w:type="spellEnd"/>
      <w:r w:rsidR="00AC1213" w:rsidRPr="00AC1213">
        <w:rPr>
          <w:color w:val="000000" w:themeColor="text1"/>
          <w:sz w:val="28"/>
          <w:szCs w:val="28"/>
          <w:lang w:val="ru-RU"/>
        </w:rPr>
        <w:t xml:space="preserve"> та </w:t>
      </w:r>
      <w:proofErr w:type="spellStart"/>
      <w:r w:rsidR="00AC1213" w:rsidRPr="00AC1213">
        <w:rPr>
          <w:color w:val="000000" w:themeColor="text1"/>
          <w:sz w:val="28"/>
          <w:szCs w:val="28"/>
          <w:lang w:val="ru-RU"/>
        </w:rPr>
        <w:t>поглиблює</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відчуження</w:t>
      </w:r>
      <w:proofErr w:type="spellEnd"/>
      <w:r w:rsidR="00AC1213" w:rsidRPr="00AC1213">
        <w:rPr>
          <w:color w:val="000000" w:themeColor="text1"/>
          <w:sz w:val="28"/>
          <w:szCs w:val="28"/>
          <w:lang w:val="ru-RU"/>
        </w:rPr>
        <w:t xml:space="preserve"> </w:t>
      </w:r>
      <w:proofErr w:type="spellStart"/>
      <w:r w:rsidR="00AC1213" w:rsidRPr="00AC1213">
        <w:rPr>
          <w:color w:val="000000" w:themeColor="text1"/>
          <w:sz w:val="28"/>
          <w:szCs w:val="28"/>
          <w:lang w:val="ru-RU"/>
        </w:rPr>
        <w:t>г</w:t>
      </w:r>
      <w:r w:rsidR="00AC1213">
        <w:rPr>
          <w:color w:val="000000" w:themeColor="text1"/>
          <w:sz w:val="28"/>
          <w:szCs w:val="28"/>
          <w:lang w:val="ru-RU"/>
        </w:rPr>
        <w:t>ромадян</w:t>
      </w:r>
      <w:proofErr w:type="spellEnd"/>
      <w:r w:rsidR="00AC1213">
        <w:rPr>
          <w:color w:val="000000" w:themeColor="text1"/>
          <w:sz w:val="28"/>
          <w:szCs w:val="28"/>
          <w:lang w:val="ru-RU"/>
        </w:rPr>
        <w:t xml:space="preserve"> </w:t>
      </w:r>
      <w:proofErr w:type="spellStart"/>
      <w:r w:rsidR="00AC1213">
        <w:rPr>
          <w:color w:val="000000" w:themeColor="text1"/>
          <w:sz w:val="28"/>
          <w:szCs w:val="28"/>
          <w:lang w:val="ru-RU"/>
        </w:rPr>
        <w:t>від</w:t>
      </w:r>
      <w:proofErr w:type="spellEnd"/>
      <w:r w:rsidR="00AC1213">
        <w:rPr>
          <w:color w:val="000000" w:themeColor="text1"/>
          <w:sz w:val="28"/>
          <w:szCs w:val="28"/>
          <w:lang w:val="ru-RU"/>
        </w:rPr>
        <w:t xml:space="preserve"> </w:t>
      </w:r>
      <w:proofErr w:type="spellStart"/>
      <w:r w:rsidR="00AC1213">
        <w:rPr>
          <w:color w:val="000000" w:themeColor="text1"/>
          <w:sz w:val="28"/>
          <w:szCs w:val="28"/>
          <w:lang w:val="ru-RU"/>
        </w:rPr>
        <w:t>політичного</w:t>
      </w:r>
      <w:proofErr w:type="spellEnd"/>
      <w:r w:rsidR="00AC1213">
        <w:rPr>
          <w:color w:val="000000" w:themeColor="text1"/>
          <w:sz w:val="28"/>
          <w:szCs w:val="28"/>
          <w:lang w:val="ru-RU"/>
        </w:rPr>
        <w:t xml:space="preserve"> </w:t>
      </w:r>
      <w:proofErr w:type="spellStart"/>
      <w:r w:rsidR="00AC1213">
        <w:rPr>
          <w:color w:val="000000" w:themeColor="text1"/>
          <w:sz w:val="28"/>
          <w:szCs w:val="28"/>
          <w:lang w:val="ru-RU"/>
        </w:rPr>
        <w:t>процесу</w:t>
      </w:r>
      <w:proofErr w:type="spellEnd"/>
      <w:r w:rsidR="00AC1213" w:rsidRPr="00AC1213">
        <w:rPr>
          <w:color w:val="000000" w:themeColor="text1"/>
          <w:sz w:val="28"/>
          <w:szCs w:val="28"/>
          <w:lang w:val="ru-RU"/>
        </w:rPr>
        <w:t xml:space="preserve"> </w:t>
      </w:r>
      <w:r w:rsidR="00DC1568" w:rsidRPr="00DC1568">
        <w:rPr>
          <w:color w:val="000000" w:themeColor="text1"/>
          <w:sz w:val="28"/>
          <w:szCs w:val="28"/>
          <w:lang w:val="ru-RU"/>
        </w:rPr>
        <w:t>[</w:t>
      </w:r>
      <w:r w:rsidR="002D5521">
        <w:rPr>
          <w:color w:val="000000" w:themeColor="text1"/>
          <w:sz w:val="28"/>
          <w:szCs w:val="28"/>
          <w:lang w:val="ru-RU"/>
        </w:rPr>
        <w:t>35</w:t>
      </w:r>
      <w:r w:rsidR="00DC1568" w:rsidRPr="00DC1568">
        <w:rPr>
          <w:color w:val="000000" w:themeColor="text1"/>
          <w:sz w:val="28"/>
          <w:szCs w:val="28"/>
          <w:lang w:val="ru-RU"/>
        </w:rPr>
        <w:t>]</w:t>
      </w:r>
      <w:r w:rsidRPr="00B500B7">
        <w:rPr>
          <w:color w:val="000000" w:themeColor="text1"/>
          <w:sz w:val="28"/>
          <w:szCs w:val="28"/>
          <w:lang w:val="ru-RU"/>
        </w:rPr>
        <w:t>.</w:t>
      </w:r>
    </w:p>
    <w:p w14:paraId="68C37B04" w14:textId="77777777" w:rsidR="00A27714" w:rsidRPr="00B500B7" w:rsidRDefault="00A2771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Тобто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можемо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говорити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нерегульоване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ризики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невідповідність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еліти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громадськості</w:t>
      </w:r>
      <w:proofErr w:type="spellEnd"/>
      <w:r w:rsidRPr="00B500B7">
        <w:rPr>
          <w:color w:val="000000" w:themeColor="text1"/>
          <w:sz w:val="28"/>
          <w:szCs w:val="28"/>
          <w:lang w:val="ru-RU"/>
        </w:rPr>
        <w:t xml:space="preserve">, особливо в </w:t>
      </w:r>
      <w:proofErr w:type="spellStart"/>
      <w:r w:rsidRPr="00B500B7">
        <w:rPr>
          <w:color w:val="000000" w:themeColor="text1"/>
          <w:sz w:val="28"/>
          <w:szCs w:val="28"/>
          <w:lang w:val="ru-RU"/>
        </w:rPr>
        <w:t>країнах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молодими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демократичними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інститутами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Нігерії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підтримувати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довіру</w:t>
      </w:r>
      <w:proofErr w:type="spellEnd"/>
      <w:r w:rsidRPr="00B500B7">
        <w:rPr>
          <w:color w:val="000000" w:themeColor="text1"/>
          <w:sz w:val="28"/>
          <w:szCs w:val="28"/>
          <w:lang w:val="ru-RU"/>
        </w:rPr>
        <w:t xml:space="preserve"> </w:t>
      </w:r>
      <w:proofErr w:type="gramStart"/>
      <w:r w:rsidRPr="00B500B7">
        <w:rPr>
          <w:color w:val="000000" w:themeColor="text1"/>
          <w:sz w:val="28"/>
          <w:szCs w:val="28"/>
          <w:lang w:val="ru-RU"/>
        </w:rPr>
        <w:t>до уряду</w:t>
      </w:r>
      <w:proofErr w:type="gramEnd"/>
      <w:r w:rsidRPr="00B500B7">
        <w:rPr>
          <w:color w:val="000000" w:themeColor="text1"/>
          <w:sz w:val="28"/>
          <w:szCs w:val="28"/>
          <w:lang w:val="ru-RU"/>
        </w:rPr>
        <w:t xml:space="preserve">, </w:t>
      </w:r>
      <w:proofErr w:type="spellStart"/>
      <w:r w:rsidRPr="00B500B7">
        <w:rPr>
          <w:color w:val="000000" w:themeColor="text1"/>
          <w:sz w:val="28"/>
          <w:szCs w:val="28"/>
          <w:lang w:val="ru-RU"/>
        </w:rPr>
        <w:t>тоді</w:t>
      </w:r>
      <w:proofErr w:type="spellEnd"/>
      <w:r w:rsidRPr="00B500B7">
        <w:rPr>
          <w:color w:val="000000" w:themeColor="text1"/>
          <w:sz w:val="28"/>
          <w:szCs w:val="28"/>
          <w:lang w:val="ru-RU"/>
        </w:rPr>
        <w:t xml:space="preserve"> як в </w:t>
      </w:r>
      <w:proofErr w:type="spellStart"/>
      <w:r w:rsidRPr="00B500B7">
        <w:rPr>
          <w:color w:val="000000" w:themeColor="text1"/>
          <w:sz w:val="28"/>
          <w:szCs w:val="28"/>
          <w:lang w:val="ru-RU"/>
        </w:rPr>
        <w:t>Азербайджані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витрати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за кордоном, як у США, </w:t>
      </w:r>
      <w:proofErr w:type="spellStart"/>
      <w:r w:rsidRPr="00B500B7">
        <w:rPr>
          <w:color w:val="000000" w:themeColor="text1"/>
          <w:sz w:val="28"/>
          <w:szCs w:val="28"/>
          <w:lang w:val="ru-RU"/>
        </w:rPr>
        <w:t>свідчать</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фактичний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внутрішній</w:t>
      </w:r>
      <w:proofErr w:type="spellEnd"/>
      <w:r w:rsidRPr="00B500B7">
        <w:rPr>
          <w:color w:val="000000" w:themeColor="text1"/>
          <w:sz w:val="28"/>
          <w:szCs w:val="28"/>
          <w:lang w:val="ru-RU"/>
        </w:rPr>
        <w:t xml:space="preserve"> контроль.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бути </w:t>
      </w:r>
      <w:proofErr w:type="spellStart"/>
      <w:r w:rsidRPr="00B500B7">
        <w:rPr>
          <w:color w:val="000000" w:themeColor="text1"/>
          <w:sz w:val="28"/>
          <w:szCs w:val="28"/>
          <w:lang w:val="ru-RU"/>
        </w:rPr>
        <w:t>дивним</w:t>
      </w:r>
      <w:proofErr w:type="spellEnd"/>
      <w:r w:rsidRPr="00B500B7">
        <w:rPr>
          <w:color w:val="000000" w:themeColor="text1"/>
          <w:sz w:val="28"/>
          <w:szCs w:val="28"/>
          <w:lang w:val="ru-RU"/>
        </w:rPr>
        <w:t xml:space="preserve"> для тих, </w:t>
      </w:r>
      <w:proofErr w:type="spellStart"/>
      <w:r w:rsidRPr="00B500B7">
        <w:rPr>
          <w:color w:val="000000" w:themeColor="text1"/>
          <w:sz w:val="28"/>
          <w:szCs w:val="28"/>
          <w:lang w:val="ru-RU"/>
        </w:rPr>
        <w:t>хто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звик</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регульованих</w:t>
      </w:r>
      <w:proofErr w:type="spellEnd"/>
      <w:r w:rsidRPr="00B500B7">
        <w:rPr>
          <w:color w:val="000000" w:themeColor="text1"/>
          <w:sz w:val="28"/>
          <w:szCs w:val="28"/>
          <w:lang w:val="ru-RU"/>
        </w:rPr>
        <w:t xml:space="preserve"> систем, де </w:t>
      </w:r>
      <w:proofErr w:type="spellStart"/>
      <w:r w:rsidRPr="00B500B7">
        <w:rPr>
          <w:color w:val="000000" w:themeColor="text1"/>
          <w:sz w:val="28"/>
          <w:szCs w:val="28"/>
          <w:lang w:val="ru-RU"/>
        </w:rPr>
        <w:t>прозорість</w:t>
      </w:r>
      <w:proofErr w:type="spellEnd"/>
      <w:r w:rsidRPr="00B500B7">
        <w:rPr>
          <w:color w:val="000000" w:themeColor="text1"/>
          <w:sz w:val="28"/>
          <w:szCs w:val="28"/>
          <w:lang w:val="ru-RU"/>
        </w:rPr>
        <w:t xml:space="preserve"> є нормою, але в </w:t>
      </w:r>
      <w:proofErr w:type="spellStart"/>
      <w:r w:rsidRPr="00B500B7">
        <w:rPr>
          <w:color w:val="000000" w:themeColor="text1"/>
          <w:sz w:val="28"/>
          <w:szCs w:val="28"/>
          <w:lang w:val="ru-RU"/>
        </w:rPr>
        <w:t>контексті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країн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відображає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інституційну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слабкість</w:t>
      </w:r>
      <w:proofErr w:type="spellEnd"/>
      <w:r w:rsidRPr="00B500B7">
        <w:rPr>
          <w:color w:val="000000" w:themeColor="text1"/>
          <w:sz w:val="28"/>
          <w:szCs w:val="28"/>
          <w:lang w:val="ru-RU"/>
        </w:rPr>
        <w:t>.</w:t>
      </w:r>
      <w:r w:rsidR="00CE005F">
        <w:rPr>
          <w:color w:val="000000" w:themeColor="text1"/>
          <w:sz w:val="28"/>
          <w:szCs w:val="28"/>
          <w:lang w:val="ru-RU"/>
        </w:rPr>
        <w:t xml:space="preserve"> </w:t>
      </w:r>
      <w:r w:rsidRPr="00B500B7">
        <w:rPr>
          <w:color w:val="000000" w:themeColor="text1"/>
          <w:sz w:val="28"/>
          <w:szCs w:val="28"/>
          <w:lang w:val="ru-RU"/>
        </w:rPr>
        <w:t xml:space="preserve">На </w:t>
      </w:r>
      <w:proofErr w:type="spellStart"/>
      <w:r w:rsidRPr="00B500B7">
        <w:rPr>
          <w:color w:val="000000" w:themeColor="text1"/>
          <w:sz w:val="28"/>
          <w:szCs w:val="28"/>
          <w:lang w:val="ru-RU"/>
        </w:rPr>
        <w:t>відміну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жорстко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регульованих</w:t>
      </w:r>
      <w:proofErr w:type="spellEnd"/>
      <w:r w:rsidRPr="00B500B7">
        <w:rPr>
          <w:color w:val="000000" w:themeColor="text1"/>
          <w:sz w:val="28"/>
          <w:szCs w:val="28"/>
          <w:lang w:val="ru-RU"/>
        </w:rPr>
        <w:t xml:space="preserve"> систем, як у США, де </w:t>
      </w:r>
      <w:proofErr w:type="spellStart"/>
      <w:r w:rsidRPr="00B500B7">
        <w:rPr>
          <w:color w:val="000000" w:themeColor="text1"/>
          <w:sz w:val="28"/>
          <w:szCs w:val="28"/>
          <w:lang w:val="ru-RU"/>
        </w:rPr>
        <w:t>витрати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r w:rsidR="00574B61">
        <w:rPr>
          <w:color w:val="000000" w:themeColor="text1"/>
          <w:sz w:val="28"/>
          <w:szCs w:val="28"/>
          <w:lang w:val="ru-RU"/>
        </w:rPr>
        <w:t xml:space="preserve">станом на 2024 </w:t>
      </w:r>
      <w:proofErr w:type="spellStart"/>
      <w:r w:rsidR="00574B61">
        <w:rPr>
          <w:color w:val="000000" w:themeColor="text1"/>
          <w:sz w:val="28"/>
          <w:szCs w:val="28"/>
          <w:lang w:val="ru-RU"/>
        </w:rPr>
        <w:t>рік</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склали</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приблизно</w:t>
      </w:r>
      <w:proofErr w:type="spellEnd"/>
      <w:r w:rsidRPr="00B500B7">
        <w:rPr>
          <w:color w:val="000000" w:themeColor="text1"/>
          <w:sz w:val="28"/>
          <w:szCs w:val="28"/>
          <w:lang w:val="ru-RU"/>
        </w:rPr>
        <w:t xml:space="preserve"> $4,4 млрд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чіткою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звітністю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або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м’якше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регульованих</w:t>
      </w:r>
      <w:proofErr w:type="spellEnd"/>
      <w:r w:rsidRPr="00B500B7">
        <w:rPr>
          <w:color w:val="000000" w:themeColor="text1"/>
          <w:sz w:val="28"/>
          <w:szCs w:val="28"/>
          <w:lang w:val="ru-RU"/>
        </w:rPr>
        <w:t xml:space="preserve">, як у </w:t>
      </w:r>
      <w:proofErr w:type="spellStart"/>
      <w:r w:rsidRPr="00B500B7">
        <w:rPr>
          <w:color w:val="000000" w:themeColor="text1"/>
          <w:sz w:val="28"/>
          <w:szCs w:val="28"/>
          <w:lang w:val="ru-RU"/>
        </w:rPr>
        <w:t>Німеччині</w:t>
      </w:r>
      <w:proofErr w:type="spellEnd"/>
      <w:r w:rsidRPr="00B500B7">
        <w:rPr>
          <w:color w:val="000000" w:themeColor="text1"/>
          <w:sz w:val="28"/>
          <w:szCs w:val="28"/>
          <w:lang w:val="ru-RU"/>
        </w:rPr>
        <w:t xml:space="preserve"> з кодексом </w:t>
      </w:r>
      <w:proofErr w:type="spellStart"/>
      <w:r w:rsidRPr="00B500B7">
        <w:rPr>
          <w:color w:val="000000" w:themeColor="text1"/>
          <w:sz w:val="28"/>
          <w:szCs w:val="28"/>
          <w:lang w:val="ru-RU"/>
        </w:rPr>
        <w:t>поведінки</w:t>
      </w:r>
      <w:proofErr w:type="spellEnd"/>
      <w:r w:rsidRPr="00B500B7">
        <w:rPr>
          <w:color w:val="000000" w:themeColor="text1"/>
          <w:sz w:val="28"/>
          <w:szCs w:val="28"/>
          <w:lang w:val="ru-RU"/>
        </w:rPr>
        <w:t xml:space="preserve"> з 2021 року, </w:t>
      </w:r>
      <w:proofErr w:type="spellStart"/>
      <w:r w:rsidRPr="00B500B7">
        <w:rPr>
          <w:color w:val="000000" w:themeColor="text1"/>
          <w:sz w:val="28"/>
          <w:szCs w:val="28"/>
          <w:lang w:val="ru-RU"/>
        </w:rPr>
        <w:t>нерегульований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не </w:t>
      </w:r>
      <w:proofErr w:type="spellStart"/>
      <w:r w:rsidR="00B36FC4">
        <w:rPr>
          <w:color w:val="000000" w:themeColor="text1"/>
          <w:sz w:val="28"/>
          <w:szCs w:val="28"/>
          <w:lang w:val="ru-RU"/>
        </w:rPr>
        <w:t>має</w:t>
      </w:r>
      <w:proofErr w:type="spellEnd"/>
      <w:r w:rsidR="00B36FC4">
        <w:rPr>
          <w:color w:val="000000" w:themeColor="text1"/>
          <w:sz w:val="28"/>
          <w:szCs w:val="28"/>
          <w:lang w:val="ru-RU"/>
        </w:rPr>
        <w:t xml:space="preserve"> </w:t>
      </w:r>
      <w:proofErr w:type="spellStart"/>
      <w:r w:rsidR="00B36FC4">
        <w:rPr>
          <w:color w:val="000000" w:themeColor="text1"/>
          <w:sz w:val="28"/>
          <w:szCs w:val="28"/>
          <w:lang w:val="ru-RU"/>
        </w:rPr>
        <w:t>жодних</w:t>
      </w:r>
      <w:proofErr w:type="spellEnd"/>
      <w:r w:rsidR="00B36FC4">
        <w:rPr>
          <w:color w:val="000000" w:themeColor="text1"/>
          <w:sz w:val="28"/>
          <w:szCs w:val="28"/>
          <w:lang w:val="ru-RU"/>
        </w:rPr>
        <w:t xml:space="preserve"> </w:t>
      </w:r>
      <w:proofErr w:type="spellStart"/>
      <w:r w:rsidR="00B36FC4">
        <w:rPr>
          <w:color w:val="000000" w:themeColor="text1"/>
          <w:sz w:val="28"/>
          <w:szCs w:val="28"/>
          <w:lang w:val="ru-RU"/>
        </w:rPr>
        <w:t>механізмів</w:t>
      </w:r>
      <w:proofErr w:type="spellEnd"/>
      <w:r w:rsidR="00B36FC4">
        <w:rPr>
          <w:color w:val="000000" w:themeColor="text1"/>
          <w:sz w:val="28"/>
          <w:szCs w:val="28"/>
          <w:lang w:val="ru-RU"/>
        </w:rPr>
        <w:t xml:space="preserve"> контролю </w:t>
      </w:r>
      <w:r w:rsidR="00574B61" w:rsidRPr="00574B61">
        <w:rPr>
          <w:color w:val="000000" w:themeColor="text1"/>
          <w:sz w:val="28"/>
          <w:szCs w:val="28"/>
          <w:lang w:val="ru-RU"/>
        </w:rPr>
        <w:t>[</w:t>
      </w:r>
      <w:r w:rsidR="002D5521">
        <w:rPr>
          <w:color w:val="000000" w:themeColor="text1"/>
          <w:sz w:val="28"/>
          <w:szCs w:val="28"/>
          <w:lang w:val="ru-RU"/>
        </w:rPr>
        <w:t>16</w:t>
      </w:r>
      <w:r w:rsidR="00574B61" w:rsidRPr="00574B61">
        <w:rPr>
          <w:color w:val="000000" w:themeColor="text1"/>
          <w:sz w:val="28"/>
          <w:szCs w:val="28"/>
          <w:lang w:val="ru-RU"/>
        </w:rPr>
        <w:t>]</w:t>
      </w:r>
      <w:r w:rsidRPr="00B500B7">
        <w:rPr>
          <w:color w:val="000000" w:themeColor="text1"/>
          <w:sz w:val="28"/>
          <w:szCs w:val="28"/>
          <w:lang w:val="ru-RU"/>
        </w:rPr>
        <w:t>.</w:t>
      </w:r>
    </w:p>
    <w:p w14:paraId="2E5334E0" w14:textId="77777777" w:rsidR="00B95D82" w:rsidRPr="00B500B7" w:rsidRDefault="00181358"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Ще</w:t>
      </w:r>
      <w:proofErr w:type="spellEnd"/>
      <w:r w:rsidRPr="00B500B7">
        <w:rPr>
          <w:color w:val="000000" w:themeColor="text1"/>
          <w:sz w:val="28"/>
          <w:szCs w:val="28"/>
          <w:lang w:val="ru-RU"/>
        </w:rPr>
        <w:t xml:space="preserve"> два </w:t>
      </w:r>
      <w:proofErr w:type="spellStart"/>
      <w:r w:rsidRPr="00B500B7">
        <w:rPr>
          <w:color w:val="000000" w:themeColor="text1"/>
          <w:sz w:val="28"/>
          <w:szCs w:val="28"/>
          <w:lang w:val="ru-RU"/>
        </w:rPr>
        <w:t>цікаві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приклади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Пакистан та </w:t>
      </w:r>
      <w:proofErr w:type="spellStart"/>
      <w:r w:rsidRPr="00B500B7">
        <w:rPr>
          <w:color w:val="000000" w:themeColor="text1"/>
          <w:sz w:val="28"/>
          <w:szCs w:val="28"/>
          <w:lang w:val="ru-RU"/>
        </w:rPr>
        <w:t>Кенія</w:t>
      </w:r>
      <w:proofErr w:type="spellEnd"/>
      <w:r w:rsidRPr="00B500B7">
        <w:rPr>
          <w:color w:val="000000" w:themeColor="text1"/>
          <w:sz w:val="28"/>
          <w:szCs w:val="28"/>
          <w:lang w:val="ru-RU"/>
        </w:rPr>
        <w:t xml:space="preserve">, модель </w:t>
      </w:r>
      <w:proofErr w:type="spellStart"/>
      <w:r w:rsidRPr="00B500B7">
        <w:rPr>
          <w:color w:val="000000" w:themeColor="text1"/>
          <w:sz w:val="28"/>
          <w:szCs w:val="28"/>
          <w:lang w:val="ru-RU"/>
        </w:rPr>
        <w:t>нерегульованого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виникає</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повну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демонстрацію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законодавчого</w:t>
      </w:r>
      <w:proofErr w:type="spellEnd"/>
      <w:r w:rsidRPr="00B500B7">
        <w:rPr>
          <w:color w:val="000000" w:themeColor="text1"/>
          <w:sz w:val="28"/>
          <w:szCs w:val="28"/>
          <w:lang w:val="ru-RU"/>
        </w:rPr>
        <w:t xml:space="preserve"> контролю,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дозволяє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політику</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державні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рішення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умовах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непрозорості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неформальних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механізмів</w:t>
      </w:r>
      <w:proofErr w:type="spellEnd"/>
      <w:r w:rsidRPr="00B500B7">
        <w:rPr>
          <w:color w:val="000000" w:themeColor="text1"/>
          <w:sz w:val="28"/>
          <w:szCs w:val="28"/>
          <w:lang w:val="ru-RU"/>
        </w:rPr>
        <w:t xml:space="preserve">, часто </w:t>
      </w:r>
      <w:proofErr w:type="spellStart"/>
      <w:r w:rsidRPr="00B500B7">
        <w:rPr>
          <w:color w:val="000000" w:themeColor="text1"/>
          <w:sz w:val="28"/>
          <w:szCs w:val="28"/>
          <w:lang w:val="ru-RU"/>
        </w:rPr>
        <w:t>балансуючих</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межі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корупції</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Пакистані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немає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жодних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б </w:t>
      </w:r>
      <w:proofErr w:type="spellStart"/>
      <w:r w:rsidRPr="00B500B7">
        <w:rPr>
          <w:color w:val="000000" w:themeColor="text1"/>
          <w:sz w:val="28"/>
          <w:szCs w:val="28"/>
          <w:lang w:val="ru-RU"/>
        </w:rPr>
        <w:t>регулювали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цю</w:t>
      </w:r>
      <w:proofErr w:type="spellEnd"/>
      <w:r w:rsidRPr="00B500B7">
        <w:rPr>
          <w:color w:val="000000" w:themeColor="text1"/>
          <w:sz w:val="28"/>
          <w:szCs w:val="28"/>
          <w:lang w:val="ru-RU"/>
        </w:rPr>
        <w:t xml:space="preserve"> сферу,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різноманітні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неформальні</w:t>
      </w:r>
      <w:proofErr w:type="spellEnd"/>
      <w:r w:rsidRPr="00B500B7">
        <w:rPr>
          <w:color w:val="000000" w:themeColor="text1"/>
          <w:sz w:val="28"/>
          <w:szCs w:val="28"/>
          <w:lang w:val="ru-RU"/>
        </w:rPr>
        <w:t xml:space="preserve"> канали,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торговельні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відділи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регуляторних</w:t>
      </w:r>
      <w:proofErr w:type="spellEnd"/>
      <w:r w:rsidRPr="00B500B7">
        <w:rPr>
          <w:color w:val="000000" w:themeColor="text1"/>
          <w:sz w:val="28"/>
          <w:szCs w:val="28"/>
          <w:lang w:val="ru-RU"/>
        </w:rPr>
        <w:t xml:space="preserve"> справ і </w:t>
      </w:r>
      <w:proofErr w:type="spellStart"/>
      <w:r w:rsidRPr="00B500B7">
        <w:rPr>
          <w:color w:val="000000" w:themeColor="text1"/>
          <w:sz w:val="28"/>
          <w:szCs w:val="28"/>
          <w:lang w:val="ru-RU"/>
        </w:rPr>
        <w:t>навіть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медіа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причому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рідко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вхід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ідуть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хабарі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пільги</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додатково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оплачуваних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закордонних</w:t>
      </w:r>
      <w:proofErr w:type="spellEnd"/>
      <w:r w:rsidRPr="00B500B7">
        <w:rPr>
          <w:color w:val="000000" w:themeColor="text1"/>
          <w:sz w:val="28"/>
          <w:szCs w:val="28"/>
          <w:lang w:val="ru-RU"/>
        </w:rPr>
        <w:t xml:space="preserve"> потягах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розміщення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навіть</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посаді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дітей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впливових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чиновників</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зазначається</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звітному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виданні</w:t>
      </w:r>
      <w:proofErr w:type="spellEnd"/>
      <w:r w:rsidRPr="00B500B7">
        <w:rPr>
          <w:color w:val="000000" w:themeColor="text1"/>
          <w:sz w:val="28"/>
          <w:szCs w:val="28"/>
          <w:lang w:val="ru-RU"/>
        </w:rPr>
        <w:t xml:space="preserve"> «</w:t>
      </w:r>
      <w:r w:rsidR="00F54AF1">
        <w:rPr>
          <w:color w:val="000000" w:themeColor="text1"/>
          <w:sz w:val="28"/>
          <w:szCs w:val="28"/>
        </w:rPr>
        <w:t>Profit</w:t>
      </w:r>
      <w:r w:rsidRPr="00B500B7">
        <w:rPr>
          <w:color w:val="000000" w:themeColor="text1"/>
          <w:sz w:val="28"/>
          <w:szCs w:val="28"/>
          <w:lang w:val="ru-RU"/>
        </w:rPr>
        <w:t>» за</w:t>
      </w:r>
      <w:r w:rsidR="00B95D82" w:rsidRPr="00B500B7">
        <w:rPr>
          <w:color w:val="000000" w:themeColor="text1"/>
          <w:sz w:val="28"/>
          <w:szCs w:val="28"/>
          <w:lang w:val="ru-RU"/>
        </w:rPr>
        <w:t xml:space="preserve"> 2021 </w:t>
      </w:r>
      <w:proofErr w:type="spellStart"/>
      <w:r w:rsidR="00B95D82" w:rsidRPr="00B500B7">
        <w:rPr>
          <w:color w:val="000000" w:themeColor="text1"/>
          <w:sz w:val="28"/>
          <w:szCs w:val="28"/>
          <w:lang w:val="ru-RU"/>
        </w:rPr>
        <w:t>рік</w:t>
      </w:r>
      <w:proofErr w:type="spellEnd"/>
      <w:r w:rsidR="00F81D42" w:rsidRPr="00F81D42">
        <w:rPr>
          <w:color w:val="000000" w:themeColor="text1"/>
          <w:sz w:val="28"/>
          <w:szCs w:val="28"/>
          <w:lang w:val="ru-RU"/>
        </w:rPr>
        <w:t xml:space="preserve">. </w:t>
      </w:r>
      <w:proofErr w:type="spellStart"/>
      <w:r w:rsidRPr="00B500B7">
        <w:rPr>
          <w:color w:val="000000" w:themeColor="text1"/>
          <w:sz w:val="28"/>
          <w:szCs w:val="28"/>
          <w:lang w:val="ru-RU"/>
        </w:rPr>
        <w:t>Великі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компанії</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політичні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партії</w:t>
      </w:r>
      <w:proofErr w:type="spellEnd"/>
      <w:r w:rsidRPr="00B500B7">
        <w:rPr>
          <w:color w:val="000000" w:themeColor="text1"/>
          <w:sz w:val="28"/>
          <w:szCs w:val="28"/>
          <w:lang w:val="ru-RU"/>
        </w:rPr>
        <w:t xml:space="preserve"> активно </w:t>
      </w:r>
      <w:proofErr w:type="spellStart"/>
      <w:r w:rsidRPr="00B500B7">
        <w:rPr>
          <w:color w:val="000000" w:themeColor="text1"/>
          <w:sz w:val="28"/>
          <w:szCs w:val="28"/>
          <w:lang w:val="ru-RU"/>
        </w:rPr>
        <w:t>залучають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просування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r w:rsidR="00B36FC4">
        <w:rPr>
          <w:color w:val="000000" w:themeColor="text1"/>
          <w:sz w:val="28"/>
          <w:szCs w:val="28"/>
          <w:lang w:val="ru-RU"/>
        </w:rPr>
        <w:t>«</w:t>
      </w:r>
      <w:proofErr w:type="spellStart"/>
      <w:r w:rsidRPr="00B500B7">
        <w:rPr>
          <w:color w:val="000000" w:themeColor="text1"/>
          <w:sz w:val="28"/>
          <w:szCs w:val="28"/>
          <w:lang w:val="ru-RU"/>
        </w:rPr>
        <w:t>Асоціація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розвитку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місцевого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самоврядування</w:t>
      </w:r>
      <w:proofErr w:type="spellEnd"/>
      <w:r w:rsidR="00B36FC4">
        <w:rPr>
          <w:color w:val="000000" w:themeColor="text1"/>
          <w:sz w:val="28"/>
          <w:szCs w:val="28"/>
          <w:lang w:val="ru-RU"/>
        </w:rPr>
        <w:t>»</w:t>
      </w:r>
      <w:r w:rsidRPr="00B500B7">
        <w:rPr>
          <w:color w:val="000000" w:themeColor="text1"/>
          <w:sz w:val="28"/>
          <w:szCs w:val="28"/>
          <w:lang w:val="ru-RU"/>
        </w:rPr>
        <w:t xml:space="preserve"> у 2021 </w:t>
      </w:r>
      <w:proofErr w:type="spellStart"/>
      <w:r w:rsidRPr="00B500B7">
        <w:rPr>
          <w:color w:val="000000" w:themeColor="text1"/>
          <w:sz w:val="28"/>
          <w:szCs w:val="28"/>
          <w:lang w:val="ru-RU"/>
        </w:rPr>
        <w:t>році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доповідала</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зусиль</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створення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стійкої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системи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місцевих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урядів</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консультації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однак</w:t>
      </w:r>
      <w:proofErr w:type="spellEnd"/>
      <w:r w:rsidRPr="00B500B7">
        <w:rPr>
          <w:color w:val="000000" w:themeColor="text1"/>
          <w:sz w:val="28"/>
          <w:szCs w:val="28"/>
          <w:lang w:val="ru-RU"/>
        </w:rPr>
        <w:t xml:space="preserve"> все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відбувалося</w:t>
      </w:r>
      <w:proofErr w:type="spellEnd"/>
      <w:r w:rsidRPr="00B500B7">
        <w:rPr>
          <w:color w:val="000000" w:themeColor="text1"/>
          <w:sz w:val="28"/>
          <w:szCs w:val="28"/>
          <w:lang w:val="ru-RU"/>
        </w:rPr>
        <w:t xml:space="preserve"> без будь-</w:t>
      </w:r>
      <w:proofErr w:type="spellStart"/>
      <w:r w:rsidRPr="00B500B7">
        <w:rPr>
          <w:color w:val="000000" w:themeColor="text1"/>
          <w:sz w:val="28"/>
          <w:szCs w:val="28"/>
          <w:lang w:val="ru-RU"/>
        </w:rPr>
        <w:t>якого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обов’язкового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розкриття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поглиблює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недовіру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w:t>
      </w:r>
      <w:proofErr w:type="spellEnd"/>
      <w:r w:rsidRPr="00B500B7">
        <w:rPr>
          <w:color w:val="000000" w:themeColor="text1"/>
          <w:sz w:val="28"/>
          <w:szCs w:val="28"/>
          <w:lang w:val="ru-RU"/>
        </w:rPr>
        <w:t xml:space="preserve">, особливо коли </w:t>
      </w:r>
      <w:proofErr w:type="spellStart"/>
      <w:r w:rsidRPr="00B500B7">
        <w:rPr>
          <w:color w:val="000000" w:themeColor="text1"/>
          <w:sz w:val="28"/>
          <w:szCs w:val="28"/>
          <w:lang w:val="ru-RU"/>
        </w:rPr>
        <w:t>йдеться</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ключові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сектори</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енергетика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оборона, де </w:t>
      </w:r>
      <w:proofErr w:type="spellStart"/>
      <w:r w:rsidRPr="00B500B7">
        <w:rPr>
          <w:color w:val="000000" w:themeColor="text1"/>
          <w:sz w:val="28"/>
          <w:szCs w:val="28"/>
          <w:lang w:val="ru-RU"/>
        </w:rPr>
        <w:t>елітні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явно </w:t>
      </w:r>
      <w:proofErr w:type="spellStart"/>
      <w:r w:rsidRPr="00B500B7">
        <w:rPr>
          <w:color w:val="000000" w:themeColor="text1"/>
          <w:sz w:val="28"/>
          <w:szCs w:val="28"/>
          <w:lang w:val="ru-RU"/>
        </w:rPr>
        <w:t>домінують</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витрати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залишаютьс</w:t>
      </w:r>
      <w:r w:rsidR="00B95D82" w:rsidRPr="00B500B7">
        <w:rPr>
          <w:color w:val="000000" w:themeColor="text1"/>
          <w:sz w:val="28"/>
          <w:szCs w:val="28"/>
          <w:lang w:val="ru-RU"/>
        </w:rPr>
        <w:t>я</w:t>
      </w:r>
      <w:proofErr w:type="spellEnd"/>
      <w:r w:rsidR="00B95D82" w:rsidRPr="00B500B7">
        <w:rPr>
          <w:color w:val="000000" w:themeColor="text1"/>
          <w:sz w:val="28"/>
          <w:szCs w:val="28"/>
          <w:lang w:val="ru-RU"/>
        </w:rPr>
        <w:t xml:space="preserve"> </w:t>
      </w:r>
      <w:proofErr w:type="spellStart"/>
      <w:r w:rsidR="00B95D82" w:rsidRPr="00B500B7">
        <w:rPr>
          <w:color w:val="000000" w:themeColor="text1"/>
          <w:sz w:val="28"/>
          <w:szCs w:val="28"/>
          <w:lang w:val="ru-RU"/>
        </w:rPr>
        <w:t>таємницею</w:t>
      </w:r>
      <w:proofErr w:type="spellEnd"/>
      <w:r w:rsidR="00F81D42" w:rsidRPr="00F81D42">
        <w:rPr>
          <w:color w:val="000000" w:themeColor="text1"/>
          <w:sz w:val="28"/>
          <w:szCs w:val="28"/>
          <w:lang w:val="ru-RU"/>
        </w:rPr>
        <w:t xml:space="preserve"> [</w:t>
      </w:r>
      <w:r w:rsidR="009C6D4E">
        <w:rPr>
          <w:color w:val="000000" w:themeColor="text1"/>
          <w:sz w:val="28"/>
          <w:szCs w:val="28"/>
          <w:lang w:val="ru-RU"/>
        </w:rPr>
        <w:t>59</w:t>
      </w:r>
      <w:r w:rsidR="00F81D42" w:rsidRPr="00F81D42">
        <w:rPr>
          <w:color w:val="000000" w:themeColor="text1"/>
          <w:sz w:val="28"/>
          <w:szCs w:val="28"/>
          <w:lang w:val="ru-RU"/>
        </w:rPr>
        <w:t>]</w:t>
      </w:r>
      <w:r w:rsidR="00F81D42" w:rsidRPr="00B500B7">
        <w:rPr>
          <w:color w:val="000000" w:themeColor="text1"/>
          <w:sz w:val="28"/>
          <w:szCs w:val="28"/>
          <w:lang w:val="ru-RU"/>
        </w:rPr>
        <w:t>.</w:t>
      </w:r>
    </w:p>
    <w:p w14:paraId="492048D8" w14:textId="77777777" w:rsidR="00181358" w:rsidRDefault="00B95D82"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181358" w:rsidRPr="00B500B7">
        <w:rPr>
          <w:color w:val="000000" w:themeColor="text1"/>
          <w:sz w:val="28"/>
          <w:szCs w:val="28"/>
          <w:lang w:val="ru-RU"/>
        </w:rPr>
        <w:t>Показовим</w:t>
      </w:r>
      <w:proofErr w:type="spellEnd"/>
      <w:r w:rsidR="00181358" w:rsidRPr="00B500B7">
        <w:rPr>
          <w:color w:val="000000" w:themeColor="text1"/>
          <w:sz w:val="28"/>
          <w:szCs w:val="28"/>
          <w:lang w:val="ru-RU"/>
        </w:rPr>
        <w:t xml:space="preserve"> є </w:t>
      </w:r>
      <w:proofErr w:type="spellStart"/>
      <w:r w:rsidR="00181358" w:rsidRPr="00B500B7">
        <w:rPr>
          <w:color w:val="000000" w:themeColor="text1"/>
          <w:sz w:val="28"/>
          <w:szCs w:val="28"/>
          <w:lang w:val="ru-RU"/>
        </w:rPr>
        <w:t>також</w:t>
      </w:r>
      <w:proofErr w:type="spellEnd"/>
      <w:r w:rsidR="00181358" w:rsidRPr="00B500B7">
        <w:rPr>
          <w:color w:val="000000" w:themeColor="text1"/>
          <w:sz w:val="28"/>
          <w:szCs w:val="28"/>
          <w:lang w:val="ru-RU"/>
        </w:rPr>
        <w:t xml:space="preserve"> приклад </w:t>
      </w:r>
      <w:proofErr w:type="spellStart"/>
      <w:r w:rsidR="00181358" w:rsidRPr="00B500B7">
        <w:rPr>
          <w:color w:val="000000" w:themeColor="text1"/>
          <w:sz w:val="28"/>
          <w:szCs w:val="28"/>
          <w:lang w:val="ru-RU"/>
        </w:rPr>
        <w:t>міжнародного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виміру</w:t>
      </w:r>
      <w:proofErr w:type="spellEnd"/>
      <w:r w:rsidR="00181358" w:rsidRPr="00B500B7">
        <w:rPr>
          <w:color w:val="000000" w:themeColor="text1"/>
          <w:sz w:val="28"/>
          <w:szCs w:val="28"/>
          <w:lang w:val="ru-RU"/>
        </w:rPr>
        <w:t xml:space="preserve">, коли в 2019 </w:t>
      </w:r>
      <w:proofErr w:type="spellStart"/>
      <w:r w:rsidR="00181358" w:rsidRPr="00B500B7">
        <w:rPr>
          <w:color w:val="000000" w:themeColor="text1"/>
          <w:sz w:val="28"/>
          <w:szCs w:val="28"/>
          <w:lang w:val="ru-RU"/>
        </w:rPr>
        <w:t>році</w:t>
      </w:r>
      <w:proofErr w:type="spellEnd"/>
      <w:r w:rsidR="00181358" w:rsidRPr="00B500B7">
        <w:rPr>
          <w:color w:val="000000" w:themeColor="text1"/>
          <w:sz w:val="28"/>
          <w:szCs w:val="28"/>
          <w:lang w:val="ru-RU"/>
        </w:rPr>
        <w:t xml:space="preserve"> Пакистан </w:t>
      </w:r>
      <w:proofErr w:type="spellStart"/>
      <w:r w:rsidR="00181358" w:rsidRPr="00B500B7">
        <w:rPr>
          <w:color w:val="000000" w:themeColor="text1"/>
          <w:sz w:val="28"/>
          <w:szCs w:val="28"/>
          <w:lang w:val="ru-RU"/>
        </w:rPr>
        <w:t>виявив</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американського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лобіста</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екс-конгресмена</w:t>
      </w:r>
      <w:proofErr w:type="spellEnd"/>
      <w:r w:rsidR="00181358" w:rsidRPr="00B500B7">
        <w:rPr>
          <w:color w:val="000000" w:themeColor="text1"/>
          <w:sz w:val="28"/>
          <w:szCs w:val="28"/>
          <w:lang w:val="ru-RU"/>
        </w:rPr>
        <w:t xml:space="preserve"> Тома </w:t>
      </w:r>
      <w:proofErr w:type="spellStart"/>
      <w:r w:rsidR="00181358" w:rsidRPr="00B500B7">
        <w:rPr>
          <w:color w:val="000000" w:themeColor="text1"/>
          <w:sz w:val="28"/>
          <w:szCs w:val="28"/>
          <w:lang w:val="ru-RU"/>
        </w:rPr>
        <w:t>Рейноулдса</w:t>
      </w:r>
      <w:proofErr w:type="spellEnd"/>
      <w:r w:rsidR="00181358" w:rsidRPr="00B500B7">
        <w:rPr>
          <w:color w:val="000000" w:themeColor="text1"/>
          <w:sz w:val="28"/>
          <w:szCs w:val="28"/>
          <w:lang w:val="ru-RU"/>
        </w:rPr>
        <w:t xml:space="preserve">, для </w:t>
      </w:r>
      <w:proofErr w:type="spellStart"/>
      <w:r w:rsidR="00181358" w:rsidRPr="00B500B7">
        <w:rPr>
          <w:color w:val="000000" w:themeColor="text1"/>
          <w:sz w:val="28"/>
          <w:szCs w:val="28"/>
          <w:lang w:val="ru-RU"/>
        </w:rPr>
        <w:t>просування</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своїх</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позицій</w:t>
      </w:r>
      <w:proofErr w:type="spellEnd"/>
      <w:r w:rsidR="00181358" w:rsidRPr="00B500B7">
        <w:rPr>
          <w:color w:val="000000" w:themeColor="text1"/>
          <w:sz w:val="28"/>
          <w:szCs w:val="28"/>
          <w:lang w:val="ru-RU"/>
        </w:rPr>
        <w:t xml:space="preserve"> за кордоном, але в </w:t>
      </w:r>
      <w:proofErr w:type="spellStart"/>
      <w:r w:rsidR="00181358" w:rsidRPr="00B500B7">
        <w:rPr>
          <w:color w:val="000000" w:themeColor="text1"/>
          <w:sz w:val="28"/>
          <w:szCs w:val="28"/>
          <w:lang w:val="ru-RU"/>
        </w:rPr>
        <w:t>країні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це</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лише</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підкреслює</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непрозорість</w:t>
      </w:r>
      <w:proofErr w:type="spellEnd"/>
      <w:r w:rsidR="00181358" w:rsidRPr="00B500B7">
        <w:rPr>
          <w:color w:val="000000" w:themeColor="text1"/>
          <w:sz w:val="28"/>
          <w:szCs w:val="28"/>
          <w:lang w:val="ru-RU"/>
        </w:rPr>
        <w:t xml:space="preserve"> і </w:t>
      </w:r>
      <w:proofErr w:type="spellStart"/>
      <w:r w:rsidR="00181358" w:rsidRPr="00B500B7">
        <w:rPr>
          <w:color w:val="000000" w:themeColor="text1"/>
          <w:sz w:val="28"/>
          <w:szCs w:val="28"/>
          <w:lang w:val="ru-RU"/>
        </w:rPr>
        <w:t>ство</w:t>
      </w:r>
      <w:r w:rsidR="00B36FC4">
        <w:rPr>
          <w:color w:val="000000" w:themeColor="text1"/>
          <w:sz w:val="28"/>
          <w:szCs w:val="28"/>
          <w:lang w:val="ru-RU"/>
        </w:rPr>
        <w:t>рює</w:t>
      </w:r>
      <w:proofErr w:type="spellEnd"/>
      <w:r w:rsidR="00B36FC4">
        <w:rPr>
          <w:color w:val="000000" w:themeColor="text1"/>
          <w:sz w:val="28"/>
          <w:szCs w:val="28"/>
          <w:lang w:val="ru-RU"/>
        </w:rPr>
        <w:t xml:space="preserve"> </w:t>
      </w:r>
      <w:proofErr w:type="spellStart"/>
      <w:r w:rsidR="00B36FC4">
        <w:rPr>
          <w:color w:val="000000" w:themeColor="text1"/>
          <w:sz w:val="28"/>
          <w:szCs w:val="28"/>
          <w:lang w:val="ru-RU"/>
        </w:rPr>
        <w:t>суспільний</w:t>
      </w:r>
      <w:proofErr w:type="spellEnd"/>
      <w:r w:rsidR="00B36FC4">
        <w:rPr>
          <w:color w:val="000000" w:themeColor="text1"/>
          <w:sz w:val="28"/>
          <w:szCs w:val="28"/>
          <w:lang w:val="ru-RU"/>
        </w:rPr>
        <w:t xml:space="preserve"> скептицизм. Схоже</w:t>
      </w:r>
      <w:r w:rsidR="00181358" w:rsidRPr="00B500B7">
        <w:rPr>
          <w:color w:val="000000" w:themeColor="text1"/>
          <w:sz w:val="28"/>
          <w:szCs w:val="28"/>
          <w:lang w:val="ru-RU"/>
        </w:rPr>
        <w:t xml:space="preserve"> на </w:t>
      </w:r>
      <w:proofErr w:type="spellStart"/>
      <w:r w:rsidR="00181358" w:rsidRPr="00B500B7">
        <w:rPr>
          <w:color w:val="000000" w:themeColor="text1"/>
          <w:sz w:val="28"/>
          <w:szCs w:val="28"/>
          <w:lang w:val="ru-RU"/>
        </w:rPr>
        <w:t>конфлікт</w:t>
      </w:r>
      <w:proofErr w:type="spellEnd"/>
      <w:r w:rsidR="00181358" w:rsidRPr="00B500B7">
        <w:rPr>
          <w:color w:val="000000" w:themeColor="text1"/>
          <w:sz w:val="28"/>
          <w:szCs w:val="28"/>
          <w:lang w:val="ru-RU"/>
        </w:rPr>
        <w:t xml:space="preserve"> і в </w:t>
      </w:r>
      <w:proofErr w:type="spellStart"/>
      <w:r w:rsidR="00181358" w:rsidRPr="00B500B7">
        <w:rPr>
          <w:color w:val="000000" w:themeColor="text1"/>
          <w:sz w:val="28"/>
          <w:szCs w:val="28"/>
          <w:lang w:val="ru-RU"/>
        </w:rPr>
        <w:t>Кенії</w:t>
      </w:r>
      <w:proofErr w:type="spellEnd"/>
      <w:r w:rsidR="00181358" w:rsidRPr="00B500B7">
        <w:rPr>
          <w:color w:val="000000" w:themeColor="text1"/>
          <w:sz w:val="28"/>
          <w:szCs w:val="28"/>
          <w:lang w:val="ru-RU"/>
        </w:rPr>
        <w:t xml:space="preserve">, де </w:t>
      </w:r>
      <w:proofErr w:type="spellStart"/>
      <w:r w:rsidR="00181358" w:rsidRPr="00B500B7">
        <w:rPr>
          <w:color w:val="000000" w:themeColor="text1"/>
          <w:sz w:val="28"/>
          <w:szCs w:val="28"/>
          <w:lang w:val="ru-RU"/>
        </w:rPr>
        <w:t>також</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немає</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спеціального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законодавства</w:t>
      </w:r>
      <w:proofErr w:type="spellEnd"/>
      <w:r w:rsidR="00181358" w:rsidRPr="00B500B7">
        <w:rPr>
          <w:color w:val="000000" w:themeColor="text1"/>
          <w:sz w:val="28"/>
          <w:szCs w:val="28"/>
          <w:lang w:val="ru-RU"/>
        </w:rPr>
        <w:t xml:space="preserve">, яке дало </w:t>
      </w:r>
      <w:proofErr w:type="spellStart"/>
      <w:r w:rsidR="00181358" w:rsidRPr="00B500B7">
        <w:rPr>
          <w:color w:val="000000" w:themeColor="text1"/>
          <w:sz w:val="28"/>
          <w:szCs w:val="28"/>
          <w:lang w:val="ru-RU"/>
        </w:rPr>
        <w:t>можливість</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якось</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упорядкувати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лобістську</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діяльність</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тож</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корпорації</w:t>
      </w:r>
      <w:proofErr w:type="spellEnd"/>
      <w:r w:rsidR="00181358" w:rsidRPr="00B500B7">
        <w:rPr>
          <w:color w:val="000000" w:themeColor="text1"/>
          <w:sz w:val="28"/>
          <w:szCs w:val="28"/>
          <w:lang w:val="ru-RU"/>
        </w:rPr>
        <w:t xml:space="preserve"> та </w:t>
      </w:r>
      <w:proofErr w:type="spellStart"/>
      <w:r w:rsidR="00181358" w:rsidRPr="00B500B7">
        <w:rPr>
          <w:color w:val="000000" w:themeColor="text1"/>
          <w:sz w:val="28"/>
          <w:szCs w:val="28"/>
          <w:lang w:val="ru-RU"/>
        </w:rPr>
        <w:t>різні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сектори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підтримувати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можливість</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впливати</w:t>
      </w:r>
      <w:proofErr w:type="spellEnd"/>
      <w:r w:rsidR="00181358" w:rsidRPr="00B500B7">
        <w:rPr>
          <w:color w:val="000000" w:themeColor="text1"/>
          <w:sz w:val="28"/>
          <w:szCs w:val="28"/>
          <w:lang w:val="ru-RU"/>
        </w:rPr>
        <w:t xml:space="preserve"> на </w:t>
      </w:r>
      <w:proofErr w:type="spellStart"/>
      <w:r w:rsidR="00181358" w:rsidRPr="00B500B7">
        <w:rPr>
          <w:color w:val="000000" w:themeColor="text1"/>
          <w:sz w:val="28"/>
          <w:szCs w:val="28"/>
          <w:lang w:val="ru-RU"/>
        </w:rPr>
        <w:t>політику</w:t>
      </w:r>
      <w:proofErr w:type="spellEnd"/>
      <w:r w:rsidR="00181358" w:rsidRPr="00B500B7">
        <w:rPr>
          <w:color w:val="000000" w:themeColor="text1"/>
          <w:sz w:val="28"/>
          <w:szCs w:val="28"/>
          <w:lang w:val="ru-RU"/>
        </w:rPr>
        <w:t xml:space="preserve"> через </w:t>
      </w:r>
      <w:proofErr w:type="spellStart"/>
      <w:r w:rsidR="00181358" w:rsidRPr="00B500B7">
        <w:rPr>
          <w:color w:val="000000" w:themeColor="text1"/>
          <w:sz w:val="28"/>
          <w:szCs w:val="28"/>
          <w:lang w:val="ru-RU"/>
        </w:rPr>
        <w:t>асоціації</w:t>
      </w:r>
      <w:proofErr w:type="spellEnd"/>
      <w:r w:rsidR="00181358" w:rsidRPr="00B500B7">
        <w:rPr>
          <w:color w:val="000000" w:themeColor="text1"/>
          <w:sz w:val="28"/>
          <w:szCs w:val="28"/>
          <w:lang w:val="ru-RU"/>
        </w:rPr>
        <w:t xml:space="preserve">, як-от </w:t>
      </w:r>
      <w:proofErr w:type="spellStart"/>
      <w:r w:rsidR="00181358" w:rsidRPr="00B500B7">
        <w:rPr>
          <w:color w:val="000000" w:themeColor="text1"/>
          <w:sz w:val="28"/>
          <w:szCs w:val="28"/>
          <w:lang w:val="ru-RU"/>
        </w:rPr>
        <w:t>Європейська</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бізнес</w:t>
      </w:r>
      <w:proofErr w:type="spellEnd"/>
      <w:r w:rsidR="00181358" w:rsidRPr="00B500B7">
        <w:rPr>
          <w:color w:val="000000" w:themeColor="text1"/>
          <w:sz w:val="28"/>
          <w:szCs w:val="28"/>
          <w:lang w:val="ru-RU"/>
        </w:rPr>
        <w:t xml:space="preserve">-рада </w:t>
      </w:r>
      <w:proofErr w:type="spellStart"/>
      <w:r w:rsidR="00181358" w:rsidRPr="00B500B7">
        <w:rPr>
          <w:color w:val="000000" w:themeColor="text1"/>
          <w:sz w:val="28"/>
          <w:szCs w:val="28"/>
          <w:lang w:val="ru-RU"/>
        </w:rPr>
        <w:t>Кенії</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або</w:t>
      </w:r>
      <w:proofErr w:type="spellEnd"/>
      <w:r w:rsidR="00181358" w:rsidRPr="00B500B7">
        <w:rPr>
          <w:color w:val="000000" w:themeColor="text1"/>
          <w:sz w:val="28"/>
          <w:szCs w:val="28"/>
          <w:lang w:val="ru-RU"/>
        </w:rPr>
        <w:t xml:space="preserve"> через </w:t>
      </w:r>
      <w:proofErr w:type="spellStart"/>
      <w:r w:rsidR="00181358" w:rsidRPr="00B500B7">
        <w:rPr>
          <w:color w:val="000000" w:themeColor="text1"/>
          <w:sz w:val="28"/>
          <w:szCs w:val="28"/>
          <w:lang w:val="ru-RU"/>
        </w:rPr>
        <w:t>прямі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контакти</w:t>
      </w:r>
      <w:proofErr w:type="spellEnd"/>
      <w:r w:rsidR="00181358" w:rsidRPr="00B500B7">
        <w:rPr>
          <w:color w:val="000000" w:themeColor="text1"/>
          <w:sz w:val="28"/>
          <w:szCs w:val="28"/>
          <w:lang w:val="ru-RU"/>
        </w:rPr>
        <w:t xml:space="preserve"> з депутатами — </w:t>
      </w:r>
      <w:proofErr w:type="spellStart"/>
      <w:r w:rsidR="00181358" w:rsidRPr="00B500B7">
        <w:rPr>
          <w:color w:val="000000" w:themeColor="text1"/>
          <w:sz w:val="28"/>
          <w:szCs w:val="28"/>
          <w:lang w:val="ru-RU"/>
        </w:rPr>
        <w:t>яскравим</w:t>
      </w:r>
      <w:proofErr w:type="spellEnd"/>
      <w:r w:rsidR="00181358" w:rsidRPr="00B500B7">
        <w:rPr>
          <w:color w:val="000000" w:themeColor="text1"/>
          <w:sz w:val="28"/>
          <w:szCs w:val="28"/>
          <w:lang w:val="ru-RU"/>
        </w:rPr>
        <w:t xml:space="preserve"> прикладом є </w:t>
      </w:r>
      <w:proofErr w:type="spellStart"/>
      <w:r w:rsidR="00181358" w:rsidRPr="00B500B7">
        <w:rPr>
          <w:color w:val="000000" w:themeColor="text1"/>
          <w:sz w:val="28"/>
          <w:szCs w:val="28"/>
          <w:lang w:val="ru-RU"/>
        </w:rPr>
        <w:t>спроби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тютюнової</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індустрії</w:t>
      </w:r>
      <w:proofErr w:type="spellEnd"/>
      <w:r w:rsidR="00181358" w:rsidRPr="00B500B7">
        <w:rPr>
          <w:color w:val="000000" w:themeColor="text1"/>
          <w:sz w:val="28"/>
          <w:szCs w:val="28"/>
          <w:lang w:val="ru-RU"/>
        </w:rPr>
        <w:t xml:space="preserve"> у 2015 </w:t>
      </w:r>
      <w:proofErr w:type="spellStart"/>
      <w:r w:rsidR="00181358" w:rsidRPr="00B500B7">
        <w:rPr>
          <w:color w:val="000000" w:themeColor="text1"/>
          <w:sz w:val="28"/>
          <w:szCs w:val="28"/>
          <w:lang w:val="ru-RU"/>
        </w:rPr>
        <w:t>році</w:t>
      </w:r>
      <w:proofErr w:type="spellEnd"/>
      <w:r w:rsidR="00181358" w:rsidRPr="00B500B7">
        <w:rPr>
          <w:color w:val="000000" w:themeColor="text1"/>
          <w:sz w:val="28"/>
          <w:szCs w:val="28"/>
          <w:lang w:val="ru-RU"/>
        </w:rPr>
        <w:t xml:space="preserve">, за </w:t>
      </w:r>
      <w:proofErr w:type="spellStart"/>
      <w:r w:rsidR="00181358" w:rsidRPr="00B500B7">
        <w:rPr>
          <w:color w:val="000000" w:themeColor="text1"/>
          <w:sz w:val="28"/>
          <w:szCs w:val="28"/>
          <w:lang w:val="ru-RU"/>
        </w:rPr>
        <w:t>даними</w:t>
      </w:r>
      <w:proofErr w:type="spellEnd"/>
      <w:r w:rsidR="00181358" w:rsidRPr="00B500B7">
        <w:rPr>
          <w:color w:val="000000" w:themeColor="text1"/>
          <w:sz w:val="28"/>
          <w:szCs w:val="28"/>
          <w:lang w:val="ru-RU"/>
        </w:rPr>
        <w:t xml:space="preserve"> «The </w:t>
      </w:r>
      <w:r w:rsidR="003963A6">
        <w:rPr>
          <w:color w:val="000000" w:themeColor="text1"/>
          <w:sz w:val="28"/>
          <w:szCs w:val="28"/>
        </w:rPr>
        <w:t>Guardia</w:t>
      </w:r>
      <w:r w:rsidR="00F54AF1">
        <w:rPr>
          <w:color w:val="000000" w:themeColor="text1"/>
          <w:sz w:val="28"/>
          <w:szCs w:val="28"/>
        </w:rPr>
        <w:t>n</w:t>
      </w:r>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послабити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норми</w:t>
      </w:r>
      <w:proofErr w:type="spellEnd"/>
      <w:r w:rsidR="00181358" w:rsidRPr="00B500B7">
        <w:rPr>
          <w:color w:val="000000" w:themeColor="text1"/>
          <w:sz w:val="28"/>
          <w:szCs w:val="28"/>
          <w:lang w:val="ru-RU"/>
        </w:rPr>
        <w:t xml:space="preserve"> без будь-</w:t>
      </w:r>
      <w:proofErr w:type="spellStart"/>
      <w:r w:rsidR="00181358" w:rsidRPr="00B500B7">
        <w:rPr>
          <w:color w:val="000000" w:themeColor="text1"/>
          <w:sz w:val="28"/>
          <w:szCs w:val="28"/>
          <w:lang w:val="ru-RU"/>
        </w:rPr>
        <w:t>якого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публічного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розкриття</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використовуючи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особисті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зустрічі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Кооперативний</w:t>
      </w:r>
      <w:proofErr w:type="spellEnd"/>
      <w:r w:rsidR="00181358" w:rsidRPr="00B500B7">
        <w:rPr>
          <w:color w:val="000000" w:themeColor="text1"/>
          <w:sz w:val="28"/>
          <w:szCs w:val="28"/>
          <w:lang w:val="ru-RU"/>
        </w:rPr>
        <w:t xml:space="preserve"> альянс </w:t>
      </w:r>
      <w:proofErr w:type="spellStart"/>
      <w:r w:rsidR="00181358" w:rsidRPr="00B500B7">
        <w:rPr>
          <w:color w:val="000000" w:themeColor="text1"/>
          <w:sz w:val="28"/>
          <w:szCs w:val="28"/>
          <w:lang w:val="ru-RU"/>
        </w:rPr>
        <w:t>Кенії</w:t>
      </w:r>
      <w:proofErr w:type="spellEnd"/>
      <w:r w:rsidR="00181358" w:rsidRPr="00B500B7">
        <w:rPr>
          <w:color w:val="000000" w:themeColor="text1"/>
          <w:sz w:val="28"/>
          <w:szCs w:val="28"/>
          <w:lang w:val="ru-RU"/>
        </w:rPr>
        <w:t xml:space="preserve"> того ж року активно </w:t>
      </w:r>
      <w:proofErr w:type="spellStart"/>
      <w:r w:rsidR="00181358" w:rsidRPr="00B500B7">
        <w:rPr>
          <w:color w:val="000000" w:themeColor="text1"/>
          <w:sz w:val="28"/>
          <w:szCs w:val="28"/>
          <w:lang w:val="ru-RU"/>
        </w:rPr>
        <w:t>лобіював</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правові</w:t>
      </w:r>
      <w:proofErr w:type="spellEnd"/>
      <w:r w:rsidR="00181358" w:rsidRPr="00B500B7">
        <w:rPr>
          <w:color w:val="000000" w:themeColor="text1"/>
          <w:sz w:val="28"/>
          <w:szCs w:val="28"/>
          <w:lang w:val="ru-RU"/>
        </w:rPr>
        <w:t xml:space="preserve"> рамки через </w:t>
      </w:r>
      <w:proofErr w:type="spellStart"/>
      <w:r w:rsidR="00181358" w:rsidRPr="00B500B7">
        <w:rPr>
          <w:color w:val="000000" w:themeColor="text1"/>
          <w:sz w:val="28"/>
          <w:szCs w:val="28"/>
          <w:lang w:val="ru-RU"/>
        </w:rPr>
        <w:t>консультації</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продаваючи</w:t>
      </w:r>
      <w:proofErr w:type="spellEnd"/>
      <w:r w:rsidR="00181358" w:rsidRPr="00B500B7">
        <w:rPr>
          <w:color w:val="000000" w:themeColor="text1"/>
          <w:sz w:val="28"/>
          <w:szCs w:val="28"/>
          <w:lang w:val="ru-RU"/>
        </w:rPr>
        <w:t xml:space="preserve"> на </w:t>
      </w:r>
      <w:proofErr w:type="spellStart"/>
      <w:r w:rsidR="00181358" w:rsidRPr="00B500B7">
        <w:rPr>
          <w:color w:val="000000" w:themeColor="text1"/>
          <w:sz w:val="28"/>
          <w:szCs w:val="28"/>
          <w:lang w:val="ru-RU"/>
        </w:rPr>
        <w:t>ці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значні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суми</w:t>
      </w:r>
      <w:proofErr w:type="spellEnd"/>
      <w:r w:rsidR="00181358" w:rsidRPr="00B500B7">
        <w:rPr>
          <w:color w:val="000000" w:themeColor="text1"/>
          <w:sz w:val="28"/>
          <w:szCs w:val="28"/>
          <w:lang w:val="ru-RU"/>
        </w:rPr>
        <w:t xml:space="preserve"> — за </w:t>
      </w:r>
      <w:proofErr w:type="spellStart"/>
      <w:r w:rsidR="00181358" w:rsidRPr="00B500B7">
        <w:rPr>
          <w:color w:val="000000" w:themeColor="text1"/>
          <w:sz w:val="28"/>
          <w:szCs w:val="28"/>
          <w:lang w:val="ru-RU"/>
        </w:rPr>
        <w:t>оцінками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мільйони</w:t>
      </w:r>
      <w:proofErr w:type="spellEnd"/>
      <w:r w:rsidR="00181358" w:rsidRPr="00B500B7">
        <w:rPr>
          <w:color w:val="000000" w:themeColor="text1"/>
          <w:sz w:val="28"/>
          <w:szCs w:val="28"/>
          <w:lang w:val="ru-RU"/>
        </w:rPr>
        <w:t xml:space="preserve">, — </w:t>
      </w:r>
      <w:proofErr w:type="spellStart"/>
      <w:r w:rsidR="00181358" w:rsidRPr="00B500B7">
        <w:rPr>
          <w:color w:val="000000" w:themeColor="text1"/>
          <w:sz w:val="28"/>
          <w:szCs w:val="28"/>
          <w:lang w:val="ru-RU"/>
        </w:rPr>
        <w:t>які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однак</w:t>
      </w:r>
      <w:proofErr w:type="spellEnd"/>
      <w:r w:rsidR="00181358" w:rsidRPr="00B500B7">
        <w:rPr>
          <w:color w:val="000000" w:themeColor="text1"/>
          <w:sz w:val="28"/>
          <w:szCs w:val="28"/>
          <w:lang w:val="ru-RU"/>
        </w:rPr>
        <w:t xml:space="preserve">, не </w:t>
      </w:r>
      <w:proofErr w:type="spellStart"/>
      <w:r w:rsidR="00181358" w:rsidRPr="00B500B7">
        <w:rPr>
          <w:color w:val="000000" w:themeColor="text1"/>
          <w:sz w:val="28"/>
          <w:szCs w:val="28"/>
          <w:lang w:val="ru-RU"/>
        </w:rPr>
        <w:t>підлягали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звітності</w:t>
      </w:r>
      <w:proofErr w:type="spellEnd"/>
      <w:r w:rsidR="00181358" w:rsidRPr="00B500B7">
        <w:rPr>
          <w:color w:val="000000" w:themeColor="text1"/>
          <w:sz w:val="28"/>
          <w:szCs w:val="28"/>
          <w:lang w:val="ru-RU"/>
        </w:rPr>
        <w:t xml:space="preserve">, особливо в таких </w:t>
      </w:r>
      <w:proofErr w:type="spellStart"/>
      <w:r w:rsidR="00181358" w:rsidRPr="00B500B7">
        <w:rPr>
          <w:color w:val="000000" w:themeColor="text1"/>
          <w:sz w:val="28"/>
          <w:szCs w:val="28"/>
          <w:lang w:val="ru-RU"/>
        </w:rPr>
        <w:t>чутливих</w:t>
      </w:r>
      <w:proofErr w:type="spellEnd"/>
      <w:r w:rsidR="00181358" w:rsidRPr="00B500B7">
        <w:rPr>
          <w:color w:val="000000" w:themeColor="text1"/>
          <w:sz w:val="28"/>
          <w:szCs w:val="28"/>
          <w:lang w:val="ru-RU"/>
        </w:rPr>
        <w:t xml:space="preserve"> сферах, як </w:t>
      </w:r>
      <w:proofErr w:type="spellStart"/>
      <w:r w:rsidR="00181358" w:rsidRPr="00B500B7">
        <w:rPr>
          <w:color w:val="000000" w:themeColor="text1"/>
          <w:sz w:val="28"/>
          <w:szCs w:val="28"/>
          <w:lang w:val="ru-RU"/>
        </w:rPr>
        <w:t>енергетика</w:t>
      </w:r>
      <w:proofErr w:type="spellEnd"/>
      <w:r w:rsidR="00181358" w:rsidRPr="00B500B7">
        <w:rPr>
          <w:color w:val="000000" w:themeColor="text1"/>
          <w:sz w:val="28"/>
          <w:szCs w:val="28"/>
          <w:lang w:val="ru-RU"/>
        </w:rPr>
        <w:t xml:space="preserve"> та </w:t>
      </w:r>
      <w:proofErr w:type="spellStart"/>
      <w:r w:rsidR="00181358" w:rsidRPr="00B500B7">
        <w:rPr>
          <w:color w:val="000000" w:themeColor="text1"/>
          <w:sz w:val="28"/>
          <w:szCs w:val="28"/>
          <w:lang w:val="ru-RU"/>
        </w:rPr>
        <w:t>сільське</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господарство</w:t>
      </w:r>
      <w:proofErr w:type="spellEnd"/>
      <w:r w:rsidR="00181358" w:rsidRPr="00B500B7">
        <w:rPr>
          <w:color w:val="000000" w:themeColor="text1"/>
          <w:sz w:val="28"/>
          <w:szCs w:val="28"/>
          <w:lang w:val="ru-RU"/>
        </w:rPr>
        <w:t xml:space="preserve">; усе </w:t>
      </w:r>
      <w:proofErr w:type="spellStart"/>
      <w:r w:rsidR="00181358" w:rsidRPr="00B500B7">
        <w:rPr>
          <w:color w:val="000000" w:themeColor="text1"/>
          <w:sz w:val="28"/>
          <w:szCs w:val="28"/>
          <w:lang w:val="ru-RU"/>
        </w:rPr>
        <w:t>це</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тільки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завершує</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корупційні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ризики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що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підтверджує</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повідомленнями</w:t>
      </w:r>
      <w:proofErr w:type="spellEnd"/>
      <w:r w:rsidR="00181358" w:rsidRPr="00B500B7">
        <w:rPr>
          <w:color w:val="000000" w:themeColor="text1"/>
          <w:sz w:val="28"/>
          <w:szCs w:val="28"/>
          <w:lang w:val="ru-RU"/>
        </w:rPr>
        <w:t xml:space="preserve"> 2023 року про </w:t>
      </w:r>
      <w:proofErr w:type="spellStart"/>
      <w:r w:rsidR="00181358" w:rsidRPr="00B500B7">
        <w:rPr>
          <w:color w:val="000000" w:themeColor="text1"/>
          <w:sz w:val="28"/>
          <w:szCs w:val="28"/>
          <w:lang w:val="ru-RU"/>
        </w:rPr>
        <w:t>незаконні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платежі</w:t>
      </w:r>
      <w:proofErr w:type="spellEnd"/>
      <w:r w:rsidR="00181358" w:rsidRPr="00B500B7">
        <w:rPr>
          <w:color w:val="000000" w:themeColor="text1"/>
          <w:sz w:val="28"/>
          <w:szCs w:val="28"/>
          <w:lang w:val="ru-RU"/>
        </w:rPr>
        <w:t xml:space="preserve"> чиновникам, </w:t>
      </w:r>
      <w:proofErr w:type="spellStart"/>
      <w:r w:rsidR="00181358" w:rsidRPr="00B500B7">
        <w:rPr>
          <w:color w:val="000000" w:themeColor="text1"/>
          <w:sz w:val="28"/>
          <w:szCs w:val="28"/>
          <w:lang w:val="ru-RU"/>
        </w:rPr>
        <w:t>підриваючи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довіру</w:t>
      </w:r>
      <w:proofErr w:type="spellEnd"/>
      <w:r w:rsidR="00181358" w:rsidRPr="00B500B7">
        <w:rPr>
          <w:color w:val="000000" w:themeColor="text1"/>
          <w:sz w:val="28"/>
          <w:szCs w:val="28"/>
          <w:lang w:val="ru-RU"/>
        </w:rPr>
        <w:t xml:space="preserve"> до </w:t>
      </w:r>
      <w:proofErr w:type="spellStart"/>
      <w:r w:rsidR="00181358" w:rsidRPr="00B500B7">
        <w:rPr>
          <w:color w:val="000000" w:themeColor="text1"/>
          <w:sz w:val="28"/>
          <w:szCs w:val="28"/>
          <w:lang w:val="ru-RU"/>
        </w:rPr>
        <w:t>влади</w:t>
      </w:r>
      <w:proofErr w:type="spellEnd"/>
      <w:r w:rsidR="00181358" w:rsidRPr="00B500B7">
        <w:rPr>
          <w:color w:val="000000" w:themeColor="text1"/>
          <w:sz w:val="28"/>
          <w:szCs w:val="28"/>
          <w:lang w:val="ru-RU"/>
        </w:rPr>
        <w:t>, особливо</w:t>
      </w:r>
      <w:r w:rsidR="00B36FC4">
        <w:rPr>
          <w:color w:val="000000" w:themeColor="text1"/>
          <w:sz w:val="28"/>
          <w:szCs w:val="28"/>
          <w:lang w:val="ru-RU"/>
        </w:rPr>
        <w:t>,</w:t>
      </w:r>
      <w:r w:rsidR="00181358" w:rsidRPr="00B500B7">
        <w:rPr>
          <w:color w:val="000000" w:themeColor="text1"/>
          <w:sz w:val="28"/>
          <w:szCs w:val="28"/>
          <w:lang w:val="ru-RU"/>
        </w:rPr>
        <w:t xml:space="preserve"> коли </w:t>
      </w:r>
      <w:proofErr w:type="spellStart"/>
      <w:r w:rsidR="00181358" w:rsidRPr="00B500B7">
        <w:rPr>
          <w:color w:val="000000" w:themeColor="text1"/>
          <w:sz w:val="28"/>
          <w:szCs w:val="28"/>
          <w:lang w:val="ru-RU"/>
        </w:rPr>
        <w:t>йдеться</w:t>
      </w:r>
      <w:proofErr w:type="spellEnd"/>
      <w:r w:rsidR="00181358" w:rsidRPr="00B500B7">
        <w:rPr>
          <w:color w:val="000000" w:themeColor="text1"/>
          <w:sz w:val="28"/>
          <w:szCs w:val="28"/>
          <w:lang w:val="ru-RU"/>
        </w:rPr>
        <w:t xml:space="preserve"> про </w:t>
      </w:r>
      <w:proofErr w:type="spellStart"/>
      <w:r w:rsidR="00181358" w:rsidRPr="00B500B7">
        <w:rPr>
          <w:color w:val="000000" w:themeColor="text1"/>
          <w:sz w:val="28"/>
          <w:szCs w:val="28"/>
          <w:lang w:val="ru-RU"/>
        </w:rPr>
        <w:t>масштабні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інфраструктурні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проекти</w:t>
      </w:r>
      <w:proofErr w:type="spellEnd"/>
      <w:r w:rsidR="00181358" w:rsidRPr="00B500B7">
        <w:rPr>
          <w:color w:val="000000" w:themeColor="text1"/>
          <w:sz w:val="28"/>
          <w:szCs w:val="28"/>
          <w:lang w:val="ru-RU"/>
        </w:rPr>
        <w:t xml:space="preserve">, де </w:t>
      </w:r>
      <w:proofErr w:type="spellStart"/>
      <w:r w:rsidR="00181358" w:rsidRPr="00B500B7">
        <w:rPr>
          <w:color w:val="000000" w:themeColor="text1"/>
          <w:sz w:val="28"/>
          <w:szCs w:val="28"/>
          <w:lang w:val="ru-RU"/>
        </w:rPr>
        <w:t>елітний</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вплив</w:t>
      </w:r>
      <w:proofErr w:type="spellEnd"/>
      <w:r w:rsidR="00181358" w:rsidRPr="00B500B7">
        <w:rPr>
          <w:color w:val="000000" w:themeColor="text1"/>
          <w:sz w:val="28"/>
          <w:szCs w:val="28"/>
          <w:lang w:val="ru-RU"/>
        </w:rPr>
        <w:t xml:space="preserve"> часто </w:t>
      </w:r>
      <w:proofErr w:type="spellStart"/>
      <w:r w:rsidR="00181358" w:rsidRPr="00B500B7">
        <w:rPr>
          <w:color w:val="000000" w:themeColor="text1"/>
          <w:sz w:val="28"/>
          <w:szCs w:val="28"/>
          <w:lang w:val="ru-RU"/>
        </w:rPr>
        <w:t>погіршує</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інтереси</w:t>
      </w:r>
      <w:proofErr w:type="spellEnd"/>
      <w:r w:rsidR="00181358" w:rsidRPr="00B500B7">
        <w:rPr>
          <w:color w:val="000000" w:themeColor="text1"/>
          <w:sz w:val="28"/>
          <w:szCs w:val="28"/>
          <w:lang w:val="ru-RU"/>
        </w:rPr>
        <w:t xml:space="preserve"> широких </w:t>
      </w:r>
      <w:proofErr w:type="spellStart"/>
      <w:r w:rsidR="00181358" w:rsidRPr="00B500B7">
        <w:rPr>
          <w:color w:val="000000" w:themeColor="text1"/>
          <w:sz w:val="28"/>
          <w:szCs w:val="28"/>
          <w:lang w:val="ru-RU"/>
        </w:rPr>
        <w:t>верств</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населення</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залишаючи</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суспільство</w:t>
      </w:r>
      <w:proofErr w:type="spellEnd"/>
      <w:r w:rsidR="00181358" w:rsidRPr="00B500B7">
        <w:rPr>
          <w:color w:val="000000" w:themeColor="text1"/>
          <w:sz w:val="28"/>
          <w:szCs w:val="28"/>
          <w:lang w:val="ru-RU"/>
        </w:rPr>
        <w:t xml:space="preserve"> в </w:t>
      </w:r>
      <w:proofErr w:type="spellStart"/>
      <w:r w:rsidR="00181358" w:rsidRPr="00B500B7">
        <w:rPr>
          <w:color w:val="000000" w:themeColor="text1"/>
          <w:sz w:val="28"/>
          <w:szCs w:val="28"/>
          <w:lang w:val="ru-RU"/>
        </w:rPr>
        <w:t>невідповідності</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щодо</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справжніх</w:t>
      </w:r>
      <w:proofErr w:type="spellEnd"/>
      <w:r w:rsidR="00181358" w:rsidRPr="00B500B7">
        <w:rPr>
          <w:color w:val="000000" w:themeColor="text1"/>
          <w:sz w:val="28"/>
          <w:szCs w:val="28"/>
          <w:lang w:val="ru-RU"/>
        </w:rPr>
        <w:t xml:space="preserve"> </w:t>
      </w:r>
      <w:proofErr w:type="spellStart"/>
      <w:r w:rsidR="00181358" w:rsidRPr="00B500B7">
        <w:rPr>
          <w:color w:val="000000" w:themeColor="text1"/>
          <w:sz w:val="28"/>
          <w:szCs w:val="28"/>
          <w:lang w:val="ru-RU"/>
        </w:rPr>
        <w:t>масштабів</w:t>
      </w:r>
      <w:proofErr w:type="spellEnd"/>
      <w:r w:rsidR="00181358" w:rsidRPr="00B500B7">
        <w:rPr>
          <w:color w:val="000000" w:themeColor="text1"/>
          <w:sz w:val="28"/>
          <w:szCs w:val="28"/>
          <w:lang w:val="ru-RU"/>
        </w:rPr>
        <w:t xml:space="preserve"> і </w:t>
      </w:r>
      <w:proofErr w:type="spellStart"/>
      <w:r w:rsidR="00181358" w:rsidRPr="00B500B7">
        <w:rPr>
          <w:color w:val="000000" w:themeColor="text1"/>
          <w:sz w:val="28"/>
          <w:szCs w:val="28"/>
          <w:lang w:val="ru-RU"/>
        </w:rPr>
        <w:t>наслідків</w:t>
      </w:r>
      <w:proofErr w:type="spellEnd"/>
      <w:r w:rsidR="00181358" w:rsidRPr="00B500B7">
        <w:rPr>
          <w:color w:val="000000" w:themeColor="text1"/>
          <w:sz w:val="28"/>
          <w:szCs w:val="28"/>
          <w:lang w:val="ru-RU"/>
        </w:rPr>
        <w:t xml:space="preserve"> такого </w:t>
      </w:r>
      <w:proofErr w:type="spellStart"/>
      <w:r w:rsidR="00181358" w:rsidRPr="00B500B7">
        <w:rPr>
          <w:color w:val="000000" w:themeColor="text1"/>
          <w:sz w:val="28"/>
          <w:szCs w:val="28"/>
          <w:lang w:val="ru-RU"/>
        </w:rPr>
        <w:t>лобіювання</w:t>
      </w:r>
      <w:proofErr w:type="spellEnd"/>
      <w:r w:rsidR="00F81D42" w:rsidRPr="00F81D42">
        <w:rPr>
          <w:color w:val="000000" w:themeColor="text1"/>
          <w:sz w:val="28"/>
          <w:szCs w:val="28"/>
          <w:lang w:val="ru-RU"/>
        </w:rPr>
        <w:t xml:space="preserve"> [</w:t>
      </w:r>
      <w:r w:rsidR="002D5521">
        <w:rPr>
          <w:color w:val="000000" w:themeColor="text1"/>
          <w:sz w:val="28"/>
          <w:szCs w:val="28"/>
          <w:lang w:val="ru-RU"/>
        </w:rPr>
        <w:t xml:space="preserve">30, </w:t>
      </w:r>
      <w:r w:rsidR="009C6D4E">
        <w:rPr>
          <w:color w:val="000000" w:themeColor="text1"/>
          <w:sz w:val="28"/>
          <w:szCs w:val="28"/>
          <w:lang w:val="ru-RU"/>
        </w:rPr>
        <w:t>58</w:t>
      </w:r>
      <w:r w:rsidR="003963A6" w:rsidRPr="003963A6">
        <w:rPr>
          <w:color w:val="000000" w:themeColor="text1"/>
          <w:sz w:val="28"/>
          <w:szCs w:val="28"/>
          <w:lang w:val="ru-RU"/>
        </w:rPr>
        <w:t xml:space="preserve">, </w:t>
      </w:r>
      <w:r w:rsidR="009C6D4E">
        <w:rPr>
          <w:color w:val="000000" w:themeColor="text1"/>
          <w:sz w:val="28"/>
          <w:szCs w:val="28"/>
          <w:lang w:val="ru-RU"/>
        </w:rPr>
        <w:t>64</w:t>
      </w:r>
      <w:r w:rsidR="00F81D42" w:rsidRPr="00F81D42">
        <w:rPr>
          <w:color w:val="000000" w:themeColor="text1"/>
          <w:sz w:val="28"/>
          <w:szCs w:val="28"/>
          <w:lang w:val="ru-RU"/>
        </w:rPr>
        <w:t>]</w:t>
      </w:r>
      <w:r w:rsidR="00181358" w:rsidRPr="00B500B7">
        <w:rPr>
          <w:color w:val="000000" w:themeColor="text1"/>
          <w:sz w:val="28"/>
          <w:szCs w:val="28"/>
          <w:lang w:val="ru-RU"/>
        </w:rPr>
        <w:t xml:space="preserve">. </w:t>
      </w:r>
    </w:p>
    <w:p w14:paraId="76976DA4" w14:textId="77777777" w:rsidR="00E57DDB" w:rsidRPr="00B500B7" w:rsidRDefault="00E57DDB"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E57DDB">
        <w:rPr>
          <w:color w:val="000000" w:themeColor="text1"/>
          <w:sz w:val="28"/>
          <w:szCs w:val="28"/>
          <w:lang w:val="ru-RU"/>
        </w:rPr>
        <w:t xml:space="preserve">Для </w:t>
      </w:r>
      <w:proofErr w:type="spellStart"/>
      <w:r w:rsidRPr="00E57DDB">
        <w:rPr>
          <w:color w:val="000000" w:themeColor="text1"/>
          <w:sz w:val="28"/>
          <w:szCs w:val="28"/>
          <w:lang w:val="ru-RU"/>
        </w:rPr>
        <w:t>наочної</w:t>
      </w:r>
      <w:proofErr w:type="spellEnd"/>
      <w:r w:rsidRPr="00E57DDB">
        <w:rPr>
          <w:color w:val="000000" w:themeColor="text1"/>
          <w:sz w:val="28"/>
          <w:szCs w:val="28"/>
          <w:lang w:val="ru-RU"/>
        </w:rPr>
        <w:t xml:space="preserve"> </w:t>
      </w:r>
      <w:proofErr w:type="spellStart"/>
      <w:r w:rsidRPr="00E57DDB">
        <w:rPr>
          <w:color w:val="000000" w:themeColor="text1"/>
          <w:sz w:val="28"/>
          <w:szCs w:val="28"/>
          <w:lang w:val="ru-RU"/>
        </w:rPr>
        <w:t>систематизації</w:t>
      </w:r>
      <w:proofErr w:type="spellEnd"/>
      <w:r w:rsidRPr="00E57DDB">
        <w:rPr>
          <w:color w:val="000000" w:themeColor="text1"/>
          <w:sz w:val="28"/>
          <w:szCs w:val="28"/>
          <w:lang w:val="ru-RU"/>
        </w:rPr>
        <w:t xml:space="preserve"> характеристик, </w:t>
      </w:r>
      <w:proofErr w:type="spellStart"/>
      <w:r w:rsidRPr="00E57DDB">
        <w:rPr>
          <w:color w:val="000000" w:themeColor="text1"/>
          <w:sz w:val="28"/>
          <w:szCs w:val="28"/>
          <w:lang w:val="ru-RU"/>
        </w:rPr>
        <w:t>ризиків</w:t>
      </w:r>
      <w:proofErr w:type="spellEnd"/>
      <w:r w:rsidRPr="00E57DDB">
        <w:rPr>
          <w:color w:val="000000" w:themeColor="text1"/>
          <w:sz w:val="28"/>
          <w:szCs w:val="28"/>
          <w:lang w:val="ru-RU"/>
        </w:rPr>
        <w:t xml:space="preserve"> і </w:t>
      </w:r>
      <w:proofErr w:type="spellStart"/>
      <w:r w:rsidRPr="00E57DDB">
        <w:rPr>
          <w:color w:val="000000" w:themeColor="text1"/>
          <w:sz w:val="28"/>
          <w:szCs w:val="28"/>
          <w:lang w:val="ru-RU"/>
        </w:rPr>
        <w:t>прикладів</w:t>
      </w:r>
      <w:proofErr w:type="spellEnd"/>
      <w:r w:rsidRPr="00E57DDB">
        <w:rPr>
          <w:color w:val="000000" w:themeColor="text1"/>
          <w:sz w:val="28"/>
          <w:szCs w:val="28"/>
          <w:lang w:val="ru-RU"/>
        </w:rPr>
        <w:t xml:space="preserve"> </w:t>
      </w:r>
      <w:proofErr w:type="spellStart"/>
      <w:r w:rsidRPr="00E57DDB">
        <w:rPr>
          <w:color w:val="000000" w:themeColor="text1"/>
          <w:sz w:val="28"/>
          <w:szCs w:val="28"/>
          <w:lang w:val="ru-RU"/>
        </w:rPr>
        <w:t>нерегульованого</w:t>
      </w:r>
      <w:proofErr w:type="spellEnd"/>
      <w:r w:rsidRPr="00E57DDB">
        <w:rPr>
          <w:color w:val="000000" w:themeColor="text1"/>
          <w:sz w:val="28"/>
          <w:szCs w:val="28"/>
          <w:lang w:val="ru-RU"/>
        </w:rPr>
        <w:t xml:space="preserve"> </w:t>
      </w:r>
      <w:proofErr w:type="spellStart"/>
      <w:r w:rsidRPr="00E57DDB">
        <w:rPr>
          <w:color w:val="000000" w:themeColor="text1"/>
          <w:sz w:val="28"/>
          <w:szCs w:val="28"/>
          <w:lang w:val="ru-RU"/>
        </w:rPr>
        <w:t>лобіз</w:t>
      </w:r>
      <w:r w:rsidR="00E506E0">
        <w:rPr>
          <w:color w:val="000000" w:themeColor="text1"/>
          <w:sz w:val="28"/>
          <w:szCs w:val="28"/>
          <w:lang w:val="ru-RU"/>
        </w:rPr>
        <w:t>му</w:t>
      </w:r>
      <w:proofErr w:type="spellEnd"/>
      <w:r w:rsidR="00E506E0">
        <w:rPr>
          <w:color w:val="000000" w:themeColor="text1"/>
          <w:sz w:val="28"/>
          <w:szCs w:val="28"/>
          <w:lang w:val="ru-RU"/>
        </w:rPr>
        <w:t xml:space="preserve"> </w:t>
      </w:r>
      <w:proofErr w:type="spellStart"/>
      <w:r w:rsidR="00E506E0">
        <w:rPr>
          <w:color w:val="000000" w:themeColor="text1"/>
          <w:sz w:val="28"/>
          <w:szCs w:val="28"/>
          <w:lang w:val="ru-RU"/>
        </w:rPr>
        <w:t>їх</w:t>
      </w:r>
      <w:proofErr w:type="spellEnd"/>
      <w:r w:rsidR="00E506E0">
        <w:rPr>
          <w:color w:val="000000" w:themeColor="text1"/>
          <w:sz w:val="28"/>
          <w:szCs w:val="28"/>
          <w:lang w:val="ru-RU"/>
        </w:rPr>
        <w:t xml:space="preserve"> </w:t>
      </w:r>
      <w:proofErr w:type="spellStart"/>
      <w:r w:rsidR="00E506E0">
        <w:rPr>
          <w:color w:val="000000" w:themeColor="text1"/>
          <w:sz w:val="28"/>
          <w:szCs w:val="28"/>
          <w:lang w:val="ru-RU"/>
        </w:rPr>
        <w:t>узагальнено</w:t>
      </w:r>
      <w:proofErr w:type="spellEnd"/>
      <w:r w:rsidR="00E506E0">
        <w:rPr>
          <w:color w:val="000000" w:themeColor="text1"/>
          <w:sz w:val="28"/>
          <w:szCs w:val="28"/>
          <w:lang w:val="ru-RU"/>
        </w:rPr>
        <w:t xml:space="preserve"> </w:t>
      </w:r>
      <w:proofErr w:type="gramStart"/>
      <w:r w:rsidR="00E506E0">
        <w:rPr>
          <w:color w:val="000000" w:themeColor="text1"/>
          <w:sz w:val="28"/>
          <w:szCs w:val="28"/>
          <w:lang w:val="ru-RU"/>
        </w:rPr>
        <w:t>на рисунку</w:t>
      </w:r>
      <w:proofErr w:type="gramEnd"/>
      <w:r w:rsidR="00E506E0">
        <w:rPr>
          <w:color w:val="000000" w:themeColor="text1"/>
          <w:sz w:val="28"/>
          <w:szCs w:val="28"/>
          <w:lang w:val="ru-RU"/>
        </w:rPr>
        <w:t xml:space="preserve"> 2.1</w:t>
      </w:r>
      <w:r w:rsidRPr="00E57DDB">
        <w:rPr>
          <w:color w:val="000000" w:themeColor="text1"/>
          <w:sz w:val="28"/>
          <w:szCs w:val="28"/>
          <w:lang w:val="ru-RU"/>
        </w:rPr>
        <w:t>.</w:t>
      </w:r>
    </w:p>
    <w:p w14:paraId="2A56315A" w14:textId="77777777" w:rsidR="00181358" w:rsidRPr="00B500B7" w:rsidRDefault="00181358"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Отже</w:t>
      </w:r>
      <w:proofErr w:type="spellEnd"/>
      <w:r w:rsidRPr="00B500B7">
        <w:rPr>
          <w:color w:val="000000" w:themeColor="text1"/>
          <w:sz w:val="28"/>
          <w:szCs w:val="28"/>
          <w:lang w:val="ru-RU"/>
        </w:rPr>
        <w:t xml:space="preserve">, модель </w:t>
      </w:r>
      <w:proofErr w:type="spellStart"/>
      <w:r w:rsidRPr="00B500B7">
        <w:rPr>
          <w:color w:val="000000" w:themeColor="text1"/>
          <w:sz w:val="28"/>
          <w:szCs w:val="28"/>
          <w:lang w:val="ru-RU"/>
        </w:rPr>
        <w:t>нерегульованого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ризики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політичної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стабільності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економічного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розвитку</w:t>
      </w:r>
      <w:proofErr w:type="spellEnd"/>
      <w:r w:rsidR="00B95D82" w:rsidRPr="00B500B7">
        <w:rPr>
          <w:color w:val="000000" w:themeColor="text1"/>
          <w:sz w:val="28"/>
          <w:szCs w:val="28"/>
          <w:lang w:val="ru-RU"/>
        </w:rPr>
        <w:t xml:space="preserve">, а </w:t>
      </w:r>
      <w:proofErr w:type="spellStart"/>
      <w:r w:rsidR="00B95D82" w:rsidRPr="00B500B7">
        <w:rPr>
          <w:color w:val="000000" w:themeColor="text1"/>
          <w:sz w:val="28"/>
          <w:szCs w:val="28"/>
          <w:lang w:val="ru-RU"/>
        </w:rPr>
        <w:t>саме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сприятливе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середовище</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непрозорих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угод</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корупційних</w:t>
      </w:r>
      <w:proofErr w:type="spellEnd"/>
      <w:r w:rsidRPr="00B500B7">
        <w:rPr>
          <w:color w:val="000000" w:themeColor="text1"/>
          <w:sz w:val="28"/>
          <w:szCs w:val="28"/>
          <w:lang w:val="ru-RU"/>
        </w:rPr>
        <w:t xml:space="preserve"> схем,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ускладнює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відстеження</w:t>
      </w:r>
      <w:proofErr w:type="spellEnd"/>
      <w:r w:rsidRPr="00B500B7">
        <w:rPr>
          <w:color w:val="000000" w:themeColor="text1"/>
          <w:sz w:val="28"/>
          <w:szCs w:val="28"/>
          <w:lang w:val="ru-RU"/>
        </w:rPr>
        <w:t xml:space="preserve"> реального </w:t>
      </w:r>
      <w:proofErr w:type="spellStart"/>
      <w:r w:rsidRPr="00B500B7">
        <w:rPr>
          <w:color w:val="000000" w:themeColor="text1"/>
          <w:sz w:val="28"/>
          <w:szCs w:val="28"/>
          <w:lang w:val="ru-RU"/>
        </w:rPr>
        <w:t>впливу</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державну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політику</w:t>
      </w:r>
      <w:proofErr w:type="spellEnd"/>
      <w:r w:rsidRPr="00B500B7">
        <w:rPr>
          <w:color w:val="000000" w:themeColor="text1"/>
          <w:sz w:val="28"/>
          <w:szCs w:val="28"/>
          <w:lang w:val="ru-RU"/>
        </w:rPr>
        <w:t xml:space="preserve">, а й </w:t>
      </w:r>
      <w:proofErr w:type="spellStart"/>
      <w:r w:rsidRPr="00B500B7">
        <w:rPr>
          <w:color w:val="000000" w:themeColor="text1"/>
          <w:sz w:val="28"/>
          <w:szCs w:val="28"/>
          <w:lang w:val="ru-RU"/>
        </w:rPr>
        <w:t>суттєво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послаблює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поглиблюючи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прірву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елітами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звичайними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Відсутність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шкідливо</w:t>
      </w:r>
      <w:proofErr w:type="spellEnd"/>
      <w:r w:rsidRPr="00B500B7">
        <w:rPr>
          <w:color w:val="000000" w:themeColor="text1"/>
          <w:sz w:val="28"/>
          <w:szCs w:val="28"/>
          <w:lang w:val="ru-RU"/>
        </w:rPr>
        <w:t xml:space="preserve"> до того,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ухвалюватися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інтересах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окремих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груп</w:t>
      </w:r>
      <w:proofErr w:type="spellEnd"/>
      <w:r w:rsidRPr="00B500B7">
        <w:rPr>
          <w:color w:val="000000" w:themeColor="text1"/>
          <w:sz w:val="28"/>
          <w:szCs w:val="28"/>
          <w:lang w:val="ru-RU"/>
        </w:rPr>
        <w:t xml:space="preserve">, а не </w:t>
      </w:r>
      <w:proofErr w:type="spellStart"/>
      <w:r w:rsidRPr="00B500B7">
        <w:rPr>
          <w:color w:val="000000" w:themeColor="text1"/>
          <w:sz w:val="28"/>
          <w:szCs w:val="28"/>
          <w:lang w:val="ru-RU"/>
        </w:rPr>
        <w:t>суспільства</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цілому</w:t>
      </w:r>
      <w:proofErr w:type="spellEnd"/>
      <w:r w:rsidRPr="00B500B7">
        <w:rPr>
          <w:color w:val="000000" w:themeColor="text1"/>
          <w:sz w:val="28"/>
          <w:szCs w:val="28"/>
          <w:lang w:val="ru-RU"/>
        </w:rPr>
        <w:t xml:space="preserve">. Особливо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небезпечно</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країни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молодими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демократіями</w:t>
      </w:r>
      <w:proofErr w:type="spellEnd"/>
      <w:r w:rsidRPr="00B500B7">
        <w:rPr>
          <w:color w:val="000000" w:themeColor="text1"/>
          <w:sz w:val="28"/>
          <w:szCs w:val="28"/>
          <w:lang w:val="ru-RU"/>
        </w:rPr>
        <w:t xml:space="preserve">, де </w:t>
      </w:r>
      <w:proofErr w:type="spellStart"/>
      <w:r w:rsidRPr="00B500B7">
        <w:rPr>
          <w:color w:val="000000" w:themeColor="text1"/>
          <w:sz w:val="28"/>
          <w:szCs w:val="28"/>
          <w:lang w:val="ru-RU"/>
        </w:rPr>
        <w:t>механізми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w:t>
      </w:r>
      <w:r w:rsidR="00A9018E">
        <w:rPr>
          <w:color w:val="000000" w:themeColor="text1"/>
          <w:sz w:val="28"/>
          <w:szCs w:val="28"/>
          <w:lang w:val="ru-RU"/>
        </w:rPr>
        <w:t>ського</w:t>
      </w:r>
      <w:proofErr w:type="spellEnd"/>
      <w:r w:rsidR="00A9018E">
        <w:rPr>
          <w:color w:val="000000" w:themeColor="text1"/>
          <w:sz w:val="28"/>
          <w:szCs w:val="28"/>
          <w:lang w:val="ru-RU"/>
        </w:rPr>
        <w:t xml:space="preserve"> контролю </w:t>
      </w:r>
      <w:proofErr w:type="spellStart"/>
      <w:r w:rsidR="00A9018E">
        <w:rPr>
          <w:color w:val="000000" w:themeColor="text1"/>
          <w:sz w:val="28"/>
          <w:szCs w:val="28"/>
          <w:lang w:val="ru-RU"/>
        </w:rPr>
        <w:t>ще</w:t>
      </w:r>
      <w:proofErr w:type="spellEnd"/>
      <w:r w:rsidR="00A9018E">
        <w:rPr>
          <w:color w:val="000000" w:themeColor="text1"/>
          <w:sz w:val="28"/>
          <w:szCs w:val="28"/>
          <w:lang w:val="ru-RU"/>
        </w:rPr>
        <w:t xml:space="preserve"> не </w:t>
      </w:r>
      <w:proofErr w:type="spellStart"/>
      <w:r w:rsidR="00A9018E">
        <w:rPr>
          <w:color w:val="000000" w:themeColor="text1"/>
          <w:sz w:val="28"/>
          <w:szCs w:val="28"/>
          <w:lang w:val="ru-RU"/>
        </w:rPr>
        <w:t>зміцніли</w:t>
      </w:r>
      <w:proofErr w:type="spellEnd"/>
      <w:r w:rsidR="00A9018E">
        <w:rPr>
          <w:color w:val="000000" w:themeColor="text1"/>
          <w:sz w:val="28"/>
          <w:szCs w:val="28"/>
          <w:lang w:val="ru-RU"/>
        </w:rPr>
        <w:t xml:space="preserve">. </w:t>
      </w:r>
      <w:proofErr w:type="spellStart"/>
      <w:r w:rsidR="00A9018E">
        <w:rPr>
          <w:color w:val="000000" w:themeColor="text1"/>
          <w:sz w:val="28"/>
          <w:szCs w:val="28"/>
          <w:lang w:val="ru-RU"/>
        </w:rPr>
        <w:t>Тобто</w:t>
      </w:r>
      <w:proofErr w:type="spellEnd"/>
      <w:r w:rsidR="00A9018E">
        <w:rPr>
          <w:color w:val="000000" w:themeColor="text1"/>
          <w:sz w:val="28"/>
          <w:szCs w:val="28"/>
          <w:lang w:val="ru-RU"/>
        </w:rPr>
        <w:t>, н</w:t>
      </w:r>
      <w:r w:rsidRPr="00B500B7">
        <w:rPr>
          <w:color w:val="000000" w:themeColor="text1"/>
          <w:sz w:val="28"/>
          <w:szCs w:val="28"/>
          <w:lang w:val="ru-RU"/>
        </w:rPr>
        <w:t xml:space="preserve">а </w:t>
      </w:r>
      <w:proofErr w:type="spellStart"/>
      <w:r w:rsidRPr="00B500B7">
        <w:rPr>
          <w:color w:val="000000" w:themeColor="text1"/>
          <w:sz w:val="28"/>
          <w:szCs w:val="28"/>
          <w:lang w:val="ru-RU"/>
        </w:rPr>
        <w:t>відміну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регульованих</w:t>
      </w:r>
      <w:proofErr w:type="spellEnd"/>
      <w:r w:rsidRPr="00B500B7">
        <w:rPr>
          <w:color w:val="000000" w:themeColor="text1"/>
          <w:sz w:val="28"/>
          <w:szCs w:val="28"/>
          <w:lang w:val="ru-RU"/>
        </w:rPr>
        <w:t xml:space="preserve"> систем, </w:t>
      </w:r>
      <w:proofErr w:type="spellStart"/>
      <w:r w:rsidRPr="00B500B7">
        <w:rPr>
          <w:color w:val="000000" w:themeColor="text1"/>
          <w:sz w:val="28"/>
          <w:szCs w:val="28"/>
          <w:lang w:val="ru-RU"/>
        </w:rPr>
        <w:t>нерегульований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корупції</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підтримує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довіру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влади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вирішення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цієї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проблеми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необхідне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чітких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законодавчих</w:t>
      </w:r>
      <w:proofErr w:type="spellEnd"/>
      <w:r w:rsidRPr="00B500B7">
        <w:rPr>
          <w:color w:val="000000" w:themeColor="text1"/>
          <w:sz w:val="28"/>
          <w:szCs w:val="28"/>
          <w:lang w:val="ru-RU"/>
        </w:rPr>
        <w:t xml:space="preserve"> рамок,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лобістську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забезпечують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відкритість</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підзвітність</w:t>
      </w:r>
      <w:proofErr w:type="spellEnd"/>
      <w:r w:rsidRPr="00B500B7">
        <w:rPr>
          <w:color w:val="000000" w:themeColor="text1"/>
          <w:sz w:val="28"/>
          <w:szCs w:val="28"/>
          <w:lang w:val="ru-RU"/>
        </w:rPr>
        <w:t>.</w:t>
      </w:r>
    </w:p>
    <w:p w14:paraId="47B01E70" w14:textId="77777777" w:rsidR="002317E6" w:rsidRPr="00B500B7" w:rsidRDefault="002317E6" w:rsidP="00B500B7">
      <w:pPr>
        <w:pStyle w:val="a3"/>
        <w:spacing w:before="0" w:beforeAutospacing="0" w:after="0" w:afterAutospacing="0" w:line="360" w:lineRule="auto"/>
        <w:jc w:val="both"/>
        <w:rPr>
          <w:b/>
          <w:color w:val="000000" w:themeColor="text1"/>
          <w:sz w:val="28"/>
          <w:szCs w:val="28"/>
          <w:lang w:val="ru-RU"/>
        </w:rPr>
        <w:sectPr w:rsidR="002317E6" w:rsidRPr="00B500B7" w:rsidSect="00AF4E4A">
          <w:pgSz w:w="12240" w:h="15840"/>
          <w:pgMar w:top="1134" w:right="851" w:bottom="1134" w:left="1418" w:header="709" w:footer="709" w:gutter="0"/>
          <w:cols w:space="708"/>
          <w:docGrid w:linePitch="360"/>
        </w:sectPr>
      </w:pPr>
    </w:p>
    <w:p w14:paraId="4A8C993C" w14:textId="77777777" w:rsidR="00FA74F9" w:rsidRPr="00B500B7" w:rsidRDefault="00FA74F9" w:rsidP="00B500B7">
      <w:pPr>
        <w:pStyle w:val="a3"/>
        <w:spacing w:before="0" w:beforeAutospacing="0" w:after="0" w:afterAutospacing="0" w:line="360" w:lineRule="auto"/>
        <w:jc w:val="center"/>
        <w:rPr>
          <w:b/>
          <w:color w:val="000000" w:themeColor="text1"/>
          <w:sz w:val="28"/>
          <w:szCs w:val="28"/>
          <w:lang w:val="ru-RU"/>
        </w:rPr>
      </w:pPr>
      <w:r w:rsidRPr="00B500B7">
        <w:rPr>
          <w:b/>
          <w:color w:val="000000" w:themeColor="text1"/>
          <w:sz w:val="28"/>
          <w:szCs w:val="28"/>
          <w:lang w:val="ru-RU"/>
        </w:rPr>
        <w:t>РОЗДІЛ 3. ЛОБІСТСЬКА ДІЯЛЬНІСТЬ В УКРАЇНІ: СУЧАСНИЙ СТАН ТА ПЕРСПЕКТИВИ ЗАКОНОДАВЧОГО РЕГУЛЮВАННЯ</w:t>
      </w:r>
    </w:p>
    <w:p w14:paraId="0EDF77E1" w14:textId="77777777" w:rsidR="00FA74F9" w:rsidRPr="00B500B7" w:rsidRDefault="00FA74F9" w:rsidP="00B500B7">
      <w:pPr>
        <w:pStyle w:val="a3"/>
        <w:spacing w:before="0" w:beforeAutospacing="0" w:after="0" w:afterAutospacing="0" w:line="360" w:lineRule="auto"/>
        <w:jc w:val="both"/>
        <w:rPr>
          <w:b/>
          <w:color w:val="000000" w:themeColor="text1"/>
          <w:sz w:val="28"/>
          <w:szCs w:val="28"/>
          <w:lang w:val="ru-RU"/>
        </w:rPr>
      </w:pPr>
    </w:p>
    <w:p w14:paraId="2E06A77D" w14:textId="77777777" w:rsidR="00FA74F9" w:rsidRPr="00B500B7" w:rsidRDefault="00FA74F9" w:rsidP="00B500B7">
      <w:pPr>
        <w:pStyle w:val="a3"/>
        <w:spacing w:before="0" w:beforeAutospacing="0" w:after="0" w:afterAutospacing="0" w:line="360" w:lineRule="auto"/>
        <w:jc w:val="both"/>
        <w:rPr>
          <w:b/>
          <w:color w:val="000000" w:themeColor="text1"/>
          <w:sz w:val="28"/>
          <w:szCs w:val="28"/>
          <w:lang w:val="ru-RU"/>
        </w:rPr>
      </w:pPr>
      <w:r w:rsidRPr="00B500B7">
        <w:rPr>
          <w:b/>
          <w:color w:val="000000" w:themeColor="text1"/>
          <w:sz w:val="28"/>
          <w:szCs w:val="28"/>
          <w:lang w:val="ru-RU"/>
        </w:rPr>
        <w:t xml:space="preserve">3.1. </w:t>
      </w:r>
      <w:proofErr w:type="spellStart"/>
      <w:r w:rsidRPr="00B500B7">
        <w:rPr>
          <w:b/>
          <w:color w:val="000000" w:themeColor="text1"/>
          <w:sz w:val="28"/>
          <w:szCs w:val="28"/>
          <w:lang w:val="ru-RU"/>
        </w:rPr>
        <w:t>Історичні</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передумови</w:t>
      </w:r>
      <w:proofErr w:type="spellEnd"/>
      <w:r w:rsidRPr="00B500B7">
        <w:rPr>
          <w:b/>
          <w:color w:val="000000" w:themeColor="text1"/>
          <w:sz w:val="28"/>
          <w:szCs w:val="28"/>
          <w:lang w:val="ru-RU"/>
        </w:rPr>
        <w:t xml:space="preserve"> та </w:t>
      </w:r>
      <w:proofErr w:type="spellStart"/>
      <w:r w:rsidRPr="00B500B7">
        <w:rPr>
          <w:b/>
          <w:color w:val="000000" w:themeColor="text1"/>
          <w:sz w:val="28"/>
          <w:szCs w:val="28"/>
          <w:lang w:val="ru-RU"/>
        </w:rPr>
        <w:t>сучасний</w:t>
      </w:r>
      <w:proofErr w:type="spellEnd"/>
      <w:r w:rsidRPr="00B500B7">
        <w:rPr>
          <w:b/>
          <w:color w:val="000000" w:themeColor="text1"/>
          <w:sz w:val="28"/>
          <w:szCs w:val="28"/>
          <w:lang w:val="ru-RU"/>
        </w:rPr>
        <w:t xml:space="preserve"> стан </w:t>
      </w:r>
      <w:proofErr w:type="spellStart"/>
      <w:r w:rsidRPr="00B500B7">
        <w:rPr>
          <w:b/>
          <w:color w:val="000000" w:themeColor="text1"/>
          <w:sz w:val="28"/>
          <w:szCs w:val="28"/>
          <w:lang w:val="ru-RU"/>
        </w:rPr>
        <w:t>лобізму</w:t>
      </w:r>
      <w:proofErr w:type="spellEnd"/>
      <w:r w:rsidRPr="00B500B7">
        <w:rPr>
          <w:b/>
          <w:color w:val="000000" w:themeColor="text1"/>
          <w:sz w:val="28"/>
          <w:szCs w:val="28"/>
          <w:lang w:val="ru-RU"/>
        </w:rPr>
        <w:t xml:space="preserve"> в </w:t>
      </w:r>
      <w:proofErr w:type="spellStart"/>
      <w:r w:rsidRPr="00B500B7">
        <w:rPr>
          <w:b/>
          <w:color w:val="000000" w:themeColor="text1"/>
          <w:sz w:val="28"/>
          <w:szCs w:val="28"/>
          <w:lang w:val="ru-RU"/>
        </w:rPr>
        <w:t>Україні</w:t>
      </w:r>
      <w:proofErr w:type="spellEnd"/>
      <w:r w:rsidRPr="00B500B7">
        <w:rPr>
          <w:b/>
          <w:color w:val="000000" w:themeColor="text1"/>
          <w:sz w:val="28"/>
          <w:szCs w:val="28"/>
          <w:lang w:val="ru-RU"/>
        </w:rPr>
        <w:t>.</w:t>
      </w:r>
    </w:p>
    <w:p w14:paraId="50543B74" w14:textId="77777777" w:rsidR="00A6326F" w:rsidRPr="00B500B7" w:rsidRDefault="00D77616" w:rsidP="00B500B7">
      <w:pPr>
        <w:pStyle w:val="a3"/>
        <w:spacing w:before="0" w:beforeAutospacing="0" w:after="0" w:afterAutospacing="0" w:line="360" w:lineRule="auto"/>
        <w:jc w:val="both"/>
        <w:rPr>
          <w:color w:val="000000" w:themeColor="text1"/>
          <w:sz w:val="28"/>
          <w:szCs w:val="28"/>
          <w:lang w:val="uk-UA"/>
        </w:rPr>
      </w:pPr>
      <w:r w:rsidRPr="00B500B7">
        <w:rPr>
          <w:color w:val="000000" w:themeColor="text1"/>
          <w:sz w:val="28"/>
          <w:szCs w:val="28"/>
          <w:lang w:val="uk-UA"/>
        </w:rPr>
        <w:tab/>
        <w:t xml:space="preserve">Лобізм в Україні має глибокі історичні корені, які сягають початку її незалежності, проголошеної 24 серпня 1991 року та підтвердженої референдумом 1 грудня того ж року, коли 90,3% виборців підтримали суверенітет. Цей перехід від планової економіки до ринкової створив умови для зародження приватних інтересів, які почали активно впливати на державну політику, однак у 1990-х роках через відсутність спеціального законодавства лобістська діяльність залишалася переважно неформальною, спираючись на особисті зв’язки з політиками, особливо олігархами та бізнес-елітами. </w:t>
      </w:r>
      <w:r w:rsidR="007E09D6">
        <w:rPr>
          <w:color w:val="000000" w:themeColor="text1"/>
          <w:sz w:val="28"/>
          <w:szCs w:val="28"/>
          <w:lang w:val="uk-UA"/>
        </w:rPr>
        <w:t>В</w:t>
      </w:r>
      <w:r w:rsidRPr="00B500B7">
        <w:rPr>
          <w:color w:val="000000" w:themeColor="text1"/>
          <w:sz w:val="28"/>
          <w:szCs w:val="28"/>
          <w:lang w:val="uk-UA"/>
        </w:rPr>
        <w:t>пливові групи, використовували неофіційні канали для взаємодії з владою без будь-якого громадського контролю, що часто призводило до корупції та погіршення сприйняття лобізму як інструменту елітного захоплення, а не представництва суспільних інтересів. Цей період відзначався слабким інституційним розвитком і віддзеркалював пострадянські політичні та економічні кризи, коли великі компанії, зокрема в енергетичному та металургійному секторах, маніпулювали законодавством, сприяючи зростанню нерівності та недовіри до уряду, як зазначається в ан</w:t>
      </w:r>
      <w:r w:rsidR="00A6326F" w:rsidRPr="00B500B7">
        <w:rPr>
          <w:color w:val="000000" w:themeColor="text1"/>
          <w:sz w:val="28"/>
          <w:szCs w:val="28"/>
          <w:lang w:val="uk-UA"/>
        </w:rPr>
        <w:t>алізі пострадянського транзиту</w:t>
      </w:r>
      <w:r w:rsidR="007E09D6" w:rsidRPr="007E09D6">
        <w:rPr>
          <w:color w:val="000000" w:themeColor="text1"/>
          <w:sz w:val="28"/>
          <w:szCs w:val="28"/>
          <w:lang w:val="uk-UA"/>
        </w:rPr>
        <w:t xml:space="preserve"> [</w:t>
      </w:r>
      <w:r w:rsidR="002D5521">
        <w:rPr>
          <w:color w:val="000000" w:themeColor="text1"/>
          <w:sz w:val="28"/>
          <w:szCs w:val="28"/>
          <w:lang w:val="uk-UA"/>
        </w:rPr>
        <w:t>26</w:t>
      </w:r>
      <w:r w:rsidR="007E09D6" w:rsidRPr="007E09D6">
        <w:rPr>
          <w:color w:val="000000" w:themeColor="text1"/>
          <w:sz w:val="28"/>
          <w:szCs w:val="28"/>
          <w:lang w:val="uk-UA"/>
        </w:rPr>
        <w:t>]</w:t>
      </w:r>
      <w:r w:rsidRPr="00B500B7">
        <w:rPr>
          <w:color w:val="000000" w:themeColor="text1"/>
          <w:sz w:val="28"/>
          <w:szCs w:val="28"/>
          <w:lang w:val="uk-UA"/>
        </w:rPr>
        <w:t>.</w:t>
      </w:r>
    </w:p>
    <w:p w14:paraId="4A79B133" w14:textId="77777777" w:rsidR="00D77616" w:rsidRPr="00B500B7" w:rsidRDefault="00A6326F" w:rsidP="00B500B7">
      <w:pPr>
        <w:pStyle w:val="a3"/>
        <w:spacing w:before="0" w:beforeAutospacing="0" w:after="0" w:afterAutospacing="0" w:line="360" w:lineRule="auto"/>
        <w:jc w:val="both"/>
        <w:rPr>
          <w:color w:val="000000" w:themeColor="text1"/>
          <w:sz w:val="28"/>
          <w:szCs w:val="28"/>
          <w:lang w:val="uk-UA"/>
        </w:rPr>
      </w:pPr>
      <w:r w:rsidRPr="00B500B7">
        <w:rPr>
          <w:color w:val="000000" w:themeColor="text1"/>
          <w:sz w:val="28"/>
          <w:szCs w:val="28"/>
          <w:lang w:val="uk-UA"/>
        </w:rPr>
        <w:tab/>
      </w:r>
      <w:r w:rsidR="007D199F" w:rsidRPr="007D199F">
        <w:rPr>
          <w:color w:val="000000" w:themeColor="text1"/>
          <w:sz w:val="28"/>
          <w:szCs w:val="28"/>
          <w:lang w:val="uk-UA"/>
        </w:rPr>
        <w:t>Події, такі як Помаранчева революція 2004 року та Євромайдан 2014 року, стали справжніми переломними моментами в історії України, продемонструвавши масштабний суспільний запит на глибокі демократичні перетворення, посилення громадського контролю та ефективну боротьбу з корупцією. У цьому контексті дедалі виразніше проявлялася потреба у створенні прозорих правил взаємодії між владою та зацікавленими сторонами, зокрема — врегулювання лобістської діяльності, як одного з елементів відкритого та підзвітного процесу ухвалення рішень.</w:t>
      </w:r>
    </w:p>
    <w:p w14:paraId="398FC61F" w14:textId="77777777" w:rsidR="00A6326F" w:rsidRPr="007E09D6" w:rsidRDefault="00D77616" w:rsidP="00B500B7">
      <w:pPr>
        <w:pStyle w:val="a3"/>
        <w:spacing w:before="0" w:beforeAutospacing="0" w:after="0" w:afterAutospacing="0" w:line="360" w:lineRule="auto"/>
        <w:jc w:val="both"/>
        <w:rPr>
          <w:color w:val="000000" w:themeColor="text1"/>
          <w:sz w:val="28"/>
          <w:szCs w:val="28"/>
          <w:lang w:val="uk-UA"/>
        </w:rPr>
      </w:pPr>
      <w:r w:rsidRPr="00B500B7">
        <w:rPr>
          <w:color w:val="000000" w:themeColor="text1"/>
          <w:sz w:val="28"/>
          <w:szCs w:val="28"/>
          <w:lang w:val="uk-UA"/>
        </w:rPr>
        <w:tab/>
        <w:t>Сучасний стан лобізму в Ук</w:t>
      </w:r>
      <w:r w:rsidR="00A6326F" w:rsidRPr="00B500B7">
        <w:rPr>
          <w:color w:val="000000" w:themeColor="text1"/>
          <w:sz w:val="28"/>
          <w:szCs w:val="28"/>
          <w:lang w:val="uk-UA"/>
        </w:rPr>
        <w:t xml:space="preserve">раїні зазнав кардинальних змін </w:t>
      </w:r>
      <w:r w:rsidRPr="00B500B7">
        <w:rPr>
          <w:color w:val="000000" w:themeColor="text1"/>
          <w:sz w:val="28"/>
          <w:szCs w:val="28"/>
          <w:lang w:val="uk-UA"/>
        </w:rPr>
        <w:t xml:space="preserve">з ухваленням Закону «Про лобіювання» № 3606-IX від 23 лютого 2024 року, підписаного Президентом Володимиром Зеленським, що стало відповіддю на багаторічні дискусії, які тривали понад 20 років, та міжнародний тиск, зокрема в рамках Угоди про асоціацію з ЄС, рекомендацій </w:t>
      </w:r>
      <w:r w:rsidR="007D199F">
        <w:rPr>
          <w:color w:val="000000" w:themeColor="text1"/>
          <w:sz w:val="28"/>
          <w:szCs w:val="28"/>
          <w:lang w:val="uk-UA"/>
        </w:rPr>
        <w:t>«</w:t>
      </w:r>
      <w:r w:rsidRPr="00B500B7">
        <w:rPr>
          <w:color w:val="000000" w:themeColor="text1"/>
          <w:sz w:val="28"/>
          <w:szCs w:val="28"/>
          <w:lang w:val="uk-UA"/>
        </w:rPr>
        <w:t>ОЕСР</w:t>
      </w:r>
      <w:r w:rsidR="007D199F">
        <w:rPr>
          <w:color w:val="000000" w:themeColor="text1"/>
          <w:sz w:val="28"/>
          <w:szCs w:val="28"/>
          <w:lang w:val="uk-UA"/>
        </w:rPr>
        <w:t>»</w:t>
      </w:r>
      <w:r w:rsidRPr="00B500B7">
        <w:rPr>
          <w:color w:val="000000" w:themeColor="text1"/>
          <w:sz w:val="28"/>
          <w:szCs w:val="28"/>
          <w:lang w:val="uk-UA"/>
        </w:rPr>
        <w:t xml:space="preserve">, Венеціанської комісії та антикорупційної групи Євросоюзу. Цей закон, який довго лежав у шухляді, викликав реакцію 260 організацій громадянського суспільства, які в заяві нагадали про важливість регулювання для подолання олігархічного впливу та просування до членства в ЄС, як </w:t>
      </w:r>
      <w:r w:rsidR="00A6326F" w:rsidRPr="00B500B7">
        <w:rPr>
          <w:color w:val="000000" w:themeColor="text1"/>
          <w:sz w:val="28"/>
          <w:szCs w:val="28"/>
          <w:lang w:val="uk-UA"/>
        </w:rPr>
        <w:t>зазначено в повідомленнях НАЗК</w:t>
      </w:r>
      <w:r w:rsidRPr="00B500B7">
        <w:rPr>
          <w:color w:val="000000" w:themeColor="text1"/>
          <w:sz w:val="28"/>
          <w:szCs w:val="28"/>
          <w:lang w:val="uk-UA"/>
        </w:rPr>
        <w:t xml:space="preserve">. Документ запровадив Реєстр прозорості під управлінням НАЗК, зобов’язавши лобістів реєструватися, розкривати контракти, джерела фінансування та </w:t>
      </w:r>
      <w:proofErr w:type="spellStart"/>
      <w:r w:rsidRPr="00B500B7">
        <w:rPr>
          <w:color w:val="000000" w:themeColor="text1"/>
          <w:sz w:val="28"/>
          <w:szCs w:val="28"/>
          <w:lang w:val="uk-UA"/>
        </w:rPr>
        <w:t>бенефіціарів</w:t>
      </w:r>
      <w:proofErr w:type="spellEnd"/>
      <w:r w:rsidRPr="00B500B7">
        <w:rPr>
          <w:color w:val="000000" w:themeColor="text1"/>
          <w:sz w:val="28"/>
          <w:szCs w:val="28"/>
          <w:lang w:val="uk-UA"/>
        </w:rPr>
        <w:t xml:space="preserve">, що відповідає європейським стандартам, як-от Європейський кодекс поведінки щодо лобіювання. Він усуває прогалини, коли лобізм регулювався лише антикорупційними нормами, і вводить етичні правила, зокрема заборону на подарунки посадовцям, а також передбачає </w:t>
      </w:r>
      <w:proofErr w:type="spellStart"/>
      <w:r w:rsidRPr="00B500B7">
        <w:rPr>
          <w:color w:val="000000" w:themeColor="text1"/>
          <w:sz w:val="28"/>
          <w:szCs w:val="28"/>
          <w:lang w:val="uk-UA"/>
        </w:rPr>
        <w:t>медіакампанію</w:t>
      </w:r>
      <w:proofErr w:type="spellEnd"/>
      <w:r w:rsidRPr="00B500B7">
        <w:rPr>
          <w:color w:val="000000" w:themeColor="text1"/>
          <w:sz w:val="28"/>
          <w:szCs w:val="28"/>
          <w:lang w:val="uk-UA"/>
        </w:rPr>
        <w:t xml:space="preserve"> для легітимізації цієї діяльності в очах суспільства</w:t>
      </w:r>
      <w:r w:rsidR="007E09D6" w:rsidRPr="007E09D6">
        <w:rPr>
          <w:color w:val="000000" w:themeColor="text1"/>
          <w:sz w:val="28"/>
          <w:szCs w:val="28"/>
          <w:lang w:val="uk-UA"/>
        </w:rPr>
        <w:t xml:space="preserve"> [</w:t>
      </w:r>
      <w:r w:rsidR="002D5521">
        <w:rPr>
          <w:color w:val="000000" w:themeColor="text1"/>
          <w:sz w:val="28"/>
          <w:szCs w:val="28"/>
          <w:lang w:val="uk-UA"/>
        </w:rPr>
        <w:t>8</w:t>
      </w:r>
      <w:r w:rsidR="007E09D6" w:rsidRPr="007E09D6">
        <w:rPr>
          <w:color w:val="000000" w:themeColor="text1"/>
          <w:sz w:val="28"/>
          <w:szCs w:val="28"/>
          <w:lang w:val="uk-UA"/>
        </w:rPr>
        <w:t>]</w:t>
      </w:r>
      <w:r w:rsidRPr="00B500B7">
        <w:rPr>
          <w:color w:val="000000" w:themeColor="text1"/>
          <w:sz w:val="28"/>
          <w:szCs w:val="28"/>
          <w:lang w:val="uk-UA"/>
        </w:rPr>
        <w:t xml:space="preserve">. </w:t>
      </w:r>
    </w:p>
    <w:p w14:paraId="5BB06FDF" w14:textId="77777777" w:rsidR="00D77616" w:rsidRPr="00B500B7" w:rsidRDefault="00A6326F" w:rsidP="00B500B7">
      <w:pPr>
        <w:pStyle w:val="a3"/>
        <w:spacing w:before="0" w:beforeAutospacing="0" w:after="0" w:afterAutospacing="0" w:line="360" w:lineRule="auto"/>
        <w:jc w:val="both"/>
        <w:rPr>
          <w:color w:val="000000" w:themeColor="text1"/>
          <w:sz w:val="28"/>
          <w:szCs w:val="28"/>
          <w:lang w:val="uk-UA"/>
        </w:rPr>
      </w:pPr>
      <w:r w:rsidRPr="00B500B7">
        <w:rPr>
          <w:color w:val="000000" w:themeColor="text1"/>
          <w:sz w:val="28"/>
          <w:szCs w:val="28"/>
          <w:lang w:val="uk-UA"/>
        </w:rPr>
        <w:tab/>
      </w:r>
      <w:r w:rsidR="007D199F">
        <w:rPr>
          <w:color w:val="000000" w:themeColor="text1"/>
          <w:sz w:val="28"/>
          <w:szCs w:val="28"/>
          <w:lang w:val="uk-UA"/>
        </w:rPr>
        <w:t>М</w:t>
      </w:r>
      <w:r w:rsidR="00281C3A">
        <w:rPr>
          <w:color w:val="000000" w:themeColor="text1"/>
          <w:sz w:val="28"/>
          <w:szCs w:val="28"/>
          <w:lang w:val="uk-UA"/>
        </w:rPr>
        <w:t>етою</w:t>
      </w:r>
      <w:r w:rsidR="00D77616" w:rsidRPr="00B500B7">
        <w:rPr>
          <w:color w:val="000000" w:themeColor="text1"/>
          <w:sz w:val="28"/>
          <w:szCs w:val="28"/>
          <w:lang w:val="uk-UA"/>
        </w:rPr>
        <w:t xml:space="preserve"> закону</w:t>
      </w:r>
      <w:r w:rsidR="007D199F">
        <w:rPr>
          <w:color w:val="000000" w:themeColor="text1"/>
          <w:sz w:val="28"/>
          <w:szCs w:val="28"/>
          <w:lang w:val="uk-UA"/>
        </w:rPr>
        <w:t xml:space="preserve"> бачимо бажання</w:t>
      </w:r>
      <w:r w:rsidR="00D77616" w:rsidRPr="00B500B7">
        <w:rPr>
          <w:color w:val="000000" w:themeColor="text1"/>
          <w:sz w:val="28"/>
          <w:szCs w:val="28"/>
          <w:lang w:val="uk-UA"/>
        </w:rPr>
        <w:t xml:space="preserve"> — обмежити корупційні можливості та зробити процес впливу на законодавство прозорим, надаючи громадянам більше інформації про тих, хто стоїть за рішеннями. Проте до цього через відсутність правового нагляду в Україні процвітали незаконні методи — хабарі, незадеклароване фінансування політиків і закулісні домовленості, що яскраво проявилося в дебатах про земельну реформу чи скандалі 2019 року з військовими </w:t>
      </w:r>
      <w:proofErr w:type="spellStart"/>
      <w:r w:rsidR="00D77616" w:rsidRPr="00B500B7">
        <w:rPr>
          <w:color w:val="000000" w:themeColor="text1"/>
          <w:sz w:val="28"/>
          <w:szCs w:val="28"/>
          <w:lang w:val="uk-UA"/>
        </w:rPr>
        <w:t>закупівлями</w:t>
      </w:r>
      <w:proofErr w:type="spellEnd"/>
      <w:r w:rsidR="00D77616" w:rsidRPr="00B500B7">
        <w:rPr>
          <w:color w:val="000000" w:themeColor="text1"/>
          <w:sz w:val="28"/>
          <w:szCs w:val="28"/>
          <w:lang w:val="uk-UA"/>
        </w:rPr>
        <w:t xml:space="preserve">, коли журналісти </w:t>
      </w:r>
      <w:r w:rsidRPr="00B500B7">
        <w:rPr>
          <w:color w:val="000000" w:themeColor="text1"/>
          <w:sz w:val="28"/>
          <w:szCs w:val="28"/>
          <w:lang w:val="uk-UA"/>
        </w:rPr>
        <w:t>«</w:t>
      </w:r>
      <w:proofErr w:type="spellStart"/>
      <w:r w:rsidR="00D77616" w:rsidRPr="00B500B7">
        <w:rPr>
          <w:color w:val="000000" w:themeColor="text1"/>
          <w:sz w:val="28"/>
          <w:szCs w:val="28"/>
          <w:lang w:val="uk-UA"/>
        </w:rPr>
        <w:t>Bihus.Info</w:t>
      </w:r>
      <w:proofErr w:type="spellEnd"/>
      <w:r w:rsidRPr="00B500B7">
        <w:rPr>
          <w:color w:val="000000" w:themeColor="text1"/>
          <w:sz w:val="28"/>
          <w:szCs w:val="28"/>
          <w:lang w:val="uk-UA"/>
        </w:rPr>
        <w:t>»</w:t>
      </w:r>
      <w:r w:rsidR="00D77616" w:rsidRPr="00B500B7">
        <w:rPr>
          <w:color w:val="000000" w:themeColor="text1"/>
          <w:sz w:val="28"/>
          <w:szCs w:val="28"/>
          <w:lang w:val="uk-UA"/>
        </w:rPr>
        <w:t xml:space="preserve"> викрили схеми за участю сина Олега </w:t>
      </w:r>
      <w:proofErr w:type="spellStart"/>
      <w:r w:rsidR="00D77616" w:rsidRPr="00B500B7">
        <w:rPr>
          <w:color w:val="000000" w:themeColor="text1"/>
          <w:sz w:val="28"/>
          <w:szCs w:val="28"/>
          <w:lang w:val="uk-UA"/>
        </w:rPr>
        <w:t>Гладковського</w:t>
      </w:r>
      <w:proofErr w:type="spellEnd"/>
      <w:r w:rsidR="00D77616" w:rsidRPr="00B500B7">
        <w:rPr>
          <w:color w:val="000000" w:themeColor="text1"/>
          <w:sz w:val="28"/>
          <w:szCs w:val="28"/>
          <w:lang w:val="uk-UA"/>
        </w:rPr>
        <w:t>, пов’язаного з то</w:t>
      </w:r>
      <w:r w:rsidR="005F1FE0">
        <w:rPr>
          <w:color w:val="000000" w:themeColor="text1"/>
          <w:sz w:val="28"/>
          <w:szCs w:val="28"/>
          <w:lang w:val="uk-UA"/>
        </w:rPr>
        <w:t>дішнім президентом Порошенком, т</w:t>
      </w:r>
      <w:r w:rsidR="00D77616" w:rsidRPr="00B500B7">
        <w:rPr>
          <w:color w:val="000000" w:themeColor="text1"/>
          <w:sz w:val="28"/>
          <w:szCs w:val="28"/>
          <w:lang w:val="uk-UA"/>
        </w:rPr>
        <w:t xml:space="preserve">акі </w:t>
      </w:r>
      <w:r w:rsidR="005F1FE0">
        <w:rPr>
          <w:color w:val="000000" w:themeColor="text1"/>
          <w:sz w:val="28"/>
          <w:szCs w:val="28"/>
          <w:lang w:val="uk-UA"/>
        </w:rPr>
        <w:t xml:space="preserve">та інші </w:t>
      </w:r>
      <w:r w:rsidR="00D77616" w:rsidRPr="00B500B7">
        <w:rPr>
          <w:color w:val="000000" w:themeColor="text1"/>
          <w:sz w:val="28"/>
          <w:szCs w:val="28"/>
          <w:lang w:val="uk-UA"/>
        </w:rPr>
        <w:t xml:space="preserve">випадки </w:t>
      </w:r>
      <w:r w:rsidR="005F1FE0">
        <w:rPr>
          <w:color w:val="000000" w:themeColor="text1"/>
          <w:sz w:val="28"/>
          <w:szCs w:val="28"/>
          <w:lang w:val="uk-UA"/>
        </w:rPr>
        <w:t xml:space="preserve">могли і підривали </w:t>
      </w:r>
      <w:r w:rsidR="00D77616" w:rsidRPr="00B500B7">
        <w:rPr>
          <w:color w:val="000000" w:themeColor="text1"/>
          <w:sz w:val="28"/>
          <w:szCs w:val="28"/>
          <w:lang w:val="uk-UA"/>
        </w:rPr>
        <w:t>довіру до влади</w:t>
      </w:r>
      <w:r w:rsidR="007E09D6" w:rsidRPr="005F1FE0">
        <w:rPr>
          <w:color w:val="000000" w:themeColor="text1"/>
          <w:sz w:val="28"/>
          <w:szCs w:val="28"/>
          <w:lang w:val="uk-UA"/>
        </w:rPr>
        <w:t xml:space="preserve"> [</w:t>
      </w:r>
      <w:r w:rsidR="002D5521">
        <w:rPr>
          <w:color w:val="000000" w:themeColor="text1"/>
          <w:sz w:val="28"/>
          <w:szCs w:val="28"/>
          <w:lang w:val="uk-UA"/>
        </w:rPr>
        <w:t>33</w:t>
      </w:r>
      <w:r w:rsidR="007E09D6" w:rsidRPr="005F1FE0">
        <w:rPr>
          <w:color w:val="000000" w:themeColor="text1"/>
          <w:sz w:val="28"/>
          <w:szCs w:val="28"/>
          <w:lang w:val="uk-UA"/>
        </w:rPr>
        <w:t>]</w:t>
      </w:r>
      <w:r w:rsidR="00D77616" w:rsidRPr="00B500B7">
        <w:rPr>
          <w:color w:val="000000" w:themeColor="text1"/>
          <w:sz w:val="28"/>
          <w:szCs w:val="28"/>
          <w:lang w:val="uk-UA"/>
        </w:rPr>
        <w:t xml:space="preserve">. </w:t>
      </w:r>
    </w:p>
    <w:p w14:paraId="1AC0AB56" w14:textId="77777777" w:rsidR="00D77616" w:rsidRPr="00B500B7" w:rsidRDefault="00D77616" w:rsidP="00B500B7">
      <w:pPr>
        <w:pStyle w:val="a3"/>
        <w:spacing w:before="0" w:beforeAutospacing="0" w:after="0" w:afterAutospacing="0" w:line="360" w:lineRule="auto"/>
        <w:jc w:val="both"/>
        <w:rPr>
          <w:color w:val="000000" w:themeColor="text1"/>
          <w:sz w:val="28"/>
          <w:szCs w:val="28"/>
          <w:lang w:val="uk-UA"/>
        </w:rPr>
      </w:pPr>
      <w:r w:rsidRPr="00B500B7">
        <w:rPr>
          <w:color w:val="000000" w:themeColor="text1"/>
          <w:sz w:val="28"/>
          <w:szCs w:val="28"/>
          <w:lang w:val="uk-UA"/>
        </w:rPr>
        <w:tab/>
        <w:t>Сьогодні закон про лобіювання - це не лише крок до євроінтеграції, а й інструмент для впорядкування післявоєнної відбудови, що є надзвичайно актуальним у контексті нинішньої ситуації в Україні. Після повномасштабного вторгнення Росії у 2022 році країна зазнала значної шкоди інфраструктурі, економічних негараздів та скорочення ресурсної бази, що робить питання ефективного управління міжнародною допомогою ключовим. Відповідно, лобіювання як законодавчо врегульована діяльність має відігравати важливу роль у встановленні прозорих механізмів розподілу фінансових потоків, сприянні залученню інвесторів та координації взаємодії між державним і приватним секторами.</w:t>
      </w:r>
    </w:p>
    <w:p w14:paraId="6C79B63D" w14:textId="77777777" w:rsidR="007D14BC" w:rsidRDefault="00D77616" w:rsidP="00B500B7">
      <w:pPr>
        <w:spacing w:after="0" w:line="360" w:lineRule="auto"/>
        <w:jc w:val="both"/>
        <w:rPr>
          <w:rFonts w:ascii="Times New Roman" w:eastAsia="Times New Roman" w:hAnsi="Times New Roman" w:cs="Times New Roman"/>
          <w:color w:val="000000" w:themeColor="text1"/>
          <w:sz w:val="28"/>
          <w:szCs w:val="28"/>
          <w:lang w:val="uk-UA"/>
        </w:rPr>
      </w:pPr>
      <w:r w:rsidRPr="00B500B7">
        <w:rPr>
          <w:rFonts w:ascii="Times New Roman" w:eastAsia="Times New Roman" w:hAnsi="Times New Roman" w:cs="Times New Roman"/>
          <w:color w:val="000000" w:themeColor="text1"/>
          <w:sz w:val="28"/>
          <w:szCs w:val="28"/>
          <w:lang w:val="uk-UA"/>
        </w:rPr>
        <w:tab/>
      </w:r>
      <w:r w:rsidRPr="00D77616">
        <w:rPr>
          <w:rFonts w:ascii="Times New Roman" w:eastAsia="Times New Roman" w:hAnsi="Times New Roman" w:cs="Times New Roman"/>
          <w:color w:val="000000" w:themeColor="text1"/>
          <w:sz w:val="28"/>
          <w:szCs w:val="28"/>
          <w:lang w:val="uk-UA"/>
        </w:rPr>
        <w:t>За оцінк</w:t>
      </w:r>
      <w:r w:rsidR="00A6326F" w:rsidRPr="00B500B7">
        <w:rPr>
          <w:rFonts w:ascii="Times New Roman" w:eastAsia="Times New Roman" w:hAnsi="Times New Roman" w:cs="Times New Roman"/>
          <w:color w:val="000000" w:themeColor="text1"/>
          <w:sz w:val="28"/>
          <w:szCs w:val="28"/>
          <w:lang w:val="uk-UA"/>
        </w:rPr>
        <w:t>ою</w:t>
      </w:r>
      <w:r w:rsidRPr="00D77616">
        <w:rPr>
          <w:rFonts w:ascii="Times New Roman" w:eastAsia="Times New Roman" w:hAnsi="Times New Roman" w:cs="Times New Roman"/>
          <w:color w:val="000000" w:themeColor="text1"/>
          <w:sz w:val="28"/>
          <w:szCs w:val="28"/>
          <w:lang w:val="uk-UA"/>
        </w:rPr>
        <w:t xml:space="preserve"> </w:t>
      </w:r>
      <w:proofErr w:type="spellStart"/>
      <w:r w:rsidR="00A6326F" w:rsidRPr="00B500B7">
        <w:rPr>
          <w:rFonts w:ascii="Times New Roman" w:eastAsia="Times New Roman" w:hAnsi="Times New Roman" w:cs="Times New Roman"/>
          <w:color w:val="000000" w:themeColor="text1"/>
          <w:sz w:val="28"/>
          <w:szCs w:val="28"/>
          <w:lang w:val="uk-UA"/>
        </w:rPr>
        <w:t>Кільського</w:t>
      </w:r>
      <w:proofErr w:type="spellEnd"/>
      <w:r w:rsidR="00A6326F" w:rsidRPr="00B500B7">
        <w:rPr>
          <w:rFonts w:ascii="Times New Roman" w:eastAsia="Times New Roman" w:hAnsi="Times New Roman" w:cs="Times New Roman"/>
          <w:color w:val="000000" w:themeColor="text1"/>
          <w:sz w:val="28"/>
          <w:szCs w:val="28"/>
          <w:lang w:val="uk-UA"/>
        </w:rPr>
        <w:t xml:space="preserve"> інституту</w:t>
      </w:r>
      <w:r w:rsidRPr="00D77616">
        <w:rPr>
          <w:rFonts w:ascii="Times New Roman" w:eastAsia="Times New Roman" w:hAnsi="Times New Roman" w:cs="Times New Roman"/>
          <w:color w:val="000000" w:themeColor="text1"/>
          <w:sz w:val="28"/>
          <w:szCs w:val="28"/>
          <w:lang w:val="uk-UA"/>
        </w:rPr>
        <w:t xml:space="preserve">, </w:t>
      </w:r>
      <w:r w:rsidR="007D14BC">
        <w:rPr>
          <w:rFonts w:ascii="Times New Roman" w:eastAsia="Times New Roman" w:hAnsi="Times New Roman" w:cs="Times New Roman"/>
          <w:color w:val="000000" w:themeColor="text1"/>
          <w:sz w:val="28"/>
          <w:szCs w:val="28"/>
          <w:lang w:val="uk-UA"/>
        </w:rPr>
        <w:t>з початку повномасштабного вторгнення Росією в Україну, західні партнери виділили</w:t>
      </w:r>
      <w:r w:rsidRPr="00D77616">
        <w:rPr>
          <w:rFonts w:ascii="Times New Roman" w:eastAsia="Times New Roman" w:hAnsi="Times New Roman" w:cs="Times New Roman"/>
          <w:color w:val="000000" w:themeColor="text1"/>
          <w:sz w:val="28"/>
          <w:szCs w:val="28"/>
          <w:lang w:val="uk-UA"/>
        </w:rPr>
        <w:t xml:space="preserve"> понад </w:t>
      </w:r>
      <w:r w:rsidR="007D14BC">
        <w:rPr>
          <w:rFonts w:ascii="Times New Roman" w:eastAsia="Times New Roman" w:hAnsi="Times New Roman" w:cs="Times New Roman"/>
          <w:color w:val="000000" w:themeColor="text1"/>
          <w:sz w:val="28"/>
          <w:szCs w:val="28"/>
          <w:lang w:val="uk-UA"/>
        </w:rPr>
        <w:t>267 мільярдів, що становить 80 мільярдів на рік</w:t>
      </w:r>
      <w:r w:rsidRPr="00D77616">
        <w:rPr>
          <w:rFonts w:ascii="Times New Roman" w:eastAsia="Times New Roman" w:hAnsi="Times New Roman" w:cs="Times New Roman"/>
          <w:color w:val="000000" w:themeColor="text1"/>
          <w:sz w:val="28"/>
          <w:szCs w:val="28"/>
          <w:lang w:val="uk-UA"/>
        </w:rPr>
        <w:t xml:space="preserve">. Ці кошти мають бути використані максимально ефективно, адже на </w:t>
      </w:r>
      <w:proofErr w:type="spellStart"/>
      <w:r w:rsidRPr="00D77616">
        <w:rPr>
          <w:rFonts w:ascii="Times New Roman" w:eastAsia="Times New Roman" w:hAnsi="Times New Roman" w:cs="Times New Roman"/>
          <w:color w:val="000000" w:themeColor="text1"/>
          <w:sz w:val="28"/>
          <w:szCs w:val="28"/>
          <w:lang w:val="uk-UA"/>
        </w:rPr>
        <w:t>кону</w:t>
      </w:r>
      <w:proofErr w:type="spellEnd"/>
      <w:r w:rsidRPr="00D77616">
        <w:rPr>
          <w:rFonts w:ascii="Times New Roman" w:eastAsia="Times New Roman" w:hAnsi="Times New Roman" w:cs="Times New Roman"/>
          <w:color w:val="000000" w:themeColor="text1"/>
          <w:sz w:val="28"/>
          <w:szCs w:val="28"/>
          <w:lang w:val="uk-UA"/>
        </w:rPr>
        <w:t xml:space="preserve"> не лише економічна стабільність, а й можливість швидко відбудувати зруйновані регіони, відновити соціальну інфраструктуру та підтримати бізнес, що стимулюватиме зростання ВВП</w:t>
      </w:r>
      <w:r w:rsidR="007D14BC" w:rsidRPr="007D14BC">
        <w:rPr>
          <w:rFonts w:ascii="Times New Roman" w:eastAsia="Times New Roman" w:hAnsi="Times New Roman" w:cs="Times New Roman"/>
          <w:color w:val="000000" w:themeColor="text1"/>
          <w:sz w:val="28"/>
          <w:szCs w:val="28"/>
          <w:lang w:val="uk-UA"/>
        </w:rPr>
        <w:t xml:space="preserve"> [</w:t>
      </w:r>
      <w:r w:rsidR="002D5521">
        <w:rPr>
          <w:rFonts w:ascii="Times New Roman" w:eastAsia="Times New Roman" w:hAnsi="Times New Roman" w:cs="Times New Roman"/>
          <w:color w:val="000000" w:themeColor="text1"/>
          <w:sz w:val="28"/>
          <w:szCs w:val="28"/>
          <w:lang w:val="uk-UA"/>
        </w:rPr>
        <w:t>24</w:t>
      </w:r>
      <w:r w:rsidR="007D14BC" w:rsidRPr="007D14BC">
        <w:rPr>
          <w:rFonts w:ascii="Times New Roman" w:eastAsia="Times New Roman" w:hAnsi="Times New Roman" w:cs="Times New Roman"/>
          <w:color w:val="000000" w:themeColor="text1"/>
          <w:sz w:val="28"/>
          <w:szCs w:val="28"/>
          <w:lang w:val="uk-UA"/>
        </w:rPr>
        <w:t>]</w:t>
      </w:r>
      <w:r w:rsidRPr="00D77616">
        <w:rPr>
          <w:rFonts w:ascii="Times New Roman" w:eastAsia="Times New Roman" w:hAnsi="Times New Roman" w:cs="Times New Roman"/>
          <w:color w:val="000000" w:themeColor="text1"/>
          <w:sz w:val="28"/>
          <w:szCs w:val="28"/>
          <w:lang w:val="uk-UA"/>
        </w:rPr>
        <w:t>.</w:t>
      </w:r>
    </w:p>
    <w:p w14:paraId="1451449D" w14:textId="77777777" w:rsidR="00D77616" w:rsidRPr="00D77616" w:rsidRDefault="007D14BC" w:rsidP="00B500B7">
      <w:pPr>
        <w:spacing w:after="0" w:line="360" w:lineRule="auto"/>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ab/>
      </w:r>
      <w:r w:rsidR="00D77616" w:rsidRPr="00D77616">
        <w:rPr>
          <w:rFonts w:ascii="Times New Roman" w:eastAsia="Times New Roman" w:hAnsi="Times New Roman" w:cs="Times New Roman"/>
          <w:color w:val="000000" w:themeColor="text1"/>
          <w:sz w:val="28"/>
          <w:szCs w:val="28"/>
          <w:lang w:val="ru-RU"/>
        </w:rPr>
        <w:t xml:space="preserve">За таких умов </w:t>
      </w:r>
      <w:proofErr w:type="spellStart"/>
      <w:r w:rsidR="00D77616" w:rsidRPr="00D77616">
        <w:rPr>
          <w:rFonts w:ascii="Times New Roman" w:eastAsia="Times New Roman" w:hAnsi="Times New Roman" w:cs="Times New Roman"/>
          <w:color w:val="000000" w:themeColor="text1"/>
          <w:sz w:val="28"/>
          <w:szCs w:val="28"/>
          <w:lang w:val="ru-RU"/>
        </w:rPr>
        <w:t>лобісти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стають</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ключовими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посередниками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між</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міжнародними</w:t>
      </w:r>
      <w:proofErr w:type="spellEnd"/>
      <w:r w:rsidR="00D77616" w:rsidRPr="00D77616">
        <w:rPr>
          <w:rFonts w:ascii="Times New Roman" w:eastAsia="Times New Roman" w:hAnsi="Times New Roman" w:cs="Times New Roman"/>
          <w:color w:val="000000" w:themeColor="text1"/>
          <w:sz w:val="28"/>
          <w:szCs w:val="28"/>
          <w:lang w:val="ru-RU"/>
        </w:rPr>
        <w:t xml:space="preserve"> донорами, урядом та </w:t>
      </w:r>
      <w:proofErr w:type="spellStart"/>
      <w:r w:rsidR="00D77616" w:rsidRPr="00D77616">
        <w:rPr>
          <w:rFonts w:ascii="Times New Roman" w:eastAsia="Times New Roman" w:hAnsi="Times New Roman" w:cs="Times New Roman"/>
          <w:color w:val="000000" w:themeColor="text1"/>
          <w:sz w:val="28"/>
          <w:szCs w:val="28"/>
          <w:lang w:val="ru-RU"/>
        </w:rPr>
        <w:t>приватним</w:t>
      </w:r>
      <w:proofErr w:type="spellEnd"/>
      <w:r w:rsidR="00D77616" w:rsidRPr="00D77616">
        <w:rPr>
          <w:rFonts w:ascii="Times New Roman" w:eastAsia="Times New Roman" w:hAnsi="Times New Roman" w:cs="Times New Roman"/>
          <w:color w:val="000000" w:themeColor="text1"/>
          <w:sz w:val="28"/>
          <w:szCs w:val="28"/>
          <w:lang w:val="ru-RU"/>
        </w:rPr>
        <w:t xml:space="preserve"> сектором, </w:t>
      </w:r>
      <w:proofErr w:type="spellStart"/>
      <w:r w:rsidR="00D77616" w:rsidRPr="00D77616">
        <w:rPr>
          <w:rFonts w:ascii="Times New Roman" w:eastAsia="Times New Roman" w:hAnsi="Times New Roman" w:cs="Times New Roman"/>
          <w:color w:val="000000" w:themeColor="text1"/>
          <w:sz w:val="28"/>
          <w:szCs w:val="28"/>
          <w:lang w:val="ru-RU"/>
        </w:rPr>
        <w:t>допомагаючи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узгодити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пріоритети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фінансування</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визначити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стратегічно</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важливі</w:t>
      </w:r>
      <w:proofErr w:type="spellEnd"/>
      <w:r w:rsidR="00D77616" w:rsidRPr="00D77616">
        <w:rPr>
          <w:rFonts w:ascii="Times New Roman" w:eastAsia="Times New Roman" w:hAnsi="Times New Roman" w:cs="Times New Roman"/>
          <w:color w:val="000000" w:themeColor="text1"/>
          <w:sz w:val="28"/>
          <w:szCs w:val="28"/>
          <w:lang w:val="ru-RU"/>
        </w:rPr>
        <w:t xml:space="preserve"> напрямки </w:t>
      </w:r>
      <w:proofErr w:type="spellStart"/>
      <w:r w:rsidR="00D77616" w:rsidRPr="00D77616">
        <w:rPr>
          <w:rFonts w:ascii="Times New Roman" w:eastAsia="Times New Roman" w:hAnsi="Times New Roman" w:cs="Times New Roman"/>
          <w:color w:val="000000" w:themeColor="text1"/>
          <w:sz w:val="28"/>
          <w:szCs w:val="28"/>
          <w:lang w:val="ru-RU"/>
        </w:rPr>
        <w:t>розвитку</w:t>
      </w:r>
      <w:proofErr w:type="spellEnd"/>
      <w:r w:rsidR="00D77616" w:rsidRPr="00D77616">
        <w:rPr>
          <w:rFonts w:ascii="Times New Roman" w:eastAsia="Times New Roman" w:hAnsi="Times New Roman" w:cs="Times New Roman"/>
          <w:color w:val="000000" w:themeColor="text1"/>
          <w:sz w:val="28"/>
          <w:szCs w:val="28"/>
          <w:lang w:val="ru-RU"/>
        </w:rPr>
        <w:t xml:space="preserve"> та </w:t>
      </w:r>
      <w:proofErr w:type="spellStart"/>
      <w:r w:rsidR="00D77616" w:rsidRPr="00D77616">
        <w:rPr>
          <w:rFonts w:ascii="Times New Roman" w:eastAsia="Times New Roman" w:hAnsi="Times New Roman" w:cs="Times New Roman"/>
          <w:color w:val="000000" w:themeColor="text1"/>
          <w:sz w:val="28"/>
          <w:szCs w:val="28"/>
          <w:lang w:val="ru-RU"/>
        </w:rPr>
        <w:t>забезпечити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дотримання</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законодавства</w:t>
      </w:r>
      <w:proofErr w:type="spellEnd"/>
      <w:r w:rsidR="00D77616" w:rsidRPr="00D77616">
        <w:rPr>
          <w:rFonts w:ascii="Times New Roman" w:eastAsia="Times New Roman" w:hAnsi="Times New Roman" w:cs="Times New Roman"/>
          <w:color w:val="000000" w:themeColor="text1"/>
          <w:sz w:val="28"/>
          <w:szCs w:val="28"/>
          <w:lang w:val="ru-RU"/>
        </w:rPr>
        <w:t>.</w:t>
      </w:r>
    </w:p>
    <w:p w14:paraId="0CC1F7A8" w14:textId="77777777" w:rsidR="00D77616" w:rsidRPr="00D77616" w:rsidRDefault="00D77616" w:rsidP="00B500B7">
      <w:pPr>
        <w:spacing w:after="0" w:line="360" w:lineRule="auto"/>
        <w:jc w:val="both"/>
        <w:rPr>
          <w:rFonts w:ascii="Times New Roman" w:eastAsia="Times New Roman" w:hAnsi="Times New Roman" w:cs="Times New Roman"/>
          <w:color w:val="000000" w:themeColor="text1"/>
          <w:sz w:val="28"/>
          <w:szCs w:val="28"/>
          <w:lang w:val="ru-RU"/>
        </w:rPr>
      </w:pPr>
      <w:r w:rsidRPr="00B500B7">
        <w:rPr>
          <w:rFonts w:ascii="Times New Roman" w:eastAsia="Times New Roman" w:hAnsi="Times New Roman" w:cs="Times New Roman"/>
          <w:color w:val="000000" w:themeColor="text1"/>
          <w:sz w:val="28"/>
          <w:szCs w:val="28"/>
          <w:lang w:val="ru-RU"/>
        </w:rPr>
        <w:tab/>
      </w:r>
      <w:r w:rsidRPr="00D77616">
        <w:rPr>
          <w:rFonts w:ascii="Times New Roman" w:eastAsia="Times New Roman" w:hAnsi="Times New Roman" w:cs="Times New Roman"/>
          <w:color w:val="000000" w:themeColor="text1"/>
          <w:sz w:val="28"/>
          <w:szCs w:val="28"/>
          <w:lang w:val="ru-RU"/>
        </w:rPr>
        <w:t xml:space="preserve">Роль </w:t>
      </w:r>
      <w:proofErr w:type="spellStart"/>
      <w:r w:rsidRPr="00D77616">
        <w:rPr>
          <w:rFonts w:ascii="Times New Roman" w:eastAsia="Times New Roman" w:hAnsi="Times New Roman" w:cs="Times New Roman"/>
          <w:color w:val="000000" w:themeColor="text1"/>
          <w:sz w:val="28"/>
          <w:szCs w:val="28"/>
          <w:lang w:val="ru-RU"/>
        </w:rPr>
        <w:t>лобістів</w:t>
      </w:r>
      <w:proofErr w:type="spellEnd"/>
      <w:r w:rsidRPr="00D77616">
        <w:rPr>
          <w:rFonts w:ascii="Times New Roman" w:eastAsia="Times New Roman" w:hAnsi="Times New Roman" w:cs="Times New Roman"/>
          <w:color w:val="000000" w:themeColor="text1"/>
          <w:sz w:val="28"/>
          <w:szCs w:val="28"/>
          <w:lang w:val="ru-RU"/>
        </w:rPr>
        <w:t xml:space="preserve"> особливо </w:t>
      </w:r>
      <w:proofErr w:type="spellStart"/>
      <w:r w:rsidRPr="00D77616">
        <w:rPr>
          <w:rFonts w:ascii="Times New Roman" w:eastAsia="Times New Roman" w:hAnsi="Times New Roman" w:cs="Times New Roman"/>
          <w:color w:val="000000" w:themeColor="text1"/>
          <w:sz w:val="28"/>
          <w:szCs w:val="28"/>
          <w:lang w:val="ru-RU"/>
        </w:rPr>
        <w:t>важлива</w:t>
      </w:r>
      <w:proofErr w:type="spellEnd"/>
      <w:r w:rsidRPr="00D77616">
        <w:rPr>
          <w:rFonts w:ascii="Times New Roman" w:eastAsia="Times New Roman" w:hAnsi="Times New Roman" w:cs="Times New Roman"/>
          <w:color w:val="000000" w:themeColor="text1"/>
          <w:sz w:val="28"/>
          <w:szCs w:val="28"/>
          <w:lang w:val="ru-RU"/>
        </w:rPr>
        <w:t xml:space="preserve"> у </w:t>
      </w:r>
      <w:proofErr w:type="spellStart"/>
      <w:r w:rsidRPr="00D77616">
        <w:rPr>
          <w:rFonts w:ascii="Times New Roman" w:eastAsia="Times New Roman" w:hAnsi="Times New Roman" w:cs="Times New Roman"/>
          <w:color w:val="000000" w:themeColor="text1"/>
          <w:sz w:val="28"/>
          <w:szCs w:val="28"/>
          <w:lang w:val="ru-RU"/>
        </w:rPr>
        <w:t>відновленні</w:t>
      </w:r>
      <w:proofErr w:type="spellEnd"/>
      <w:r w:rsidRPr="00D77616">
        <w:rPr>
          <w:rFonts w:ascii="Times New Roman" w:eastAsia="Times New Roman" w:hAnsi="Times New Roman" w:cs="Times New Roman"/>
          <w:color w:val="000000" w:themeColor="text1"/>
          <w:sz w:val="28"/>
          <w:szCs w:val="28"/>
          <w:lang w:val="ru-RU"/>
        </w:rPr>
        <w:t xml:space="preserve"> критично </w:t>
      </w:r>
      <w:proofErr w:type="spellStart"/>
      <w:r w:rsidRPr="00D77616">
        <w:rPr>
          <w:rFonts w:ascii="Times New Roman" w:eastAsia="Times New Roman" w:hAnsi="Times New Roman" w:cs="Times New Roman"/>
          <w:color w:val="000000" w:themeColor="text1"/>
          <w:sz w:val="28"/>
          <w:szCs w:val="28"/>
          <w:lang w:val="ru-RU"/>
        </w:rPr>
        <w:t>важливих</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об'єктів</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інфраструктури</w:t>
      </w:r>
      <w:proofErr w:type="spellEnd"/>
      <w:r w:rsidRPr="00D77616">
        <w:rPr>
          <w:rFonts w:ascii="Times New Roman" w:eastAsia="Times New Roman" w:hAnsi="Times New Roman" w:cs="Times New Roman"/>
          <w:color w:val="000000" w:themeColor="text1"/>
          <w:sz w:val="28"/>
          <w:szCs w:val="28"/>
          <w:lang w:val="ru-RU"/>
        </w:rPr>
        <w:t xml:space="preserve">, таких як </w:t>
      </w:r>
      <w:proofErr w:type="spellStart"/>
      <w:r w:rsidRPr="00D77616">
        <w:rPr>
          <w:rFonts w:ascii="Times New Roman" w:eastAsia="Times New Roman" w:hAnsi="Times New Roman" w:cs="Times New Roman"/>
          <w:color w:val="000000" w:themeColor="text1"/>
          <w:sz w:val="28"/>
          <w:szCs w:val="28"/>
          <w:lang w:val="ru-RU"/>
        </w:rPr>
        <w:t>транспортна</w:t>
      </w:r>
      <w:proofErr w:type="spellEnd"/>
      <w:r w:rsidRPr="00D77616">
        <w:rPr>
          <w:rFonts w:ascii="Times New Roman" w:eastAsia="Times New Roman" w:hAnsi="Times New Roman" w:cs="Times New Roman"/>
          <w:color w:val="000000" w:themeColor="text1"/>
          <w:sz w:val="28"/>
          <w:szCs w:val="28"/>
          <w:lang w:val="ru-RU"/>
        </w:rPr>
        <w:t xml:space="preserve"> мережа, </w:t>
      </w:r>
      <w:proofErr w:type="spellStart"/>
      <w:r w:rsidRPr="00D77616">
        <w:rPr>
          <w:rFonts w:ascii="Times New Roman" w:eastAsia="Times New Roman" w:hAnsi="Times New Roman" w:cs="Times New Roman"/>
          <w:color w:val="000000" w:themeColor="text1"/>
          <w:sz w:val="28"/>
          <w:szCs w:val="28"/>
          <w:lang w:val="ru-RU"/>
        </w:rPr>
        <w:t>енергетичні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об'єкти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медичні</w:t>
      </w:r>
      <w:proofErr w:type="spellEnd"/>
      <w:r w:rsidRPr="00D77616">
        <w:rPr>
          <w:rFonts w:ascii="Times New Roman" w:eastAsia="Times New Roman" w:hAnsi="Times New Roman" w:cs="Times New Roman"/>
          <w:color w:val="000000" w:themeColor="text1"/>
          <w:sz w:val="28"/>
          <w:szCs w:val="28"/>
          <w:lang w:val="ru-RU"/>
        </w:rPr>
        <w:t xml:space="preserve"> та </w:t>
      </w:r>
      <w:proofErr w:type="spellStart"/>
      <w:r w:rsidRPr="00D77616">
        <w:rPr>
          <w:rFonts w:ascii="Times New Roman" w:eastAsia="Times New Roman" w:hAnsi="Times New Roman" w:cs="Times New Roman"/>
          <w:color w:val="000000" w:themeColor="text1"/>
          <w:sz w:val="28"/>
          <w:szCs w:val="28"/>
          <w:lang w:val="ru-RU"/>
        </w:rPr>
        <w:t>освітні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заклади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Враховуючи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високі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корупційні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ризики</w:t>
      </w:r>
      <w:proofErr w:type="spellEnd"/>
      <w:r w:rsidRPr="00D77616">
        <w:rPr>
          <w:rFonts w:ascii="Times New Roman" w:eastAsia="Times New Roman" w:hAnsi="Times New Roman" w:cs="Times New Roman"/>
          <w:color w:val="000000" w:themeColor="text1"/>
          <w:sz w:val="28"/>
          <w:szCs w:val="28"/>
          <w:lang w:val="ru-RU"/>
        </w:rPr>
        <w:t xml:space="preserve"> у </w:t>
      </w:r>
      <w:proofErr w:type="spellStart"/>
      <w:r w:rsidRPr="00D77616">
        <w:rPr>
          <w:rFonts w:ascii="Times New Roman" w:eastAsia="Times New Roman" w:hAnsi="Times New Roman" w:cs="Times New Roman"/>
          <w:color w:val="000000" w:themeColor="text1"/>
          <w:sz w:val="28"/>
          <w:szCs w:val="28"/>
          <w:lang w:val="ru-RU"/>
        </w:rPr>
        <w:t>сфері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державних</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закупівель</w:t>
      </w:r>
      <w:proofErr w:type="spellEnd"/>
      <w:r w:rsidRPr="00D77616">
        <w:rPr>
          <w:rFonts w:ascii="Times New Roman" w:eastAsia="Times New Roman" w:hAnsi="Times New Roman" w:cs="Times New Roman"/>
          <w:color w:val="000000" w:themeColor="text1"/>
          <w:sz w:val="28"/>
          <w:szCs w:val="28"/>
          <w:lang w:val="ru-RU"/>
        </w:rPr>
        <w:t xml:space="preserve">, прозоре </w:t>
      </w:r>
      <w:proofErr w:type="spellStart"/>
      <w:r w:rsidRPr="00D77616">
        <w:rPr>
          <w:rFonts w:ascii="Times New Roman" w:eastAsia="Times New Roman" w:hAnsi="Times New Roman" w:cs="Times New Roman"/>
          <w:color w:val="000000" w:themeColor="text1"/>
          <w:sz w:val="28"/>
          <w:szCs w:val="28"/>
          <w:lang w:val="ru-RU"/>
        </w:rPr>
        <w:t>лобіювання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допоможе</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мінімізувати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ймовірність</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нецільового</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використання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коштів</w:t>
      </w:r>
      <w:proofErr w:type="spellEnd"/>
      <w:r w:rsidRPr="00D77616">
        <w:rPr>
          <w:rFonts w:ascii="Times New Roman" w:eastAsia="Times New Roman" w:hAnsi="Times New Roman" w:cs="Times New Roman"/>
          <w:color w:val="000000" w:themeColor="text1"/>
          <w:sz w:val="28"/>
          <w:szCs w:val="28"/>
          <w:lang w:val="ru-RU"/>
        </w:rPr>
        <w:t xml:space="preserve"> та </w:t>
      </w:r>
      <w:proofErr w:type="spellStart"/>
      <w:r w:rsidRPr="00D77616">
        <w:rPr>
          <w:rFonts w:ascii="Times New Roman" w:eastAsia="Times New Roman" w:hAnsi="Times New Roman" w:cs="Times New Roman"/>
          <w:color w:val="000000" w:themeColor="text1"/>
          <w:sz w:val="28"/>
          <w:szCs w:val="28"/>
          <w:lang w:val="ru-RU"/>
        </w:rPr>
        <w:t>сприятиме</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підвищенню</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підзвітності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органів</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державної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влади</w:t>
      </w:r>
      <w:proofErr w:type="spellEnd"/>
      <w:r w:rsidRPr="00D77616">
        <w:rPr>
          <w:rFonts w:ascii="Times New Roman" w:eastAsia="Times New Roman" w:hAnsi="Times New Roman" w:cs="Times New Roman"/>
          <w:color w:val="000000" w:themeColor="text1"/>
          <w:sz w:val="28"/>
          <w:szCs w:val="28"/>
          <w:lang w:val="ru-RU"/>
        </w:rPr>
        <w:t>. Закон</w:t>
      </w:r>
      <w:r w:rsidR="007D199F">
        <w:rPr>
          <w:rFonts w:ascii="Times New Roman" w:eastAsia="Times New Roman" w:hAnsi="Times New Roman" w:cs="Times New Roman"/>
          <w:color w:val="000000" w:themeColor="text1"/>
          <w:sz w:val="28"/>
          <w:szCs w:val="28"/>
          <w:lang w:val="ru-RU"/>
        </w:rPr>
        <w:t xml:space="preserve"> про </w:t>
      </w:r>
      <w:proofErr w:type="spellStart"/>
      <w:r w:rsidR="007D199F">
        <w:rPr>
          <w:rFonts w:ascii="Times New Roman" w:eastAsia="Times New Roman" w:hAnsi="Times New Roman" w:cs="Times New Roman"/>
          <w:color w:val="000000" w:themeColor="text1"/>
          <w:sz w:val="28"/>
          <w:szCs w:val="28"/>
          <w:lang w:val="ru-RU"/>
        </w:rPr>
        <w:t>лобіювання</w:t>
      </w:r>
      <w:proofErr w:type="spellEnd"/>
      <w:r w:rsidR="007D199F">
        <w:rPr>
          <w:rFonts w:ascii="Times New Roman" w:eastAsia="Times New Roman" w:hAnsi="Times New Roman" w:cs="Times New Roman"/>
          <w:color w:val="000000" w:themeColor="text1"/>
          <w:sz w:val="28"/>
          <w:szCs w:val="28"/>
          <w:lang w:val="ru-RU"/>
        </w:rPr>
        <w:t xml:space="preserve"> </w:t>
      </w:r>
      <w:proofErr w:type="spellStart"/>
      <w:r w:rsidR="007D199F">
        <w:rPr>
          <w:rFonts w:ascii="Times New Roman" w:eastAsia="Times New Roman" w:hAnsi="Times New Roman" w:cs="Times New Roman"/>
          <w:color w:val="000000" w:themeColor="text1"/>
          <w:sz w:val="28"/>
          <w:szCs w:val="28"/>
          <w:lang w:val="ru-RU"/>
        </w:rPr>
        <w:t>також</w:t>
      </w:r>
      <w:proofErr w:type="spellEnd"/>
      <w:r w:rsidR="007D199F">
        <w:rPr>
          <w:rFonts w:ascii="Times New Roman" w:eastAsia="Times New Roman" w:hAnsi="Times New Roman" w:cs="Times New Roman"/>
          <w:color w:val="000000" w:themeColor="text1"/>
          <w:sz w:val="28"/>
          <w:szCs w:val="28"/>
          <w:lang w:val="ru-RU"/>
        </w:rPr>
        <w:t xml:space="preserve"> </w:t>
      </w:r>
      <w:proofErr w:type="spellStart"/>
      <w:r w:rsidR="007D199F">
        <w:rPr>
          <w:rFonts w:ascii="Times New Roman" w:eastAsia="Times New Roman" w:hAnsi="Times New Roman" w:cs="Times New Roman"/>
          <w:color w:val="000000" w:themeColor="text1"/>
          <w:sz w:val="28"/>
          <w:szCs w:val="28"/>
          <w:lang w:val="ru-RU"/>
        </w:rPr>
        <w:t>дозволяє</w:t>
      </w:r>
      <w:proofErr w:type="spellEnd"/>
      <w:r w:rsidR="007D199F">
        <w:rPr>
          <w:rFonts w:ascii="Times New Roman" w:eastAsia="Times New Roman" w:hAnsi="Times New Roman" w:cs="Times New Roman"/>
          <w:color w:val="000000" w:themeColor="text1"/>
          <w:sz w:val="28"/>
          <w:szCs w:val="28"/>
          <w:lang w:val="ru-RU"/>
        </w:rPr>
        <w:t xml:space="preserve"> </w:t>
      </w:r>
      <w:proofErr w:type="spellStart"/>
      <w:r w:rsidR="007D199F">
        <w:rPr>
          <w:rFonts w:ascii="Times New Roman" w:eastAsia="Times New Roman" w:hAnsi="Times New Roman" w:cs="Times New Roman"/>
          <w:color w:val="000000" w:themeColor="text1"/>
          <w:sz w:val="28"/>
          <w:szCs w:val="28"/>
          <w:lang w:val="ru-RU"/>
        </w:rPr>
        <w:t>здійснювати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міжнародні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стандарти</w:t>
      </w:r>
      <w:proofErr w:type="spellEnd"/>
      <w:r w:rsidRPr="00D77616">
        <w:rPr>
          <w:rFonts w:ascii="Times New Roman" w:eastAsia="Times New Roman" w:hAnsi="Times New Roman" w:cs="Times New Roman"/>
          <w:color w:val="000000" w:themeColor="text1"/>
          <w:sz w:val="28"/>
          <w:szCs w:val="28"/>
          <w:lang w:val="ru-RU"/>
        </w:rPr>
        <w:t xml:space="preserve"> у </w:t>
      </w:r>
      <w:proofErr w:type="spellStart"/>
      <w:r w:rsidRPr="00D77616">
        <w:rPr>
          <w:rFonts w:ascii="Times New Roman" w:eastAsia="Times New Roman" w:hAnsi="Times New Roman" w:cs="Times New Roman"/>
          <w:color w:val="000000" w:themeColor="text1"/>
          <w:sz w:val="28"/>
          <w:szCs w:val="28"/>
          <w:lang w:val="ru-RU"/>
        </w:rPr>
        <w:t>цій</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сфері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адаптувати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українську</w:t>
      </w:r>
      <w:proofErr w:type="spellEnd"/>
      <w:r w:rsidRPr="00D77616">
        <w:rPr>
          <w:rFonts w:ascii="Times New Roman" w:eastAsia="Times New Roman" w:hAnsi="Times New Roman" w:cs="Times New Roman"/>
          <w:color w:val="000000" w:themeColor="text1"/>
          <w:sz w:val="28"/>
          <w:szCs w:val="28"/>
          <w:lang w:val="ru-RU"/>
        </w:rPr>
        <w:t xml:space="preserve"> практ</w:t>
      </w:r>
      <w:r w:rsidR="00A6326F" w:rsidRPr="00B500B7">
        <w:rPr>
          <w:rFonts w:ascii="Times New Roman" w:eastAsia="Times New Roman" w:hAnsi="Times New Roman" w:cs="Times New Roman"/>
          <w:color w:val="000000" w:themeColor="text1"/>
          <w:sz w:val="28"/>
          <w:szCs w:val="28"/>
          <w:lang w:val="ru-RU"/>
        </w:rPr>
        <w:t xml:space="preserve">ику до </w:t>
      </w:r>
      <w:proofErr w:type="spellStart"/>
      <w:r w:rsidR="00A6326F" w:rsidRPr="00B500B7">
        <w:rPr>
          <w:rFonts w:ascii="Times New Roman" w:eastAsia="Times New Roman" w:hAnsi="Times New Roman" w:cs="Times New Roman"/>
          <w:color w:val="000000" w:themeColor="text1"/>
          <w:sz w:val="28"/>
          <w:szCs w:val="28"/>
          <w:lang w:val="ru-RU"/>
        </w:rPr>
        <w:t>європейських</w:t>
      </w:r>
      <w:proofErr w:type="spellEnd"/>
      <w:r w:rsidR="00A6326F" w:rsidRPr="00B500B7">
        <w:rPr>
          <w:rFonts w:ascii="Times New Roman" w:eastAsia="Times New Roman" w:hAnsi="Times New Roman" w:cs="Times New Roman"/>
          <w:color w:val="000000" w:themeColor="text1"/>
          <w:sz w:val="28"/>
          <w:szCs w:val="28"/>
          <w:lang w:val="ru-RU"/>
        </w:rPr>
        <w:t xml:space="preserve"> норм, </w:t>
      </w:r>
      <w:proofErr w:type="spellStart"/>
      <w:r w:rsidR="00A6326F" w:rsidRPr="00B500B7">
        <w:rPr>
          <w:rFonts w:ascii="Times New Roman" w:eastAsia="Times New Roman" w:hAnsi="Times New Roman" w:cs="Times New Roman"/>
          <w:color w:val="000000" w:themeColor="text1"/>
          <w:sz w:val="28"/>
          <w:szCs w:val="28"/>
          <w:lang w:val="ru-RU"/>
        </w:rPr>
        <w:t>що</w:t>
      </w:r>
      <w:proofErr w:type="spellEnd"/>
      <w:r w:rsidR="00A6326F" w:rsidRPr="00B500B7">
        <w:rPr>
          <w:rFonts w:ascii="Times New Roman" w:eastAsia="Times New Roman" w:hAnsi="Times New Roman" w:cs="Times New Roman"/>
          <w:color w:val="000000" w:themeColor="text1"/>
          <w:sz w:val="28"/>
          <w:szCs w:val="28"/>
          <w:lang w:val="ru-RU"/>
        </w:rPr>
        <w:t xml:space="preserve">, </w:t>
      </w:r>
      <w:proofErr w:type="spellStart"/>
      <w:r w:rsidR="00A6326F" w:rsidRPr="00B500B7">
        <w:rPr>
          <w:rFonts w:ascii="Times New Roman" w:eastAsia="Times New Roman" w:hAnsi="Times New Roman" w:cs="Times New Roman"/>
          <w:color w:val="000000" w:themeColor="text1"/>
          <w:sz w:val="28"/>
          <w:szCs w:val="28"/>
          <w:lang w:val="ru-RU"/>
        </w:rPr>
        <w:t>своєю</w:t>
      </w:r>
      <w:proofErr w:type="spellEnd"/>
      <w:r w:rsidR="00A6326F" w:rsidRPr="00B500B7">
        <w:rPr>
          <w:rFonts w:ascii="Times New Roman" w:eastAsia="Times New Roman" w:hAnsi="Times New Roman" w:cs="Times New Roman"/>
          <w:color w:val="000000" w:themeColor="text1"/>
          <w:sz w:val="28"/>
          <w:szCs w:val="28"/>
          <w:lang w:val="ru-RU"/>
        </w:rPr>
        <w:t xml:space="preserve"> </w:t>
      </w:r>
      <w:proofErr w:type="spellStart"/>
      <w:r w:rsidR="00A6326F" w:rsidRPr="00B500B7">
        <w:rPr>
          <w:rFonts w:ascii="Times New Roman" w:eastAsia="Times New Roman" w:hAnsi="Times New Roman" w:cs="Times New Roman"/>
          <w:color w:val="000000" w:themeColor="text1"/>
          <w:sz w:val="28"/>
          <w:szCs w:val="28"/>
          <w:lang w:val="ru-RU"/>
        </w:rPr>
        <w:t>чергою</w:t>
      </w:r>
      <w:proofErr w:type="spellEnd"/>
      <w:r w:rsidRPr="00D77616">
        <w:rPr>
          <w:rFonts w:ascii="Times New Roman" w:eastAsia="Times New Roman" w:hAnsi="Times New Roman" w:cs="Times New Roman"/>
          <w:color w:val="000000" w:themeColor="text1"/>
          <w:sz w:val="28"/>
          <w:szCs w:val="28"/>
          <w:lang w:val="ru-RU"/>
        </w:rPr>
        <w:t xml:space="preserve">, стане </w:t>
      </w:r>
      <w:proofErr w:type="spellStart"/>
      <w:r w:rsidRPr="00D77616">
        <w:rPr>
          <w:rFonts w:ascii="Times New Roman" w:eastAsia="Times New Roman" w:hAnsi="Times New Roman" w:cs="Times New Roman"/>
          <w:color w:val="000000" w:themeColor="text1"/>
          <w:sz w:val="28"/>
          <w:szCs w:val="28"/>
          <w:lang w:val="ru-RU"/>
        </w:rPr>
        <w:t>ще</w:t>
      </w:r>
      <w:proofErr w:type="spellEnd"/>
      <w:r w:rsidRPr="00D77616">
        <w:rPr>
          <w:rFonts w:ascii="Times New Roman" w:eastAsia="Times New Roman" w:hAnsi="Times New Roman" w:cs="Times New Roman"/>
          <w:color w:val="000000" w:themeColor="text1"/>
          <w:sz w:val="28"/>
          <w:szCs w:val="28"/>
          <w:lang w:val="ru-RU"/>
        </w:rPr>
        <w:t xml:space="preserve"> одним </w:t>
      </w:r>
      <w:proofErr w:type="spellStart"/>
      <w:r w:rsidRPr="00D77616">
        <w:rPr>
          <w:rFonts w:ascii="Times New Roman" w:eastAsia="Times New Roman" w:hAnsi="Times New Roman" w:cs="Times New Roman"/>
          <w:color w:val="000000" w:themeColor="text1"/>
          <w:sz w:val="28"/>
          <w:szCs w:val="28"/>
          <w:lang w:val="ru-RU"/>
        </w:rPr>
        <w:t>вагомим</w:t>
      </w:r>
      <w:proofErr w:type="spellEnd"/>
      <w:r w:rsidRPr="00D77616">
        <w:rPr>
          <w:rFonts w:ascii="Times New Roman" w:eastAsia="Times New Roman" w:hAnsi="Times New Roman" w:cs="Times New Roman"/>
          <w:color w:val="000000" w:themeColor="text1"/>
          <w:sz w:val="28"/>
          <w:szCs w:val="28"/>
          <w:lang w:val="ru-RU"/>
        </w:rPr>
        <w:t xml:space="preserve"> аргументом на </w:t>
      </w:r>
      <w:proofErr w:type="spellStart"/>
      <w:r w:rsidRPr="00D77616">
        <w:rPr>
          <w:rFonts w:ascii="Times New Roman" w:eastAsia="Times New Roman" w:hAnsi="Times New Roman" w:cs="Times New Roman"/>
          <w:color w:val="000000" w:themeColor="text1"/>
          <w:sz w:val="28"/>
          <w:szCs w:val="28"/>
          <w:lang w:val="ru-RU"/>
        </w:rPr>
        <w:t>користь</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вступу</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України</w:t>
      </w:r>
      <w:proofErr w:type="spellEnd"/>
      <w:r w:rsidRPr="00D77616">
        <w:rPr>
          <w:rFonts w:ascii="Times New Roman" w:eastAsia="Times New Roman" w:hAnsi="Times New Roman" w:cs="Times New Roman"/>
          <w:color w:val="000000" w:themeColor="text1"/>
          <w:sz w:val="28"/>
          <w:szCs w:val="28"/>
          <w:lang w:val="ru-RU"/>
        </w:rPr>
        <w:t xml:space="preserve"> до </w:t>
      </w:r>
      <w:proofErr w:type="spellStart"/>
      <w:r w:rsidRPr="00D77616">
        <w:rPr>
          <w:rFonts w:ascii="Times New Roman" w:eastAsia="Times New Roman" w:hAnsi="Times New Roman" w:cs="Times New Roman"/>
          <w:color w:val="000000" w:themeColor="text1"/>
          <w:sz w:val="28"/>
          <w:szCs w:val="28"/>
          <w:lang w:val="ru-RU"/>
        </w:rPr>
        <w:t>Європейського</w:t>
      </w:r>
      <w:proofErr w:type="spellEnd"/>
      <w:r w:rsidRPr="00D77616">
        <w:rPr>
          <w:rFonts w:ascii="Times New Roman" w:eastAsia="Times New Roman" w:hAnsi="Times New Roman" w:cs="Times New Roman"/>
          <w:color w:val="000000" w:themeColor="text1"/>
          <w:sz w:val="28"/>
          <w:szCs w:val="28"/>
          <w:lang w:val="ru-RU"/>
        </w:rPr>
        <w:t xml:space="preserve"> Союзу.</w:t>
      </w:r>
    </w:p>
    <w:p w14:paraId="0846997D" w14:textId="77777777" w:rsidR="00D77616" w:rsidRPr="00D77616" w:rsidRDefault="00D77616" w:rsidP="00B500B7">
      <w:pPr>
        <w:spacing w:after="0" w:line="360" w:lineRule="auto"/>
        <w:jc w:val="both"/>
        <w:rPr>
          <w:rFonts w:ascii="Times New Roman" w:eastAsia="Times New Roman" w:hAnsi="Times New Roman" w:cs="Times New Roman"/>
          <w:color w:val="000000" w:themeColor="text1"/>
          <w:sz w:val="28"/>
          <w:szCs w:val="28"/>
          <w:lang w:val="ru-RU"/>
        </w:rPr>
      </w:pPr>
      <w:r w:rsidRPr="00B500B7">
        <w:rPr>
          <w:rFonts w:ascii="Times New Roman" w:eastAsia="Times New Roman" w:hAnsi="Times New Roman" w:cs="Times New Roman"/>
          <w:color w:val="000000" w:themeColor="text1"/>
          <w:sz w:val="28"/>
          <w:szCs w:val="28"/>
          <w:lang w:val="ru-RU"/>
        </w:rPr>
        <w:tab/>
      </w:r>
      <w:r w:rsidR="00F97AD4">
        <w:rPr>
          <w:rFonts w:ascii="Times New Roman" w:eastAsia="Times New Roman" w:hAnsi="Times New Roman" w:cs="Times New Roman"/>
          <w:color w:val="000000" w:themeColor="text1"/>
          <w:sz w:val="28"/>
          <w:szCs w:val="28"/>
          <w:lang w:val="ru-RU"/>
        </w:rPr>
        <w:t xml:space="preserve">Як ми </w:t>
      </w:r>
      <w:proofErr w:type="spellStart"/>
      <w:r w:rsidR="00F97AD4">
        <w:rPr>
          <w:rFonts w:ascii="Times New Roman" w:eastAsia="Times New Roman" w:hAnsi="Times New Roman" w:cs="Times New Roman"/>
          <w:color w:val="000000" w:themeColor="text1"/>
          <w:sz w:val="28"/>
          <w:szCs w:val="28"/>
          <w:lang w:val="ru-RU"/>
        </w:rPr>
        <w:t>вже</w:t>
      </w:r>
      <w:proofErr w:type="spellEnd"/>
      <w:r w:rsidR="00F97AD4">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зазначити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історично</w:t>
      </w:r>
      <w:proofErr w:type="spellEnd"/>
      <w:r w:rsidRPr="00D77616">
        <w:rPr>
          <w:rFonts w:ascii="Times New Roman" w:eastAsia="Times New Roman" w:hAnsi="Times New Roman" w:cs="Times New Roman"/>
          <w:color w:val="000000" w:themeColor="text1"/>
          <w:sz w:val="28"/>
          <w:szCs w:val="28"/>
          <w:lang w:val="ru-RU"/>
        </w:rPr>
        <w:t xml:space="preserve"> в </w:t>
      </w:r>
      <w:proofErr w:type="spellStart"/>
      <w:r w:rsidRPr="00D77616">
        <w:rPr>
          <w:rFonts w:ascii="Times New Roman" w:eastAsia="Times New Roman" w:hAnsi="Times New Roman" w:cs="Times New Roman"/>
          <w:color w:val="000000" w:themeColor="text1"/>
          <w:sz w:val="28"/>
          <w:szCs w:val="28"/>
          <w:lang w:val="ru-RU"/>
        </w:rPr>
        <w:t>Україні</w:t>
      </w:r>
      <w:proofErr w:type="spellEnd"/>
      <w:r w:rsidRPr="00D77616">
        <w:rPr>
          <w:rFonts w:ascii="Times New Roman" w:eastAsia="Times New Roman" w:hAnsi="Times New Roman" w:cs="Times New Roman"/>
          <w:color w:val="000000" w:themeColor="text1"/>
          <w:sz w:val="28"/>
          <w:szCs w:val="28"/>
          <w:lang w:val="ru-RU"/>
        </w:rPr>
        <w:t xml:space="preserve"> до </w:t>
      </w:r>
      <w:proofErr w:type="spellStart"/>
      <w:r w:rsidRPr="00D77616">
        <w:rPr>
          <w:rFonts w:ascii="Times New Roman" w:eastAsia="Times New Roman" w:hAnsi="Times New Roman" w:cs="Times New Roman"/>
          <w:color w:val="000000" w:themeColor="text1"/>
          <w:sz w:val="28"/>
          <w:szCs w:val="28"/>
          <w:lang w:val="ru-RU"/>
        </w:rPr>
        <w:t>лобізму</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ставилися</w:t>
      </w:r>
      <w:proofErr w:type="spellEnd"/>
      <w:r w:rsidRPr="00D77616">
        <w:rPr>
          <w:rFonts w:ascii="Times New Roman" w:eastAsia="Times New Roman" w:hAnsi="Times New Roman" w:cs="Times New Roman"/>
          <w:color w:val="000000" w:themeColor="text1"/>
          <w:sz w:val="28"/>
          <w:szCs w:val="28"/>
          <w:lang w:val="ru-RU"/>
        </w:rPr>
        <w:t xml:space="preserve"> з </w:t>
      </w:r>
      <w:proofErr w:type="spellStart"/>
      <w:r w:rsidRPr="00D77616">
        <w:rPr>
          <w:rFonts w:ascii="Times New Roman" w:eastAsia="Times New Roman" w:hAnsi="Times New Roman" w:cs="Times New Roman"/>
          <w:color w:val="000000" w:themeColor="text1"/>
          <w:sz w:val="28"/>
          <w:szCs w:val="28"/>
          <w:lang w:val="ru-RU"/>
        </w:rPr>
        <w:t>недовірою</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оскільки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він</w:t>
      </w:r>
      <w:proofErr w:type="spellEnd"/>
      <w:r w:rsidRPr="00D77616">
        <w:rPr>
          <w:rFonts w:ascii="Times New Roman" w:eastAsia="Times New Roman" w:hAnsi="Times New Roman" w:cs="Times New Roman"/>
          <w:color w:val="000000" w:themeColor="text1"/>
          <w:sz w:val="28"/>
          <w:szCs w:val="28"/>
          <w:lang w:val="ru-RU"/>
        </w:rPr>
        <w:t xml:space="preserve"> часто </w:t>
      </w:r>
      <w:proofErr w:type="spellStart"/>
      <w:r w:rsidRPr="00D77616">
        <w:rPr>
          <w:rFonts w:ascii="Times New Roman" w:eastAsia="Times New Roman" w:hAnsi="Times New Roman" w:cs="Times New Roman"/>
          <w:color w:val="000000" w:themeColor="text1"/>
          <w:sz w:val="28"/>
          <w:szCs w:val="28"/>
          <w:lang w:val="ru-RU"/>
        </w:rPr>
        <w:t>асоціювався</w:t>
      </w:r>
      <w:proofErr w:type="spellEnd"/>
      <w:r w:rsidRPr="00D77616">
        <w:rPr>
          <w:rFonts w:ascii="Times New Roman" w:eastAsia="Times New Roman" w:hAnsi="Times New Roman" w:cs="Times New Roman"/>
          <w:color w:val="000000" w:themeColor="text1"/>
          <w:sz w:val="28"/>
          <w:szCs w:val="28"/>
          <w:lang w:val="ru-RU"/>
        </w:rPr>
        <w:t xml:space="preserve"> з </w:t>
      </w:r>
      <w:proofErr w:type="spellStart"/>
      <w:r w:rsidRPr="00D77616">
        <w:rPr>
          <w:rFonts w:ascii="Times New Roman" w:eastAsia="Times New Roman" w:hAnsi="Times New Roman" w:cs="Times New Roman"/>
          <w:color w:val="000000" w:themeColor="text1"/>
          <w:sz w:val="28"/>
          <w:szCs w:val="28"/>
          <w:lang w:val="ru-RU"/>
        </w:rPr>
        <w:t>корупційними</w:t>
      </w:r>
      <w:proofErr w:type="spellEnd"/>
      <w:r w:rsidRPr="00D77616">
        <w:rPr>
          <w:rFonts w:ascii="Times New Roman" w:eastAsia="Times New Roman" w:hAnsi="Times New Roman" w:cs="Times New Roman"/>
          <w:color w:val="000000" w:themeColor="text1"/>
          <w:sz w:val="28"/>
          <w:szCs w:val="28"/>
          <w:lang w:val="ru-RU"/>
        </w:rPr>
        <w:t xml:space="preserve"> схемами та </w:t>
      </w:r>
      <w:proofErr w:type="spellStart"/>
      <w:r w:rsidRPr="00D77616">
        <w:rPr>
          <w:rFonts w:ascii="Times New Roman" w:eastAsia="Times New Roman" w:hAnsi="Times New Roman" w:cs="Times New Roman"/>
          <w:color w:val="000000" w:themeColor="text1"/>
          <w:sz w:val="28"/>
          <w:szCs w:val="28"/>
          <w:lang w:val="ru-RU"/>
        </w:rPr>
        <w:t>кулуарним</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впливом</w:t>
      </w:r>
      <w:proofErr w:type="spellEnd"/>
      <w:r w:rsidRPr="00D77616">
        <w:rPr>
          <w:rFonts w:ascii="Times New Roman" w:eastAsia="Times New Roman" w:hAnsi="Times New Roman" w:cs="Times New Roman"/>
          <w:color w:val="000000" w:themeColor="text1"/>
          <w:sz w:val="28"/>
          <w:szCs w:val="28"/>
          <w:lang w:val="ru-RU"/>
        </w:rPr>
        <w:t xml:space="preserve"> на </w:t>
      </w:r>
      <w:proofErr w:type="spellStart"/>
      <w:r w:rsidRPr="00D77616">
        <w:rPr>
          <w:rFonts w:ascii="Times New Roman" w:eastAsia="Times New Roman" w:hAnsi="Times New Roman" w:cs="Times New Roman"/>
          <w:color w:val="000000" w:themeColor="text1"/>
          <w:sz w:val="28"/>
          <w:szCs w:val="28"/>
          <w:lang w:val="ru-RU"/>
        </w:rPr>
        <w:t>політиків</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Десятиліттями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відсутність</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чіткої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правової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бази</w:t>
      </w:r>
      <w:proofErr w:type="spellEnd"/>
      <w:r w:rsidRPr="00D77616">
        <w:rPr>
          <w:rFonts w:ascii="Times New Roman" w:eastAsia="Times New Roman" w:hAnsi="Times New Roman" w:cs="Times New Roman"/>
          <w:color w:val="000000" w:themeColor="text1"/>
          <w:sz w:val="28"/>
          <w:szCs w:val="28"/>
          <w:lang w:val="ru-RU"/>
        </w:rPr>
        <w:t xml:space="preserve"> дозволяла </w:t>
      </w:r>
      <w:proofErr w:type="spellStart"/>
      <w:r w:rsidRPr="00D77616">
        <w:rPr>
          <w:rFonts w:ascii="Times New Roman" w:eastAsia="Times New Roman" w:hAnsi="Times New Roman" w:cs="Times New Roman"/>
          <w:color w:val="000000" w:themeColor="text1"/>
          <w:sz w:val="28"/>
          <w:szCs w:val="28"/>
          <w:lang w:val="ru-RU"/>
        </w:rPr>
        <w:t>тіньовим</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групам</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інтересів</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просувати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свої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цілі</w:t>
      </w:r>
      <w:proofErr w:type="spellEnd"/>
      <w:r w:rsidRPr="00D77616">
        <w:rPr>
          <w:rFonts w:ascii="Times New Roman" w:eastAsia="Times New Roman" w:hAnsi="Times New Roman" w:cs="Times New Roman"/>
          <w:color w:val="000000" w:themeColor="text1"/>
          <w:sz w:val="28"/>
          <w:szCs w:val="28"/>
          <w:lang w:val="ru-RU"/>
        </w:rPr>
        <w:t xml:space="preserve"> без </w:t>
      </w:r>
      <w:proofErr w:type="spellStart"/>
      <w:r w:rsidRPr="00D77616">
        <w:rPr>
          <w:rFonts w:ascii="Times New Roman" w:eastAsia="Times New Roman" w:hAnsi="Times New Roman" w:cs="Times New Roman"/>
          <w:color w:val="000000" w:themeColor="text1"/>
          <w:sz w:val="28"/>
          <w:szCs w:val="28"/>
          <w:lang w:val="ru-RU"/>
        </w:rPr>
        <w:t>належного</w:t>
      </w:r>
      <w:proofErr w:type="spellEnd"/>
      <w:r w:rsidRPr="00D77616">
        <w:rPr>
          <w:rFonts w:ascii="Times New Roman" w:eastAsia="Times New Roman" w:hAnsi="Times New Roman" w:cs="Times New Roman"/>
          <w:color w:val="000000" w:themeColor="text1"/>
          <w:sz w:val="28"/>
          <w:szCs w:val="28"/>
          <w:lang w:val="ru-RU"/>
        </w:rPr>
        <w:t xml:space="preserve"> контролю, </w:t>
      </w:r>
      <w:proofErr w:type="spellStart"/>
      <w:r w:rsidRPr="00D77616">
        <w:rPr>
          <w:rFonts w:ascii="Times New Roman" w:eastAsia="Times New Roman" w:hAnsi="Times New Roman" w:cs="Times New Roman"/>
          <w:color w:val="000000" w:themeColor="text1"/>
          <w:sz w:val="28"/>
          <w:szCs w:val="28"/>
          <w:lang w:val="ru-RU"/>
        </w:rPr>
        <w:t>що</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сприяло</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укоріненню</w:t>
      </w:r>
      <w:proofErr w:type="spellEnd"/>
      <w:r w:rsidRPr="00D77616">
        <w:rPr>
          <w:rFonts w:ascii="Times New Roman" w:eastAsia="Times New Roman" w:hAnsi="Times New Roman" w:cs="Times New Roman"/>
          <w:color w:val="000000" w:themeColor="text1"/>
          <w:sz w:val="28"/>
          <w:szCs w:val="28"/>
          <w:lang w:val="ru-RU"/>
        </w:rPr>
        <w:t xml:space="preserve"> негативного </w:t>
      </w:r>
      <w:proofErr w:type="spellStart"/>
      <w:r w:rsidRPr="00D77616">
        <w:rPr>
          <w:rFonts w:ascii="Times New Roman" w:eastAsia="Times New Roman" w:hAnsi="Times New Roman" w:cs="Times New Roman"/>
          <w:color w:val="000000" w:themeColor="text1"/>
          <w:sz w:val="28"/>
          <w:szCs w:val="28"/>
          <w:lang w:val="ru-RU"/>
        </w:rPr>
        <w:t>ставлення</w:t>
      </w:r>
      <w:proofErr w:type="spellEnd"/>
      <w:r w:rsidRPr="00D77616">
        <w:rPr>
          <w:rFonts w:ascii="Times New Roman" w:eastAsia="Times New Roman" w:hAnsi="Times New Roman" w:cs="Times New Roman"/>
          <w:color w:val="000000" w:themeColor="text1"/>
          <w:sz w:val="28"/>
          <w:szCs w:val="28"/>
          <w:lang w:val="ru-RU"/>
        </w:rPr>
        <w:t xml:space="preserve"> до </w:t>
      </w:r>
      <w:proofErr w:type="spellStart"/>
      <w:r w:rsidRPr="00D77616">
        <w:rPr>
          <w:rFonts w:ascii="Times New Roman" w:eastAsia="Times New Roman" w:hAnsi="Times New Roman" w:cs="Times New Roman"/>
          <w:color w:val="000000" w:themeColor="text1"/>
          <w:sz w:val="28"/>
          <w:szCs w:val="28"/>
          <w:lang w:val="ru-RU"/>
        </w:rPr>
        <w:t>цього</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явища</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Однак</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нинішній</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підхід</w:t>
      </w:r>
      <w:proofErr w:type="spellEnd"/>
      <w:r w:rsidRPr="00D77616">
        <w:rPr>
          <w:rFonts w:ascii="Times New Roman" w:eastAsia="Times New Roman" w:hAnsi="Times New Roman" w:cs="Times New Roman"/>
          <w:color w:val="000000" w:themeColor="text1"/>
          <w:sz w:val="28"/>
          <w:szCs w:val="28"/>
          <w:lang w:val="ru-RU"/>
        </w:rPr>
        <w:t xml:space="preserve"> до </w:t>
      </w:r>
      <w:proofErr w:type="spellStart"/>
      <w:r w:rsidRPr="00D77616">
        <w:rPr>
          <w:rFonts w:ascii="Times New Roman" w:eastAsia="Times New Roman" w:hAnsi="Times New Roman" w:cs="Times New Roman"/>
          <w:color w:val="000000" w:themeColor="text1"/>
          <w:sz w:val="28"/>
          <w:szCs w:val="28"/>
          <w:lang w:val="ru-RU"/>
        </w:rPr>
        <w:t>лобіювання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закріплений</w:t>
      </w:r>
      <w:proofErr w:type="spellEnd"/>
      <w:r w:rsidRPr="00D77616">
        <w:rPr>
          <w:rFonts w:ascii="Times New Roman" w:eastAsia="Times New Roman" w:hAnsi="Times New Roman" w:cs="Times New Roman"/>
          <w:color w:val="000000" w:themeColor="text1"/>
          <w:sz w:val="28"/>
          <w:szCs w:val="28"/>
          <w:lang w:val="ru-RU"/>
        </w:rPr>
        <w:t xml:space="preserve"> на </w:t>
      </w:r>
      <w:proofErr w:type="spellStart"/>
      <w:r w:rsidRPr="00D77616">
        <w:rPr>
          <w:rFonts w:ascii="Times New Roman" w:eastAsia="Times New Roman" w:hAnsi="Times New Roman" w:cs="Times New Roman"/>
          <w:color w:val="000000" w:themeColor="text1"/>
          <w:sz w:val="28"/>
          <w:szCs w:val="28"/>
          <w:lang w:val="ru-RU"/>
        </w:rPr>
        <w:t>законодавчому</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рівні</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спрямований</w:t>
      </w:r>
      <w:proofErr w:type="spellEnd"/>
      <w:r w:rsidRPr="00D77616">
        <w:rPr>
          <w:rFonts w:ascii="Times New Roman" w:eastAsia="Times New Roman" w:hAnsi="Times New Roman" w:cs="Times New Roman"/>
          <w:color w:val="000000" w:themeColor="text1"/>
          <w:sz w:val="28"/>
          <w:szCs w:val="28"/>
          <w:lang w:val="ru-RU"/>
        </w:rPr>
        <w:t xml:space="preserve"> на </w:t>
      </w:r>
      <w:proofErr w:type="spellStart"/>
      <w:r w:rsidRPr="00D77616">
        <w:rPr>
          <w:rFonts w:ascii="Times New Roman" w:eastAsia="Times New Roman" w:hAnsi="Times New Roman" w:cs="Times New Roman"/>
          <w:color w:val="000000" w:themeColor="text1"/>
          <w:sz w:val="28"/>
          <w:szCs w:val="28"/>
          <w:lang w:val="ru-RU"/>
        </w:rPr>
        <w:t>зміну</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цієї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парадигми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Запровадження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обов'язкової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реєстрації</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лобістів</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звітування</w:t>
      </w:r>
      <w:proofErr w:type="spellEnd"/>
      <w:r w:rsidRPr="00D77616">
        <w:rPr>
          <w:rFonts w:ascii="Times New Roman" w:eastAsia="Times New Roman" w:hAnsi="Times New Roman" w:cs="Times New Roman"/>
          <w:color w:val="000000" w:themeColor="text1"/>
          <w:sz w:val="28"/>
          <w:szCs w:val="28"/>
          <w:lang w:val="ru-RU"/>
        </w:rPr>
        <w:t xml:space="preserve"> про </w:t>
      </w:r>
      <w:proofErr w:type="spellStart"/>
      <w:r w:rsidRPr="00D77616">
        <w:rPr>
          <w:rFonts w:ascii="Times New Roman" w:eastAsia="Times New Roman" w:hAnsi="Times New Roman" w:cs="Times New Roman"/>
          <w:color w:val="000000" w:themeColor="text1"/>
          <w:sz w:val="28"/>
          <w:szCs w:val="28"/>
          <w:lang w:val="ru-RU"/>
        </w:rPr>
        <w:t>їхню</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діяльність</w:t>
      </w:r>
      <w:proofErr w:type="spellEnd"/>
      <w:r w:rsidRPr="00D77616">
        <w:rPr>
          <w:rFonts w:ascii="Times New Roman" w:eastAsia="Times New Roman" w:hAnsi="Times New Roman" w:cs="Times New Roman"/>
          <w:color w:val="000000" w:themeColor="text1"/>
          <w:sz w:val="28"/>
          <w:szCs w:val="28"/>
          <w:lang w:val="ru-RU"/>
        </w:rPr>
        <w:t xml:space="preserve"> та </w:t>
      </w:r>
      <w:proofErr w:type="spellStart"/>
      <w:r w:rsidRPr="00D77616">
        <w:rPr>
          <w:rFonts w:ascii="Times New Roman" w:eastAsia="Times New Roman" w:hAnsi="Times New Roman" w:cs="Times New Roman"/>
          <w:color w:val="000000" w:themeColor="text1"/>
          <w:sz w:val="28"/>
          <w:szCs w:val="28"/>
          <w:lang w:val="ru-RU"/>
        </w:rPr>
        <w:t>чітке</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розмежування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між</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законним</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впливом</w:t>
      </w:r>
      <w:proofErr w:type="spellEnd"/>
      <w:r w:rsidRPr="00D77616">
        <w:rPr>
          <w:rFonts w:ascii="Times New Roman" w:eastAsia="Times New Roman" w:hAnsi="Times New Roman" w:cs="Times New Roman"/>
          <w:color w:val="000000" w:themeColor="text1"/>
          <w:sz w:val="28"/>
          <w:szCs w:val="28"/>
          <w:lang w:val="ru-RU"/>
        </w:rPr>
        <w:t xml:space="preserve"> на </w:t>
      </w:r>
      <w:proofErr w:type="spellStart"/>
      <w:r w:rsidRPr="00D77616">
        <w:rPr>
          <w:rFonts w:ascii="Times New Roman" w:eastAsia="Times New Roman" w:hAnsi="Times New Roman" w:cs="Times New Roman"/>
          <w:color w:val="000000" w:themeColor="text1"/>
          <w:sz w:val="28"/>
          <w:szCs w:val="28"/>
          <w:lang w:val="ru-RU"/>
        </w:rPr>
        <w:t>прийняття</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рішень</w:t>
      </w:r>
      <w:proofErr w:type="spellEnd"/>
      <w:r w:rsidRPr="00D77616">
        <w:rPr>
          <w:rFonts w:ascii="Times New Roman" w:eastAsia="Times New Roman" w:hAnsi="Times New Roman" w:cs="Times New Roman"/>
          <w:color w:val="000000" w:themeColor="text1"/>
          <w:sz w:val="28"/>
          <w:szCs w:val="28"/>
          <w:lang w:val="ru-RU"/>
        </w:rPr>
        <w:t xml:space="preserve"> та </w:t>
      </w:r>
      <w:proofErr w:type="spellStart"/>
      <w:r w:rsidRPr="00D77616">
        <w:rPr>
          <w:rFonts w:ascii="Times New Roman" w:eastAsia="Times New Roman" w:hAnsi="Times New Roman" w:cs="Times New Roman"/>
          <w:color w:val="000000" w:themeColor="text1"/>
          <w:sz w:val="28"/>
          <w:szCs w:val="28"/>
          <w:lang w:val="ru-RU"/>
        </w:rPr>
        <w:t>корупційними</w:t>
      </w:r>
      <w:proofErr w:type="spellEnd"/>
      <w:r w:rsidRPr="00D77616">
        <w:rPr>
          <w:rFonts w:ascii="Times New Roman" w:eastAsia="Times New Roman" w:hAnsi="Times New Roman" w:cs="Times New Roman"/>
          <w:color w:val="000000" w:themeColor="text1"/>
          <w:sz w:val="28"/>
          <w:szCs w:val="28"/>
          <w:lang w:val="ru-RU"/>
        </w:rPr>
        <w:t xml:space="preserve"> практиками дозволить </w:t>
      </w:r>
      <w:proofErr w:type="spellStart"/>
      <w:r w:rsidRPr="00D77616">
        <w:rPr>
          <w:rFonts w:ascii="Times New Roman" w:eastAsia="Times New Roman" w:hAnsi="Times New Roman" w:cs="Times New Roman"/>
          <w:color w:val="000000" w:themeColor="text1"/>
          <w:sz w:val="28"/>
          <w:szCs w:val="28"/>
          <w:lang w:val="ru-RU"/>
        </w:rPr>
        <w:t>створити</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більш</w:t>
      </w:r>
      <w:proofErr w:type="spellEnd"/>
      <w:r w:rsidRPr="00D77616">
        <w:rPr>
          <w:rFonts w:ascii="Times New Roman" w:eastAsia="Times New Roman" w:hAnsi="Times New Roman" w:cs="Times New Roman"/>
          <w:color w:val="000000" w:themeColor="text1"/>
          <w:sz w:val="28"/>
          <w:szCs w:val="28"/>
          <w:lang w:val="ru-RU"/>
        </w:rPr>
        <w:t xml:space="preserve"> </w:t>
      </w:r>
      <w:proofErr w:type="spellStart"/>
      <w:r w:rsidRPr="00D77616">
        <w:rPr>
          <w:rFonts w:ascii="Times New Roman" w:eastAsia="Times New Roman" w:hAnsi="Times New Roman" w:cs="Times New Roman"/>
          <w:color w:val="000000" w:themeColor="text1"/>
          <w:sz w:val="28"/>
          <w:szCs w:val="28"/>
          <w:lang w:val="ru-RU"/>
        </w:rPr>
        <w:t>відкриту</w:t>
      </w:r>
      <w:proofErr w:type="spellEnd"/>
      <w:r w:rsidRPr="00D77616">
        <w:rPr>
          <w:rFonts w:ascii="Times New Roman" w:eastAsia="Times New Roman" w:hAnsi="Times New Roman" w:cs="Times New Roman"/>
          <w:color w:val="000000" w:themeColor="text1"/>
          <w:sz w:val="28"/>
          <w:szCs w:val="28"/>
          <w:lang w:val="ru-RU"/>
        </w:rPr>
        <w:t xml:space="preserve"> та </w:t>
      </w:r>
      <w:proofErr w:type="spellStart"/>
      <w:r w:rsidRPr="00D77616">
        <w:rPr>
          <w:rFonts w:ascii="Times New Roman" w:eastAsia="Times New Roman" w:hAnsi="Times New Roman" w:cs="Times New Roman"/>
          <w:color w:val="000000" w:themeColor="text1"/>
          <w:sz w:val="28"/>
          <w:szCs w:val="28"/>
          <w:lang w:val="ru-RU"/>
        </w:rPr>
        <w:t>підзвітну</w:t>
      </w:r>
      <w:proofErr w:type="spellEnd"/>
      <w:r w:rsidRPr="00D77616">
        <w:rPr>
          <w:rFonts w:ascii="Times New Roman" w:eastAsia="Times New Roman" w:hAnsi="Times New Roman" w:cs="Times New Roman"/>
          <w:color w:val="000000" w:themeColor="text1"/>
          <w:sz w:val="28"/>
          <w:szCs w:val="28"/>
          <w:lang w:val="ru-RU"/>
        </w:rPr>
        <w:t xml:space="preserve"> систему.</w:t>
      </w:r>
    </w:p>
    <w:p w14:paraId="177AFF65" w14:textId="77777777" w:rsidR="00D77616" w:rsidRDefault="00A6326F" w:rsidP="00B500B7">
      <w:pPr>
        <w:spacing w:after="0" w:line="360" w:lineRule="auto"/>
        <w:jc w:val="both"/>
        <w:rPr>
          <w:rFonts w:ascii="Times New Roman" w:eastAsia="Times New Roman" w:hAnsi="Times New Roman" w:cs="Times New Roman"/>
          <w:color w:val="000000" w:themeColor="text1"/>
          <w:sz w:val="28"/>
          <w:szCs w:val="28"/>
          <w:lang w:val="ru-RU"/>
        </w:rPr>
      </w:pPr>
      <w:r w:rsidRPr="00B500B7">
        <w:rPr>
          <w:rFonts w:ascii="Times New Roman" w:eastAsia="Times New Roman" w:hAnsi="Times New Roman" w:cs="Times New Roman"/>
          <w:color w:val="000000" w:themeColor="text1"/>
          <w:sz w:val="28"/>
          <w:szCs w:val="28"/>
          <w:lang w:val="ru-RU"/>
        </w:rPr>
        <w:tab/>
        <w:t xml:space="preserve">Попри </w:t>
      </w:r>
      <w:proofErr w:type="spellStart"/>
      <w:r w:rsidRPr="00B500B7">
        <w:rPr>
          <w:rFonts w:ascii="Times New Roman" w:eastAsia="Times New Roman" w:hAnsi="Times New Roman" w:cs="Times New Roman"/>
          <w:color w:val="000000" w:themeColor="text1"/>
          <w:sz w:val="28"/>
          <w:szCs w:val="28"/>
          <w:lang w:val="ru-RU"/>
        </w:rPr>
        <w:t>виклики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прийняття</w:t>
      </w:r>
      <w:proofErr w:type="spellEnd"/>
      <w:r w:rsidR="00D77616" w:rsidRPr="00D77616">
        <w:rPr>
          <w:rFonts w:ascii="Times New Roman" w:eastAsia="Times New Roman" w:hAnsi="Times New Roman" w:cs="Times New Roman"/>
          <w:color w:val="000000" w:themeColor="text1"/>
          <w:sz w:val="28"/>
          <w:szCs w:val="28"/>
          <w:lang w:val="ru-RU"/>
        </w:rPr>
        <w:t xml:space="preserve"> закону про </w:t>
      </w:r>
      <w:proofErr w:type="spellStart"/>
      <w:r w:rsidR="00D77616" w:rsidRPr="00D77616">
        <w:rPr>
          <w:rFonts w:ascii="Times New Roman" w:eastAsia="Times New Roman" w:hAnsi="Times New Roman" w:cs="Times New Roman"/>
          <w:color w:val="000000" w:themeColor="text1"/>
          <w:sz w:val="28"/>
          <w:szCs w:val="28"/>
          <w:lang w:val="ru-RU"/>
        </w:rPr>
        <w:t>лобіювання</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відкриває</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нові</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можливості</w:t>
      </w:r>
      <w:proofErr w:type="spellEnd"/>
      <w:r w:rsidR="00D77616" w:rsidRPr="00D77616">
        <w:rPr>
          <w:rFonts w:ascii="Times New Roman" w:eastAsia="Times New Roman" w:hAnsi="Times New Roman" w:cs="Times New Roman"/>
          <w:color w:val="000000" w:themeColor="text1"/>
          <w:sz w:val="28"/>
          <w:szCs w:val="28"/>
          <w:lang w:val="ru-RU"/>
        </w:rPr>
        <w:t xml:space="preserve"> для </w:t>
      </w:r>
      <w:proofErr w:type="spellStart"/>
      <w:r w:rsidR="00D77616" w:rsidRPr="00D77616">
        <w:rPr>
          <w:rFonts w:ascii="Times New Roman" w:eastAsia="Times New Roman" w:hAnsi="Times New Roman" w:cs="Times New Roman"/>
          <w:color w:val="000000" w:themeColor="text1"/>
          <w:sz w:val="28"/>
          <w:szCs w:val="28"/>
          <w:lang w:val="ru-RU"/>
        </w:rPr>
        <w:t>України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Він</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допоможе</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знизити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рівень</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непрозорих</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домовленостей</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підвищити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якість</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законотворчої</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роботи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розширити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можливості</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громадянського</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суспільства</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впливати</w:t>
      </w:r>
      <w:proofErr w:type="spellEnd"/>
      <w:r w:rsidR="00D77616" w:rsidRPr="00D77616">
        <w:rPr>
          <w:rFonts w:ascii="Times New Roman" w:eastAsia="Times New Roman" w:hAnsi="Times New Roman" w:cs="Times New Roman"/>
          <w:color w:val="000000" w:themeColor="text1"/>
          <w:sz w:val="28"/>
          <w:szCs w:val="28"/>
          <w:lang w:val="ru-RU"/>
        </w:rPr>
        <w:t xml:space="preserve"> на </w:t>
      </w:r>
      <w:proofErr w:type="spellStart"/>
      <w:r w:rsidR="00D77616" w:rsidRPr="00D77616">
        <w:rPr>
          <w:rFonts w:ascii="Times New Roman" w:eastAsia="Times New Roman" w:hAnsi="Times New Roman" w:cs="Times New Roman"/>
          <w:color w:val="000000" w:themeColor="text1"/>
          <w:sz w:val="28"/>
          <w:szCs w:val="28"/>
          <w:lang w:val="ru-RU"/>
        </w:rPr>
        <w:t>політичні</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процеси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встановити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ефективний</w:t>
      </w:r>
      <w:proofErr w:type="spellEnd"/>
      <w:r w:rsidR="00D77616" w:rsidRPr="00D77616">
        <w:rPr>
          <w:rFonts w:ascii="Times New Roman" w:eastAsia="Times New Roman" w:hAnsi="Times New Roman" w:cs="Times New Roman"/>
          <w:color w:val="000000" w:themeColor="text1"/>
          <w:sz w:val="28"/>
          <w:szCs w:val="28"/>
          <w:lang w:val="ru-RU"/>
        </w:rPr>
        <w:t xml:space="preserve"> контроль за </w:t>
      </w:r>
      <w:proofErr w:type="spellStart"/>
      <w:r w:rsidR="00D77616" w:rsidRPr="00D77616">
        <w:rPr>
          <w:rFonts w:ascii="Times New Roman" w:eastAsia="Times New Roman" w:hAnsi="Times New Roman" w:cs="Times New Roman"/>
          <w:color w:val="000000" w:themeColor="text1"/>
          <w:sz w:val="28"/>
          <w:szCs w:val="28"/>
          <w:lang w:val="ru-RU"/>
        </w:rPr>
        <w:t>використанням</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міжнародної</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допомоги</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Крім</w:t>
      </w:r>
      <w:proofErr w:type="spellEnd"/>
      <w:r w:rsidR="00D77616" w:rsidRPr="00D77616">
        <w:rPr>
          <w:rFonts w:ascii="Times New Roman" w:eastAsia="Times New Roman" w:hAnsi="Times New Roman" w:cs="Times New Roman"/>
          <w:color w:val="000000" w:themeColor="text1"/>
          <w:sz w:val="28"/>
          <w:szCs w:val="28"/>
          <w:lang w:val="ru-RU"/>
        </w:rPr>
        <w:t xml:space="preserve"> того, </w:t>
      </w:r>
      <w:proofErr w:type="spellStart"/>
      <w:r w:rsidR="00D77616" w:rsidRPr="00D77616">
        <w:rPr>
          <w:rFonts w:ascii="Times New Roman" w:eastAsia="Times New Roman" w:hAnsi="Times New Roman" w:cs="Times New Roman"/>
          <w:color w:val="000000" w:themeColor="text1"/>
          <w:sz w:val="28"/>
          <w:szCs w:val="28"/>
          <w:lang w:val="ru-RU"/>
        </w:rPr>
        <w:t>такий</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підхід</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сприятиме</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створенню</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сприятливого</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інвестиційного</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середовища</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що</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забезпечить</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стале</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економічне</w:t>
      </w:r>
      <w:proofErr w:type="spellEnd"/>
      <w:r w:rsidR="00D77616" w:rsidRPr="00D77616">
        <w:rPr>
          <w:rFonts w:ascii="Times New Roman" w:eastAsia="Times New Roman" w:hAnsi="Times New Roman" w:cs="Times New Roman"/>
          <w:color w:val="000000" w:themeColor="text1"/>
          <w:sz w:val="28"/>
          <w:szCs w:val="28"/>
          <w:lang w:val="ru-RU"/>
        </w:rPr>
        <w:t xml:space="preserve"> </w:t>
      </w:r>
      <w:proofErr w:type="spellStart"/>
      <w:r w:rsidR="00D77616" w:rsidRPr="00D77616">
        <w:rPr>
          <w:rFonts w:ascii="Times New Roman" w:eastAsia="Times New Roman" w:hAnsi="Times New Roman" w:cs="Times New Roman"/>
          <w:color w:val="000000" w:themeColor="text1"/>
          <w:sz w:val="28"/>
          <w:szCs w:val="28"/>
          <w:lang w:val="ru-RU"/>
        </w:rPr>
        <w:t>зростання</w:t>
      </w:r>
      <w:proofErr w:type="spellEnd"/>
      <w:r w:rsidR="00D77616" w:rsidRPr="00D77616">
        <w:rPr>
          <w:rFonts w:ascii="Times New Roman" w:eastAsia="Times New Roman" w:hAnsi="Times New Roman" w:cs="Times New Roman"/>
          <w:color w:val="000000" w:themeColor="text1"/>
          <w:sz w:val="28"/>
          <w:szCs w:val="28"/>
          <w:lang w:val="ru-RU"/>
        </w:rPr>
        <w:t>.</w:t>
      </w:r>
    </w:p>
    <w:p w14:paraId="64A474E5" w14:textId="77777777" w:rsidR="0001730F" w:rsidRPr="00D77616" w:rsidRDefault="0001730F" w:rsidP="00B500B7">
      <w:pPr>
        <w:spacing w:after="0" w:line="360" w:lineRule="auto"/>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ab/>
        <w:t xml:space="preserve">Для </w:t>
      </w:r>
      <w:proofErr w:type="spellStart"/>
      <w:r>
        <w:rPr>
          <w:rFonts w:ascii="Times New Roman" w:eastAsia="Times New Roman" w:hAnsi="Times New Roman" w:cs="Times New Roman"/>
          <w:color w:val="000000" w:themeColor="text1"/>
          <w:sz w:val="28"/>
          <w:szCs w:val="28"/>
          <w:lang w:val="ru-RU"/>
        </w:rPr>
        <w:t>кращого</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розуміння</w:t>
      </w:r>
      <w:proofErr w:type="spellEnd"/>
      <w:r>
        <w:rPr>
          <w:rFonts w:ascii="Times New Roman" w:eastAsia="Times New Roman" w:hAnsi="Times New Roman" w:cs="Times New Roman"/>
          <w:color w:val="000000" w:themeColor="text1"/>
          <w:sz w:val="28"/>
          <w:szCs w:val="28"/>
          <w:lang w:val="ru-RU"/>
        </w:rPr>
        <w:t xml:space="preserve"> та </w:t>
      </w:r>
      <w:proofErr w:type="spellStart"/>
      <w:r>
        <w:rPr>
          <w:rFonts w:ascii="Times New Roman" w:eastAsia="Times New Roman" w:hAnsi="Times New Roman" w:cs="Times New Roman"/>
          <w:color w:val="000000" w:themeColor="text1"/>
          <w:sz w:val="28"/>
          <w:szCs w:val="28"/>
          <w:lang w:val="ru-RU"/>
        </w:rPr>
        <w:t>структуризації</w:t>
      </w:r>
      <w:proofErr w:type="spellEnd"/>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етапів</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розвитку</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лобізму</w:t>
      </w:r>
      <w:proofErr w:type="spellEnd"/>
      <w:r w:rsidR="008D5478">
        <w:rPr>
          <w:rFonts w:ascii="Times New Roman" w:eastAsia="Times New Roman" w:hAnsi="Times New Roman" w:cs="Times New Roman"/>
          <w:color w:val="000000" w:themeColor="text1"/>
          <w:sz w:val="28"/>
          <w:szCs w:val="28"/>
          <w:lang w:val="ru-RU"/>
        </w:rPr>
        <w:t xml:space="preserve"> в </w:t>
      </w:r>
      <w:proofErr w:type="spellStart"/>
      <w:r w:rsidR="008D5478">
        <w:rPr>
          <w:rFonts w:ascii="Times New Roman" w:eastAsia="Times New Roman" w:hAnsi="Times New Roman" w:cs="Times New Roman"/>
          <w:color w:val="000000" w:themeColor="text1"/>
          <w:sz w:val="28"/>
          <w:szCs w:val="28"/>
          <w:lang w:val="ru-RU"/>
        </w:rPr>
        <w:t>Україні</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від</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неформальних</w:t>
      </w:r>
      <w:proofErr w:type="spellEnd"/>
      <w:r w:rsidR="008D5478">
        <w:rPr>
          <w:rFonts w:ascii="Times New Roman" w:eastAsia="Times New Roman" w:hAnsi="Times New Roman" w:cs="Times New Roman"/>
          <w:color w:val="000000" w:themeColor="text1"/>
          <w:sz w:val="28"/>
          <w:szCs w:val="28"/>
          <w:lang w:val="ru-RU"/>
        </w:rPr>
        <w:t xml:space="preserve"> практик до </w:t>
      </w:r>
      <w:proofErr w:type="spellStart"/>
      <w:r w:rsidR="008D5478">
        <w:rPr>
          <w:rFonts w:ascii="Times New Roman" w:eastAsia="Times New Roman" w:hAnsi="Times New Roman" w:cs="Times New Roman"/>
          <w:color w:val="000000" w:themeColor="text1"/>
          <w:sz w:val="28"/>
          <w:szCs w:val="28"/>
          <w:lang w:val="ru-RU"/>
        </w:rPr>
        <w:t>законодавчого</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регулювання</w:t>
      </w:r>
      <w:proofErr w:type="spellEnd"/>
      <w:r w:rsidR="008D5478">
        <w:rPr>
          <w:rFonts w:ascii="Times New Roman" w:eastAsia="Times New Roman" w:hAnsi="Times New Roman" w:cs="Times New Roman"/>
          <w:color w:val="000000" w:themeColor="text1"/>
          <w:sz w:val="28"/>
          <w:szCs w:val="28"/>
          <w:lang w:val="ru-RU"/>
        </w:rPr>
        <w:t xml:space="preserve"> ми </w:t>
      </w:r>
      <w:proofErr w:type="spellStart"/>
      <w:r w:rsidR="008D5478">
        <w:rPr>
          <w:rFonts w:ascii="Times New Roman" w:eastAsia="Times New Roman" w:hAnsi="Times New Roman" w:cs="Times New Roman"/>
          <w:color w:val="000000" w:themeColor="text1"/>
          <w:sz w:val="28"/>
          <w:szCs w:val="28"/>
          <w:lang w:val="ru-RU"/>
        </w:rPr>
        <w:t>узагальнили</w:t>
      </w:r>
      <w:proofErr w:type="spellEnd"/>
      <w:r w:rsidR="008D5478">
        <w:rPr>
          <w:rFonts w:ascii="Times New Roman" w:eastAsia="Times New Roman" w:hAnsi="Times New Roman" w:cs="Times New Roman"/>
          <w:color w:val="000000" w:themeColor="text1"/>
          <w:sz w:val="28"/>
          <w:szCs w:val="28"/>
          <w:lang w:val="ru-RU"/>
        </w:rPr>
        <w:t xml:space="preserve"> </w:t>
      </w:r>
      <w:proofErr w:type="spellStart"/>
      <w:r w:rsidR="008D5478">
        <w:rPr>
          <w:rFonts w:ascii="Times New Roman" w:eastAsia="Times New Roman" w:hAnsi="Times New Roman" w:cs="Times New Roman"/>
          <w:color w:val="000000" w:themeColor="text1"/>
          <w:sz w:val="28"/>
          <w:szCs w:val="28"/>
          <w:lang w:val="ru-RU"/>
        </w:rPr>
        <w:t>їх</w:t>
      </w:r>
      <w:proofErr w:type="spellEnd"/>
      <w:r w:rsidR="008D5478">
        <w:rPr>
          <w:rFonts w:ascii="Times New Roman" w:eastAsia="Times New Roman" w:hAnsi="Times New Roman" w:cs="Times New Roman"/>
          <w:color w:val="000000" w:themeColor="text1"/>
          <w:sz w:val="28"/>
          <w:szCs w:val="28"/>
          <w:lang w:val="ru-RU"/>
        </w:rPr>
        <w:t xml:space="preserve"> </w:t>
      </w:r>
      <w:proofErr w:type="gramStart"/>
      <w:r w:rsidR="008D5478">
        <w:rPr>
          <w:rFonts w:ascii="Times New Roman" w:eastAsia="Times New Roman" w:hAnsi="Times New Roman" w:cs="Times New Roman"/>
          <w:color w:val="000000" w:themeColor="text1"/>
          <w:sz w:val="28"/>
          <w:szCs w:val="28"/>
          <w:lang w:val="ru-RU"/>
        </w:rPr>
        <w:t>на рисунку</w:t>
      </w:r>
      <w:proofErr w:type="gramEnd"/>
      <w:r w:rsidR="008D5478">
        <w:rPr>
          <w:rFonts w:ascii="Times New Roman" w:eastAsia="Times New Roman" w:hAnsi="Times New Roman" w:cs="Times New Roman"/>
          <w:color w:val="000000" w:themeColor="text1"/>
          <w:sz w:val="28"/>
          <w:szCs w:val="28"/>
          <w:lang w:val="ru-RU"/>
        </w:rPr>
        <w:t xml:space="preserve"> 3.1.</w:t>
      </w:r>
    </w:p>
    <w:p w14:paraId="14255FAB" w14:textId="77777777" w:rsidR="00386620" w:rsidRDefault="00D77616" w:rsidP="00B500B7">
      <w:pPr>
        <w:spacing w:after="0" w:line="360" w:lineRule="auto"/>
        <w:jc w:val="both"/>
        <w:rPr>
          <w:rFonts w:ascii="Times New Roman" w:eastAsia="Times New Roman" w:hAnsi="Times New Roman" w:cs="Times New Roman"/>
          <w:color w:val="000000" w:themeColor="text1"/>
          <w:sz w:val="28"/>
          <w:szCs w:val="28"/>
          <w:lang w:val="ru-RU"/>
        </w:rPr>
      </w:pPr>
      <w:r w:rsidRPr="00B500B7">
        <w:rPr>
          <w:rFonts w:ascii="Times New Roman" w:eastAsia="Times New Roman" w:hAnsi="Times New Roman" w:cs="Times New Roman"/>
          <w:color w:val="000000" w:themeColor="text1"/>
          <w:sz w:val="28"/>
          <w:szCs w:val="28"/>
          <w:lang w:val="ru-RU"/>
        </w:rPr>
        <w:tab/>
      </w:r>
      <w:proofErr w:type="spellStart"/>
      <w:r w:rsidR="00811A94" w:rsidRPr="00811A94">
        <w:rPr>
          <w:rFonts w:ascii="Times New Roman" w:eastAsia="Times New Roman" w:hAnsi="Times New Roman" w:cs="Times New Roman"/>
          <w:color w:val="000000" w:themeColor="text1"/>
          <w:sz w:val="28"/>
          <w:szCs w:val="28"/>
          <w:lang w:val="ru-RU"/>
        </w:rPr>
        <w:t>Отже</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історичні</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передумови</w:t>
      </w:r>
      <w:proofErr w:type="spellEnd"/>
      <w:r w:rsidR="00811A94" w:rsidRPr="00811A94">
        <w:rPr>
          <w:rFonts w:ascii="Times New Roman" w:eastAsia="Times New Roman" w:hAnsi="Times New Roman" w:cs="Times New Roman"/>
          <w:color w:val="000000" w:themeColor="text1"/>
          <w:sz w:val="28"/>
          <w:szCs w:val="28"/>
          <w:lang w:val="ru-RU"/>
        </w:rPr>
        <w:t xml:space="preserve"> та </w:t>
      </w:r>
      <w:proofErr w:type="spellStart"/>
      <w:r w:rsidR="00811A94" w:rsidRPr="00811A94">
        <w:rPr>
          <w:rFonts w:ascii="Times New Roman" w:eastAsia="Times New Roman" w:hAnsi="Times New Roman" w:cs="Times New Roman"/>
          <w:color w:val="000000" w:themeColor="text1"/>
          <w:sz w:val="28"/>
          <w:szCs w:val="28"/>
          <w:lang w:val="ru-RU"/>
        </w:rPr>
        <w:t>сучасний</w:t>
      </w:r>
      <w:proofErr w:type="spellEnd"/>
      <w:r w:rsidR="00811A94" w:rsidRPr="00811A94">
        <w:rPr>
          <w:rFonts w:ascii="Times New Roman" w:eastAsia="Times New Roman" w:hAnsi="Times New Roman" w:cs="Times New Roman"/>
          <w:color w:val="000000" w:themeColor="text1"/>
          <w:sz w:val="28"/>
          <w:szCs w:val="28"/>
          <w:lang w:val="ru-RU"/>
        </w:rPr>
        <w:t xml:space="preserve"> стан </w:t>
      </w:r>
      <w:proofErr w:type="spellStart"/>
      <w:r w:rsidR="00811A94" w:rsidRPr="00811A94">
        <w:rPr>
          <w:rFonts w:ascii="Times New Roman" w:eastAsia="Times New Roman" w:hAnsi="Times New Roman" w:cs="Times New Roman"/>
          <w:color w:val="000000" w:themeColor="text1"/>
          <w:sz w:val="28"/>
          <w:szCs w:val="28"/>
          <w:lang w:val="ru-RU"/>
        </w:rPr>
        <w:t>лобіювання</w:t>
      </w:r>
      <w:proofErr w:type="spellEnd"/>
      <w:r w:rsidR="00811A94" w:rsidRPr="00811A94">
        <w:rPr>
          <w:rFonts w:ascii="Times New Roman" w:eastAsia="Times New Roman" w:hAnsi="Times New Roman" w:cs="Times New Roman"/>
          <w:color w:val="000000" w:themeColor="text1"/>
          <w:sz w:val="28"/>
          <w:szCs w:val="28"/>
          <w:lang w:val="ru-RU"/>
        </w:rPr>
        <w:t xml:space="preserve"> в </w:t>
      </w:r>
      <w:proofErr w:type="spellStart"/>
      <w:r w:rsidR="00811A94" w:rsidRPr="00811A94">
        <w:rPr>
          <w:rFonts w:ascii="Times New Roman" w:eastAsia="Times New Roman" w:hAnsi="Times New Roman" w:cs="Times New Roman"/>
          <w:color w:val="000000" w:themeColor="text1"/>
          <w:sz w:val="28"/>
          <w:szCs w:val="28"/>
          <w:lang w:val="ru-RU"/>
        </w:rPr>
        <w:t>Україні</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свідчать</w:t>
      </w:r>
      <w:proofErr w:type="spellEnd"/>
      <w:r w:rsidR="00811A94" w:rsidRPr="00811A94">
        <w:rPr>
          <w:rFonts w:ascii="Times New Roman" w:eastAsia="Times New Roman" w:hAnsi="Times New Roman" w:cs="Times New Roman"/>
          <w:color w:val="000000" w:themeColor="text1"/>
          <w:sz w:val="28"/>
          <w:szCs w:val="28"/>
          <w:lang w:val="ru-RU"/>
        </w:rPr>
        <w:t xml:space="preserve"> про </w:t>
      </w:r>
      <w:proofErr w:type="spellStart"/>
      <w:r w:rsidR="00811A94" w:rsidRPr="00811A94">
        <w:rPr>
          <w:rFonts w:ascii="Times New Roman" w:eastAsia="Times New Roman" w:hAnsi="Times New Roman" w:cs="Times New Roman"/>
          <w:color w:val="000000" w:themeColor="text1"/>
          <w:sz w:val="28"/>
          <w:szCs w:val="28"/>
          <w:lang w:val="ru-RU"/>
        </w:rPr>
        <w:t>поступовий</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перехід</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від</w:t>
      </w:r>
      <w:proofErr w:type="spellEnd"/>
      <w:r w:rsidR="00811A94" w:rsidRPr="00811A94">
        <w:rPr>
          <w:rFonts w:ascii="Times New Roman" w:eastAsia="Times New Roman" w:hAnsi="Times New Roman" w:cs="Times New Roman"/>
          <w:color w:val="000000" w:themeColor="text1"/>
          <w:sz w:val="28"/>
          <w:szCs w:val="28"/>
          <w:lang w:val="ru-RU"/>
        </w:rPr>
        <w:t xml:space="preserve"> неформального </w:t>
      </w:r>
      <w:proofErr w:type="spellStart"/>
      <w:r w:rsidR="00811A94" w:rsidRPr="00811A94">
        <w:rPr>
          <w:rFonts w:ascii="Times New Roman" w:eastAsia="Times New Roman" w:hAnsi="Times New Roman" w:cs="Times New Roman"/>
          <w:color w:val="000000" w:themeColor="text1"/>
          <w:sz w:val="28"/>
          <w:szCs w:val="28"/>
          <w:lang w:val="ru-RU"/>
        </w:rPr>
        <w:t>впливу</w:t>
      </w:r>
      <w:proofErr w:type="spellEnd"/>
      <w:r w:rsidR="00811A94" w:rsidRPr="00811A94">
        <w:rPr>
          <w:rFonts w:ascii="Times New Roman" w:eastAsia="Times New Roman" w:hAnsi="Times New Roman" w:cs="Times New Roman"/>
          <w:color w:val="000000" w:themeColor="text1"/>
          <w:sz w:val="28"/>
          <w:szCs w:val="28"/>
          <w:lang w:val="ru-RU"/>
        </w:rPr>
        <w:t xml:space="preserve"> та </w:t>
      </w:r>
      <w:proofErr w:type="spellStart"/>
      <w:r w:rsidR="00811A94" w:rsidRPr="00811A94">
        <w:rPr>
          <w:rFonts w:ascii="Times New Roman" w:eastAsia="Times New Roman" w:hAnsi="Times New Roman" w:cs="Times New Roman"/>
          <w:color w:val="000000" w:themeColor="text1"/>
          <w:sz w:val="28"/>
          <w:szCs w:val="28"/>
          <w:lang w:val="ru-RU"/>
        </w:rPr>
        <w:t>непрозорих</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механізмів</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прийняття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рішень</w:t>
      </w:r>
      <w:proofErr w:type="spellEnd"/>
      <w:r w:rsidR="00811A94" w:rsidRPr="00811A94">
        <w:rPr>
          <w:rFonts w:ascii="Times New Roman" w:eastAsia="Times New Roman" w:hAnsi="Times New Roman" w:cs="Times New Roman"/>
          <w:color w:val="000000" w:themeColor="text1"/>
          <w:sz w:val="28"/>
          <w:szCs w:val="28"/>
          <w:lang w:val="ru-RU"/>
        </w:rPr>
        <w:t xml:space="preserve"> до </w:t>
      </w:r>
      <w:proofErr w:type="spellStart"/>
      <w:r w:rsidR="00811A94" w:rsidRPr="00811A94">
        <w:rPr>
          <w:rFonts w:ascii="Times New Roman" w:eastAsia="Times New Roman" w:hAnsi="Times New Roman" w:cs="Times New Roman"/>
          <w:color w:val="000000" w:themeColor="text1"/>
          <w:sz w:val="28"/>
          <w:szCs w:val="28"/>
          <w:lang w:val="ru-RU"/>
        </w:rPr>
        <w:t>більш</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цивілізованої</w:t>
      </w:r>
      <w:proofErr w:type="spellEnd"/>
      <w:r w:rsidR="00811A94" w:rsidRPr="00811A94">
        <w:rPr>
          <w:rFonts w:ascii="Times New Roman" w:eastAsia="Times New Roman" w:hAnsi="Times New Roman" w:cs="Times New Roman"/>
          <w:color w:val="000000" w:themeColor="text1"/>
          <w:sz w:val="28"/>
          <w:szCs w:val="28"/>
          <w:lang w:val="ru-RU"/>
        </w:rPr>
        <w:t xml:space="preserve"> та </w:t>
      </w:r>
      <w:proofErr w:type="spellStart"/>
      <w:r w:rsidR="00811A94" w:rsidRPr="00811A94">
        <w:rPr>
          <w:rFonts w:ascii="Times New Roman" w:eastAsia="Times New Roman" w:hAnsi="Times New Roman" w:cs="Times New Roman"/>
          <w:color w:val="000000" w:themeColor="text1"/>
          <w:sz w:val="28"/>
          <w:szCs w:val="28"/>
          <w:lang w:val="ru-RU"/>
        </w:rPr>
        <w:t>законодавчо</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врегульованої</w:t>
      </w:r>
      <w:proofErr w:type="spellEnd"/>
      <w:r w:rsidR="00811A94" w:rsidRPr="00811A94">
        <w:rPr>
          <w:rFonts w:ascii="Times New Roman" w:eastAsia="Times New Roman" w:hAnsi="Times New Roman" w:cs="Times New Roman"/>
          <w:color w:val="000000" w:themeColor="text1"/>
          <w:sz w:val="28"/>
          <w:szCs w:val="28"/>
          <w:lang w:val="ru-RU"/>
        </w:rPr>
        <w:t xml:space="preserve"> практики. </w:t>
      </w:r>
      <w:proofErr w:type="spellStart"/>
      <w:r w:rsidR="00811A94" w:rsidRPr="00811A94">
        <w:rPr>
          <w:rFonts w:ascii="Times New Roman" w:eastAsia="Times New Roman" w:hAnsi="Times New Roman" w:cs="Times New Roman"/>
          <w:color w:val="000000" w:themeColor="text1"/>
          <w:sz w:val="28"/>
          <w:szCs w:val="28"/>
          <w:lang w:val="ru-RU"/>
        </w:rPr>
        <w:t>Цей</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процес</w:t>
      </w:r>
      <w:proofErr w:type="spellEnd"/>
      <w:r w:rsidR="00811A94" w:rsidRPr="00811A94">
        <w:rPr>
          <w:rFonts w:ascii="Times New Roman" w:eastAsia="Times New Roman" w:hAnsi="Times New Roman" w:cs="Times New Roman"/>
          <w:color w:val="000000" w:themeColor="text1"/>
          <w:sz w:val="28"/>
          <w:szCs w:val="28"/>
          <w:lang w:val="ru-RU"/>
        </w:rPr>
        <w:t xml:space="preserve"> є </w:t>
      </w:r>
      <w:proofErr w:type="spellStart"/>
      <w:r w:rsidR="00811A94" w:rsidRPr="00811A94">
        <w:rPr>
          <w:rFonts w:ascii="Times New Roman" w:eastAsia="Times New Roman" w:hAnsi="Times New Roman" w:cs="Times New Roman"/>
          <w:color w:val="000000" w:themeColor="text1"/>
          <w:sz w:val="28"/>
          <w:szCs w:val="28"/>
          <w:lang w:val="ru-RU"/>
        </w:rPr>
        <w:t>складним</w:t>
      </w:r>
      <w:proofErr w:type="spellEnd"/>
      <w:r w:rsidR="00811A94" w:rsidRPr="00811A94">
        <w:rPr>
          <w:rFonts w:ascii="Times New Roman" w:eastAsia="Times New Roman" w:hAnsi="Times New Roman" w:cs="Times New Roman"/>
          <w:color w:val="000000" w:themeColor="text1"/>
          <w:sz w:val="28"/>
          <w:szCs w:val="28"/>
          <w:lang w:val="ru-RU"/>
        </w:rPr>
        <w:t xml:space="preserve"> і </w:t>
      </w:r>
      <w:proofErr w:type="spellStart"/>
      <w:r w:rsidR="00811A94" w:rsidRPr="00811A94">
        <w:rPr>
          <w:rFonts w:ascii="Times New Roman" w:eastAsia="Times New Roman" w:hAnsi="Times New Roman" w:cs="Times New Roman"/>
          <w:color w:val="000000" w:themeColor="text1"/>
          <w:sz w:val="28"/>
          <w:szCs w:val="28"/>
          <w:lang w:val="ru-RU"/>
        </w:rPr>
        <w:t>тривалим</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адже</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він</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вимагає</w:t>
      </w:r>
      <w:proofErr w:type="spellEnd"/>
      <w:r w:rsidR="00811A94" w:rsidRPr="00811A94">
        <w:rPr>
          <w:rFonts w:ascii="Times New Roman" w:eastAsia="Times New Roman" w:hAnsi="Times New Roman" w:cs="Times New Roman"/>
          <w:color w:val="000000" w:themeColor="text1"/>
          <w:sz w:val="28"/>
          <w:szCs w:val="28"/>
          <w:lang w:val="ru-RU"/>
        </w:rPr>
        <w:t xml:space="preserve"> не </w:t>
      </w:r>
      <w:proofErr w:type="spellStart"/>
      <w:r w:rsidR="00811A94" w:rsidRPr="00811A94">
        <w:rPr>
          <w:rFonts w:ascii="Times New Roman" w:eastAsia="Times New Roman" w:hAnsi="Times New Roman" w:cs="Times New Roman"/>
          <w:color w:val="000000" w:themeColor="text1"/>
          <w:sz w:val="28"/>
          <w:szCs w:val="28"/>
          <w:lang w:val="ru-RU"/>
        </w:rPr>
        <w:t>лише</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оновлення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законодавчої</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бази</w:t>
      </w:r>
      <w:proofErr w:type="spellEnd"/>
      <w:r w:rsidR="00811A94" w:rsidRPr="00811A94">
        <w:rPr>
          <w:rFonts w:ascii="Times New Roman" w:eastAsia="Times New Roman" w:hAnsi="Times New Roman" w:cs="Times New Roman"/>
          <w:color w:val="000000" w:themeColor="text1"/>
          <w:sz w:val="28"/>
          <w:szCs w:val="28"/>
          <w:lang w:val="ru-RU"/>
        </w:rPr>
        <w:t xml:space="preserve">, але й </w:t>
      </w:r>
      <w:proofErr w:type="spellStart"/>
      <w:r w:rsidR="00811A94" w:rsidRPr="00811A94">
        <w:rPr>
          <w:rFonts w:ascii="Times New Roman" w:eastAsia="Times New Roman" w:hAnsi="Times New Roman" w:cs="Times New Roman"/>
          <w:color w:val="000000" w:themeColor="text1"/>
          <w:sz w:val="28"/>
          <w:szCs w:val="28"/>
          <w:lang w:val="ru-RU"/>
        </w:rPr>
        <w:t>зміни</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політичної</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культури</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підвищення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рівня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прозорості</w:t>
      </w:r>
      <w:proofErr w:type="spellEnd"/>
      <w:r w:rsidR="00811A94" w:rsidRPr="00811A94">
        <w:rPr>
          <w:rFonts w:ascii="Times New Roman" w:eastAsia="Times New Roman" w:hAnsi="Times New Roman" w:cs="Times New Roman"/>
          <w:color w:val="000000" w:themeColor="text1"/>
          <w:sz w:val="28"/>
          <w:szCs w:val="28"/>
          <w:lang w:val="ru-RU"/>
        </w:rPr>
        <w:t xml:space="preserve"> та </w:t>
      </w:r>
      <w:proofErr w:type="spellStart"/>
      <w:r w:rsidR="00811A94" w:rsidRPr="00811A94">
        <w:rPr>
          <w:rFonts w:ascii="Times New Roman" w:eastAsia="Times New Roman" w:hAnsi="Times New Roman" w:cs="Times New Roman"/>
          <w:color w:val="000000" w:themeColor="text1"/>
          <w:sz w:val="28"/>
          <w:szCs w:val="28"/>
          <w:lang w:val="ru-RU"/>
        </w:rPr>
        <w:t>підзвітності</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органів</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влади</w:t>
      </w:r>
      <w:proofErr w:type="spellEnd"/>
      <w:r w:rsidR="00811A94" w:rsidRPr="00811A94">
        <w:rPr>
          <w:rFonts w:ascii="Times New Roman" w:eastAsia="Times New Roman" w:hAnsi="Times New Roman" w:cs="Times New Roman"/>
          <w:color w:val="000000" w:themeColor="text1"/>
          <w:sz w:val="28"/>
          <w:szCs w:val="28"/>
          <w:lang w:val="ru-RU"/>
        </w:rPr>
        <w:t xml:space="preserve">, а </w:t>
      </w:r>
      <w:proofErr w:type="spellStart"/>
      <w:r w:rsidR="00811A94" w:rsidRPr="00811A94">
        <w:rPr>
          <w:rFonts w:ascii="Times New Roman" w:eastAsia="Times New Roman" w:hAnsi="Times New Roman" w:cs="Times New Roman"/>
          <w:color w:val="000000" w:themeColor="text1"/>
          <w:sz w:val="28"/>
          <w:szCs w:val="28"/>
          <w:lang w:val="ru-RU"/>
        </w:rPr>
        <w:t>також</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активної</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участі</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громадянського</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суспільства</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Успішна</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реалізація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цих</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змін</w:t>
      </w:r>
      <w:proofErr w:type="spellEnd"/>
      <w:r w:rsidR="00811A94" w:rsidRPr="00811A94">
        <w:rPr>
          <w:rFonts w:ascii="Times New Roman" w:eastAsia="Times New Roman" w:hAnsi="Times New Roman" w:cs="Times New Roman"/>
          <w:color w:val="000000" w:themeColor="text1"/>
          <w:sz w:val="28"/>
          <w:szCs w:val="28"/>
          <w:lang w:val="ru-RU"/>
        </w:rPr>
        <w:t xml:space="preserve"> стане </w:t>
      </w:r>
      <w:proofErr w:type="spellStart"/>
      <w:r w:rsidR="00811A94" w:rsidRPr="00811A94">
        <w:rPr>
          <w:rFonts w:ascii="Times New Roman" w:eastAsia="Times New Roman" w:hAnsi="Times New Roman" w:cs="Times New Roman"/>
          <w:color w:val="000000" w:themeColor="text1"/>
          <w:sz w:val="28"/>
          <w:szCs w:val="28"/>
          <w:lang w:val="ru-RU"/>
        </w:rPr>
        <w:t>ключовим</w:t>
      </w:r>
      <w:proofErr w:type="spellEnd"/>
      <w:r w:rsidR="00811A94" w:rsidRPr="00811A94">
        <w:rPr>
          <w:rFonts w:ascii="Times New Roman" w:eastAsia="Times New Roman" w:hAnsi="Times New Roman" w:cs="Times New Roman"/>
          <w:color w:val="000000" w:themeColor="text1"/>
          <w:sz w:val="28"/>
          <w:szCs w:val="28"/>
          <w:lang w:val="ru-RU"/>
        </w:rPr>
        <w:t xml:space="preserve"> фактором </w:t>
      </w:r>
      <w:proofErr w:type="spellStart"/>
      <w:r w:rsidR="00811A94" w:rsidRPr="00811A94">
        <w:rPr>
          <w:rFonts w:ascii="Times New Roman" w:eastAsia="Times New Roman" w:hAnsi="Times New Roman" w:cs="Times New Roman"/>
          <w:color w:val="000000" w:themeColor="text1"/>
          <w:sz w:val="28"/>
          <w:szCs w:val="28"/>
          <w:lang w:val="ru-RU"/>
        </w:rPr>
        <w:t>подальшого</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розвитку</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демократичних</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інститутів</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забезпечення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більшої</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відкритості</w:t>
      </w:r>
      <w:proofErr w:type="spellEnd"/>
      <w:r w:rsidR="00811A94" w:rsidRPr="00811A94">
        <w:rPr>
          <w:rFonts w:ascii="Times New Roman" w:eastAsia="Times New Roman" w:hAnsi="Times New Roman" w:cs="Times New Roman"/>
          <w:color w:val="000000" w:themeColor="text1"/>
          <w:sz w:val="28"/>
          <w:szCs w:val="28"/>
          <w:lang w:val="ru-RU"/>
        </w:rPr>
        <w:t xml:space="preserve"> у </w:t>
      </w:r>
      <w:proofErr w:type="spellStart"/>
      <w:r w:rsidR="00811A94" w:rsidRPr="00811A94">
        <w:rPr>
          <w:rFonts w:ascii="Times New Roman" w:eastAsia="Times New Roman" w:hAnsi="Times New Roman" w:cs="Times New Roman"/>
          <w:color w:val="000000" w:themeColor="text1"/>
          <w:sz w:val="28"/>
          <w:szCs w:val="28"/>
          <w:lang w:val="ru-RU"/>
        </w:rPr>
        <w:t>процесі</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ухвалення</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рішень</w:t>
      </w:r>
      <w:proofErr w:type="spellEnd"/>
      <w:r w:rsidR="00811A94" w:rsidRPr="00811A94">
        <w:rPr>
          <w:rFonts w:ascii="Times New Roman" w:eastAsia="Times New Roman" w:hAnsi="Times New Roman" w:cs="Times New Roman"/>
          <w:color w:val="000000" w:themeColor="text1"/>
          <w:sz w:val="28"/>
          <w:szCs w:val="28"/>
          <w:lang w:val="ru-RU"/>
        </w:rPr>
        <w:t xml:space="preserve"> і, як </w:t>
      </w:r>
      <w:proofErr w:type="spellStart"/>
      <w:r w:rsidR="00811A94" w:rsidRPr="00811A94">
        <w:rPr>
          <w:rFonts w:ascii="Times New Roman" w:eastAsia="Times New Roman" w:hAnsi="Times New Roman" w:cs="Times New Roman"/>
          <w:color w:val="000000" w:themeColor="text1"/>
          <w:sz w:val="28"/>
          <w:szCs w:val="28"/>
          <w:lang w:val="ru-RU"/>
        </w:rPr>
        <w:t>наслідок</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сприятиме</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зміцненню</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довіри</w:t>
      </w:r>
      <w:proofErr w:type="spellEnd"/>
      <w:r w:rsidR="00811A94" w:rsidRPr="00811A94">
        <w:rPr>
          <w:rFonts w:ascii="Times New Roman" w:eastAsia="Times New Roman" w:hAnsi="Times New Roman" w:cs="Times New Roman"/>
          <w:color w:val="000000" w:themeColor="text1"/>
          <w:sz w:val="28"/>
          <w:szCs w:val="28"/>
          <w:lang w:val="ru-RU"/>
        </w:rPr>
        <w:t xml:space="preserve"> до </w:t>
      </w:r>
      <w:proofErr w:type="spellStart"/>
      <w:r w:rsidR="00811A94" w:rsidRPr="00811A94">
        <w:rPr>
          <w:rFonts w:ascii="Times New Roman" w:eastAsia="Times New Roman" w:hAnsi="Times New Roman" w:cs="Times New Roman"/>
          <w:color w:val="000000" w:themeColor="text1"/>
          <w:sz w:val="28"/>
          <w:szCs w:val="28"/>
          <w:lang w:val="ru-RU"/>
        </w:rPr>
        <w:t>влади</w:t>
      </w:r>
      <w:proofErr w:type="spellEnd"/>
      <w:r w:rsidR="00811A94" w:rsidRPr="00811A94">
        <w:rPr>
          <w:rFonts w:ascii="Times New Roman" w:eastAsia="Times New Roman" w:hAnsi="Times New Roman" w:cs="Times New Roman"/>
          <w:color w:val="000000" w:themeColor="text1"/>
          <w:sz w:val="28"/>
          <w:szCs w:val="28"/>
          <w:lang w:val="ru-RU"/>
        </w:rPr>
        <w:t xml:space="preserve"> та </w:t>
      </w:r>
      <w:proofErr w:type="spellStart"/>
      <w:r w:rsidR="00811A94" w:rsidRPr="00811A94">
        <w:rPr>
          <w:rFonts w:ascii="Times New Roman" w:eastAsia="Times New Roman" w:hAnsi="Times New Roman" w:cs="Times New Roman"/>
          <w:color w:val="000000" w:themeColor="text1"/>
          <w:sz w:val="28"/>
          <w:szCs w:val="28"/>
          <w:lang w:val="ru-RU"/>
        </w:rPr>
        <w:t>економічній</w:t>
      </w:r>
      <w:proofErr w:type="spellEnd"/>
      <w:r w:rsidR="00811A94" w:rsidRPr="00811A94">
        <w:rPr>
          <w:rFonts w:ascii="Times New Roman" w:eastAsia="Times New Roman" w:hAnsi="Times New Roman" w:cs="Times New Roman"/>
          <w:color w:val="000000" w:themeColor="text1"/>
          <w:sz w:val="28"/>
          <w:szCs w:val="28"/>
          <w:lang w:val="ru-RU"/>
        </w:rPr>
        <w:t xml:space="preserve"> </w:t>
      </w:r>
      <w:proofErr w:type="spellStart"/>
      <w:r w:rsidR="00811A94" w:rsidRPr="00811A94">
        <w:rPr>
          <w:rFonts w:ascii="Times New Roman" w:eastAsia="Times New Roman" w:hAnsi="Times New Roman" w:cs="Times New Roman"/>
          <w:color w:val="000000" w:themeColor="text1"/>
          <w:sz w:val="28"/>
          <w:szCs w:val="28"/>
          <w:lang w:val="ru-RU"/>
        </w:rPr>
        <w:t>стабільності</w:t>
      </w:r>
      <w:proofErr w:type="spellEnd"/>
      <w:r w:rsidR="00811A94" w:rsidRPr="00811A94">
        <w:rPr>
          <w:rFonts w:ascii="Times New Roman" w:eastAsia="Times New Roman" w:hAnsi="Times New Roman" w:cs="Times New Roman"/>
          <w:color w:val="000000" w:themeColor="text1"/>
          <w:sz w:val="28"/>
          <w:szCs w:val="28"/>
          <w:lang w:val="ru-RU"/>
        </w:rPr>
        <w:t xml:space="preserve"> в </w:t>
      </w:r>
      <w:proofErr w:type="spellStart"/>
      <w:r w:rsidR="00811A94" w:rsidRPr="00811A94">
        <w:rPr>
          <w:rFonts w:ascii="Times New Roman" w:eastAsia="Times New Roman" w:hAnsi="Times New Roman" w:cs="Times New Roman"/>
          <w:color w:val="000000" w:themeColor="text1"/>
          <w:sz w:val="28"/>
          <w:szCs w:val="28"/>
          <w:lang w:val="ru-RU"/>
        </w:rPr>
        <w:t>Україні</w:t>
      </w:r>
      <w:proofErr w:type="spellEnd"/>
      <w:r w:rsidR="00811A94" w:rsidRPr="00811A94">
        <w:rPr>
          <w:rFonts w:ascii="Times New Roman" w:eastAsia="Times New Roman" w:hAnsi="Times New Roman" w:cs="Times New Roman"/>
          <w:color w:val="000000" w:themeColor="text1"/>
          <w:sz w:val="28"/>
          <w:szCs w:val="28"/>
          <w:lang w:val="ru-RU"/>
        </w:rPr>
        <w:t>.</w:t>
      </w:r>
    </w:p>
    <w:p w14:paraId="78D3DADD" w14:textId="77777777" w:rsidR="000D2E5C" w:rsidRPr="00B500B7" w:rsidRDefault="000D2E5C" w:rsidP="00B500B7">
      <w:pPr>
        <w:spacing w:after="0" w:line="360" w:lineRule="auto"/>
        <w:jc w:val="both"/>
        <w:rPr>
          <w:rFonts w:ascii="Times New Roman" w:eastAsia="Times New Roman" w:hAnsi="Times New Roman" w:cs="Times New Roman"/>
          <w:color w:val="000000" w:themeColor="text1"/>
          <w:sz w:val="28"/>
          <w:szCs w:val="28"/>
          <w:lang w:val="ru-RU"/>
        </w:rPr>
      </w:pPr>
    </w:p>
    <w:p w14:paraId="728055E1" w14:textId="77777777" w:rsidR="00583365" w:rsidRDefault="00583365" w:rsidP="00B500B7">
      <w:pPr>
        <w:pStyle w:val="a3"/>
        <w:spacing w:before="0" w:beforeAutospacing="0" w:after="0" w:afterAutospacing="0" w:line="360" w:lineRule="auto"/>
        <w:jc w:val="both"/>
        <w:rPr>
          <w:b/>
          <w:color w:val="000000" w:themeColor="text1"/>
          <w:sz w:val="28"/>
          <w:szCs w:val="28"/>
          <w:lang w:val="uk-UA"/>
        </w:rPr>
      </w:pPr>
    </w:p>
    <w:p w14:paraId="406B93D9" w14:textId="77777777" w:rsidR="00101DB8" w:rsidRPr="00583365" w:rsidRDefault="008353D1" w:rsidP="00B500B7">
      <w:pPr>
        <w:pStyle w:val="a3"/>
        <w:spacing w:before="0" w:beforeAutospacing="0" w:after="0" w:afterAutospacing="0" w:line="360" w:lineRule="auto"/>
        <w:jc w:val="both"/>
        <w:rPr>
          <w:color w:val="000000" w:themeColor="text1"/>
          <w:sz w:val="28"/>
          <w:szCs w:val="28"/>
          <w:lang w:val="uk-UA"/>
        </w:rPr>
      </w:pPr>
      <w:r w:rsidRPr="00B500B7">
        <w:rPr>
          <w:b/>
          <w:color w:val="000000" w:themeColor="text1"/>
          <w:sz w:val="28"/>
          <w:szCs w:val="28"/>
          <w:lang w:val="uk-UA"/>
        </w:rPr>
        <w:t>3.2. Законодавчі ініціативи щодо регулювання лобістської діяльності в Украї</w:t>
      </w:r>
      <w:r w:rsidR="00101DB8" w:rsidRPr="00B500B7">
        <w:rPr>
          <w:b/>
          <w:color w:val="000000" w:themeColor="text1"/>
          <w:sz w:val="28"/>
          <w:szCs w:val="28"/>
          <w:lang w:val="uk-UA"/>
        </w:rPr>
        <w:t>н</w:t>
      </w:r>
      <w:r w:rsidRPr="00B500B7">
        <w:rPr>
          <w:b/>
          <w:color w:val="000000" w:themeColor="text1"/>
          <w:sz w:val="28"/>
          <w:szCs w:val="28"/>
          <w:lang w:val="uk-UA"/>
        </w:rPr>
        <w:t>і</w:t>
      </w:r>
      <w:r w:rsidR="00101DB8" w:rsidRPr="00B500B7">
        <w:rPr>
          <w:b/>
          <w:color w:val="000000" w:themeColor="text1"/>
          <w:sz w:val="28"/>
          <w:szCs w:val="28"/>
          <w:lang w:val="uk-UA"/>
        </w:rPr>
        <w:t>.</w:t>
      </w:r>
      <w:r w:rsidR="00A6326F" w:rsidRPr="00583365">
        <w:rPr>
          <w:color w:val="000000" w:themeColor="text1"/>
          <w:sz w:val="28"/>
          <w:szCs w:val="28"/>
          <w:lang w:val="uk-UA"/>
        </w:rPr>
        <w:t xml:space="preserve"> </w:t>
      </w:r>
      <w:r w:rsidR="00A6326F" w:rsidRPr="00583365">
        <w:rPr>
          <w:color w:val="000000" w:themeColor="text1"/>
          <w:sz w:val="28"/>
          <w:szCs w:val="28"/>
          <w:lang w:val="uk-UA"/>
        </w:rPr>
        <w:tab/>
      </w:r>
    </w:p>
    <w:p w14:paraId="7A13B017" w14:textId="77777777" w:rsidR="00A77F00" w:rsidRPr="00B500B7" w:rsidRDefault="00A77F00" w:rsidP="00A77F00">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uk-UA"/>
        </w:rPr>
        <w:tab/>
        <w:t xml:space="preserve">На нашу думку, </w:t>
      </w:r>
      <w:r w:rsidRPr="00B500B7">
        <w:rPr>
          <w:color w:val="000000" w:themeColor="text1"/>
          <w:sz w:val="28"/>
          <w:szCs w:val="28"/>
          <w:lang w:val="uk-UA"/>
        </w:rPr>
        <w:t>варто почати з</w:t>
      </w:r>
      <w:r w:rsidRPr="00B500B7">
        <w:rPr>
          <w:color w:val="000000" w:themeColor="text1"/>
          <w:sz w:val="28"/>
          <w:szCs w:val="28"/>
          <w:lang w:val="ru-RU"/>
        </w:rPr>
        <w:t xml:space="preserve"> шлях</w:t>
      </w:r>
      <w:r>
        <w:rPr>
          <w:color w:val="000000" w:themeColor="text1"/>
          <w:sz w:val="28"/>
          <w:szCs w:val="28"/>
          <w:lang w:val="ru-RU"/>
        </w:rPr>
        <w:t>у</w:t>
      </w:r>
      <w:r w:rsidRPr="00B500B7">
        <w:rPr>
          <w:color w:val="000000" w:themeColor="text1"/>
          <w:sz w:val="28"/>
          <w:szCs w:val="28"/>
          <w:lang w:val="ru-RU"/>
        </w:rPr>
        <w:t xml:space="preserve"> до </w:t>
      </w:r>
      <w:proofErr w:type="spellStart"/>
      <w:r>
        <w:rPr>
          <w:color w:val="000000" w:themeColor="text1"/>
          <w:sz w:val="28"/>
          <w:szCs w:val="28"/>
          <w:lang w:val="ru-RU"/>
        </w:rPr>
        <w:t>прийняття</w:t>
      </w:r>
      <w:proofErr w:type="spellEnd"/>
      <w:r>
        <w:rPr>
          <w:color w:val="000000" w:themeColor="text1"/>
          <w:sz w:val="28"/>
          <w:szCs w:val="28"/>
          <w:lang w:val="ru-RU"/>
        </w:rPr>
        <w:t xml:space="preserve"> </w:t>
      </w:r>
      <w:r w:rsidRPr="00B500B7">
        <w:rPr>
          <w:color w:val="000000" w:themeColor="text1"/>
          <w:sz w:val="28"/>
          <w:szCs w:val="28"/>
          <w:lang w:val="ru-RU"/>
        </w:rPr>
        <w:t>закону</w:t>
      </w:r>
      <w:r>
        <w:rPr>
          <w:color w:val="000000" w:themeColor="text1"/>
          <w:sz w:val="28"/>
          <w:szCs w:val="28"/>
          <w:lang w:val="ru-RU"/>
        </w:rPr>
        <w:t xml:space="preserve"> </w:t>
      </w:r>
      <w:r w:rsidRPr="00B500B7">
        <w:rPr>
          <w:color w:val="000000" w:themeColor="text1"/>
          <w:sz w:val="28"/>
          <w:szCs w:val="28"/>
          <w:lang w:val="uk-UA"/>
        </w:rPr>
        <w:t>Закону «Про лобіювання» № 3606-IX</w:t>
      </w:r>
      <w:r>
        <w:rPr>
          <w:color w:val="000000" w:themeColor="text1"/>
          <w:sz w:val="28"/>
          <w:szCs w:val="28"/>
          <w:lang w:val="uk-UA"/>
        </w:rPr>
        <w:t xml:space="preserve"> він</w:t>
      </w:r>
      <w:r w:rsidRPr="00B500B7">
        <w:rPr>
          <w:color w:val="000000" w:themeColor="text1"/>
          <w:sz w:val="28"/>
          <w:szCs w:val="28"/>
          <w:lang w:val="ru-RU"/>
        </w:rPr>
        <w:t xml:space="preserve"> не </w:t>
      </w:r>
      <w:proofErr w:type="spellStart"/>
      <w:r w:rsidRPr="00B500B7">
        <w:rPr>
          <w:color w:val="000000" w:themeColor="text1"/>
          <w:sz w:val="28"/>
          <w:szCs w:val="28"/>
          <w:lang w:val="ru-RU"/>
        </w:rPr>
        <w:t>був</w:t>
      </w:r>
      <w:proofErr w:type="spellEnd"/>
      <w:r w:rsidRPr="00B500B7">
        <w:rPr>
          <w:color w:val="000000" w:themeColor="text1"/>
          <w:sz w:val="28"/>
          <w:szCs w:val="28"/>
          <w:lang w:val="ru-RU"/>
        </w:rPr>
        <w:t xml:space="preserve"> простим, і </w:t>
      </w:r>
      <w:proofErr w:type="spellStart"/>
      <w:r w:rsidRPr="00B500B7">
        <w:rPr>
          <w:color w:val="000000" w:themeColor="text1"/>
          <w:sz w:val="28"/>
          <w:szCs w:val="28"/>
          <w:lang w:val="ru-RU"/>
        </w:rPr>
        <w:t>значний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внесок</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вдосконалення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зробили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активно </w:t>
      </w:r>
      <w:proofErr w:type="spellStart"/>
      <w:r w:rsidRPr="00B500B7">
        <w:rPr>
          <w:color w:val="000000" w:themeColor="text1"/>
          <w:sz w:val="28"/>
          <w:szCs w:val="28"/>
          <w:lang w:val="ru-RU"/>
        </w:rPr>
        <w:t>реагували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попередні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ініціативи</w:t>
      </w:r>
      <w:proofErr w:type="spellEnd"/>
      <w:r w:rsidRPr="00B500B7">
        <w:rPr>
          <w:color w:val="000000" w:themeColor="text1"/>
          <w:sz w:val="28"/>
          <w:szCs w:val="28"/>
          <w:lang w:val="ru-RU"/>
        </w:rPr>
        <w:t xml:space="preserve">. Так, 6 листопада 2023 року НАЗК </w:t>
      </w:r>
      <w:proofErr w:type="spellStart"/>
      <w:r w:rsidRPr="00B500B7">
        <w:rPr>
          <w:color w:val="000000" w:themeColor="text1"/>
          <w:sz w:val="28"/>
          <w:szCs w:val="28"/>
          <w:lang w:val="ru-RU"/>
        </w:rPr>
        <w:t>оприлюднило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w:t>
      </w:r>
      <w:proofErr w:type="spellEnd"/>
      <w:r w:rsidRPr="00B500B7">
        <w:rPr>
          <w:color w:val="000000" w:themeColor="text1"/>
          <w:sz w:val="28"/>
          <w:szCs w:val="28"/>
          <w:lang w:val="ru-RU"/>
        </w:rPr>
        <w:t xml:space="preserve"> Закону «Про </w:t>
      </w:r>
      <w:proofErr w:type="spellStart"/>
      <w:r w:rsidRPr="00B500B7">
        <w:rPr>
          <w:color w:val="000000" w:themeColor="text1"/>
          <w:sz w:val="28"/>
          <w:szCs w:val="28"/>
          <w:lang w:val="ru-RU"/>
        </w:rPr>
        <w:t>доброчесне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адвокацію</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Україні</w:t>
      </w:r>
      <w:proofErr w:type="spellEnd"/>
      <w:r w:rsidRPr="00B500B7">
        <w:rPr>
          <w:color w:val="000000" w:themeColor="text1"/>
          <w:sz w:val="28"/>
          <w:szCs w:val="28"/>
          <w:lang w:val="ru-RU"/>
        </w:rPr>
        <w:t xml:space="preserve">» разом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супровідним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змін</w:t>
      </w:r>
      <w:proofErr w:type="spellEnd"/>
      <w:r w:rsidRPr="00B500B7">
        <w:rPr>
          <w:color w:val="000000" w:themeColor="text1"/>
          <w:sz w:val="28"/>
          <w:szCs w:val="28"/>
          <w:lang w:val="ru-RU"/>
        </w:rPr>
        <w:t xml:space="preserve"> до Кодексу про </w:t>
      </w:r>
      <w:proofErr w:type="spellStart"/>
      <w:r w:rsidRPr="00B500B7">
        <w:rPr>
          <w:color w:val="000000" w:themeColor="text1"/>
          <w:sz w:val="28"/>
          <w:szCs w:val="28"/>
          <w:lang w:val="ru-RU"/>
        </w:rPr>
        <w:t>адміністративні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правопорушення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викликало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w:t>
      </w:r>
      <w:r>
        <w:rPr>
          <w:color w:val="000000" w:themeColor="text1"/>
          <w:sz w:val="28"/>
          <w:szCs w:val="28"/>
          <w:lang w:val="ru-RU"/>
        </w:rPr>
        <w:t>вилю</w:t>
      </w:r>
      <w:proofErr w:type="spellEnd"/>
      <w:r>
        <w:rPr>
          <w:color w:val="000000" w:themeColor="text1"/>
          <w:sz w:val="28"/>
          <w:szCs w:val="28"/>
          <w:lang w:val="ru-RU"/>
        </w:rPr>
        <w:t xml:space="preserve"> критики. </w:t>
      </w:r>
      <w:proofErr w:type="spellStart"/>
      <w:r>
        <w:rPr>
          <w:color w:val="000000" w:themeColor="text1"/>
          <w:sz w:val="28"/>
          <w:szCs w:val="28"/>
          <w:lang w:val="ru-RU"/>
        </w:rPr>
        <w:t>Громадянські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зокрема</w:t>
      </w:r>
      <w:proofErr w:type="spellEnd"/>
      <w:r w:rsidRPr="00B500B7">
        <w:rPr>
          <w:color w:val="000000" w:themeColor="text1"/>
          <w:sz w:val="28"/>
          <w:szCs w:val="28"/>
          <w:lang w:val="ru-RU"/>
        </w:rPr>
        <w:t xml:space="preserve"> 159 </w:t>
      </w:r>
      <w:proofErr w:type="spellStart"/>
      <w:r w:rsidRPr="00B500B7">
        <w:rPr>
          <w:color w:val="000000" w:themeColor="text1"/>
          <w:sz w:val="28"/>
          <w:szCs w:val="28"/>
          <w:lang w:val="ru-RU"/>
        </w:rPr>
        <w:t>підписантів</w:t>
      </w:r>
      <w:proofErr w:type="spellEnd"/>
      <w:r w:rsidRPr="00B500B7">
        <w:rPr>
          <w:color w:val="000000" w:themeColor="text1"/>
          <w:sz w:val="28"/>
          <w:szCs w:val="28"/>
          <w:lang w:val="ru-RU"/>
        </w:rPr>
        <w:t xml:space="preserve"> заяви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29 листопада 2023 року, </w:t>
      </w:r>
      <w:proofErr w:type="spellStart"/>
      <w:r w:rsidRPr="00B500B7">
        <w:rPr>
          <w:color w:val="000000" w:themeColor="text1"/>
          <w:sz w:val="28"/>
          <w:szCs w:val="28"/>
          <w:lang w:val="ru-RU"/>
        </w:rPr>
        <w:t>наголосили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неінклюзивності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розробки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невідповідності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міжнародним</w:t>
      </w:r>
      <w:proofErr w:type="spellEnd"/>
      <w:r w:rsidRPr="00B500B7">
        <w:rPr>
          <w:color w:val="000000" w:themeColor="text1"/>
          <w:sz w:val="28"/>
          <w:szCs w:val="28"/>
          <w:lang w:val="ru-RU"/>
        </w:rPr>
        <w:t xml:space="preserve"> стандартам. </w:t>
      </w:r>
      <w:proofErr w:type="spellStart"/>
      <w:r>
        <w:rPr>
          <w:color w:val="000000" w:themeColor="text1"/>
          <w:sz w:val="28"/>
          <w:szCs w:val="28"/>
          <w:lang w:val="ru-RU"/>
        </w:rPr>
        <w:t>Також</w:t>
      </w:r>
      <w:proofErr w:type="spellEnd"/>
      <w:r w:rsidRPr="00B500B7">
        <w:rPr>
          <w:color w:val="000000" w:themeColor="text1"/>
          <w:sz w:val="28"/>
          <w:szCs w:val="28"/>
          <w:lang w:val="ru-RU"/>
        </w:rPr>
        <w:t xml:space="preserve">, НАЗК </w:t>
      </w:r>
      <w:proofErr w:type="spellStart"/>
      <w:r w:rsidRPr="00B500B7">
        <w:rPr>
          <w:color w:val="000000" w:themeColor="text1"/>
          <w:sz w:val="28"/>
          <w:szCs w:val="28"/>
          <w:lang w:val="ru-RU"/>
        </w:rPr>
        <w:t>проігнорувало</w:t>
      </w:r>
      <w:proofErr w:type="spellEnd"/>
      <w:r w:rsidRPr="00B500B7">
        <w:rPr>
          <w:color w:val="000000" w:themeColor="text1"/>
          <w:sz w:val="28"/>
          <w:szCs w:val="28"/>
          <w:lang w:val="ru-RU"/>
        </w:rPr>
        <w:t xml:space="preserve"> </w:t>
      </w:r>
      <w:proofErr w:type="spellStart"/>
      <w:proofErr w:type="gramStart"/>
      <w:r w:rsidRPr="00B500B7">
        <w:rPr>
          <w:color w:val="000000" w:themeColor="text1"/>
          <w:sz w:val="28"/>
          <w:szCs w:val="28"/>
          <w:lang w:val="ru-RU"/>
        </w:rPr>
        <w:t>зауваження</w:t>
      </w:r>
      <w:proofErr w:type="spellEnd"/>
      <w:proofErr w:type="gramEnd"/>
      <w:r w:rsidRPr="00B500B7">
        <w:rPr>
          <w:color w:val="000000" w:themeColor="text1"/>
          <w:sz w:val="28"/>
          <w:szCs w:val="28"/>
          <w:lang w:val="ru-RU"/>
        </w:rPr>
        <w:t xml:space="preserve"> Ради </w:t>
      </w:r>
      <w:proofErr w:type="spellStart"/>
      <w:r w:rsidRPr="00B500B7">
        <w:rPr>
          <w:color w:val="000000" w:themeColor="text1"/>
          <w:sz w:val="28"/>
          <w:szCs w:val="28"/>
          <w:lang w:val="ru-RU"/>
        </w:rPr>
        <w:t>Європи</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попередньої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версії</w:t>
      </w:r>
      <w:proofErr w:type="spellEnd"/>
      <w:r w:rsidRPr="00B500B7">
        <w:rPr>
          <w:color w:val="000000" w:themeColor="text1"/>
          <w:sz w:val="28"/>
          <w:szCs w:val="28"/>
          <w:lang w:val="ru-RU"/>
        </w:rPr>
        <w:t xml:space="preserve">, додавши до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поняття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адвокація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загрожувало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обмеженням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відстоюють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Публічні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консультації</w:t>
      </w:r>
      <w:proofErr w:type="spellEnd"/>
      <w:r w:rsidRPr="00B500B7">
        <w:rPr>
          <w:color w:val="000000" w:themeColor="text1"/>
          <w:sz w:val="28"/>
          <w:szCs w:val="28"/>
          <w:lang w:val="ru-RU"/>
        </w:rPr>
        <w:t xml:space="preserve"> 10 та 23 листопада 2023 року </w:t>
      </w:r>
      <w:proofErr w:type="spellStart"/>
      <w:r w:rsidRPr="00B500B7">
        <w:rPr>
          <w:color w:val="000000" w:themeColor="text1"/>
          <w:sz w:val="28"/>
          <w:szCs w:val="28"/>
          <w:lang w:val="ru-RU"/>
        </w:rPr>
        <w:t>виявилися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формальними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пропозиція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вивести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адвокацію</w:t>
      </w:r>
      <w:proofErr w:type="spellEnd"/>
      <w:r w:rsidRPr="00B500B7">
        <w:rPr>
          <w:color w:val="000000" w:themeColor="text1"/>
          <w:sz w:val="28"/>
          <w:szCs w:val="28"/>
          <w:lang w:val="ru-RU"/>
        </w:rPr>
        <w:t xml:space="preserve"> з-</w:t>
      </w:r>
      <w:proofErr w:type="spellStart"/>
      <w:r w:rsidRPr="00B500B7">
        <w:rPr>
          <w:color w:val="000000" w:themeColor="text1"/>
          <w:sz w:val="28"/>
          <w:szCs w:val="28"/>
          <w:lang w:val="ru-RU"/>
        </w:rPr>
        <w:t>під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була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врахована</w:t>
      </w:r>
      <w:proofErr w:type="spellEnd"/>
      <w:r w:rsidRPr="00B500B7">
        <w:rPr>
          <w:color w:val="000000" w:themeColor="text1"/>
          <w:sz w:val="28"/>
          <w:szCs w:val="28"/>
          <w:lang w:val="ru-RU"/>
        </w:rPr>
        <w:t xml:space="preserve">, а в день </w:t>
      </w:r>
      <w:proofErr w:type="spellStart"/>
      <w:r w:rsidRPr="00B500B7">
        <w:rPr>
          <w:color w:val="000000" w:themeColor="text1"/>
          <w:sz w:val="28"/>
          <w:szCs w:val="28"/>
          <w:lang w:val="ru-RU"/>
        </w:rPr>
        <w:t>останнього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обговорення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проєкти</w:t>
      </w:r>
      <w:proofErr w:type="spellEnd"/>
      <w:r w:rsidRPr="00B500B7">
        <w:rPr>
          <w:color w:val="000000" w:themeColor="text1"/>
          <w:sz w:val="28"/>
          <w:szCs w:val="28"/>
          <w:lang w:val="ru-RU"/>
        </w:rPr>
        <w:t xml:space="preserve"> передали до </w:t>
      </w:r>
      <w:proofErr w:type="spellStart"/>
      <w:r w:rsidRPr="00B500B7">
        <w:rPr>
          <w:color w:val="000000" w:themeColor="text1"/>
          <w:sz w:val="28"/>
          <w:szCs w:val="28"/>
          <w:lang w:val="ru-RU"/>
        </w:rPr>
        <w:t>Кабміну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обурило </w:t>
      </w:r>
      <w:proofErr w:type="spellStart"/>
      <w:r w:rsidRPr="00B500B7">
        <w:rPr>
          <w:color w:val="000000" w:themeColor="text1"/>
          <w:sz w:val="28"/>
          <w:szCs w:val="28"/>
          <w:lang w:val="ru-RU"/>
        </w:rPr>
        <w:t>активістів</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заяві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опублікованій</w:t>
      </w:r>
      <w:proofErr w:type="spellEnd"/>
      <w:r w:rsidRPr="00B500B7">
        <w:rPr>
          <w:color w:val="000000" w:themeColor="text1"/>
          <w:sz w:val="28"/>
          <w:szCs w:val="28"/>
          <w:lang w:val="ru-RU"/>
        </w:rPr>
        <w:t xml:space="preserve"> «Детектором </w:t>
      </w:r>
      <w:proofErr w:type="spellStart"/>
      <w:r w:rsidRPr="00B500B7">
        <w:rPr>
          <w:color w:val="000000" w:themeColor="text1"/>
          <w:sz w:val="28"/>
          <w:szCs w:val="28"/>
          <w:lang w:val="ru-RU"/>
        </w:rPr>
        <w:t>медіа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підкреслювалося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суперечать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Конституції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європейським</w:t>
      </w:r>
      <w:proofErr w:type="spellEnd"/>
      <w:r w:rsidRPr="00B500B7">
        <w:rPr>
          <w:color w:val="000000" w:themeColor="text1"/>
          <w:sz w:val="28"/>
          <w:szCs w:val="28"/>
          <w:lang w:val="ru-RU"/>
        </w:rPr>
        <w:t xml:space="preserve"> практикам, </w:t>
      </w:r>
      <w:proofErr w:type="spellStart"/>
      <w:r w:rsidRPr="00B500B7">
        <w:rPr>
          <w:color w:val="000000" w:themeColor="text1"/>
          <w:sz w:val="28"/>
          <w:szCs w:val="28"/>
          <w:lang w:val="ru-RU"/>
        </w:rPr>
        <w:t>адже</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країнах</w:t>
      </w:r>
      <w:proofErr w:type="spellEnd"/>
      <w:r w:rsidRPr="00B500B7">
        <w:rPr>
          <w:color w:val="000000" w:themeColor="text1"/>
          <w:sz w:val="28"/>
          <w:szCs w:val="28"/>
          <w:lang w:val="ru-RU"/>
        </w:rPr>
        <w:t xml:space="preserve"> ЄС </w:t>
      </w:r>
      <w:proofErr w:type="spellStart"/>
      <w:r w:rsidRPr="00B500B7">
        <w:rPr>
          <w:color w:val="000000" w:themeColor="text1"/>
          <w:sz w:val="28"/>
          <w:szCs w:val="28"/>
          <w:lang w:val="ru-RU"/>
        </w:rPr>
        <w:t>адвокація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зазвичай</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підпадає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закони</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Вони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містили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сумнівні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норми</w:t>
      </w:r>
      <w:proofErr w:type="spellEnd"/>
      <w:r w:rsidRPr="00B500B7">
        <w:rPr>
          <w:color w:val="000000" w:themeColor="text1"/>
          <w:sz w:val="28"/>
          <w:szCs w:val="28"/>
          <w:lang w:val="ru-RU"/>
        </w:rPr>
        <w:t xml:space="preserve">, як-от </w:t>
      </w:r>
      <w:proofErr w:type="spellStart"/>
      <w:r w:rsidRPr="00B500B7">
        <w:rPr>
          <w:color w:val="000000" w:themeColor="text1"/>
          <w:sz w:val="28"/>
          <w:szCs w:val="28"/>
          <w:lang w:val="ru-RU"/>
        </w:rPr>
        <w:t>заборону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зміни</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Конституції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акти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загрожують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національній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безпеці</w:t>
      </w:r>
      <w:proofErr w:type="spellEnd"/>
      <w:r w:rsidRPr="00B500B7">
        <w:rPr>
          <w:color w:val="000000" w:themeColor="text1"/>
          <w:sz w:val="28"/>
          <w:szCs w:val="28"/>
          <w:lang w:val="ru-RU"/>
        </w:rPr>
        <w:t xml:space="preserve">», без </w:t>
      </w:r>
      <w:proofErr w:type="spellStart"/>
      <w:r w:rsidRPr="00B500B7">
        <w:rPr>
          <w:color w:val="000000" w:themeColor="text1"/>
          <w:sz w:val="28"/>
          <w:szCs w:val="28"/>
          <w:lang w:val="ru-RU"/>
        </w:rPr>
        <w:t>чіткого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визначення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правову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невизначеність</w:t>
      </w:r>
      <w:proofErr w:type="spellEnd"/>
      <w:r>
        <w:rPr>
          <w:color w:val="000000" w:themeColor="text1"/>
          <w:sz w:val="28"/>
          <w:szCs w:val="28"/>
          <w:lang w:val="ru-RU"/>
        </w:rPr>
        <w:t xml:space="preserve"> </w:t>
      </w:r>
      <w:r w:rsidRPr="00DC2F7C">
        <w:rPr>
          <w:color w:val="000000" w:themeColor="text1"/>
          <w:sz w:val="28"/>
          <w:szCs w:val="28"/>
          <w:lang w:val="ru-RU"/>
        </w:rPr>
        <w:t>[</w:t>
      </w:r>
      <w:r w:rsidR="002D5521">
        <w:rPr>
          <w:color w:val="000000" w:themeColor="text1"/>
          <w:sz w:val="28"/>
          <w:szCs w:val="28"/>
          <w:lang w:val="ru-RU"/>
        </w:rPr>
        <w:t>5</w:t>
      </w:r>
      <w:r w:rsidRPr="00DC2F7C">
        <w:rPr>
          <w:color w:val="000000" w:themeColor="text1"/>
          <w:sz w:val="28"/>
          <w:szCs w:val="28"/>
          <w:lang w:val="ru-RU"/>
        </w:rPr>
        <w:t>]</w:t>
      </w:r>
      <w:r w:rsidRPr="00B500B7">
        <w:rPr>
          <w:color w:val="000000" w:themeColor="text1"/>
          <w:sz w:val="28"/>
          <w:szCs w:val="28"/>
          <w:lang w:val="ru-RU"/>
        </w:rPr>
        <w:t>.</w:t>
      </w:r>
    </w:p>
    <w:p w14:paraId="60574E67" w14:textId="77777777" w:rsidR="00A77F00" w:rsidRDefault="00A77F00"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Водночас</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громадські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організації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наполягали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доопрацюванні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проєктів</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кінця</w:t>
      </w:r>
      <w:proofErr w:type="spellEnd"/>
      <w:r w:rsidRPr="00B500B7">
        <w:rPr>
          <w:color w:val="000000" w:themeColor="text1"/>
          <w:sz w:val="28"/>
          <w:szCs w:val="28"/>
          <w:lang w:val="ru-RU"/>
        </w:rPr>
        <w:t xml:space="preserve"> 2023 року, </w:t>
      </w:r>
      <w:proofErr w:type="spellStart"/>
      <w:r w:rsidRPr="00B500B7">
        <w:rPr>
          <w:color w:val="000000" w:themeColor="text1"/>
          <w:sz w:val="28"/>
          <w:szCs w:val="28"/>
          <w:lang w:val="ru-RU"/>
        </w:rPr>
        <w:t>закликаючи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Кабмін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повернути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їх</w:t>
      </w:r>
      <w:proofErr w:type="spellEnd"/>
      <w:r w:rsidRPr="00B500B7">
        <w:rPr>
          <w:color w:val="000000" w:themeColor="text1"/>
          <w:sz w:val="28"/>
          <w:szCs w:val="28"/>
          <w:lang w:val="ru-RU"/>
        </w:rPr>
        <w:t xml:space="preserve"> НАЗК для </w:t>
      </w:r>
      <w:proofErr w:type="spellStart"/>
      <w:r w:rsidRPr="00B500B7">
        <w:rPr>
          <w:color w:val="000000" w:themeColor="text1"/>
          <w:sz w:val="28"/>
          <w:szCs w:val="28"/>
          <w:lang w:val="ru-RU"/>
        </w:rPr>
        <w:t>інклюзивних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консультацій</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увідповіднювати</w:t>
      </w:r>
      <w:proofErr w:type="spellEnd"/>
      <w:r w:rsidRPr="00B500B7">
        <w:rPr>
          <w:color w:val="000000" w:themeColor="text1"/>
          <w:sz w:val="28"/>
          <w:szCs w:val="28"/>
          <w:lang w:val="ru-RU"/>
        </w:rPr>
        <w:t xml:space="preserve"> </w:t>
      </w:r>
      <w:proofErr w:type="gramStart"/>
      <w:r w:rsidRPr="00B500B7">
        <w:rPr>
          <w:color w:val="000000" w:themeColor="text1"/>
          <w:sz w:val="28"/>
          <w:szCs w:val="28"/>
          <w:lang w:val="ru-RU"/>
        </w:rPr>
        <w:t>стандартам</w:t>
      </w:r>
      <w:proofErr w:type="gramEnd"/>
      <w:r w:rsidRPr="00B500B7">
        <w:rPr>
          <w:color w:val="000000" w:themeColor="text1"/>
          <w:sz w:val="28"/>
          <w:szCs w:val="28"/>
          <w:lang w:val="ru-RU"/>
        </w:rPr>
        <w:t xml:space="preserve"> Ради </w:t>
      </w:r>
      <w:proofErr w:type="spellStart"/>
      <w:r w:rsidRPr="00B500B7">
        <w:rPr>
          <w:color w:val="000000" w:themeColor="text1"/>
          <w:sz w:val="28"/>
          <w:szCs w:val="28"/>
          <w:lang w:val="ru-RU"/>
        </w:rPr>
        <w:t>Європи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виключивши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адвокацію</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Вони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вимагали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Верховної</w:t>
      </w:r>
      <w:proofErr w:type="spellEnd"/>
      <w:r w:rsidRPr="00B500B7">
        <w:rPr>
          <w:color w:val="000000" w:themeColor="text1"/>
          <w:sz w:val="28"/>
          <w:szCs w:val="28"/>
          <w:lang w:val="ru-RU"/>
        </w:rPr>
        <w:t xml:space="preserve"> Ради </w:t>
      </w:r>
      <w:proofErr w:type="spellStart"/>
      <w:r w:rsidRPr="00B500B7">
        <w:rPr>
          <w:color w:val="000000" w:themeColor="text1"/>
          <w:sz w:val="28"/>
          <w:szCs w:val="28"/>
          <w:lang w:val="ru-RU"/>
        </w:rPr>
        <w:t>ухвалити</w:t>
      </w:r>
      <w:proofErr w:type="spellEnd"/>
      <w:r w:rsidRPr="00B500B7">
        <w:rPr>
          <w:color w:val="000000" w:themeColor="text1"/>
          <w:sz w:val="28"/>
          <w:szCs w:val="28"/>
          <w:lang w:val="ru-RU"/>
        </w:rPr>
        <w:t xml:space="preserve"> Закон «Про </w:t>
      </w:r>
      <w:proofErr w:type="spellStart"/>
      <w:r w:rsidRPr="00B500B7">
        <w:rPr>
          <w:color w:val="000000" w:themeColor="text1"/>
          <w:sz w:val="28"/>
          <w:szCs w:val="28"/>
          <w:lang w:val="ru-RU"/>
        </w:rPr>
        <w:t>публічні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консультації</w:t>
      </w:r>
      <w:proofErr w:type="spellEnd"/>
      <w:r w:rsidRPr="00B500B7">
        <w:rPr>
          <w:color w:val="000000" w:themeColor="text1"/>
          <w:sz w:val="28"/>
          <w:szCs w:val="28"/>
          <w:lang w:val="ru-RU"/>
        </w:rPr>
        <w:t xml:space="preserve">» № 4254, </w:t>
      </w:r>
      <w:proofErr w:type="spellStart"/>
      <w:r w:rsidRPr="00B500B7">
        <w:rPr>
          <w:color w:val="000000" w:themeColor="text1"/>
          <w:sz w:val="28"/>
          <w:szCs w:val="28"/>
          <w:lang w:val="ru-RU"/>
        </w:rPr>
        <w:t>щоб</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унеможливити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формальність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обговорень</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майбутньому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прийнятий</w:t>
      </w:r>
      <w:proofErr w:type="spellEnd"/>
      <w:r w:rsidRPr="00B500B7">
        <w:rPr>
          <w:color w:val="000000" w:themeColor="text1"/>
          <w:sz w:val="28"/>
          <w:szCs w:val="28"/>
          <w:lang w:val="ru-RU"/>
        </w:rPr>
        <w:t xml:space="preserve"> закон</w:t>
      </w:r>
      <w:r>
        <w:rPr>
          <w:color w:val="000000" w:themeColor="text1"/>
          <w:sz w:val="28"/>
          <w:szCs w:val="28"/>
          <w:lang w:val="ru-RU"/>
        </w:rPr>
        <w:t xml:space="preserve"> про </w:t>
      </w:r>
      <w:proofErr w:type="spellStart"/>
      <w:r>
        <w:rPr>
          <w:color w:val="000000" w:themeColor="text1"/>
          <w:sz w:val="28"/>
          <w:szCs w:val="28"/>
          <w:lang w:val="ru-RU"/>
        </w:rPr>
        <w:t>лобізм</w:t>
      </w:r>
      <w:proofErr w:type="spellEnd"/>
      <w:r w:rsidRPr="00B500B7">
        <w:rPr>
          <w:color w:val="000000" w:themeColor="text1"/>
          <w:sz w:val="28"/>
          <w:szCs w:val="28"/>
          <w:lang w:val="ru-RU"/>
        </w:rPr>
        <w:t xml:space="preserve"> став </w:t>
      </w:r>
      <w:proofErr w:type="spellStart"/>
      <w:r w:rsidRPr="00B500B7">
        <w:rPr>
          <w:color w:val="000000" w:themeColor="text1"/>
          <w:sz w:val="28"/>
          <w:szCs w:val="28"/>
          <w:lang w:val="ru-RU"/>
        </w:rPr>
        <w:t>компромісом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його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вузьке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визначення</w:t>
      </w:r>
      <w:proofErr w:type="spellEnd"/>
      <w:r w:rsidRPr="00B500B7">
        <w:rPr>
          <w:color w:val="000000" w:themeColor="text1"/>
          <w:sz w:val="28"/>
          <w:szCs w:val="28"/>
          <w:lang w:val="ru-RU"/>
        </w:rPr>
        <w:t xml:space="preserve"> предмета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історична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недовіра</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цієї</w:t>
      </w:r>
      <w:proofErr w:type="spellEnd"/>
      <w:r w:rsidRPr="00B500B7">
        <w:rPr>
          <w:color w:val="000000" w:themeColor="text1"/>
          <w:sz w:val="28"/>
          <w:szCs w:val="28"/>
          <w:lang w:val="ru-RU"/>
        </w:rPr>
        <w:t xml:space="preserve"> практики </w:t>
      </w:r>
      <w:proofErr w:type="spellStart"/>
      <w:r w:rsidRPr="00B500B7">
        <w:rPr>
          <w:color w:val="000000" w:themeColor="text1"/>
          <w:sz w:val="28"/>
          <w:szCs w:val="28"/>
          <w:lang w:val="ru-RU"/>
        </w:rPr>
        <w:t>залишають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ризики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потребуватимуть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подальшого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вдосконалення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бази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умовах</w:t>
      </w:r>
      <w:proofErr w:type="spellEnd"/>
      <w:r w:rsidRPr="00B500B7">
        <w:rPr>
          <w:color w:val="000000" w:themeColor="text1"/>
          <w:sz w:val="28"/>
          <w:szCs w:val="28"/>
          <w:lang w:val="ru-RU"/>
        </w:rPr>
        <w:t xml:space="preserve"> реформ і </w:t>
      </w:r>
      <w:proofErr w:type="spellStart"/>
      <w:r w:rsidRPr="00B500B7">
        <w:rPr>
          <w:color w:val="000000" w:themeColor="text1"/>
          <w:sz w:val="28"/>
          <w:szCs w:val="28"/>
          <w:lang w:val="ru-RU"/>
        </w:rPr>
        <w:t>воєнного</w:t>
      </w:r>
      <w:proofErr w:type="spellEnd"/>
      <w:r w:rsidRPr="00B500B7">
        <w:rPr>
          <w:color w:val="000000" w:themeColor="text1"/>
          <w:sz w:val="28"/>
          <w:szCs w:val="28"/>
          <w:lang w:val="ru-RU"/>
        </w:rPr>
        <w:t xml:space="preserve"> часу. </w:t>
      </w:r>
      <w:proofErr w:type="spellStart"/>
      <w:r w:rsidRPr="00B500B7">
        <w:rPr>
          <w:color w:val="000000" w:themeColor="text1"/>
          <w:sz w:val="28"/>
          <w:szCs w:val="28"/>
          <w:lang w:val="ru-RU"/>
        </w:rPr>
        <w:t>Бачимо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ініціативи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щодо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Україні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відображають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боротьбу</w:t>
      </w:r>
      <w:proofErr w:type="spellEnd"/>
      <w:r w:rsidRPr="00B500B7">
        <w:rPr>
          <w:color w:val="000000" w:themeColor="text1"/>
          <w:sz w:val="28"/>
          <w:szCs w:val="28"/>
          <w:lang w:val="ru-RU"/>
        </w:rPr>
        <w:t xml:space="preserve"> за баланс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демократичними</w:t>
      </w:r>
      <w:proofErr w:type="spellEnd"/>
      <w:r w:rsidRPr="00B500B7">
        <w:rPr>
          <w:color w:val="000000" w:themeColor="text1"/>
          <w:sz w:val="28"/>
          <w:szCs w:val="28"/>
          <w:lang w:val="ru-RU"/>
        </w:rPr>
        <w:t xml:space="preserve"> принципами та практичною </w:t>
      </w:r>
      <w:proofErr w:type="spellStart"/>
      <w:r w:rsidRPr="00B500B7">
        <w:rPr>
          <w:color w:val="000000" w:themeColor="text1"/>
          <w:sz w:val="28"/>
          <w:szCs w:val="28"/>
          <w:lang w:val="ru-RU"/>
        </w:rPr>
        <w:t>реалізацією</w:t>
      </w:r>
      <w:proofErr w:type="spellEnd"/>
      <w:r w:rsidRPr="00B500B7">
        <w:rPr>
          <w:color w:val="000000" w:themeColor="text1"/>
          <w:sz w:val="28"/>
          <w:szCs w:val="28"/>
          <w:lang w:val="ru-RU"/>
        </w:rPr>
        <w:t xml:space="preserve">, де голос </w:t>
      </w:r>
      <w:proofErr w:type="spellStart"/>
      <w:r w:rsidRPr="00B500B7">
        <w:rPr>
          <w:color w:val="000000" w:themeColor="text1"/>
          <w:sz w:val="28"/>
          <w:szCs w:val="28"/>
          <w:lang w:val="ru-RU"/>
        </w:rPr>
        <w:t>громадянського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відіграє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дедалі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важливішу</w:t>
      </w:r>
      <w:proofErr w:type="spellEnd"/>
      <w:r w:rsidRPr="00B500B7">
        <w:rPr>
          <w:color w:val="000000" w:themeColor="text1"/>
          <w:sz w:val="28"/>
          <w:szCs w:val="28"/>
          <w:lang w:val="ru-RU"/>
        </w:rPr>
        <w:t xml:space="preserve"> роль.</w:t>
      </w:r>
    </w:p>
    <w:p w14:paraId="10679C90" w14:textId="77777777" w:rsidR="001A40FB" w:rsidRPr="006104B0" w:rsidRDefault="00A77F00" w:rsidP="00B500B7">
      <w:pPr>
        <w:pStyle w:val="a3"/>
        <w:spacing w:before="0" w:beforeAutospacing="0" w:after="0" w:afterAutospacing="0" w:line="360" w:lineRule="auto"/>
        <w:jc w:val="both"/>
        <w:rPr>
          <w:color w:val="000000" w:themeColor="text1"/>
          <w:sz w:val="28"/>
          <w:szCs w:val="28"/>
          <w:lang w:val="uk-UA"/>
        </w:rPr>
      </w:pPr>
      <w:r>
        <w:rPr>
          <w:color w:val="000000" w:themeColor="text1"/>
          <w:sz w:val="28"/>
          <w:szCs w:val="28"/>
          <w:lang w:val="ru-RU"/>
        </w:rPr>
        <w:tab/>
      </w:r>
      <w:proofErr w:type="spellStart"/>
      <w:r w:rsidR="00286BF8">
        <w:rPr>
          <w:color w:val="000000" w:themeColor="text1"/>
          <w:sz w:val="28"/>
          <w:szCs w:val="28"/>
          <w:lang w:val="ru-RU"/>
        </w:rPr>
        <w:t>Наступним</w:t>
      </w:r>
      <w:proofErr w:type="spellEnd"/>
      <w:r>
        <w:rPr>
          <w:color w:val="000000" w:themeColor="text1"/>
          <w:sz w:val="28"/>
          <w:szCs w:val="28"/>
          <w:lang w:val="ru-RU"/>
        </w:rPr>
        <w:t xml:space="preserve"> </w:t>
      </w:r>
      <w:proofErr w:type="spellStart"/>
      <w:r w:rsidR="00286BF8">
        <w:rPr>
          <w:color w:val="000000" w:themeColor="text1"/>
          <w:sz w:val="28"/>
          <w:szCs w:val="28"/>
          <w:lang w:val="ru-RU"/>
        </w:rPr>
        <w:t>етапом</w:t>
      </w:r>
      <w:proofErr w:type="spellEnd"/>
      <w:r w:rsidR="00286BF8">
        <w:rPr>
          <w:color w:val="000000" w:themeColor="text1"/>
          <w:sz w:val="28"/>
          <w:szCs w:val="28"/>
          <w:lang w:val="ru-RU"/>
        </w:rPr>
        <w:t xml:space="preserve"> є </w:t>
      </w:r>
      <w:proofErr w:type="spellStart"/>
      <w:r w:rsidR="00286BF8">
        <w:rPr>
          <w:color w:val="000000" w:themeColor="text1"/>
          <w:sz w:val="28"/>
          <w:szCs w:val="28"/>
          <w:lang w:val="ru-RU"/>
        </w:rPr>
        <w:t>саме</w:t>
      </w:r>
      <w:proofErr w:type="spellEnd"/>
      <w:r w:rsidR="00286BF8">
        <w:rPr>
          <w:color w:val="000000" w:themeColor="text1"/>
          <w:sz w:val="28"/>
          <w:szCs w:val="28"/>
          <w:lang w:val="ru-RU"/>
        </w:rPr>
        <w:t xml:space="preserve"> </w:t>
      </w:r>
      <w:r>
        <w:rPr>
          <w:color w:val="000000" w:themeColor="text1"/>
          <w:sz w:val="28"/>
          <w:szCs w:val="28"/>
          <w:lang w:val="ru-RU"/>
        </w:rPr>
        <w:t>п</w:t>
      </w:r>
      <w:proofErr w:type="spellStart"/>
      <w:r w:rsidR="00A6326F" w:rsidRPr="00B500B7">
        <w:rPr>
          <w:color w:val="000000" w:themeColor="text1"/>
          <w:sz w:val="28"/>
          <w:szCs w:val="28"/>
          <w:lang w:val="uk-UA"/>
        </w:rPr>
        <w:t>рийняття</w:t>
      </w:r>
      <w:proofErr w:type="spellEnd"/>
      <w:r w:rsidR="00A6326F" w:rsidRPr="00B500B7">
        <w:rPr>
          <w:color w:val="000000" w:themeColor="text1"/>
          <w:sz w:val="28"/>
          <w:szCs w:val="28"/>
          <w:lang w:val="uk-UA"/>
        </w:rPr>
        <w:t xml:space="preserve"> Закону «Про лобіювання» № 3606-IX, </w:t>
      </w:r>
      <w:r w:rsidR="00286BF8">
        <w:rPr>
          <w:color w:val="000000" w:themeColor="text1"/>
          <w:sz w:val="28"/>
          <w:szCs w:val="28"/>
          <w:lang w:val="uk-UA"/>
        </w:rPr>
        <w:t xml:space="preserve">воно </w:t>
      </w:r>
      <w:r>
        <w:rPr>
          <w:color w:val="000000" w:themeColor="text1"/>
          <w:sz w:val="28"/>
          <w:szCs w:val="28"/>
          <w:lang w:val="uk-UA"/>
        </w:rPr>
        <w:t>стає</w:t>
      </w:r>
      <w:r w:rsidR="00A6326F" w:rsidRPr="00B500B7">
        <w:rPr>
          <w:color w:val="000000" w:themeColor="text1"/>
          <w:sz w:val="28"/>
          <w:szCs w:val="28"/>
          <w:lang w:val="uk-UA"/>
        </w:rPr>
        <w:t xml:space="preserve"> ключовим етапом у формуванні прозорої та підзвітної системи в цій сфері. Цей закон, ухвалений Верховною Радою 23 лютого 2024 року та підписаний Президентом Володимиром Зеленським 12 березня 2024 року, опублікований у «Відомостях Верховної Ради» (2024, № 18, ст. 77), набув чинності 14 березня 2024 року, але його повноцінне введення в дію відкладено до 1 вересня 2025 року відповідно до Закону «Про Державний бюджет України на 2025 рік» № 4059-IX від 19 листопада 2024 року. Документ став відповіддю на багаторічні суспільні запити та міжнародні зобов’язання перед Європейською Комісією в р</w:t>
      </w:r>
      <w:r w:rsidR="00C00046" w:rsidRPr="00B500B7">
        <w:rPr>
          <w:color w:val="000000" w:themeColor="text1"/>
          <w:sz w:val="28"/>
          <w:szCs w:val="28"/>
          <w:lang w:val="uk-UA"/>
        </w:rPr>
        <w:t>амках Пакета</w:t>
      </w:r>
      <w:r w:rsidR="00A6326F" w:rsidRPr="00B500B7">
        <w:rPr>
          <w:color w:val="000000" w:themeColor="text1"/>
          <w:sz w:val="28"/>
          <w:szCs w:val="28"/>
          <w:lang w:val="uk-UA"/>
        </w:rPr>
        <w:t xml:space="preserve"> розширення 2023 року, спрямованого на </w:t>
      </w:r>
      <w:proofErr w:type="spellStart"/>
      <w:r w:rsidR="00A6326F" w:rsidRPr="00B500B7">
        <w:rPr>
          <w:color w:val="000000" w:themeColor="text1"/>
          <w:sz w:val="28"/>
          <w:szCs w:val="28"/>
          <w:lang w:val="uk-UA"/>
        </w:rPr>
        <w:t>деолігархізацію</w:t>
      </w:r>
      <w:proofErr w:type="spellEnd"/>
      <w:r w:rsidR="00A6326F" w:rsidRPr="00B500B7">
        <w:rPr>
          <w:color w:val="000000" w:themeColor="text1"/>
          <w:sz w:val="28"/>
          <w:szCs w:val="28"/>
          <w:lang w:val="uk-UA"/>
        </w:rPr>
        <w:t xml:space="preserve"> та євроінтеграцію. </w:t>
      </w:r>
      <w:r w:rsidR="00286BF8" w:rsidRPr="00286BF8">
        <w:rPr>
          <w:color w:val="000000" w:themeColor="text1"/>
          <w:sz w:val="28"/>
          <w:szCs w:val="28"/>
          <w:lang w:val="uk-UA"/>
        </w:rPr>
        <w:t xml:space="preserve">Він визначає лобіювання як діяльність, спрямовану на вплив (або спробу впливу) на суб’єктів правотворчої діяльності чи правотворчої ініціативи в комерційних інтересах </w:t>
      </w:r>
      <w:proofErr w:type="spellStart"/>
      <w:r w:rsidR="00286BF8" w:rsidRPr="00286BF8">
        <w:rPr>
          <w:color w:val="000000" w:themeColor="text1"/>
          <w:sz w:val="28"/>
          <w:szCs w:val="28"/>
          <w:lang w:val="uk-UA"/>
        </w:rPr>
        <w:t>бенефіціара</w:t>
      </w:r>
      <w:proofErr w:type="spellEnd"/>
      <w:r w:rsidR="00286BF8" w:rsidRPr="00286BF8">
        <w:rPr>
          <w:color w:val="000000" w:themeColor="text1"/>
          <w:sz w:val="28"/>
          <w:szCs w:val="28"/>
          <w:lang w:val="uk-UA"/>
        </w:rPr>
        <w:t xml:space="preserve"> (за винагороду чи з оплатою витрат) або у власних комерційних інтересах особи, яка </w:t>
      </w:r>
      <w:r w:rsidR="00286BF8">
        <w:rPr>
          <w:color w:val="000000" w:themeColor="text1"/>
          <w:sz w:val="28"/>
          <w:szCs w:val="28"/>
          <w:lang w:val="uk-UA"/>
        </w:rPr>
        <w:t xml:space="preserve">стосується предмета лобіювання </w:t>
      </w:r>
      <w:r w:rsidR="00F77E7D" w:rsidRPr="00F77E7D">
        <w:rPr>
          <w:color w:val="000000" w:themeColor="text1"/>
          <w:sz w:val="28"/>
          <w:szCs w:val="28"/>
          <w:lang w:val="uk-UA"/>
        </w:rPr>
        <w:t>[</w:t>
      </w:r>
      <w:r w:rsidR="002D5521">
        <w:rPr>
          <w:color w:val="000000" w:themeColor="text1"/>
          <w:sz w:val="28"/>
          <w:szCs w:val="28"/>
          <w:lang w:val="uk-UA"/>
        </w:rPr>
        <w:t>37</w:t>
      </w:r>
      <w:r w:rsidR="00F77E7D" w:rsidRPr="00F77E7D">
        <w:rPr>
          <w:color w:val="000000" w:themeColor="text1"/>
          <w:sz w:val="28"/>
          <w:szCs w:val="28"/>
          <w:lang w:val="uk-UA"/>
        </w:rPr>
        <w:t>]</w:t>
      </w:r>
      <w:r w:rsidR="00A6326F" w:rsidRPr="00B500B7">
        <w:rPr>
          <w:color w:val="000000" w:themeColor="text1"/>
          <w:sz w:val="28"/>
          <w:szCs w:val="28"/>
          <w:lang w:val="uk-UA"/>
        </w:rPr>
        <w:t xml:space="preserve">. </w:t>
      </w:r>
    </w:p>
    <w:p w14:paraId="71EDFD4D" w14:textId="77777777" w:rsidR="001A40FB" w:rsidRPr="00B500B7" w:rsidRDefault="001A40FB"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uk-UA"/>
        </w:rPr>
        <w:tab/>
        <w:t xml:space="preserve">Згідно </w:t>
      </w:r>
      <w:r w:rsidR="00C00046" w:rsidRPr="00B500B7">
        <w:rPr>
          <w:color w:val="000000" w:themeColor="text1"/>
          <w:sz w:val="28"/>
          <w:szCs w:val="28"/>
          <w:lang w:val="uk-UA"/>
        </w:rPr>
        <w:t>з ним</w:t>
      </w:r>
      <w:r w:rsidRPr="00B500B7">
        <w:rPr>
          <w:color w:val="000000" w:themeColor="text1"/>
          <w:sz w:val="28"/>
          <w:szCs w:val="28"/>
          <w:lang w:val="uk-UA"/>
        </w:rPr>
        <w:t xml:space="preserve">, суб’єкти лобіювання отримують низку прав, зокрема можливість здійснювати вплив на об’єкти лобіювання законними методами, такими як зустрічі, консультації, підготовка </w:t>
      </w:r>
      <w:proofErr w:type="spellStart"/>
      <w:r w:rsidRPr="00B500B7">
        <w:rPr>
          <w:color w:val="000000" w:themeColor="text1"/>
          <w:sz w:val="28"/>
          <w:szCs w:val="28"/>
          <w:lang w:val="uk-UA"/>
        </w:rPr>
        <w:t>проєктів</w:t>
      </w:r>
      <w:proofErr w:type="spellEnd"/>
      <w:r w:rsidRPr="00B500B7">
        <w:rPr>
          <w:color w:val="000000" w:themeColor="text1"/>
          <w:sz w:val="28"/>
          <w:szCs w:val="28"/>
          <w:lang w:val="uk-UA"/>
        </w:rPr>
        <w:t xml:space="preserve"> актів. </w:t>
      </w:r>
      <w:r w:rsidRPr="00B500B7">
        <w:rPr>
          <w:color w:val="000000" w:themeColor="text1"/>
          <w:sz w:val="28"/>
          <w:szCs w:val="28"/>
          <w:lang w:val="ru-RU"/>
        </w:rPr>
        <w:t xml:space="preserve">Вони </w:t>
      </w:r>
      <w:proofErr w:type="spellStart"/>
      <w:r w:rsidRPr="00B500B7">
        <w:rPr>
          <w:color w:val="000000" w:themeColor="text1"/>
          <w:sz w:val="28"/>
          <w:szCs w:val="28"/>
          <w:lang w:val="ru-RU"/>
        </w:rPr>
        <w:t>мають</w:t>
      </w:r>
      <w:proofErr w:type="spellEnd"/>
      <w:r w:rsidRPr="00B500B7">
        <w:rPr>
          <w:color w:val="000000" w:themeColor="text1"/>
          <w:sz w:val="28"/>
          <w:szCs w:val="28"/>
          <w:lang w:val="ru-RU"/>
        </w:rPr>
        <w:t xml:space="preserve"> право </w:t>
      </w:r>
      <w:proofErr w:type="spellStart"/>
      <w:r w:rsidRPr="00B500B7">
        <w:rPr>
          <w:color w:val="000000" w:themeColor="text1"/>
          <w:sz w:val="28"/>
          <w:szCs w:val="28"/>
          <w:lang w:val="ru-RU"/>
        </w:rPr>
        <w:t>отримувати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інформацію</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правотворчу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укладати</w:t>
      </w:r>
      <w:proofErr w:type="spellEnd"/>
      <w:r w:rsidRPr="00B500B7">
        <w:rPr>
          <w:color w:val="000000" w:themeColor="text1"/>
          <w:sz w:val="28"/>
          <w:szCs w:val="28"/>
          <w:lang w:val="ru-RU"/>
        </w:rPr>
        <w:t xml:space="preserve"> договори з </w:t>
      </w:r>
      <w:proofErr w:type="spellStart"/>
      <w:r w:rsidRPr="00B500B7">
        <w:rPr>
          <w:color w:val="000000" w:themeColor="text1"/>
          <w:sz w:val="28"/>
          <w:szCs w:val="28"/>
          <w:lang w:val="ru-RU"/>
        </w:rPr>
        <w:t>клієнтами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брати</w:t>
      </w:r>
      <w:proofErr w:type="spellEnd"/>
      <w:r w:rsidRPr="00B500B7">
        <w:rPr>
          <w:color w:val="000000" w:themeColor="text1"/>
          <w:sz w:val="28"/>
          <w:szCs w:val="28"/>
          <w:lang w:val="ru-RU"/>
        </w:rPr>
        <w:t xml:space="preserve"> участь у </w:t>
      </w:r>
      <w:proofErr w:type="spellStart"/>
      <w:r w:rsidRPr="00B500B7">
        <w:rPr>
          <w:color w:val="000000" w:themeColor="text1"/>
          <w:sz w:val="28"/>
          <w:szCs w:val="28"/>
          <w:lang w:val="ru-RU"/>
        </w:rPr>
        <w:t>публічних</w:t>
      </w:r>
      <w:proofErr w:type="spellEnd"/>
      <w:r w:rsidRPr="00B500B7">
        <w:rPr>
          <w:color w:val="000000" w:themeColor="text1"/>
          <w:sz w:val="28"/>
          <w:szCs w:val="28"/>
          <w:lang w:val="ru-RU"/>
        </w:rPr>
        <w:t xml:space="preserve"> заходах. </w:t>
      </w:r>
      <w:proofErr w:type="spellStart"/>
      <w:r w:rsidRPr="00B500B7">
        <w:rPr>
          <w:color w:val="000000" w:themeColor="text1"/>
          <w:sz w:val="28"/>
          <w:szCs w:val="28"/>
          <w:lang w:val="ru-RU"/>
        </w:rPr>
        <w:t>Водночас</w:t>
      </w:r>
      <w:proofErr w:type="spellEnd"/>
      <w:r w:rsidRPr="00B500B7">
        <w:rPr>
          <w:color w:val="000000" w:themeColor="text1"/>
          <w:sz w:val="28"/>
          <w:szCs w:val="28"/>
          <w:lang w:val="ru-RU"/>
        </w:rPr>
        <w:t xml:space="preserve"> на них </w:t>
      </w:r>
      <w:proofErr w:type="spellStart"/>
      <w:r w:rsidRPr="00B500B7">
        <w:rPr>
          <w:color w:val="000000" w:themeColor="text1"/>
          <w:sz w:val="28"/>
          <w:szCs w:val="28"/>
          <w:lang w:val="ru-RU"/>
        </w:rPr>
        <w:t>покладаються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обов’язки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реєстрація</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Реєстрі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00286BF8">
        <w:rPr>
          <w:color w:val="000000" w:themeColor="text1"/>
          <w:sz w:val="28"/>
          <w:szCs w:val="28"/>
          <w:lang w:val="ru-RU"/>
        </w:rPr>
        <w:t xml:space="preserve"> </w:t>
      </w:r>
      <w:proofErr w:type="gramStart"/>
      <w:r w:rsidRPr="00B500B7">
        <w:rPr>
          <w:color w:val="000000" w:themeColor="text1"/>
          <w:sz w:val="28"/>
          <w:szCs w:val="28"/>
          <w:lang w:val="ru-RU"/>
        </w:rPr>
        <w:t>до початку</w:t>
      </w:r>
      <w:proofErr w:type="gramEnd"/>
      <w:r w:rsidRPr="00B500B7">
        <w:rPr>
          <w:color w:val="000000" w:themeColor="text1"/>
          <w:sz w:val="28"/>
          <w:szCs w:val="28"/>
          <w:lang w:val="ru-RU"/>
        </w:rPr>
        <w:t xml:space="preserve"> </w:t>
      </w:r>
      <w:proofErr w:type="spellStart"/>
      <w:r w:rsidRPr="00B500B7">
        <w:rPr>
          <w:color w:val="000000" w:themeColor="text1"/>
          <w:sz w:val="28"/>
          <w:szCs w:val="28"/>
          <w:lang w:val="ru-RU"/>
        </w:rPr>
        <w:t>діяльності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звітів</w:t>
      </w:r>
      <w:proofErr w:type="spellEnd"/>
      <w:r w:rsidRPr="00B500B7">
        <w:rPr>
          <w:color w:val="000000" w:themeColor="text1"/>
          <w:sz w:val="28"/>
          <w:szCs w:val="28"/>
          <w:lang w:val="ru-RU"/>
        </w:rPr>
        <w:t xml:space="preserve"> про свою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щоквартально</w:t>
      </w:r>
      <w:proofErr w:type="spellEnd"/>
      <w:r w:rsidRPr="00B500B7">
        <w:rPr>
          <w:color w:val="000000" w:themeColor="text1"/>
          <w:sz w:val="28"/>
          <w:szCs w:val="28"/>
          <w:lang w:val="ru-RU"/>
        </w:rPr>
        <w:t xml:space="preserve"> до 15 числа </w:t>
      </w:r>
      <w:proofErr w:type="spellStart"/>
      <w:r w:rsidRPr="00B500B7">
        <w:rPr>
          <w:color w:val="000000" w:themeColor="text1"/>
          <w:sz w:val="28"/>
          <w:szCs w:val="28"/>
          <w:lang w:val="ru-RU"/>
        </w:rPr>
        <w:t>наступного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місяця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дотримання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етичних</w:t>
      </w:r>
      <w:proofErr w:type="spellEnd"/>
      <w:r w:rsidRPr="00B500B7">
        <w:rPr>
          <w:color w:val="000000" w:themeColor="text1"/>
          <w:sz w:val="28"/>
          <w:szCs w:val="28"/>
          <w:lang w:val="ru-RU"/>
        </w:rPr>
        <w:t xml:space="preserve"> правил,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забороняють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подарунки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тиск</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дезінформацію</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розкриття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джерел</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фінансування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бенефіціарів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Об’єкти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своєю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чергою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повинні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забезпечувати</w:t>
      </w:r>
      <w:proofErr w:type="spellEnd"/>
      <w:r w:rsidRPr="00B500B7">
        <w:rPr>
          <w:color w:val="000000" w:themeColor="text1"/>
          <w:sz w:val="28"/>
          <w:szCs w:val="28"/>
          <w:lang w:val="ru-RU"/>
        </w:rPr>
        <w:t xml:space="preserve"> доступ до </w:t>
      </w:r>
      <w:proofErr w:type="spellStart"/>
      <w:r w:rsidRPr="00B500B7">
        <w:rPr>
          <w:color w:val="000000" w:themeColor="text1"/>
          <w:sz w:val="28"/>
          <w:szCs w:val="28"/>
          <w:lang w:val="ru-RU"/>
        </w:rPr>
        <w:t>інформації</w:t>
      </w:r>
      <w:proofErr w:type="spellEnd"/>
      <w:r w:rsidRPr="00B500B7">
        <w:rPr>
          <w:color w:val="000000" w:themeColor="text1"/>
          <w:sz w:val="28"/>
          <w:szCs w:val="28"/>
          <w:lang w:val="ru-RU"/>
        </w:rPr>
        <w:t xml:space="preserve">, вести </w:t>
      </w:r>
      <w:proofErr w:type="spellStart"/>
      <w:r w:rsidRPr="00B500B7">
        <w:rPr>
          <w:color w:val="000000" w:themeColor="text1"/>
          <w:sz w:val="28"/>
          <w:szCs w:val="28"/>
          <w:lang w:val="ru-RU"/>
        </w:rPr>
        <w:t>облік</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контактів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суб’єктами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оприлюднювати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сприятиме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
    <w:p w14:paraId="521B6DA1" w14:textId="77777777" w:rsidR="00093B05" w:rsidRDefault="001A40FB"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Суб’єктами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бути особи з </w:t>
      </w:r>
      <w:proofErr w:type="spellStart"/>
      <w:r w:rsidRPr="00B500B7">
        <w:rPr>
          <w:color w:val="000000" w:themeColor="text1"/>
          <w:sz w:val="28"/>
          <w:szCs w:val="28"/>
          <w:lang w:val="ru-RU"/>
        </w:rPr>
        <w:t>непогашеною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судимістю</w:t>
      </w:r>
      <w:proofErr w:type="spellEnd"/>
      <w:r w:rsidRPr="00B500B7">
        <w:rPr>
          <w:color w:val="000000" w:themeColor="text1"/>
          <w:sz w:val="28"/>
          <w:szCs w:val="28"/>
          <w:lang w:val="ru-RU"/>
        </w:rPr>
        <w:t xml:space="preserve"> за </w:t>
      </w:r>
      <w:proofErr w:type="spellStart"/>
      <w:r w:rsidRPr="00B500B7">
        <w:rPr>
          <w:color w:val="000000" w:themeColor="text1"/>
          <w:sz w:val="28"/>
          <w:szCs w:val="28"/>
          <w:lang w:val="ru-RU"/>
        </w:rPr>
        <w:t>тяжкі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злочини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іноземні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агенти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підсанкційні</w:t>
      </w:r>
      <w:proofErr w:type="spellEnd"/>
      <w:r w:rsidRPr="00B500B7">
        <w:rPr>
          <w:color w:val="000000" w:themeColor="text1"/>
          <w:sz w:val="28"/>
          <w:szCs w:val="28"/>
          <w:lang w:val="ru-RU"/>
        </w:rPr>
        <w:t xml:space="preserve"> особи </w:t>
      </w:r>
      <w:proofErr w:type="spellStart"/>
      <w:r w:rsidRPr="00B500B7">
        <w:rPr>
          <w:color w:val="000000" w:themeColor="text1"/>
          <w:sz w:val="28"/>
          <w:szCs w:val="28"/>
          <w:lang w:val="ru-RU"/>
        </w:rPr>
        <w:t>або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представники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держави-агресора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Лобіюванню</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підлягають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акти</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мобілізацію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воєнний</w:t>
      </w:r>
      <w:proofErr w:type="spellEnd"/>
      <w:r w:rsidRPr="00B500B7">
        <w:rPr>
          <w:color w:val="000000" w:themeColor="text1"/>
          <w:sz w:val="28"/>
          <w:szCs w:val="28"/>
          <w:lang w:val="ru-RU"/>
        </w:rPr>
        <w:t xml:space="preserve"> стан, </w:t>
      </w:r>
      <w:proofErr w:type="spellStart"/>
      <w:r w:rsidRPr="00B500B7">
        <w:rPr>
          <w:color w:val="000000" w:themeColor="text1"/>
          <w:sz w:val="28"/>
          <w:szCs w:val="28"/>
          <w:lang w:val="ru-RU"/>
        </w:rPr>
        <w:t>використання</w:t>
      </w:r>
      <w:proofErr w:type="spellEnd"/>
      <w:r w:rsidRPr="00B500B7">
        <w:rPr>
          <w:color w:val="000000" w:themeColor="text1"/>
          <w:sz w:val="28"/>
          <w:szCs w:val="28"/>
          <w:lang w:val="ru-RU"/>
        </w:rPr>
        <w:t xml:space="preserve"> ЗСУ, </w:t>
      </w:r>
      <w:proofErr w:type="spellStart"/>
      <w:r w:rsidRPr="00B500B7">
        <w:rPr>
          <w:color w:val="000000" w:themeColor="text1"/>
          <w:sz w:val="28"/>
          <w:szCs w:val="28"/>
          <w:lang w:val="ru-RU"/>
        </w:rPr>
        <w:t>надзвичайні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ситуації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території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амністію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Джерела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фінансування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обмеження</w:t>
      </w:r>
      <w:proofErr w:type="spellEnd"/>
      <w:r w:rsidRPr="00B500B7">
        <w:rPr>
          <w:color w:val="000000" w:themeColor="text1"/>
          <w:sz w:val="28"/>
          <w:szCs w:val="28"/>
          <w:lang w:val="ru-RU"/>
        </w:rPr>
        <w:t xml:space="preserve">: заборонено </w:t>
      </w:r>
      <w:proofErr w:type="spellStart"/>
      <w:r w:rsidRPr="00B500B7">
        <w:rPr>
          <w:color w:val="000000" w:themeColor="text1"/>
          <w:sz w:val="28"/>
          <w:szCs w:val="28"/>
          <w:lang w:val="ru-RU"/>
        </w:rPr>
        <w:t>використовувати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кошти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держави-агресора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окупованих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територій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незаконні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джерела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обмеження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спрямовані</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захист</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національних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інтересів</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запобігання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зловживанням</w:t>
      </w:r>
      <w:proofErr w:type="spellEnd"/>
      <w:r w:rsidRPr="00B500B7">
        <w:rPr>
          <w:color w:val="000000" w:themeColor="text1"/>
          <w:sz w:val="28"/>
          <w:szCs w:val="28"/>
          <w:lang w:val="ru-RU"/>
        </w:rPr>
        <w:t xml:space="preserve">, особливо в </w:t>
      </w:r>
      <w:proofErr w:type="spellStart"/>
      <w:r w:rsidRPr="00B500B7">
        <w:rPr>
          <w:color w:val="000000" w:themeColor="text1"/>
          <w:sz w:val="28"/>
          <w:szCs w:val="28"/>
          <w:lang w:val="ru-RU"/>
        </w:rPr>
        <w:t>умовах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війни</w:t>
      </w:r>
      <w:proofErr w:type="spellEnd"/>
      <w:r w:rsidRPr="00B500B7">
        <w:rPr>
          <w:color w:val="000000" w:themeColor="text1"/>
          <w:sz w:val="28"/>
          <w:szCs w:val="28"/>
          <w:lang w:val="ru-RU"/>
        </w:rPr>
        <w:t xml:space="preserve">. </w:t>
      </w:r>
      <w:r w:rsidR="00093B05" w:rsidRPr="00B500B7">
        <w:rPr>
          <w:color w:val="000000" w:themeColor="text1"/>
          <w:sz w:val="28"/>
          <w:szCs w:val="28"/>
          <w:lang w:val="ru-RU"/>
        </w:rPr>
        <w:t xml:space="preserve"> </w:t>
      </w:r>
    </w:p>
    <w:p w14:paraId="0149A0AB" w14:textId="77777777" w:rsidR="00A77F00" w:rsidRPr="00B500B7" w:rsidRDefault="00A77F00"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286BF8" w:rsidRPr="00286BF8">
        <w:rPr>
          <w:color w:val="000000" w:themeColor="text1"/>
          <w:sz w:val="28"/>
          <w:szCs w:val="28"/>
          <w:lang w:val="ru-RU"/>
        </w:rPr>
        <w:t>Законопроєкт</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визначає</w:t>
      </w:r>
      <w:proofErr w:type="spellEnd"/>
      <w:r w:rsidR="00286BF8" w:rsidRPr="00286BF8">
        <w:rPr>
          <w:color w:val="000000" w:themeColor="text1"/>
          <w:sz w:val="28"/>
          <w:szCs w:val="28"/>
          <w:lang w:val="ru-RU"/>
        </w:rPr>
        <w:t xml:space="preserve"> предметом </w:t>
      </w:r>
      <w:proofErr w:type="spellStart"/>
      <w:r w:rsidR="00286BF8" w:rsidRPr="00286BF8">
        <w:rPr>
          <w:color w:val="000000" w:themeColor="text1"/>
          <w:sz w:val="28"/>
          <w:szCs w:val="28"/>
          <w:lang w:val="ru-RU"/>
        </w:rPr>
        <w:t>лобіювання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виключно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діяльність</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пов’язану</w:t>
      </w:r>
      <w:proofErr w:type="spellEnd"/>
      <w:r w:rsidR="00286BF8" w:rsidRPr="00286BF8">
        <w:rPr>
          <w:color w:val="000000" w:themeColor="text1"/>
          <w:sz w:val="28"/>
          <w:szCs w:val="28"/>
          <w:lang w:val="ru-RU"/>
        </w:rPr>
        <w:t xml:space="preserve"> з нормативно-</w:t>
      </w:r>
      <w:proofErr w:type="spellStart"/>
      <w:r w:rsidR="00286BF8" w:rsidRPr="00286BF8">
        <w:rPr>
          <w:color w:val="000000" w:themeColor="text1"/>
          <w:sz w:val="28"/>
          <w:szCs w:val="28"/>
          <w:lang w:val="ru-RU"/>
        </w:rPr>
        <w:t>правовими</w:t>
      </w:r>
      <w:proofErr w:type="spellEnd"/>
      <w:r w:rsidR="00286BF8" w:rsidRPr="00286BF8">
        <w:rPr>
          <w:color w:val="000000" w:themeColor="text1"/>
          <w:sz w:val="28"/>
          <w:szCs w:val="28"/>
          <w:lang w:val="ru-RU"/>
        </w:rPr>
        <w:t xml:space="preserve"> актами — </w:t>
      </w:r>
      <w:proofErr w:type="spellStart"/>
      <w:r w:rsidR="00286BF8" w:rsidRPr="00286BF8">
        <w:rPr>
          <w:color w:val="000000" w:themeColor="text1"/>
          <w:sz w:val="28"/>
          <w:szCs w:val="28"/>
          <w:lang w:val="ru-RU"/>
        </w:rPr>
        <w:t>їх</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розробкою</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ухваленням</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внесенням</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змін</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або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скасуванням</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Такий</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підхід</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фактично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обмежує</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лобістську</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діяльність</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лише</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законотворчим</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процесом</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ігноруючи</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інші</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важливі</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сфери</w:t>
      </w:r>
      <w:proofErr w:type="spellEnd"/>
      <w:r w:rsidR="00286BF8" w:rsidRPr="00286BF8">
        <w:rPr>
          <w:color w:val="000000" w:themeColor="text1"/>
          <w:sz w:val="28"/>
          <w:szCs w:val="28"/>
          <w:lang w:val="ru-RU"/>
        </w:rPr>
        <w:t xml:space="preserve"> державного </w:t>
      </w:r>
      <w:proofErr w:type="spellStart"/>
      <w:r w:rsidR="00286BF8" w:rsidRPr="00286BF8">
        <w:rPr>
          <w:color w:val="000000" w:themeColor="text1"/>
          <w:sz w:val="28"/>
          <w:szCs w:val="28"/>
          <w:lang w:val="ru-RU"/>
        </w:rPr>
        <w:t>впливу</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зокрема</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адміністративні</w:t>
      </w:r>
      <w:proofErr w:type="spellEnd"/>
      <w:r w:rsidR="00286BF8" w:rsidRPr="00286BF8">
        <w:rPr>
          <w:color w:val="000000" w:themeColor="text1"/>
          <w:sz w:val="28"/>
          <w:szCs w:val="28"/>
          <w:lang w:val="ru-RU"/>
        </w:rPr>
        <w:t xml:space="preserve"> та </w:t>
      </w:r>
      <w:proofErr w:type="spellStart"/>
      <w:r w:rsidR="00286BF8" w:rsidRPr="00286BF8">
        <w:rPr>
          <w:color w:val="000000" w:themeColor="text1"/>
          <w:sz w:val="28"/>
          <w:szCs w:val="28"/>
          <w:lang w:val="ru-RU"/>
        </w:rPr>
        <w:t>регуляторні</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рішення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Це</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вже</w:t>
      </w:r>
      <w:proofErr w:type="spellEnd"/>
      <w:r w:rsidR="00286BF8" w:rsidRPr="00286BF8">
        <w:rPr>
          <w:color w:val="000000" w:themeColor="text1"/>
          <w:sz w:val="28"/>
          <w:szCs w:val="28"/>
          <w:lang w:val="ru-RU"/>
        </w:rPr>
        <w:t xml:space="preserve"> стало предметом критики з боку </w:t>
      </w:r>
      <w:proofErr w:type="spellStart"/>
      <w:r w:rsidR="00286BF8" w:rsidRPr="00286BF8">
        <w:rPr>
          <w:color w:val="000000" w:themeColor="text1"/>
          <w:sz w:val="28"/>
          <w:szCs w:val="28"/>
          <w:lang w:val="ru-RU"/>
        </w:rPr>
        <w:t>експертного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середовища</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Наприклад</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Уповноважений</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Верховної</w:t>
      </w:r>
      <w:proofErr w:type="spellEnd"/>
      <w:r w:rsidR="00286BF8" w:rsidRPr="00286BF8">
        <w:rPr>
          <w:color w:val="000000" w:themeColor="text1"/>
          <w:sz w:val="28"/>
          <w:szCs w:val="28"/>
          <w:lang w:val="ru-RU"/>
        </w:rPr>
        <w:t xml:space="preserve"> Ради </w:t>
      </w:r>
      <w:proofErr w:type="spellStart"/>
      <w:r w:rsidR="00286BF8" w:rsidRPr="00286BF8">
        <w:rPr>
          <w:color w:val="000000" w:themeColor="text1"/>
          <w:sz w:val="28"/>
          <w:szCs w:val="28"/>
          <w:lang w:val="ru-RU"/>
        </w:rPr>
        <w:t>України</w:t>
      </w:r>
      <w:proofErr w:type="spellEnd"/>
      <w:r w:rsidR="00286BF8" w:rsidRPr="00286BF8">
        <w:rPr>
          <w:color w:val="000000" w:themeColor="text1"/>
          <w:sz w:val="28"/>
          <w:szCs w:val="28"/>
          <w:lang w:val="ru-RU"/>
        </w:rPr>
        <w:t xml:space="preserve"> з прав </w:t>
      </w:r>
      <w:proofErr w:type="spellStart"/>
      <w:r w:rsidR="00286BF8" w:rsidRPr="00286BF8">
        <w:rPr>
          <w:color w:val="000000" w:themeColor="text1"/>
          <w:sz w:val="28"/>
          <w:szCs w:val="28"/>
          <w:lang w:val="ru-RU"/>
        </w:rPr>
        <w:t>людини</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Дмитро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Лубінець</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наголошує</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що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подібне</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звуження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поняття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лобіювання</w:t>
      </w:r>
      <w:proofErr w:type="spellEnd"/>
      <w:r w:rsidR="00286BF8" w:rsidRPr="00286BF8">
        <w:rPr>
          <w:color w:val="000000" w:themeColor="text1"/>
          <w:sz w:val="28"/>
          <w:szCs w:val="28"/>
          <w:lang w:val="ru-RU"/>
        </w:rPr>
        <w:t xml:space="preserve"> є </w:t>
      </w:r>
      <w:proofErr w:type="spellStart"/>
      <w:r w:rsidR="00286BF8" w:rsidRPr="00286BF8">
        <w:rPr>
          <w:color w:val="000000" w:themeColor="text1"/>
          <w:sz w:val="28"/>
          <w:szCs w:val="28"/>
          <w:lang w:val="ru-RU"/>
        </w:rPr>
        <w:t>недостатнім</w:t>
      </w:r>
      <w:proofErr w:type="spellEnd"/>
      <w:r w:rsidR="00286BF8" w:rsidRPr="00286BF8">
        <w:rPr>
          <w:color w:val="000000" w:themeColor="text1"/>
          <w:sz w:val="28"/>
          <w:szCs w:val="28"/>
          <w:lang w:val="ru-RU"/>
        </w:rPr>
        <w:t xml:space="preserve"> для </w:t>
      </w:r>
      <w:proofErr w:type="spellStart"/>
      <w:r w:rsidR="00286BF8" w:rsidRPr="00286BF8">
        <w:rPr>
          <w:color w:val="000000" w:themeColor="text1"/>
          <w:sz w:val="28"/>
          <w:szCs w:val="28"/>
          <w:lang w:val="ru-RU"/>
        </w:rPr>
        <w:t>повноцінного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регулювання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впливу</w:t>
      </w:r>
      <w:proofErr w:type="spellEnd"/>
      <w:r w:rsidR="00286BF8" w:rsidRPr="00286BF8">
        <w:rPr>
          <w:color w:val="000000" w:themeColor="text1"/>
          <w:sz w:val="28"/>
          <w:szCs w:val="28"/>
          <w:lang w:val="ru-RU"/>
        </w:rPr>
        <w:t xml:space="preserve"> на </w:t>
      </w:r>
      <w:proofErr w:type="spellStart"/>
      <w:r w:rsidR="00286BF8" w:rsidRPr="00286BF8">
        <w:rPr>
          <w:color w:val="000000" w:themeColor="text1"/>
          <w:sz w:val="28"/>
          <w:szCs w:val="28"/>
          <w:lang w:val="ru-RU"/>
        </w:rPr>
        <w:t>публічну</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політику</w:t>
      </w:r>
      <w:proofErr w:type="spellEnd"/>
      <w:r w:rsidR="00286BF8" w:rsidRPr="00286BF8">
        <w:rPr>
          <w:color w:val="000000" w:themeColor="text1"/>
          <w:sz w:val="28"/>
          <w:szCs w:val="28"/>
          <w:lang w:val="ru-RU"/>
        </w:rPr>
        <w:t xml:space="preserve">. На </w:t>
      </w:r>
      <w:proofErr w:type="spellStart"/>
      <w:r w:rsidR="00286BF8" w:rsidRPr="00286BF8">
        <w:rPr>
          <w:color w:val="000000" w:themeColor="text1"/>
          <w:sz w:val="28"/>
          <w:szCs w:val="28"/>
          <w:lang w:val="ru-RU"/>
        </w:rPr>
        <w:t>його</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переконання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лобістська</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діяльність</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має</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охоплювати</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також</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процедури</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розподілу</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державних</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грантів</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укладання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контрактів</w:t>
      </w:r>
      <w:proofErr w:type="spellEnd"/>
      <w:r w:rsidR="00286BF8" w:rsidRPr="00286BF8">
        <w:rPr>
          <w:color w:val="000000" w:themeColor="text1"/>
          <w:sz w:val="28"/>
          <w:szCs w:val="28"/>
          <w:lang w:val="ru-RU"/>
        </w:rPr>
        <w:t xml:space="preserve"> органами </w:t>
      </w:r>
      <w:proofErr w:type="spellStart"/>
      <w:r w:rsidR="00286BF8" w:rsidRPr="00286BF8">
        <w:rPr>
          <w:color w:val="000000" w:themeColor="text1"/>
          <w:sz w:val="28"/>
          <w:szCs w:val="28"/>
          <w:lang w:val="ru-RU"/>
        </w:rPr>
        <w:t>виконавчої</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влади</w:t>
      </w:r>
      <w:proofErr w:type="spellEnd"/>
      <w:r w:rsidR="00286BF8" w:rsidRPr="00286BF8">
        <w:rPr>
          <w:color w:val="000000" w:themeColor="text1"/>
          <w:sz w:val="28"/>
          <w:szCs w:val="28"/>
          <w:lang w:val="ru-RU"/>
        </w:rPr>
        <w:t xml:space="preserve"> та </w:t>
      </w:r>
      <w:proofErr w:type="spellStart"/>
      <w:r w:rsidR="00286BF8" w:rsidRPr="00286BF8">
        <w:rPr>
          <w:color w:val="000000" w:themeColor="text1"/>
          <w:sz w:val="28"/>
          <w:szCs w:val="28"/>
          <w:lang w:val="ru-RU"/>
        </w:rPr>
        <w:t>інші</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рішення</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які</w:t>
      </w:r>
      <w:proofErr w:type="spellEnd"/>
      <w:r w:rsidR="00286BF8" w:rsidRPr="00286BF8">
        <w:rPr>
          <w:color w:val="000000" w:themeColor="text1"/>
          <w:sz w:val="28"/>
          <w:szCs w:val="28"/>
          <w:lang w:val="ru-RU"/>
        </w:rPr>
        <w:t xml:space="preserve"> </w:t>
      </w:r>
      <w:proofErr w:type="spellStart"/>
      <w:r w:rsidR="00286BF8" w:rsidRPr="00286BF8">
        <w:rPr>
          <w:color w:val="000000" w:themeColor="text1"/>
          <w:sz w:val="28"/>
          <w:szCs w:val="28"/>
          <w:lang w:val="ru-RU"/>
        </w:rPr>
        <w:t>можуть</w:t>
      </w:r>
      <w:proofErr w:type="spellEnd"/>
      <w:r w:rsidR="00286BF8" w:rsidRPr="00286BF8">
        <w:rPr>
          <w:color w:val="000000" w:themeColor="text1"/>
          <w:sz w:val="28"/>
          <w:szCs w:val="28"/>
          <w:lang w:val="ru-RU"/>
        </w:rPr>
        <w:t xml:space="preserve"> бути пре</w:t>
      </w:r>
      <w:r w:rsidR="00286BF8">
        <w:rPr>
          <w:color w:val="000000" w:themeColor="text1"/>
          <w:sz w:val="28"/>
          <w:szCs w:val="28"/>
          <w:lang w:val="ru-RU"/>
        </w:rPr>
        <w:t xml:space="preserve">дметом </w:t>
      </w:r>
      <w:proofErr w:type="spellStart"/>
      <w:r w:rsidR="00286BF8">
        <w:rPr>
          <w:color w:val="000000" w:themeColor="text1"/>
          <w:sz w:val="28"/>
          <w:szCs w:val="28"/>
          <w:lang w:val="ru-RU"/>
        </w:rPr>
        <w:t>зацікавленого</w:t>
      </w:r>
      <w:proofErr w:type="spellEnd"/>
      <w:r w:rsidR="00286BF8">
        <w:rPr>
          <w:color w:val="000000" w:themeColor="text1"/>
          <w:sz w:val="28"/>
          <w:szCs w:val="28"/>
          <w:lang w:val="ru-RU"/>
        </w:rPr>
        <w:t xml:space="preserve"> </w:t>
      </w:r>
      <w:proofErr w:type="spellStart"/>
      <w:r w:rsidR="00286BF8">
        <w:rPr>
          <w:color w:val="000000" w:themeColor="text1"/>
          <w:sz w:val="28"/>
          <w:szCs w:val="28"/>
          <w:lang w:val="ru-RU"/>
        </w:rPr>
        <w:t>впливу</w:t>
      </w:r>
      <w:proofErr w:type="spellEnd"/>
      <w:r w:rsidR="00286BF8">
        <w:rPr>
          <w:color w:val="000000" w:themeColor="text1"/>
          <w:sz w:val="28"/>
          <w:szCs w:val="28"/>
          <w:lang w:val="ru-RU"/>
        </w:rPr>
        <w:t xml:space="preserve"> </w:t>
      </w:r>
      <w:r w:rsidR="000922E6" w:rsidRPr="000922E6">
        <w:rPr>
          <w:color w:val="000000" w:themeColor="text1"/>
          <w:sz w:val="28"/>
          <w:szCs w:val="28"/>
          <w:lang w:val="ru-RU"/>
        </w:rPr>
        <w:t>[</w:t>
      </w:r>
      <w:r w:rsidR="002D5521">
        <w:rPr>
          <w:color w:val="000000" w:themeColor="text1"/>
          <w:sz w:val="28"/>
          <w:szCs w:val="28"/>
          <w:lang w:val="ru-RU"/>
        </w:rPr>
        <w:t>13</w:t>
      </w:r>
      <w:r w:rsidR="000922E6" w:rsidRPr="000922E6">
        <w:rPr>
          <w:color w:val="000000" w:themeColor="text1"/>
          <w:sz w:val="28"/>
          <w:szCs w:val="28"/>
          <w:lang w:val="ru-RU"/>
        </w:rPr>
        <w:t>]</w:t>
      </w:r>
      <w:r w:rsidRPr="00A77F00">
        <w:rPr>
          <w:color w:val="000000" w:themeColor="text1"/>
          <w:sz w:val="28"/>
          <w:szCs w:val="28"/>
          <w:lang w:val="ru-RU"/>
        </w:rPr>
        <w:t>.</w:t>
      </w:r>
    </w:p>
    <w:p w14:paraId="00A5782C" w14:textId="77777777" w:rsidR="00CB77E6" w:rsidRDefault="00093B05"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Центральним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елементом</w:t>
      </w:r>
      <w:proofErr w:type="spellEnd"/>
      <w:r w:rsidRPr="00B500B7">
        <w:rPr>
          <w:color w:val="000000" w:themeColor="text1"/>
          <w:sz w:val="28"/>
          <w:szCs w:val="28"/>
          <w:lang w:val="ru-RU"/>
        </w:rPr>
        <w:t xml:space="preserve"> закону є </w:t>
      </w:r>
      <w:proofErr w:type="spellStart"/>
      <w:r w:rsidRPr="00B500B7">
        <w:rPr>
          <w:color w:val="000000" w:themeColor="text1"/>
          <w:sz w:val="28"/>
          <w:szCs w:val="28"/>
          <w:lang w:val="ru-RU"/>
        </w:rPr>
        <w:t>Реєстр</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00CB77E6">
        <w:rPr>
          <w:color w:val="000000" w:themeColor="text1"/>
          <w:sz w:val="28"/>
          <w:szCs w:val="28"/>
          <w:lang w:val="ru-RU"/>
        </w:rPr>
        <w:t xml:space="preserve"> </w:t>
      </w:r>
      <w:proofErr w:type="spellStart"/>
      <w:r w:rsidR="00CB77E6">
        <w:rPr>
          <w:color w:val="000000" w:themeColor="text1"/>
          <w:sz w:val="28"/>
          <w:szCs w:val="28"/>
          <w:lang w:val="ru-RU"/>
        </w:rPr>
        <w:t>який</w:t>
      </w:r>
      <w:proofErr w:type="spellEnd"/>
      <w:r w:rsidR="00CB77E6">
        <w:rPr>
          <w:color w:val="000000" w:themeColor="text1"/>
          <w:sz w:val="28"/>
          <w:szCs w:val="28"/>
          <w:lang w:val="ru-RU"/>
        </w:rPr>
        <w:t xml:space="preserve"> </w:t>
      </w:r>
      <w:r w:rsidR="00C00046" w:rsidRPr="00B500B7">
        <w:rPr>
          <w:color w:val="000000" w:themeColor="text1"/>
          <w:sz w:val="28"/>
          <w:szCs w:val="28"/>
          <w:lang w:val="ru-RU"/>
        </w:rPr>
        <w:t xml:space="preserve">буде </w:t>
      </w:r>
      <w:proofErr w:type="spellStart"/>
      <w:r w:rsidR="00C00046" w:rsidRPr="00B500B7">
        <w:rPr>
          <w:color w:val="000000" w:themeColor="text1"/>
          <w:sz w:val="28"/>
          <w:szCs w:val="28"/>
          <w:lang w:val="ru-RU"/>
        </w:rPr>
        <w:t>публічним</w:t>
      </w:r>
      <w:proofErr w:type="spellEnd"/>
      <w:r w:rsidR="00C00046" w:rsidRPr="00B500B7">
        <w:rPr>
          <w:color w:val="000000" w:themeColor="text1"/>
          <w:sz w:val="28"/>
          <w:szCs w:val="28"/>
          <w:lang w:val="ru-RU"/>
        </w:rPr>
        <w:t xml:space="preserve"> і </w:t>
      </w:r>
      <w:proofErr w:type="spellStart"/>
      <w:r w:rsidR="00C00046" w:rsidRPr="00B500B7">
        <w:rPr>
          <w:color w:val="000000" w:themeColor="text1"/>
          <w:sz w:val="28"/>
          <w:szCs w:val="28"/>
          <w:lang w:val="ru-RU"/>
        </w:rPr>
        <w:t>безплатним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міститиме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дані</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суб’єктів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включаючи</w:t>
      </w:r>
      <w:proofErr w:type="spellEnd"/>
      <w:r w:rsidRPr="00B500B7">
        <w:rPr>
          <w:color w:val="000000" w:themeColor="text1"/>
          <w:sz w:val="28"/>
          <w:szCs w:val="28"/>
          <w:lang w:val="ru-RU"/>
        </w:rPr>
        <w:t xml:space="preserve"> ПІБ, </w:t>
      </w:r>
      <w:proofErr w:type="spellStart"/>
      <w:r w:rsidRPr="00B500B7">
        <w:rPr>
          <w:color w:val="000000" w:themeColor="text1"/>
          <w:sz w:val="28"/>
          <w:szCs w:val="28"/>
          <w:lang w:val="ru-RU"/>
        </w:rPr>
        <w:t>ідентифікаційні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коди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контакти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інформацію</w:t>
      </w:r>
      <w:proofErr w:type="spellEnd"/>
      <w:r w:rsidRPr="00B500B7">
        <w:rPr>
          <w:color w:val="000000" w:themeColor="text1"/>
          <w:sz w:val="28"/>
          <w:szCs w:val="28"/>
          <w:lang w:val="ru-RU"/>
        </w:rPr>
        <w:t xml:space="preserve"> про договори (</w:t>
      </w:r>
      <w:proofErr w:type="spellStart"/>
      <w:r w:rsidRPr="00B500B7">
        <w:rPr>
          <w:color w:val="000000" w:themeColor="text1"/>
          <w:sz w:val="28"/>
          <w:szCs w:val="28"/>
          <w:lang w:val="ru-RU"/>
        </w:rPr>
        <w:t>клієнти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бенефіціари</w:t>
      </w:r>
      <w:proofErr w:type="spellEnd"/>
      <w:r w:rsidRPr="00B500B7">
        <w:rPr>
          <w:color w:val="000000" w:themeColor="text1"/>
          <w:sz w:val="28"/>
          <w:szCs w:val="28"/>
          <w:lang w:val="ru-RU"/>
        </w:rPr>
        <w:t xml:space="preserve">, предмет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також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звіти</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витрати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без </w:t>
      </w:r>
      <w:proofErr w:type="spellStart"/>
      <w:r w:rsidRPr="00B500B7">
        <w:rPr>
          <w:color w:val="000000" w:themeColor="text1"/>
          <w:sz w:val="28"/>
          <w:szCs w:val="28"/>
          <w:lang w:val="ru-RU"/>
        </w:rPr>
        <w:t>реєстрації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вважатиметься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незаконним</w:t>
      </w:r>
      <w:proofErr w:type="spellEnd"/>
      <w:r w:rsidRPr="00B500B7">
        <w:rPr>
          <w:color w:val="000000" w:themeColor="text1"/>
          <w:sz w:val="28"/>
          <w:szCs w:val="28"/>
          <w:lang w:val="ru-RU"/>
        </w:rPr>
        <w:t xml:space="preserve">, а НАЗК </w:t>
      </w:r>
      <w:proofErr w:type="spellStart"/>
      <w:r w:rsidRPr="00B500B7">
        <w:rPr>
          <w:color w:val="000000" w:themeColor="text1"/>
          <w:sz w:val="28"/>
          <w:szCs w:val="28"/>
          <w:lang w:val="ru-RU"/>
        </w:rPr>
        <w:t>здійснюватиме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моніторинг</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дотримання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вимог</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матиме</w:t>
      </w:r>
      <w:proofErr w:type="spellEnd"/>
      <w:r w:rsidRPr="00B500B7">
        <w:rPr>
          <w:color w:val="000000" w:themeColor="text1"/>
          <w:sz w:val="28"/>
          <w:szCs w:val="28"/>
          <w:lang w:val="ru-RU"/>
        </w:rPr>
        <w:t xml:space="preserve"> право </w:t>
      </w:r>
      <w:proofErr w:type="spellStart"/>
      <w:r w:rsidRPr="00B500B7">
        <w:rPr>
          <w:color w:val="000000" w:themeColor="text1"/>
          <w:sz w:val="28"/>
          <w:szCs w:val="28"/>
          <w:lang w:val="ru-RU"/>
        </w:rPr>
        <w:t>запитувати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додаткові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документи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передавати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порушення</w:t>
      </w:r>
      <w:proofErr w:type="spellEnd"/>
      <w:r w:rsidRPr="00B500B7">
        <w:rPr>
          <w:color w:val="000000" w:themeColor="text1"/>
          <w:sz w:val="28"/>
          <w:szCs w:val="28"/>
          <w:lang w:val="ru-RU"/>
        </w:rPr>
        <w:t xml:space="preserve"> </w:t>
      </w:r>
      <w:proofErr w:type="gramStart"/>
      <w:r w:rsidRPr="00B500B7">
        <w:rPr>
          <w:color w:val="000000" w:themeColor="text1"/>
          <w:sz w:val="28"/>
          <w:szCs w:val="28"/>
          <w:lang w:val="ru-RU"/>
        </w:rPr>
        <w:t>до суду</w:t>
      </w:r>
      <w:proofErr w:type="gramEnd"/>
      <w:r w:rsidR="00CB77E6">
        <w:rPr>
          <w:color w:val="000000" w:themeColor="text1"/>
          <w:sz w:val="28"/>
          <w:szCs w:val="28"/>
          <w:lang w:val="ru-RU"/>
        </w:rPr>
        <w:t xml:space="preserve"> </w:t>
      </w:r>
      <w:r w:rsidR="00CB77E6" w:rsidRPr="00CB77E6">
        <w:rPr>
          <w:color w:val="000000" w:themeColor="text1"/>
          <w:sz w:val="28"/>
          <w:szCs w:val="28"/>
          <w:lang w:val="ru-RU"/>
        </w:rPr>
        <w:t>[</w:t>
      </w:r>
      <w:r w:rsidR="002D5521">
        <w:rPr>
          <w:color w:val="000000" w:themeColor="text1"/>
          <w:sz w:val="28"/>
          <w:szCs w:val="28"/>
          <w:lang w:val="ru-RU"/>
        </w:rPr>
        <w:t>25</w:t>
      </w:r>
      <w:r w:rsidR="00CB77E6" w:rsidRPr="00CB77E6">
        <w:rPr>
          <w:color w:val="000000" w:themeColor="text1"/>
          <w:sz w:val="28"/>
          <w:szCs w:val="28"/>
          <w:lang w:val="ru-RU"/>
        </w:rPr>
        <w:t>]</w:t>
      </w:r>
      <w:r w:rsidRPr="00B500B7">
        <w:rPr>
          <w:color w:val="000000" w:themeColor="text1"/>
          <w:sz w:val="28"/>
          <w:szCs w:val="28"/>
          <w:lang w:val="ru-RU"/>
        </w:rPr>
        <w:t>.</w:t>
      </w:r>
    </w:p>
    <w:p w14:paraId="66FFDE5D" w14:textId="77777777" w:rsidR="00093B05" w:rsidRPr="00B500B7" w:rsidRDefault="00093B05"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Закон № 3620-IX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21 </w:t>
      </w:r>
      <w:proofErr w:type="spellStart"/>
      <w:r w:rsidRPr="00B500B7">
        <w:rPr>
          <w:color w:val="000000" w:themeColor="text1"/>
          <w:sz w:val="28"/>
          <w:szCs w:val="28"/>
          <w:lang w:val="ru-RU"/>
        </w:rPr>
        <w:t>березня</w:t>
      </w:r>
      <w:proofErr w:type="spellEnd"/>
      <w:r w:rsidRPr="00B500B7">
        <w:rPr>
          <w:color w:val="000000" w:themeColor="text1"/>
          <w:sz w:val="28"/>
          <w:szCs w:val="28"/>
          <w:lang w:val="ru-RU"/>
        </w:rPr>
        <w:t xml:space="preserve"> 2024 року </w:t>
      </w:r>
      <w:proofErr w:type="spellStart"/>
      <w:r w:rsidRPr="00B500B7">
        <w:rPr>
          <w:color w:val="000000" w:themeColor="text1"/>
          <w:sz w:val="28"/>
          <w:szCs w:val="28"/>
          <w:lang w:val="ru-RU"/>
        </w:rPr>
        <w:t>вніс</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зміни</w:t>
      </w:r>
      <w:proofErr w:type="spellEnd"/>
      <w:r w:rsidRPr="00B500B7">
        <w:rPr>
          <w:color w:val="000000" w:themeColor="text1"/>
          <w:sz w:val="28"/>
          <w:szCs w:val="28"/>
          <w:lang w:val="ru-RU"/>
        </w:rPr>
        <w:t xml:space="preserve"> до Кодексу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адміністративні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правопорушення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запровадивши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штрафи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Незаконне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тобто</w:t>
      </w:r>
      <w:proofErr w:type="spellEnd"/>
      <w:r w:rsidRPr="00B500B7">
        <w:rPr>
          <w:color w:val="000000" w:themeColor="text1"/>
          <w:sz w:val="28"/>
          <w:szCs w:val="28"/>
          <w:lang w:val="ru-RU"/>
        </w:rPr>
        <w:t xml:space="preserve"> без </w:t>
      </w:r>
      <w:proofErr w:type="spellStart"/>
      <w:r w:rsidRPr="00B500B7">
        <w:rPr>
          <w:color w:val="000000" w:themeColor="text1"/>
          <w:sz w:val="28"/>
          <w:szCs w:val="28"/>
          <w:lang w:val="ru-RU"/>
        </w:rPr>
        <w:t>реєстрації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приховуванням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обставин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карається</w:t>
      </w:r>
      <w:proofErr w:type="spellEnd"/>
      <w:r w:rsidRPr="00B500B7">
        <w:rPr>
          <w:color w:val="000000" w:themeColor="text1"/>
          <w:sz w:val="28"/>
          <w:szCs w:val="28"/>
          <w:lang w:val="ru-RU"/>
        </w:rPr>
        <w:t xml:space="preserve"> штрафом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8500 до 17 000 грн. </w:t>
      </w:r>
      <w:proofErr w:type="spellStart"/>
      <w:r w:rsidRPr="00B500B7">
        <w:rPr>
          <w:color w:val="000000" w:themeColor="text1"/>
          <w:sz w:val="28"/>
          <w:szCs w:val="28"/>
          <w:lang w:val="ru-RU"/>
        </w:rPr>
        <w:t>Порушення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звітності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етичних</w:t>
      </w:r>
      <w:proofErr w:type="spellEnd"/>
      <w:r w:rsidRPr="00B500B7">
        <w:rPr>
          <w:color w:val="000000" w:themeColor="text1"/>
          <w:sz w:val="28"/>
          <w:szCs w:val="28"/>
          <w:lang w:val="ru-RU"/>
        </w:rPr>
        <w:t xml:space="preserve"> норм —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850 до 1700 грн. Суд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заборонити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рік</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відповідні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вносяться</w:t>
      </w:r>
      <w:proofErr w:type="spellEnd"/>
      <w:r w:rsidRPr="00B500B7">
        <w:rPr>
          <w:color w:val="000000" w:themeColor="text1"/>
          <w:sz w:val="28"/>
          <w:szCs w:val="28"/>
          <w:lang w:val="ru-RU"/>
        </w:rPr>
        <w:t xml:space="preserve"> до </w:t>
      </w:r>
      <w:proofErr w:type="spellStart"/>
      <w:r w:rsidRPr="00B500B7">
        <w:rPr>
          <w:color w:val="000000" w:themeColor="text1"/>
          <w:sz w:val="28"/>
          <w:szCs w:val="28"/>
          <w:lang w:val="ru-RU"/>
        </w:rPr>
        <w:t>Реєстру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норми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набирають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чинності</w:t>
      </w:r>
      <w:proofErr w:type="spellEnd"/>
      <w:r w:rsidRPr="00B500B7">
        <w:rPr>
          <w:color w:val="000000" w:themeColor="text1"/>
          <w:sz w:val="28"/>
          <w:szCs w:val="28"/>
          <w:lang w:val="ru-RU"/>
        </w:rPr>
        <w:t xml:space="preserve"> разом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законом — 1 вересня 2025 року</w:t>
      </w:r>
      <w:r w:rsidR="004C50F6" w:rsidRPr="004C50F6">
        <w:rPr>
          <w:color w:val="000000" w:themeColor="text1"/>
          <w:sz w:val="28"/>
          <w:szCs w:val="28"/>
          <w:lang w:val="ru-RU"/>
        </w:rPr>
        <w:t xml:space="preserve"> [</w:t>
      </w:r>
      <w:r w:rsidR="002D5521">
        <w:rPr>
          <w:color w:val="000000" w:themeColor="text1"/>
          <w:sz w:val="28"/>
          <w:szCs w:val="28"/>
          <w:lang w:val="ru-RU"/>
        </w:rPr>
        <w:t>2</w:t>
      </w:r>
      <w:r w:rsidR="004C50F6" w:rsidRPr="004C50F6">
        <w:rPr>
          <w:color w:val="000000" w:themeColor="text1"/>
          <w:sz w:val="28"/>
          <w:szCs w:val="28"/>
          <w:lang w:val="ru-RU"/>
        </w:rPr>
        <w:t>]</w:t>
      </w:r>
      <w:r w:rsidRPr="00B500B7">
        <w:rPr>
          <w:color w:val="000000" w:themeColor="text1"/>
          <w:sz w:val="28"/>
          <w:szCs w:val="28"/>
          <w:lang w:val="ru-RU"/>
        </w:rPr>
        <w:t xml:space="preserve">. </w:t>
      </w:r>
    </w:p>
    <w:p w14:paraId="01028BD6" w14:textId="77777777" w:rsidR="00286BF8" w:rsidRDefault="00093B05"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286BF8" w:rsidRPr="00B500B7">
        <w:rPr>
          <w:color w:val="000000" w:themeColor="text1"/>
          <w:sz w:val="28"/>
          <w:szCs w:val="28"/>
          <w:lang w:val="ru-RU"/>
        </w:rPr>
        <w:t>Загалом</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можемо</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стверджувати</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що</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він</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має</w:t>
      </w:r>
      <w:proofErr w:type="spellEnd"/>
      <w:r w:rsidR="00286BF8" w:rsidRPr="00B500B7">
        <w:rPr>
          <w:color w:val="000000" w:themeColor="text1"/>
          <w:sz w:val="28"/>
          <w:szCs w:val="28"/>
          <w:lang w:val="ru-RU"/>
        </w:rPr>
        <w:t xml:space="preserve"> на </w:t>
      </w:r>
      <w:proofErr w:type="spellStart"/>
      <w:r w:rsidR="00286BF8" w:rsidRPr="00B500B7">
        <w:rPr>
          <w:color w:val="000000" w:themeColor="text1"/>
          <w:sz w:val="28"/>
          <w:szCs w:val="28"/>
          <w:lang w:val="ru-RU"/>
        </w:rPr>
        <w:t>меті</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створення</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правових</w:t>
      </w:r>
      <w:proofErr w:type="spellEnd"/>
      <w:r w:rsidR="00286BF8" w:rsidRPr="00B500B7">
        <w:rPr>
          <w:color w:val="000000" w:themeColor="text1"/>
          <w:sz w:val="28"/>
          <w:szCs w:val="28"/>
          <w:lang w:val="ru-RU"/>
        </w:rPr>
        <w:t xml:space="preserve"> засад для </w:t>
      </w:r>
      <w:proofErr w:type="spellStart"/>
      <w:r w:rsidR="00286BF8" w:rsidRPr="00B500B7">
        <w:rPr>
          <w:color w:val="000000" w:themeColor="text1"/>
          <w:sz w:val="28"/>
          <w:szCs w:val="28"/>
          <w:lang w:val="ru-RU"/>
        </w:rPr>
        <w:t>легальної</w:t>
      </w:r>
      <w:proofErr w:type="spellEnd"/>
      <w:r w:rsidR="00286BF8" w:rsidRPr="00B500B7">
        <w:rPr>
          <w:color w:val="000000" w:themeColor="text1"/>
          <w:sz w:val="28"/>
          <w:szCs w:val="28"/>
          <w:lang w:val="ru-RU"/>
        </w:rPr>
        <w:t xml:space="preserve"> та </w:t>
      </w:r>
      <w:proofErr w:type="spellStart"/>
      <w:r w:rsidR="00286BF8" w:rsidRPr="00B500B7">
        <w:rPr>
          <w:color w:val="000000" w:themeColor="text1"/>
          <w:sz w:val="28"/>
          <w:szCs w:val="28"/>
          <w:lang w:val="ru-RU"/>
        </w:rPr>
        <w:t>прозорої</w:t>
      </w:r>
      <w:proofErr w:type="spellEnd"/>
      <w:r w:rsidR="00286BF8" w:rsidRPr="00B500B7">
        <w:rPr>
          <w:color w:val="000000" w:themeColor="text1"/>
          <w:sz w:val="28"/>
          <w:szCs w:val="28"/>
          <w:lang w:val="ru-RU"/>
        </w:rPr>
        <w:t xml:space="preserve"> </w:t>
      </w:r>
      <w:proofErr w:type="spellStart"/>
      <w:r w:rsidR="00286BF8" w:rsidRPr="00B500B7">
        <w:rPr>
          <w:color w:val="000000" w:themeColor="text1"/>
          <w:sz w:val="28"/>
          <w:szCs w:val="28"/>
          <w:lang w:val="ru-RU"/>
        </w:rPr>
        <w:t>діяльності</w:t>
      </w:r>
      <w:proofErr w:type="spellEnd"/>
      <w:r w:rsidR="00286BF8" w:rsidRPr="00B500B7">
        <w:rPr>
          <w:color w:val="000000" w:themeColor="text1"/>
          <w:sz w:val="28"/>
          <w:szCs w:val="28"/>
          <w:lang w:val="ru-RU"/>
        </w:rPr>
        <w:t xml:space="preserve"> з </w:t>
      </w:r>
      <w:proofErr w:type="spellStart"/>
      <w:r w:rsidR="00286BF8" w:rsidRPr="00B500B7">
        <w:rPr>
          <w:color w:val="000000" w:themeColor="text1"/>
          <w:sz w:val="28"/>
          <w:szCs w:val="28"/>
          <w:lang w:val="ru-RU"/>
        </w:rPr>
        <w:t>впливу</w:t>
      </w:r>
      <w:proofErr w:type="spellEnd"/>
      <w:r w:rsidR="00286BF8" w:rsidRPr="00B500B7">
        <w:rPr>
          <w:color w:val="000000" w:themeColor="text1"/>
          <w:sz w:val="28"/>
          <w:szCs w:val="28"/>
          <w:lang w:val="ru-RU"/>
        </w:rPr>
        <w:t xml:space="preserve"> на </w:t>
      </w:r>
      <w:proofErr w:type="spellStart"/>
      <w:r w:rsidR="00286BF8" w:rsidRPr="00B500B7">
        <w:rPr>
          <w:color w:val="000000" w:themeColor="text1"/>
          <w:sz w:val="28"/>
          <w:szCs w:val="28"/>
          <w:lang w:val="ru-RU"/>
        </w:rPr>
        <w:t>державні</w:t>
      </w:r>
      <w:proofErr w:type="spellEnd"/>
      <w:r w:rsidR="00286BF8" w:rsidRPr="00B500B7">
        <w:rPr>
          <w:color w:val="000000" w:themeColor="text1"/>
          <w:sz w:val="28"/>
          <w:szCs w:val="28"/>
          <w:lang w:val="ru-RU"/>
        </w:rPr>
        <w:t xml:space="preserve"> </w:t>
      </w:r>
      <w:proofErr w:type="spellStart"/>
      <w:r w:rsidR="00286BF8">
        <w:rPr>
          <w:color w:val="000000" w:themeColor="text1"/>
          <w:sz w:val="28"/>
          <w:szCs w:val="28"/>
          <w:lang w:val="ru-RU"/>
        </w:rPr>
        <w:t>органи</w:t>
      </w:r>
      <w:proofErr w:type="spellEnd"/>
      <w:r w:rsidR="00286BF8">
        <w:rPr>
          <w:color w:val="000000" w:themeColor="text1"/>
          <w:sz w:val="28"/>
          <w:szCs w:val="28"/>
          <w:lang w:val="ru-RU"/>
        </w:rPr>
        <w:t xml:space="preserve"> в </w:t>
      </w:r>
      <w:proofErr w:type="spellStart"/>
      <w:r w:rsidR="00286BF8">
        <w:rPr>
          <w:color w:val="000000" w:themeColor="text1"/>
          <w:sz w:val="28"/>
          <w:szCs w:val="28"/>
          <w:lang w:val="ru-RU"/>
        </w:rPr>
        <w:t>комерційних</w:t>
      </w:r>
      <w:proofErr w:type="spellEnd"/>
      <w:r w:rsidR="00286BF8">
        <w:rPr>
          <w:color w:val="000000" w:themeColor="text1"/>
          <w:sz w:val="28"/>
          <w:szCs w:val="28"/>
          <w:lang w:val="ru-RU"/>
        </w:rPr>
        <w:t xml:space="preserve"> </w:t>
      </w:r>
      <w:proofErr w:type="spellStart"/>
      <w:r w:rsidR="00286BF8">
        <w:rPr>
          <w:color w:val="000000" w:themeColor="text1"/>
          <w:sz w:val="28"/>
          <w:szCs w:val="28"/>
          <w:lang w:val="ru-RU"/>
        </w:rPr>
        <w:t>інтересах</w:t>
      </w:r>
      <w:proofErr w:type="spellEnd"/>
      <w:r w:rsidR="00286BF8">
        <w:rPr>
          <w:color w:val="000000" w:themeColor="text1"/>
          <w:sz w:val="28"/>
          <w:szCs w:val="28"/>
          <w:lang w:val="ru-RU"/>
        </w:rPr>
        <w:t xml:space="preserve">. </w:t>
      </w:r>
      <w:r w:rsidRPr="00B500B7">
        <w:rPr>
          <w:color w:val="000000" w:themeColor="text1"/>
          <w:sz w:val="28"/>
          <w:szCs w:val="28"/>
          <w:lang w:val="ru-RU"/>
        </w:rPr>
        <w:t xml:space="preserve">Закон </w:t>
      </w:r>
      <w:proofErr w:type="spellStart"/>
      <w:r w:rsidRPr="00B500B7">
        <w:rPr>
          <w:color w:val="000000" w:themeColor="text1"/>
          <w:sz w:val="28"/>
          <w:szCs w:val="28"/>
          <w:lang w:val="ru-RU"/>
        </w:rPr>
        <w:t>відкриває</w:t>
      </w:r>
      <w:proofErr w:type="spellEnd"/>
      <w:r w:rsidRPr="00B500B7">
        <w:rPr>
          <w:color w:val="000000" w:themeColor="text1"/>
          <w:sz w:val="28"/>
          <w:szCs w:val="28"/>
          <w:lang w:val="ru-RU"/>
        </w:rPr>
        <w:t xml:space="preserve"> низку </w:t>
      </w:r>
      <w:proofErr w:type="spellStart"/>
      <w:r w:rsidRPr="00B500B7">
        <w:rPr>
          <w:color w:val="000000" w:themeColor="text1"/>
          <w:sz w:val="28"/>
          <w:szCs w:val="28"/>
          <w:lang w:val="ru-RU"/>
        </w:rPr>
        <w:t>можливостей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Легалізація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професії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робочі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місця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збільшити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податкові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надходження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Завдяки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участі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професійних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законотворчості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підвищиться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законодавства</w:t>
      </w:r>
      <w:proofErr w:type="spellEnd"/>
      <w:r w:rsidRPr="00B500B7">
        <w:rPr>
          <w:color w:val="000000" w:themeColor="text1"/>
          <w:sz w:val="28"/>
          <w:szCs w:val="28"/>
          <w:lang w:val="ru-RU"/>
        </w:rPr>
        <w:t xml:space="preserve">, а </w:t>
      </w:r>
      <w:proofErr w:type="spellStart"/>
      <w:r w:rsidRPr="00B500B7">
        <w:rPr>
          <w:color w:val="000000" w:themeColor="text1"/>
          <w:sz w:val="28"/>
          <w:szCs w:val="28"/>
          <w:lang w:val="ru-RU"/>
        </w:rPr>
        <w:t>прозорість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зменшить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кількість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кулуарних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домовленостей</w:t>
      </w:r>
      <w:proofErr w:type="spellEnd"/>
      <w:r w:rsidRPr="00B500B7">
        <w:rPr>
          <w:color w:val="000000" w:themeColor="text1"/>
          <w:sz w:val="28"/>
          <w:szCs w:val="28"/>
          <w:lang w:val="ru-RU"/>
        </w:rPr>
        <w:t xml:space="preserve">. </w:t>
      </w:r>
    </w:p>
    <w:p w14:paraId="59BB4724" w14:textId="77777777" w:rsidR="00E94B64" w:rsidRPr="00B500B7" w:rsidRDefault="00286BF8"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A93D73" w:rsidRPr="00A93D73">
        <w:rPr>
          <w:color w:val="000000" w:themeColor="text1"/>
          <w:sz w:val="28"/>
          <w:szCs w:val="28"/>
          <w:lang w:val="ru-RU"/>
        </w:rPr>
        <w:t>Водночас</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існують</w:t>
      </w:r>
      <w:proofErr w:type="spellEnd"/>
      <w:r w:rsidR="00A93D73" w:rsidRPr="00A93D73">
        <w:rPr>
          <w:color w:val="000000" w:themeColor="text1"/>
          <w:sz w:val="28"/>
          <w:szCs w:val="28"/>
          <w:lang w:val="ru-RU"/>
        </w:rPr>
        <w:t xml:space="preserve"> і </w:t>
      </w:r>
      <w:proofErr w:type="spellStart"/>
      <w:r w:rsidR="00A93D73" w:rsidRPr="00A93D73">
        <w:rPr>
          <w:color w:val="000000" w:themeColor="text1"/>
          <w:sz w:val="28"/>
          <w:szCs w:val="28"/>
          <w:lang w:val="ru-RU"/>
        </w:rPr>
        <w:t>суттєві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ризики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Вузьке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трактування</w:t>
      </w:r>
      <w:proofErr w:type="spellEnd"/>
      <w:r w:rsidR="00A93D73" w:rsidRPr="00A93D73">
        <w:rPr>
          <w:color w:val="000000" w:themeColor="text1"/>
          <w:sz w:val="28"/>
          <w:szCs w:val="28"/>
          <w:lang w:val="ru-RU"/>
        </w:rPr>
        <w:t xml:space="preserve"> предмета </w:t>
      </w:r>
      <w:proofErr w:type="spellStart"/>
      <w:r w:rsidR="00A93D73" w:rsidRPr="00A93D73">
        <w:rPr>
          <w:color w:val="000000" w:themeColor="text1"/>
          <w:sz w:val="28"/>
          <w:szCs w:val="28"/>
          <w:lang w:val="ru-RU"/>
        </w:rPr>
        <w:t>лобіювання</w:t>
      </w:r>
      <w:proofErr w:type="spellEnd"/>
      <w:r w:rsidR="00A93D73" w:rsidRPr="00A93D73">
        <w:rPr>
          <w:color w:val="000000" w:themeColor="text1"/>
          <w:sz w:val="28"/>
          <w:szCs w:val="28"/>
          <w:lang w:val="ru-RU"/>
        </w:rPr>
        <w:t xml:space="preserve"> — </w:t>
      </w:r>
      <w:proofErr w:type="spellStart"/>
      <w:r w:rsidR="00A93D73" w:rsidRPr="00A93D73">
        <w:rPr>
          <w:color w:val="000000" w:themeColor="text1"/>
          <w:sz w:val="28"/>
          <w:szCs w:val="28"/>
          <w:lang w:val="ru-RU"/>
        </w:rPr>
        <w:t>лише</w:t>
      </w:r>
      <w:proofErr w:type="spellEnd"/>
      <w:r w:rsidR="00A93D73" w:rsidRPr="00A93D73">
        <w:rPr>
          <w:color w:val="000000" w:themeColor="text1"/>
          <w:sz w:val="28"/>
          <w:szCs w:val="28"/>
          <w:lang w:val="ru-RU"/>
        </w:rPr>
        <w:t xml:space="preserve"> в межах нормативно-</w:t>
      </w:r>
      <w:proofErr w:type="spellStart"/>
      <w:r w:rsidR="00A93D73" w:rsidRPr="00A93D73">
        <w:rPr>
          <w:color w:val="000000" w:themeColor="text1"/>
          <w:sz w:val="28"/>
          <w:szCs w:val="28"/>
          <w:lang w:val="ru-RU"/>
        </w:rPr>
        <w:t>правових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актів</w:t>
      </w:r>
      <w:proofErr w:type="spellEnd"/>
      <w:r w:rsidR="00A93D73" w:rsidRPr="00A93D73">
        <w:rPr>
          <w:color w:val="000000" w:themeColor="text1"/>
          <w:sz w:val="28"/>
          <w:szCs w:val="28"/>
          <w:lang w:val="ru-RU"/>
        </w:rPr>
        <w:t xml:space="preserve"> — </w:t>
      </w:r>
      <w:proofErr w:type="spellStart"/>
      <w:r w:rsidR="00A93D73" w:rsidRPr="00A93D73">
        <w:rPr>
          <w:color w:val="000000" w:themeColor="text1"/>
          <w:sz w:val="28"/>
          <w:szCs w:val="28"/>
          <w:lang w:val="ru-RU"/>
        </w:rPr>
        <w:t>потенційно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залишає</w:t>
      </w:r>
      <w:proofErr w:type="spellEnd"/>
      <w:r w:rsidR="00A93D73" w:rsidRPr="00A93D73">
        <w:rPr>
          <w:color w:val="000000" w:themeColor="text1"/>
          <w:sz w:val="28"/>
          <w:szCs w:val="28"/>
          <w:lang w:val="ru-RU"/>
        </w:rPr>
        <w:t xml:space="preserve"> поза </w:t>
      </w:r>
      <w:proofErr w:type="spellStart"/>
      <w:r w:rsidR="00A93D73" w:rsidRPr="00A93D73">
        <w:rPr>
          <w:color w:val="000000" w:themeColor="text1"/>
          <w:sz w:val="28"/>
          <w:szCs w:val="28"/>
          <w:lang w:val="ru-RU"/>
        </w:rPr>
        <w:t>регулюванням</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значну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частину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впливу</w:t>
      </w:r>
      <w:proofErr w:type="spellEnd"/>
      <w:r w:rsidR="00A93D73" w:rsidRPr="00A93D73">
        <w:rPr>
          <w:color w:val="000000" w:themeColor="text1"/>
          <w:sz w:val="28"/>
          <w:szCs w:val="28"/>
          <w:lang w:val="ru-RU"/>
        </w:rPr>
        <w:t xml:space="preserve"> на </w:t>
      </w:r>
      <w:proofErr w:type="spellStart"/>
      <w:r w:rsidR="00A93D73" w:rsidRPr="00A93D73">
        <w:rPr>
          <w:color w:val="000000" w:themeColor="text1"/>
          <w:sz w:val="28"/>
          <w:szCs w:val="28"/>
          <w:lang w:val="ru-RU"/>
        </w:rPr>
        <w:t>процеси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ухвалення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публічних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рішень</w:t>
      </w:r>
      <w:proofErr w:type="spellEnd"/>
      <w:r w:rsidR="00A93D73" w:rsidRPr="00A93D73">
        <w:rPr>
          <w:color w:val="000000" w:themeColor="text1"/>
          <w:sz w:val="28"/>
          <w:szCs w:val="28"/>
          <w:lang w:val="ru-RU"/>
        </w:rPr>
        <w:t xml:space="preserve">, особливо в </w:t>
      </w:r>
      <w:proofErr w:type="spellStart"/>
      <w:r w:rsidR="00A93D73" w:rsidRPr="00A93D73">
        <w:rPr>
          <w:color w:val="000000" w:themeColor="text1"/>
          <w:sz w:val="28"/>
          <w:szCs w:val="28"/>
          <w:lang w:val="ru-RU"/>
        </w:rPr>
        <w:t>адміністративній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сфері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Умови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воєнного</w:t>
      </w:r>
      <w:proofErr w:type="spellEnd"/>
      <w:r w:rsidR="00A93D73" w:rsidRPr="00A93D73">
        <w:rPr>
          <w:color w:val="000000" w:themeColor="text1"/>
          <w:sz w:val="28"/>
          <w:szCs w:val="28"/>
          <w:lang w:val="ru-RU"/>
        </w:rPr>
        <w:t xml:space="preserve"> стану, </w:t>
      </w:r>
      <w:proofErr w:type="spellStart"/>
      <w:r w:rsidR="00A93D73" w:rsidRPr="00A93D73">
        <w:rPr>
          <w:color w:val="000000" w:themeColor="text1"/>
          <w:sz w:val="28"/>
          <w:szCs w:val="28"/>
          <w:lang w:val="ru-RU"/>
        </w:rPr>
        <w:t>спричиненого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повномасштабною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агресією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Росії</w:t>
      </w:r>
      <w:proofErr w:type="spellEnd"/>
      <w:r w:rsidR="00A93D73" w:rsidRPr="00A93D73">
        <w:rPr>
          <w:color w:val="000000" w:themeColor="text1"/>
          <w:sz w:val="28"/>
          <w:szCs w:val="28"/>
          <w:lang w:val="ru-RU"/>
        </w:rPr>
        <w:t xml:space="preserve">, а </w:t>
      </w:r>
      <w:proofErr w:type="spellStart"/>
      <w:r w:rsidR="00A93D73" w:rsidRPr="00A93D73">
        <w:rPr>
          <w:color w:val="000000" w:themeColor="text1"/>
          <w:sz w:val="28"/>
          <w:szCs w:val="28"/>
          <w:lang w:val="ru-RU"/>
        </w:rPr>
        <w:t>також</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обмежені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людські</w:t>
      </w:r>
      <w:proofErr w:type="spellEnd"/>
      <w:r w:rsidR="00A93D73" w:rsidRPr="00A93D73">
        <w:rPr>
          <w:color w:val="000000" w:themeColor="text1"/>
          <w:sz w:val="28"/>
          <w:szCs w:val="28"/>
          <w:lang w:val="ru-RU"/>
        </w:rPr>
        <w:t xml:space="preserve"> та </w:t>
      </w:r>
      <w:proofErr w:type="spellStart"/>
      <w:r w:rsidR="00A93D73" w:rsidRPr="00A93D73">
        <w:rPr>
          <w:color w:val="000000" w:themeColor="text1"/>
          <w:sz w:val="28"/>
          <w:szCs w:val="28"/>
          <w:lang w:val="ru-RU"/>
        </w:rPr>
        <w:t>фінансові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ресурси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суттєво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ускладнюють</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створення</w:t>
      </w:r>
      <w:proofErr w:type="spellEnd"/>
      <w:r w:rsidR="00A93D73" w:rsidRPr="00A93D73">
        <w:rPr>
          <w:color w:val="000000" w:themeColor="text1"/>
          <w:sz w:val="28"/>
          <w:szCs w:val="28"/>
          <w:lang w:val="ru-RU"/>
        </w:rPr>
        <w:t xml:space="preserve"> та </w:t>
      </w:r>
      <w:proofErr w:type="spellStart"/>
      <w:r w:rsidR="00A93D73" w:rsidRPr="00A93D73">
        <w:rPr>
          <w:color w:val="000000" w:themeColor="text1"/>
          <w:sz w:val="28"/>
          <w:szCs w:val="28"/>
          <w:lang w:val="ru-RU"/>
        </w:rPr>
        <w:t>ефективне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функціонування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Реєстру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лобістів</w:t>
      </w:r>
      <w:proofErr w:type="spellEnd"/>
      <w:r w:rsidR="00A93D73" w:rsidRPr="00A93D73">
        <w:rPr>
          <w:color w:val="000000" w:themeColor="text1"/>
          <w:sz w:val="28"/>
          <w:szCs w:val="28"/>
          <w:lang w:val="ru-RU"/>
        </w:rPr>
        <w:t xml:space="preserve">, а </w:t>
      </w:r>
      <w:proofErr w:type="spellStart"/>
      <w:r w:rsidR="00A93D73" w:rsidRPr="00A93D73">
        <w:rPr>
          <w:color w:val="000000" w:themeColor="text1"/>
          <w:sz w:val="28"/>
          <w:szCs w:val="28"/>
          <w:lang w:val="ru-RU"/>
        </w:rPr>
        <w:t>також</w:t>
      </w:r>
      <w:proofErr w:type="spellEnd"/>
      <w:r w:rsidR="00A93D73" w:rsidRPr="00A93D73">
        <w:rPr>
          <w:color w:val="000000" w:themeColor="text1"/>
          <w:sz w:val="28"/>
          <w:szCs w:val="28"/>
          <w:lang w:val="ru-RU"/>
        </w:rPr>
        <w:t xml:space="preserve"> контроль за </w:t>
      </w:r>
      <w:proofErr w:type="spellStart"/>
      <w:r w:rsidR="00A93D73" w:rsidRPr="00A93D73">
        <w:rPr>
          <w:color w:val="000000" w:themeColor="text1"/>
          <w:sz w:val="28"/>
          <w:szCs w:val="28"/>
          <w:lang w:val="ru-RU"/>
        </w:rPr>
        <w:t>їхньою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діяльністю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Додатковою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перешкодою</w:t>
      </w:r>
      <w:proofErr w:type="spellEnd"/>
      <w:r w:rsidR="00A93D73" w:rsidRPr="00A93D73">
        <w:rPr>
          <w:color w:val="000000" w:themeColor="text1"/>
          <w:sz w:val="28"/>
          <w:szCs w:val="28"/>
          <w:lang w:val="ru-RU"/>
        </w:rPr>
        <w:t xml:space="preserve"> є </w:t>
      </w:r>
      <w:proofErr w:type="spellStart"/>
      <w:r w:rsidR="00A93D73" w:rsidRPr="00A93D73">
        <w:rPr>
          <w:color w:val="000000" w:themeColor="text1"/>
          <w:sz w:val="28"/>
          <w:szCs w:val="28"/>
          <w:lang w:val="ru-RU"/>
        </w:rPr>
        <w:t>історична</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недовіра</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українського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суспільства</w:t>
      </w:r>
      <w:proofErr w:type="spellEnd"/>
      <w:r w:rsidR="00A93D73" w:rsidRPr="00A93D73">
        <w:rPr>
          <w:color w:val="000000" w:themeColor="text1"/>
          <w:sz w:val="28"/>
          <w:szCs w:val="28"/>
          <w:lang w:val="ru-RU"/>
        </w:rPr>
        <w:t xml:space="preserve"> до </w:t>
      </w:r>
      <w:proofErr w:type="spellStart"/>
      <w:r w:rsidR="00A93D73" w:rsidRPr="00A93D73">
        <w:rPr>
          <w:color w:val="000000" w:themeColor="text1"/>
          <w:sz w:val="28"/>
          <w:szCs w:val="28"/>
          <w:lang w:val="ru-RU"/>
        </w:rPr>
        <w:t>лобізму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який</w:t>
      </w:r>
      <w:proofErr w:type="spellEnd"/>
      <w:r w:rsidR="00A93D73" w:rsidRPr="00A93D73">
        <w:rPr>
          <w:color w:val="000000" w:themeColor="text1"/>
          <w:sz w:val="28"/>
          <w:szCs w:val="28"/>
          <w:lang w:val="ru-RU"/>
        </w:rPr>
        <w:t xml:space="preserve"> часто </w:t>
      </w:r>
      <w:proofErr w:type="spellStart"/>
      <w:r w:rsidR="00A93D73" w:rsidRPr="00A93D73">
        <w:rPr>
          <w:color w:val="000000" w:themeColor="text1"/>
          <w:sz w:val="28"/>
          <w:szCs w:val="28"/>
          <w:lang w:val="ru-RU"/>
        </w:rPr>
        <w:t>сприймається</w:t>
      </w:r>
      <w:proofErr w:type="spellEnd"/>
      <w:r w:rsidR="00A93D73" w:rsidRPr="00A93D73">
        <w:rPr>
          <w:color w:val="000000" w:themeColor="text1"/>
          <w:sz w:val="28"/>
          <w:szCs w:val="28"/>
          <w:lang w:val="ru-RU"/>
        </w:rPr>
        <w:t xml:space="preserve"> як </w:t>
      </w:r>
      <w:proofErr w:type="spellStart"/>
      <w:r w:rsidR="00A93D73" w:rsidRPr="00A93D73">
        <w:rPr>
          <w:color w:val="000000" w:themeColor="text1"/>
          <w:sz w:val="28"/>
          <w:szCs w:val="28"/>
          <w:lang w:val="ru-RU"/>
        </w:rPr>
        <w:t>прикриття</w:t>
      </w:r>
      <w:proofErr w:type="spellEnd"/>
      <w:r w:rsidR="00A93D73" w:rsidRPr="00A93D73">
        <w:rPr>
          <w:color w:val="000000" w:themeColor="text1"/>
          <w:sz w:val="28"/>
          <w:szCs w:val="28"/>
          <w:lang w:val="ru-RU"/>
        </w:rPr>
        <w:t xml:space="preserve"> для </w:t>
      </w:r>
      <w:proofErr w:type="spellStart"/>
      <w:r w:rsidR="00A93D73" w:rsidRPr="00A93D73">
        <w:rPr>
          <w:color w:val="000000" w:themeColor="text1"/>
          <w:sz w:val="28"/>
          <w:szCs w:val="28"/>
          <w:lang w:val="ru-RU"/>
        </w:rPr>
        <w:t>корупції</w:t>
      </w:r>
      <w:proofErr w:type="spellEnd"/>
      <w:r w:rsidR="00A93D73" w:rsidRPr="00A93D73">
        <w:rPr>
          <w:color w:val="000000" w:themeColor="text1"/>
          <w:sz w:val="28"/>
          <w:szCs w:val="28"/>
          <w:lang w:val="ru-RU"/>
        </w:rPr>
        <w:t xml:space="preserve">. У той же час, як </w:t>
      </w:r>
      <w:proofErr w:type="spellStart"/>
      <w:r w:rsidR="00A93D73" w:rsidRPr="00A93D73">
        <w:rPr>
          <w:color w:val="000000" w:themeColor="text1"/>
          <w:sz w:val="28"/>
          <w:szCs w:val="28"/>
          <w:lang w:val="ru-RU"/>
        </w:rPr>
        <w:t>показують</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публікації</w:t>
      </w:r>
      <w:proofErr w:type="spellEnd"/>
      <w:r w:rsidR="00A93D73" w:rsidRPr="00A93D73">
        <w:rPr>
          <w:color w:val="000000" w:themeColor="text1"/>
          <w:sz w:val="28"/>
          <w:szCs w:val="28"/>
          <w:lang w:val="ru-RU"/>
        </w:rPr>
        <w:t xml:space="preserve"> в таких </w:t>
      </w:r>
      <w:proofErr w:type="spellStart"/>
      <w:r w:rsidR="00A93D73" w:rsidRPr="00A93D73">
        <w:rPr>
          <w:color w:val="000000" w:themeColor="text1"/>
          <w:sz w:val="28"/>
          <w:szCs w:val="28"/>
          <w:lang w:val="ru-RU"/>
        </w:rPr>
        <w:t>виданнях</w:t>
      </w:r>
      <w:proofErr w:type="spellEnd"/>
      <w:r w:rsidR="00A93D73" w:rsidRPr="00A93D73">
        <w:rPr>
          <w:color w:val="000000" w:themeColor="text1"/>
          <w:sz w:val="28"/>
          <w:szCs w:val="28"/>
          <w:lang w:val="ru-RU"/>
        </w:rPr>
        <w:t xml:space="preserve">, як </w:t>
      </w:r>
      <w:r w:rsidR="00A93D73">
        <w:rPr>
          <w:color w:val="000000" w:themeColor="text1"/>
          <w:sz w:val="28"/>
          <w:szCs w:val="28"/>
          <w:lang w:val="ru-RU"/>
        </w:rPr>
        <w:t>«</w:t>
      </w:r>
      <w:r w:rsidR="00A93D73" w:rsidRPr="00A93D73">
        <w:rPr>
          <w:color w:val="000000" w:themeColor="text1"/>
          <w:sz w:val="28"/>
          <w:szCs w:val="28"/>
          <w:lang w:val="ru-RU"/>
        </w:rPr>
        <w:t>POLITICO</w:t>
      </w:r>
      <w:r w:rsidR="00A93D73">
        <w:rPr>
          <w:color w:val="000000" w:themeColor="text1"/>
          <w:sz w:val="28"/>
          <w:szCs w:val="28"/>
          <w:lang w:val="ru-RU"/>
        </w:rPr>
        <w:t>»</w:t>
      </w:r>
      <w:r w:rsidR="00A93D73" w:rsidRPr="00A93D73">
        <w:rPr>
          <w:color w:val="000000" w:themeColor="text1"/>
          <w:sz w:val="28"/>
          <w:szCs w:val="28"/>
          <w:lang w:val="ru-RU"/>
        </w:rPr>
        <w:t xml:space="preserve"> та </w:t>
      </w:r>
      <w:r w:rsidR="00A93D73">
        <w:rPr>
          <w:color w:val="000000" w:themeColor="text1"/>
          <w:sz w:val="28"/>
          <w:szCs w:val="28"/>
          <w:lang w:val="ru-RU"/>
        </w:rPr>
        <w:t>«</w:t>
      </w:r>
      <w:r w:rsidR="00A93D73" w:rsidRPr="00A93D73">
        <w:rPr>
          <w:color w:val="000000" w:themeColor="text1"/>
          <w:sz w:val="28"/>
          <w:szCs w:val="28"/>
          <w:lang w:val="ru-RU"/>
        </w:rPr>
        <w:t>The Washington Post</w:t>
      </w:r>
      <w:r w:rsidR="00A93D73">
        <w:rPr>
          <w:color w:val="000000" w:themeColor="text1"/>
          <w:sz w:val="28"/>
          <w:szCs w:val="28"/>
          <w:lang w:val="ru-RU"/>
        </w:rPr>
        <w:t>»</w:t>
      </w:r>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українські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зусилля</w:t>
      </w:r>
      <w:proofErr w:type="spellEnd"/>
      <w:r w:rsidR="00A93D73" w:rsidRPr="00A93D73">
        <w:rPr>
          <w:color w:val="000000" w:themeColor="text1"/>
          <w:sz w:val="28"/>
          <w:szCs w:val="28"/>
          <w:lang w:val="ru-RU"/>
        </w:rPr>
        <w:t xml:space="preserve"> в </w:t>
      </w:r>
      <w:proofErr w:type="spellStart"/>
      <w:r w:rsidR="00A93D73" w:rsidRPr="00A93D73">
        <w:rPr>
          <w:color w:val="000000" w:themeColor="text1"/>
          <w:sz w:val="28"/>
          <w:szCs w:val="28"/>
          <w:lang w:val="ru-RU"/>
        </w:rPr>
        <w:t>галузі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лобіювання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нерідко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зосереджуються</w:t>
      </w:r>
      <w:proofErr w:type="spellEnd"/>
      <w:r w:rsidR="00A93D73" w:rsidRPr="00A93D73">
        <w:rPr>
          <w:color w:val="000000" w:themeColor="text1"/>
          <w:sz w:val="28"/>
          <w:szCs w:val="28"/>
          <w:lang w:val="ru-RU"/>
        </w:rPr>
        <w:t xml:space="preserve"> на </w:t>
      </w:r>
      <w:proofErr w:type="spellStart"/>
      <w:r w:rsidR="00A93D73" w:rsidRPr="00A93D73">
        <w:rPr>
          <w:color w:val="000000" w:themeColor="text1"/>
          <w:sz w:val="28"/>
          <w:szCs w:val="28"/>
          <w:lang w:val="ru-RU"/>
        </w:rPr>
        <w:t>зовнішньополітичному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фронті</w:t>
      </w:r>
      <w:proofErr w:type="spellEnd"/>
      <w:r w:rsidR="00A93D73" w:rsidRPr="00A93D73">
        <w:rPr>
          <w:color w:val="000000" w:themeColor="text1"/>
          <w:sz w:val="28"/>
          <w:szCs w:val="28"/>
          <w:lang w:val="ru-RU"/>
        </w:rPr>
        <w:t xml:space="preserve"> — </w:t>
      </w:r>
      <w:proofErr w:type="spellStart"/>
      <w:r w:rsidR="00A93D73" w:rsidRPr="00A93D73">
        <w:rPr>
          <w:color w:val="000000" w:themeColor="text1"/>
          <w:sz w:val="28"/>
          <w:szCs w:val="28"/>
          <w:lang w:val="ru-RU"/>
        </w:rPr>
        <w:t>зокрема</w:t>
      </w:r>
      <w:proofErr w:type="spellEnd"/>
      <w:r w:rsidR="00A93D73" w:rsidRPr="00A93D73">
        <w:rPr>
          <w:color w:val="000000" w:themeColor="text1"/>
          <w:sz w:val="28"/>
          <w:szCs w:val="28"/>
          <w:lang w:val="ru-RU"/>
        </w:rPr>
        <w:t xml:space="preserve">, у США, де </w:t>
      </w:r>
      <w:proofErr w:type="spellStart"/>
      <w:r w:rsidR="00A93D73" w:rsidRPr="00A93D73">
        <w:rPr>
          <w:color w:val="000000" w:themeColor="text1"/>
          <w:sz w:val="28"/>
          <w:szCs w:val="28"/>
          <w:lang w:val="ru-RU"/>
        </w:rPr>
        <w:t>компанії</w:t>
      </w:r>
      <w:proofErr w:type="spellEnd"/>
      <w:r w:rsidR="00A93D73" w:rsidRPr="00A93D73">
        <w:rPr>
          <w:color w:val="000000" w:themeColor="text1"/>
          <w:sz w:val="28"/>
          <w:szCs w:val="28"/>
          <w:lang w:val="ru-RU"/>
        </w:rPr>
        <w:t xml:space="preserve"> на </w:t>
      </w:r>
      <w:proofErr w:type="spellStart"/>
      <w:r w:rsidR="00A93D73" w:rsidRPr="00A93D73">
        <w:rPr>
          <w:color w:val="000000" w:themeColor="text1"/>
          <w:sz w:val="28"/>
          <w:szCs w:val="28"/>
          <w:lang w:val="ru-RU"/>
        </w:rPr>
        <w:t>кшталт</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Yorktown</w:t>
      </w:r>
      <w:proofErr w:type="spellEnd"/>
      <w:r w:rsidR="00A93D73" w:rsidRPr="00A93D73">
        <w:rPr>
          <w:color w:val="000000" w:themeColor="text1"/>
          <w:sz w:val="28"/>
          <w:szCs w:val="28"/>
          <w:lang w:val="ru-RU"/>
        </w:rPr>
        <w:t xml:space="preserve"> Solutions активно </w:t>
      </w:r>
      <w:proofErr w:type="spellStart"/>
      <w:r w:rsidR="00A93D73" w:rsidRPr="00A93D73">
        <w:rPr>
          <w:color w:val="000000" w:themeColor="text1"/>
          <w:sz w:val="28"/>
          <w:szCs w:val="28"/>
          <w:lang w:val="ru-RU"/>
        </w:rPr>
        <w:t>сприяли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ініціативам</w:t>
      </w:r>
      <w:proofErr w:type="spellEnd"/>
      <w:r w:rsidR="00A93D73" w:rsidRPr="00A93D73">
        <w:rPr>
          <w:color w:val="000000" w:themeColor="text1"/>
          <w:sz w:val="28"/>
          <w:szCs w:val="28"/>
          <w:lang w:val="ru-RU"/>
        </w:rPr>
        <w:t xml:space="preserve">, як-от </w:t>
      </w:r>
      <w:proofErr w:type="spellStart"/>
      <w:r w:rsidR="00A93D73" w:rsidRPr="00A93D73">
        <w:rPr>
          <w:color w:val="000000" w:themeColor="text1"/>
          <w:sz w:val="28"/>
          <w:szCs w:val="28"/>
          <w:lang w:val="ru-RU"/>
        </w:rPr>
        <w:t>запровадження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санкцій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проти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Північного</w:t>
      </w:r>
      <w:proofErr w:type="spellEnd"/>
      <w:r w:rsidR="00A93D73" w:rsidRPr="00A93D73">
        <w:rPr>
          <w:color w:val="000000" w:themeColor="text1"/>
          <w:sz w:val="28"/>
          <w:szCs w:val="28"/>
          <w:lang w:val="ru-RU"/>
        </w:rPr>
        <w:t xml:space="preserve"> потоку-2». </w:t>
      </w:r>
      <w:proofErr w:type="spellStart"/>
      <w:r w:rsidR="00A93D73" w:rsidRPr="00A93D73">
        <w:rPr>
          <w:color w:val="000000" w:themeColor="text1"/>
          <w:sz w:val="28"/>
          <w:szCs w:val="28"/>
          <w:lang w:val="ru-RU"/>
        </w:rPr>
        <w:t>Це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зміщення</w:t>
      </w:r>
      <w:proofErr w:type="spellEnd"/>
      <w:r w:rsidR="00A93D73" w:rsidRPr="00A93D73">
        <w:rPr>
          <w:color w:val="000000" w:themeColor="text1"/>
          <w:sz w:val="28"/>
          <w:szCs w:val="28"/>
          <w:lang w:val="ru-RU"/>
        </w:rPr>
        <w:t xml:space="preserve"> фокусу на </w:t>
      </w:r>
      <w:proofErr w:type="spellStart"/>
      <w:r w:rsidR="00A93D73" w:rsidRPr="00A93D73">
        <w:rPr>
          <w:color w:val="000000" w:themeColor="text1"/>
          <w:sz w:val="28"/>
          <w:szCs w:val="28"/>
          <w:lang w:val="ru-RU"/>
        </w:rPr>
        <w:t>міжнародний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рівень</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може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знижувати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увагу</w:t>
      </w:r>
      <w:proofErr w:type="spellEnd"/>
      <w:r w:rsidR="00A93D73" w:rsidRPr="00A93D73">
        <w:rPr>
          <w:color w:val="000000" w:themeColor="text1"/>
          <w:sz w:val="28"/>
          <w:szCs w:val="28"/>
          <w:lang w:val="ru-RU"/>
        </w:rPr>
        <w:t xml:space="preserve"> до </w:t>
      </w:r>
      <w:proofErr w:type="spellStart"/>
      <w:r w:rsidR="00A93D73" w:rsidRPr="00A93D73">
        <w:rPr>
          <w:color w:val="000000" w:themeColor="text1"/>
          <w:sz w:val="28"/>
          <w:szCs w:val="28"/>
          <w:lang w:val="ru-RU"/>
        </w:rPr>
        <w:t>впровадження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внутрішніх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механізмів</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прозорості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Крім</w:t>
      </w:r>
      <w:proofErr w:type="spellEnd"/>
      <w:r w:rsidR="00A93D73" w:rsidRPr="00A93D73">
        <w:rPr>
          <w:color w:val="000000" w:themeColor="text1"/>
          <w:sz w:val="28"/>
          <w:szCs w:val="28"/>
          <w:lang w:val="ru-RU"/>
        </w:rPr>
        <w:t xml:space="preserve"> того, </w:t>
      </w:r>
      <w:proofErr w:type="spellStart"/>
      <w:r w:rsidR="00A93D73" w:rsidRPr="00A93D73">
        <w:rPr>
          <w:color w:val="000000" w:themeColor="text1"/>
          <w:sz w:val="28"/>
          <w:szCs w:val="28"/>
          <w:lang w:val="ru-RU"/>
        </w:rPr>
        <w:t>війна</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значно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ускладнює</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прийняття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нових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нормативних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актів</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необхідних</w:t>
      </w:r>
      <w:proofErr w:type="spellEnd"/>
      <w:r w:rsidR="00A93D73" w:rsidRPr="00A93D73">
        <w:rPr>
          <w:color w:val="000000" w:themeColor="text1"/>
          <w:sz w:val="28"/>
          <w:szCs w:val="28"/>
          <w:lang w:val="ru-RU"/>
        </w:rPr>
        <w:t xml:space="preserve"> для </w:t>
      </w:r>
      <w:proofErr w:type="spellStart"/>
      <w:r w:rsidR="00A93D73" w:rsidRPr="00A93D73">
        <w:rPr>
          <w:color w:val="000000" w:themeColor="text1"/>
          <w:sz w:val="28"/>
          <w:szCs w:val="28"/>
          <w:lang w:val="ru-RU"/>
        </w:rPr>
        <w:t>регуляторної</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рефо</w:t>
      </w:r>
      <w:r w:rsidR="00A93D73">
        <w:rPr>
          <w:color w:val="000000" w:themeColor="text1"/>
          <w:sz w:val="28"/>
          <w:szCs w:val="28"/>
          <w:lang w:val="ru-RU"/>
        </w:rPr>
        <w:t>рми</w:t>
      </w:r>
      <w:proofErr w:type="spellEnd"/>
      <w:r w:rsidR="00A93D73">
        <w:rPr>
          <w:color w:val="000000" w:themeColor="text1"/>
          <w:sz w:val="28"/>
          <w:szCs w:val="28"/>
          <w:lang w:val="ru-RU"/>
        </w:rPr>
        <w:t xml:space="preserve"> та </w:t>
      </w:r>
      <w:proofErr w:type="spellStart"/>
      <w:r w:rsidR="00A93D73">
        <w:rPr>
          <w:color w:val="000000" w:themeColor="text1"/>
          <w:sz w:val="28"/>
          <w:szCs w:val="28"/>
          <w:lang w:val="ru-RU"/>
        </w:rPr>
        <w:t>економічного</w:t>
      </w:r>
      <w:proofErr w:type="spellEnd"/>
      <w:r w:rsidR="00A93D73">
        <w:rPr>
          <w:color w:val="000000" w:themeColor="text1"/>
          <w:sz w:val="28"/>
          <w:szCs w:val="28"/>
          <w:lang w:val="ru-RU"/>
        </w:rPr>
        <w:t xml:space="preserve"> </w:t>
      </w:r>
      <w:proofErr w:type="spellStart"/>
      <w:r w:rsidR="00A93D73">
        <w:rPr>
          <w:color w:val="000000" w:themeColor="text1"/>
          <w:sz w:val="28"/>
          <w:szCs w:val="28"/>
          <w:lang w:val="ru-RU"/>
        </w:rPr>
        <w:t>відновлення</w:t>
      </w:r>
      <w:proofErr w:type="spellEnd"/>
      <w:r w:rsidR="00A93D73">
        <w:rPr>
          <w:color w:val="000000" w:themeColor="text1"/>
          <w:sz w:val="28"/>
          <w:szCs w:val="28"/>
          <w:lang w:val="ru-RU"/>
        </w:rPr>
        <w:t xml:space="preserve"> </w:t>
      </w:r>
      <w:r w:rsidR="00DC2F7C" w:rsidRPr="00DC2F7C">
        <w:rPr>
          <w:color w:val="000000" w:themeColor="text1"/>
          <w:sz w:val="28"/>
          <w:szCs w:val="28"/>
          <w:lang w:val="ru-RU"/>
        </w:rPr>
        <w:t>[</w:t>
      </w:r>
      <w:r w:rsidR="009C6D4E">
        <w:rPr>
          <w:color w:val="000000" w:themeColor="text1"/>
          <w:sz w:val="28"/>
          <w:szCs w:val="28"/>
          <w:lang w:val="ru-RU"/>
        </w:rPr>
        <w:t>60</w:t>
      </w:r>
      <w:r w:rsidR="00DC2F7C" w:rsidRPr="00DC2F7C">
        <w:rPr>
          <w:color w:val="000000" w:themeColor="text1"/>
          <w:sz w:val="28"/>
          <w:szCs w:val="28"/>
          <w:lang w:val="ru-RU"/>
        </w:rPr>
        <w:t xml:space="preserve">, </w:t>
      </w:r>
      <w:r w:rsidR="009C6D4E">
        <w:rPr>
          <w:color w:val="000000" w:themeColor="text1"/>
          <w:sz w:val="28"/>
          <w:szCs w:val="28"/>
          <w:lang w:val="ru-RU"/>
        </w:rPr>
        <w:t>71</w:t>
      </w:r>
      <w:r w:rsidR="00DC2F7C" w:rsidRPr="00DC2F7C">
        <w:rPr>
          <w:color w:val="000000" w:themeColor="text1"/>
          <w:sz w:val="28"/>
          <w:szCs w:val="28"/>
          <w:lang w:val="ru-RU"/>
        </w:rPr>
        <w:t>]</w:t>
      </w:r>
      <w:r w:rsidR="00FA74F9" w:rsidRPr="00B500B7">
        <w:rPr>
          <w:color w:val="000000" w:themeColor="text1"/>
          <w:sz w:val="28"/>
          <w:szCs w:val="28"/>
          <w:lang w:val="ru-RU"/>
        </w:rPr>
        <w:t>.</w:t>
      </w:r>
    </w:p>
    <w:p w14:paraId="00A504FA" w14:textId="77777777" w:rsidR="00093B05" w:rsidRPr="00B500B7" w:rsidRDefault="00E94B64"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A93D73" w:rsidRPr="00A93D73">
        <w:rPr>
          <w:color w:val="000000" w:themeColor="text1"/>
          <w:sz w:val="28"/>
          <w:szCs w:val="28"/>
          <w:lang w:val="ru-RU"/>
        </w:rPr>
        <w:t>Отже</w:t>
      </w:r>
      <w:proofErr w:type="spellEnd"/>
      <w:r w:rsidR="00A93D73" w:rsidRPr="00A93D73">
        <w:rPr>
          <w:color w:val="000000" w:themeColor="text1"/>
          <w:sz w:val="28"/>
          <w:szCs w:val="28"/>
          <w:lang w:val="ru-RU"/>
        </w:rPr>
        <w:t xml:space="preserve">, закон «Про </w:t>
      </w:r>
      <w:proofErr w:type="spellStart"/>
      <w:r w:rsidR="00A93D73" w:rsidRPr="00A93D73">
        <w:rPr>
          <w:color w:val="000000" w:themeColor="text1"/>
          <w:sz w:val="28"/>
          <w:szCs w:val="28"/>
          <w:lang w:val="ru-RU"/>
        </w:rPr>
        <w:t>лобіювання</w:t>
      </w:r>
      <w:proofErr w:type="spellEnd"/>
      <w:r w:rsidR="00A93D73" w:rsidRPr="00A93D73">
        <w:rPr>
          <w:color w:val="000000" w:themeColor="text1"/>
          <w:sz w:val="28"/>
          <w:szCs w:val="28"/>
          <w:lang w:val="ru-RU"/>
        </w:rPr>
        <w:t xml:space="preserve">» є </w:t>
      </w:r>
      <w:proofErr w:type="spellStart"/>
      <w:r w:rsidR="00A93D73" w:rsidRPr="00A93D73">
        <w:rPr>
          <w:color w:val="000000" w:themeColor="text1"/>
          <w:sz w:val="28"/>
          <w:szCs w:val="28"/>
          <w:lang w:val="ru-RU"/>
        </w:rPr>
        <w:t>амбітним</w:t>
      </w:r>
      <w:proofErr w:type="spellEnd"/>
      <w:r w:rsidR="00A93D73" w:rsidRPr="00A93D73">
        <w:rPr>
          <w:color w:val="000000" w:themeColor="text1"/>
          <w:sz w:val="28"/>
          <w:szCs w:val="28"/>
          <w:lang w:val="ru-RU"/>
        </w:rPr>
        <w:t xml:space="preserve"> і </w:t>
      </w:r>
      <w:proofErr w:type="spellStart"/>
      <w:r w:rsidR="00A93D73" w:rsidRPr="00A93D73">
        <w:rPr>
          <w:color w:val="000000" w:themeColor="text1"/>
          <w:sz w:val="28"/>
          <w:szCs w:val="28"/>
          <w:lang w:val="ru-RU"/>
        </w:rPr>
        <w:t>водночас</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довгоочікуваним</w:t>
      </w:r>
      <w:proofErr w:type="spellEnd"/>
      <w:r w:rsidR="00A93D73" w:rsidRPr="00A93D73">
        <w:rPr>
          <w:color w:val="000000" w:themeColor="text1"/>
          <w:sz w:val="28"/>
          <w:szCs w:val="28"/>
          <w:lang w:val="ru-RU"/>
        </w:rPr>
        <w:t xml:space="preserve"> кроком </w:t>
      </w:r>
      <w:proofErr w:type="gramStart"/>
      <w:r w:rsidR="00A93D73" w:rsidRPr="00A93D73">
        <w:rPr>
          <w:color w:val="000000" w:themeColor="text1"/>
          <w:sz w:val="28"/>
          <w:szCs w:val="28"/>
          <w:lang w:val="ru-RU"/>
        </w:rPr>
        <w:t>на шляху</w:t>
      </w:r>
      <w:proofErr w:type="gram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гармонізації</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української</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правової</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системи</w:t>
      </w:r>
      <w:proofErr w:type="spellEnd"/>
      <w:r w:rsidR="00A93D73" w:rsidRPr="00A93D73">
        <w:rPr>
          <w:color w:val="000000" w:themeColor="text1"/>
          <w:sz w:val="28"/>
          <w:szCs w:val="28"/>
          <w:lang w:val="ru-RU"/>
        </w:rPr>
        <w:t xml:space="preserve"> з </w:t>
      </w:r>
      <w:proofErr w:type="spellStart"/>
      <w:r w:rsidR="00A93D73" w:rsidRPr="00A93D73">
        <w:rPr>
          <w:color w:val="000000" w:themeColor="text1"/>
          <w:sz w:val="28"/>
          <w:szCs w:val="28"/>
          <w:lang w:val="ru-RU"/>
        </w:rPr>
        <w:t>європейськими</w:t>
      </w:r>
      <w:proofErr w:type="spellEnd"/>
      <w:r w:rsidR="00A93D73" w:rsidRPr="00A93D73">
        <w:rPr>
          <w:color w:val="000000" w:themeColor="text1"/>
          <w:sz w:val="28"/>
          <w:szCs w:val="28"/>
          <w:lang w:val="ru-RU"/>
        </w:rPr>
        <w:t xml:space="preserve"> стандартами </w:t>
      </w:r>
      <w:proofErr w:type="spellStart"/>
      <w:r w:rsidR="00A93D73" w:rsidRPr="00A93D73">
        <w:rPr>
          <w:color w:val="000000" w:themeColor="text1"/>
          <w:sz w:val="28"/>
          <w:szCs w:val="28"/>
          <w:lang w:val="ru-RU"/>
        </w:rPr>
        <w:t>прозорості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підзвітності</w:t>
      </w:r>
      <w:proofErr w:type="spellEnd"/>
      <w:r w:rsidR="00A93D73" w:rsidRPr="00A93D73">
        <w:rPr>
          <w:color w:val="000000" w:themeColor="text1"/>
          <w:sz w:val="28"/>
          <w:szCs w:val="28"/>
          <w:lang w:val="ru-RU"/>
        </w:rPr>
        <w:t xml:space="preserve"> та демократичного </w:t>
      </w:r>
      <w:proofErr w:type="spellStart"/>
      <w:r w:rsidR="00A93D73" w:rsidRPr="00A93D73">
        <w:rPr>
          <w:color w:val="000000" w:themeColor="text1"/>
          <w:sz w:val="28"/>
          <w:szCs w:val="28"/>
          <w:lang w:val="ru-RU"/>
        </w:rPr>
        <w:t>врядування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Його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прийняття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свідчить</w:t>
      </w:r>
      <w:proofErr w:type="spellEnd"/>
      <w:r w:rsidR="00A93D73" w:rsidRPr="00A93D73">
        <w:rPr>
          <w:color w:val="000000" w:themeColor="text1"/>
          <w:sz w:val="28"/>
          <w:szCs w:val="28"/>
          <w:lang w:val="ru-RU"/>
        </w:rPr>
        <w:t xml:space="preserve"> про </w:t>
      </w:r>
      <w:proofErr w:type="spellStart"/>
      <w:r w:rsidR="00A93D73" w:rsidRPr="00A93D73">
        <w:rPr>
          <w:color w:val="000000" w:themeColor="text1"/>
          <w:sz w:val="28"/>
          <w:szCs w:val="28"/>
          <w:lang w:val="ru-RU"/>
        </w:rPr>
        <w:t>політичну</w:t>
      </w:r>
      <w:proofErr w:type="spellEnd"/>
      <w:r w:rsidR="00A93D73" w:rsidRPr="00A93D73">
        <w:rPr>
          <w:color w:val="000000" w:themeColor="text1"/>
          <w:sz w:val="28"/>
          <w:szCs w:val="28"/>
          <w:lang w:val="ru-RU"/>
        </w:rPr>
        <w:t xml:space="preserve"> волю </w:t>
      </w:r>
      <w:proofErr w:type="spellStart"/>
      <w:r w:rsidR="00A93D73" w:rsidRPr="00A93D73">
        <w:rPr>
          <w:color w:val="000000" w:themeColor="text1"/>
          <w:sz w:val="28"/>
          <w:szCs w:val="28"/>
          <w:lang w:val="ru-RU"/>
        </w:rPr>
        <w:t>держави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подолати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тіньові</w:t>
      </w:r>
      <w:proofErr w:type="spellEnd"/>
      <w:r w:rsidR="00A93D73" w:rsidRPr="00A93D73">
        <w:rPr>
          <w:color w:val="000000" w:themeColor="text1"/>
          <w:sz w:val="28"/>
          <w:szCs w:val="28"/>
          <w:lang w:val="ru-RU"/>
        </w:rPr>
        <w:t xml:space="preserve"> практики </w:t>
      </w:r>
      <w:proofErr w:type="spellStart"/>
      <w:r w:rsidR="00A93D73" w:rsidRPr="00A93D73">
        <w:rPr>
          <w:color w:val="000000" w:themeColor="text1"/>
          <w:sz w:val="28"/>
          <w:szCs w:val="28"/>
          <w:lang w:val="ru-RU"/>
        </w:rPr>
        <w:t>пострадянського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періоду</w:t>
      </w:r>
      <w:proofErr w:type="spellEnd"/>
      <w:r w:rsidR="00A93D73" w:rsidRPr="00A93D73">
        <w:rPr>
          <w:color w:val="000000" w:themeColor="text1"/>
          <w:sz w:val="28"/>
          <w:szCs w:val="28"/>
          <w:lang w:val="ru-RU"/>
        </w:rPr>
        <w:t xml:space="preserve">, у </w:t>
      </w:r>
      <w:proofErr w:type="spellStart"/>
      <w:r w:rsidR="00A93D73" w:rsidRPr="00A93D73">
        <w:rPr>
          <w:color w:val="000000" w:themeColor="text1"/>
          <w:sz w:val="28"/>
          <w:szCs w:val="28"/>
          <w:lang w:val="ru-RU"/>
        </w:rPr>
        <w:t>яких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вплив</w:t>
      </w:r>
      <w:proofErr w:type="spellEnd"/>
      <w:r w:rsidR="00A93D73" w:rsidRPr="00A93D73">
        <w:rPr>
          <w:color w:val="000000" w:themeColor="text1"/>
          <w:sz w:val="28"/>
          <w:szCs w:val="28"/>
          <w:lang w:val="ru-RU"/>
        </w:rPr>
        <w:t xml:space="preserve"> на </w:t>
      </w:r>
      <w:proofErr w:type="spellStart"/>
      <w:r w:rsidR="00A93D73" w:rsidRPr="00A93D73">
        <w:rPr>
          <w:color w:val="000000" w:themeColor="text1"/>
          <w:sz w:val="28"/>
          <w:szCs w:val="28"/>
          <w:lang w:val="ru-RU"/>
        </w:rPr>
        <w:t>владу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здійснювався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неформальними</w:t>
      </w:r>
      <w:proofErr w:type="spellEnd"/>
      <w:r w:rsidR="00A93D73" w:rsidRPr="00A93D73">
        <w:rPr>
          <w:color w:val="000000" w:themeColor="text1"/>
          <w:sz w:val="28"/>
          <w:szCs w:val="28"/>
          <w:lang w:val="ru-RU"/>
        </w:rPr>
        <w:t xml:space="preserve"> каналами, поза межами </w:t>
      </w:r>
      <w:proofErr w:type="spellStart"/>
      <w:r w:rsidR="00A93D73" w:rsidRPr="00A93D73">
        <w:rPr>
          <w:color w:val="000000" w:themeColor="text1"/>
          <w:sz w:val="28"/>
          <w:szCs w:val="28"/>
          <w:lang w:val="ru-RU"/>
        </w:rPr>
        <w:t>публічного</w:t>
      </w:r>
      <w:proofErr w:type="spellEnd"/>
      <w:r w:rsidR="00A93D73" w:rsidRPr="00A93D73">
        <w:rPr>
          <w:color w:val="000000" w:themeColor="text1"/>
          <w:sz w:val="28"/>
          <w:szCs w:val="28"/>
          <w:lang w:val="ru-RU"/>
        </w:rPr>
        <w:t xml:space="preserve"> контролю. </w:t>
      </w:r>
      <w:proofErr w:type="spellStart"/>
      <w:r w:rsidR="00A93D73" w:rsidRPr="00A93D73">
        <w:rPr>
          <w:color w:val="000000" w:themeColor="text1"/>
          <w:sz w:val="28"/>
          <w:szCs w:val="28"/>
          <w:lang w:val="ru-RU"/>
        </w:rPr>
        <w:t>Проте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успішність</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цього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законодавчого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інструменту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значною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мірою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залежатиме</w:t>
      </w:r>
      <w:proofErr w:type="spellEnd"/>
      <w:r w:rsidR="00A93D73" w:rsidRPr="00A93D73">
        <w:rPr>
          <w:color w:val="000000" w:themeColor="text1"/>
          <w:sz w:val="28"/>
          <w:szCs w:val="28"/>
          <w:lang w:val="ru-RU"/>
        </w:rPr>
        <w:t xml:space="preserve"> не </w:t>
      </w:r>
      <w:proofErr w:type="spellStart"/>
      <w:r w:rsidR="00A93D73" w:rsidRPr="00A93D73">
        <w:rPr>
          <w:color w:val="000000" w:themeColor="text1"/>
          <w:sz w:val="28"/>
          <w:szCs w:val="28"/>
          <w:lang w:val="ru-RU"/>
        </w:rPr>
        <w:t>стільки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від</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його</w:t>
      </w:r>
      <w:proofErr w:type="spellEnd"/>
      <w:r w:rsidR="00A93D73" w:rsidRPr="00A93D73">
        <w:rPr>
          <w:color w:val="000000" w:themeColor="text1"/>
          <w:sz w:val="28"/>
          <w:szCs w:val="28"/>
          <w:lang w:val="ru-RU"/>
        </w:rPr>
        <w:t xml:space="preserve"> тексту, </w:t>
      </w:r>
      <w:proofErr w:type="spellStart"/>
      <w:r w:rsidR="00A93D73" w:rsidRPr="00A93D73">
        <w:rPr>
          <w:color w:val="000000" w:themeColor="text1"/>
          <w:sz w:val="28"/>
          <w:szCs w:val="28"/>
          <w:lang w:val="ru-RU"/>
        </w:rPr>
        <w:t>скільки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від</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здатності</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державних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інституцій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забезпечити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його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дієву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реалізацію</w:t>
      </w:r>
      <w:proofErr w:type="spellEnd"/>
      <w:r w:rsidR="00A93D73" w:rsidRPr="00A93D73">
        <w:rPr>
          <w:color w:val="000000" w:themeColor="text1"/>
          <w:sz w:val="28"/>
          <w:szCs w:val="28"/>
          <w:lang w:val="ru-RU"/>
        </w:rPr>
        <w:t xml:space="preserve">. В </w:t>
      </w:r>
      <w:proofErr w:type="spellStart"/>
      <w:r w:rsidR="00A93D73" w:rsidRPr="00A93D73">
        <w:rPr>
          <w:color w:val="000000" w:themeColor="text1"/>
          <w:sz w:val="28"/>
          <w:szCs w:val="28"/>
          <w:lang w:val="ru-RU"/>
        </w:rPr>
        <w:t>умовах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війни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економічної</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нестабільності</w:t>
      </w:r>
      <w:proofErr w:type="spellEnd"/>
      <w:r w:rsidR="00A93D73" w:rsidRPr="00A93D73">
        <w:rPr>
          <w:color w:val="000000" w:themeColor="text1"/>
          <w:sz w:val="28"/>
          <w:szCs w:val="28"/>
          <w:lang w:val="ru-RU"/>
        </w:rPr>
        <w:t xml:space="preserve"> та </w:t>
      </w:r>
      <w:proofErr w:type="spellStart"/>
      <w:r w:rsidR="00A93D73" w:rsidRPr="00A93D73">
        <w:rPr>
          <w:color w:val="000000" w:themeColor="text1"/>
          <w:sz w:val="28"/>
          <w:szCs w:val="28"/>
          <w:lang w:val="ru-RU"/>
        </w:rPr>
        <w:t>дефіциту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ресурсів</w:t>
      </w:r>
      <w:proofErr w:type="spellEnd"/>
      <w:r w:rsidR="00A93D73" w:rsidRPr="00A93D73">
        <w:rPr>
          <w:color w:val="000000" w:themeColor="text1"/>
          <w:sz w:val="28"/>
          <w:szCs w:val="28"/>
          <w:lang w:val="ru-RU"/>
        </w:rPr>
        <w:t xml:space="preserve">, особливо </w:t>
      </w:r>
      <w:proofErr w:type="spellStart"/>
      <w:r w:rsidR="00A93D73" w:rsidRPr="00A93D73">
        <w:rPr>
          <w:color w:val="000000" w:themeColor="text1"/>
          <w:sz w:val="28"/>
          <w:szCs w:val="28"/>
          <w:lang w:val="ru-RU"/>
        </w:rPr>
        <w:t>важливою</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стає</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підтримка</w:t>
      </w:r>
      <w:proofErr w:type="spellEnd"/>
      <w:r w:rsidR="00A93D73" w:rsidRPr="00A93D73">
        <w:rPr>
          <w:color w:val="000000" w:themeColor="text1"/>
          <w:sz w:val="28"/>
          <w:szCs w:val="28"/>
          <w:lang w:val="ru-RU"/>
        </w:rPr>
        <w:t xml:space="preserve"> з боку </w:t>
      </w:r>
      <w:proofErr w:type="spellStart"/>
      <w:r w:rsidR="00A93D73" w:rsidRPr="00A93D73">
        <w:rPr>
          <w:color w:val="000000" w:themeColor="text1"/>
          <w:sz w:val="28"/>
          <w:szCs w:val="28"/>
          <w:lang w:val="ru-RU"/>
        </w:rPr>
        <w:t>громадянського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суспільства</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медіа</w:t>
      </w:r>
      <w:proofErr w:type="spellEnd"/>
      <w:r w:rsidR="00A93D73" w:rsidRPr="00A93D73">
        <w:rPr>
          <w:color w:val="000000" w:themeColor="text1"/>
          <w:sz w:val="28"/>
          <w:szCs w:val="28"/>
          <w:lang w:val="ru-RU"/>
        </w:rPr>
        <w:t xml:space="preserve"> та </w:t>
      </w:r>
      <w:proofErr w:type="spellStart"/>
      <w:r w:rsidR="00A93D73" w:rsidRPr="00A93D73">
        <w:rPr>
          <w:color w:val="000000" w:themeColor="text1"/>
          <w:sz w:val="28"/>
          <w:szCs w:val="28"/>
          <w:lang w:val="ru-RU"/>
        </w:rPr>
        <w:t>міжнародних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партнерів</w:t>
      </w:r>
      <w:proofErr w:type="spellEnd"/>
      <w:r w:rsidR="00A93D73" w:rsidRPr="00A93D73">
        <w:rPr>
          <w:color w:val="000000" w:themeColor="text1"/>
          <w:sz w:val="28"/>
          <w:szCs w:val="28"/>
          <w:lang w:val="ru-RU"/>
        </w:rPr>
        <w:t xml:space="preserve">. Лише у </w:t>
      </w:r>
      <w:proofErr w:type="spellStart"/>
      <w:r w:rsidR="00A93D73" w:rsidRPr="00A93D73">
        <w:rPr>
          <w:color w:val="000000" w:themeColor="text1"/>
          <w:sz w:val="28"/>
          <w:szCs w:val="28"/>
          <w:lang w:val="ru-RU"/>
        </w:rPr>
        <w:t>тісній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взаємодії</w:t>
      </w:r>
      <w:proofErr w:type="spellEnd"/>
      <w:r w:rsidR="00A93D73" w:rsidRPr="00A93D73">
        <w:rPr>
          <w:color w:val="000000" w:themeColor="text1"/>
          <w:sz w:val="28"/>
          <w:szCs w:val="28"/>
          <w:lang w:val="ru-RU"/>
        </w:rPr>
        <w:t xml:space="preserve"> з </w:t>
      </w:r>
      <w:proofErr w:type="spellStart"/>
      <w:r w:rsidR="00A93D73" w:rsidRPr="00A93D73">
        <w:rPr>
          <w:color w:val="000000" w:themeColor="text1"/>
          <w:sz w:val="28"/>
          <w:szCs w:val="28"/>
          <w:lang w:val="ru-RU"/>
        </w:rPr>
        <w:t>цими</w:t>
      </w:r>
      <w:proofErr w:type="spellEnd"/>
      <w:r w:rsidR="00A93D73" w:rsidRPr="00A93D73">
        <w:rPr>
          <w:color w:val="000000" w:themeColor="text1"/>
          <w:sz w:val="28"/>
          <w:szCs w:val="28"/>
          <w:lang w:val="ru-RU"/>
        </w:rPr>
        <w:t xml:space="preserve"> </w:t>
      </w:r>
      <w:proofErr w:type="spellStart"/>
      <w:r w:rsidR="00A93D73">
        <w:rPr>
          <w:color w:val="000000" w:themeColor="text1"/>
          <w:sz w:val="28"/>
          <w:szCs w:val="28"/>
          <w:lang w:val="ru-RU"/>
        </w:rPr>
        <w:t>зацікавлиними</w:t>
      </w:r>
      <w:proofErr w:type="spellEnd"/>
      <w:r w:rsidR="00A93D73">
        <w:rPr>
          <w:color w:val="000000" w:themeColor="text1"/>
          <w:sz w:val="28"/>
          <w:szCs w:val="28"/>
          <w:lang w:val="ru-RU"/>
        </w:rPr>
        <w:t xml:space="preserve"> сторонами </w:t>
      </w:r>
      <w:r w:rsidR="00A93D73" w:rsidRPr="00A93D73">
        <w:rPr>
          <w:color w:val="000000" w:themeColor="text1"/>
          <w:sz w:val="28"/>
          <w:szCs w:val="28"/>
          <w:lang w:val="ru-RU"/>
        </w:rPr>
        <w:t xml:space="preserve">закон </w:t>
      </w:r>
      <w:proofErr w:type="spellStart"/>
      <w:r w:rsidR="00A93D73" w:rsidRPr="00A93D73">
        <w:rPr>
          <w:color w:val="000000" w:themeColor="text1"/>
          <w:sz w:val="28"/>
          <w:szCs w:val="28"/>
          <w:lang w:val="ru-RU"/>
        </w:rPr>
        <w:t>може</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перетворитися</w:t>
      </w:r>
      <w:proofErr w:type="spellEnd"/>
      <w:r w:rsidR="00A93D73" w:rsidRPr="00A93D73">
        <w:rPr>
          <w:color w:val="000000" w:themeColor="text1"/>
          <w:sz w:val="28"/>
          <w:szCs w:val="28"/>
          <w:lang w:val="ru-RU"/>
        </w:rPr>
        <w:t xml:space="preserve"> з декларативного акту на </w:t>
      </w:r>
      <w:proofErr w:type="spellStart"/>
      <w:r w:rsidR="00A93D73" w:rsidRPr="00A93D73">
        <w:rPr>
          <w:color w:val="000000" w:themeColor="text1"/>
          <w:sz w:val="28"/>
          <w:szCs w:val="28"/>
          <w:lang w:val="ru-RU"/>
        </w:rPr>
        <w:t>реальний</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механізм</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забезпечення</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прозорого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відкритого</w:t>
      </w:r>
      <w:proofErr w:type="spellEnd"/>
      <w:r w:rsidR="00A93D73" w:rsidRPr="00A93D73">
        <w:rPr>
          <w:color w:val="000000" w:themeColor="text1"/>
          <w:sz w:val="28"/>
          <w:szCs w:val="28"/>
          <w:lang w:val="ru-RU"/>
        </w:rPr>
        <w:t xml:space="preserve"> та </w:t>
      </w:r>
      <w:proofErr w:type="spellStart"/>
      <w:r w:rsidR="00A93D73" w:rsidRPr="00A93D73">
        <w:rPr>
          <w:color w:val="000000" w:themeColor="text1"/>
          <w:sz w:val="28"/>
          <w:szCs w:val="28"/>
          <w:lang w:val="ru-RU"/>
        </w:rPr>
        <w:t>збалансованого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діалогу</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між</w:t>
      </w:r>
      <w:proofErr w:type="spellEnd"/>
      <w:r w:rsidR="00A93D73" w:rsidRPr="00A93D73">
        <w:rPr>
          <w:color w:val="000000" w:themeColor="text1"/>
          <w:sz w:val="28"/>
          <w:szCs w:val="28"/>
          <w:lang w:val="ru-RU"/>
        </w:rPr>
        <w:t xml:space="preserve"> державою і </w:t>
      </w:r>
      <w:proofErr w:type="spellStart"/>
      <w:r w:rsidR="00A93D73" w:rsidRPr="00A93D73">
        <w:rPr>
          <w:color w:val="000000" w:themeColor="text1"/>
          <w:sz w:val="28"/>
          <w:szCs w:val="28"/>
          <w:lang w:val="ru-RU"/>
        </w:rPr>
        <w:t>представниками</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приватних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або</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громадських</w:t>
      </w:r>
      <w:proofErr w:type="spellEnd"/>
      <w:r w:rsidR="00A93D73" w:rsidRPr="00A93D73">
        <w:rPr>
          <w:color w:val="000000" w:themeColor="text1"/>
          <w:sz w:val="28"/>
          <w:szCs w:val="28"/>
          <w:lang w:val="ru-RU"/>
        </w:rPr>
        <w:t xml:space="preserve"> </w:t>
      </w:r>
      <w:proofErr w:type="spellStart"/>
      <w:r w:rsidR="00A93D73" w:rsidRPr="00A93D73">
        <w:rPr>
          <w:color w:val="000000" w:themeColor="text1"/>
          <w:sz w:val="28"/>
          <w:szCs w:val="28"/>
          <w:lang w:val="ru-RU"/>
        </w:rPr>
        <w:t>інтересів</w:t>
      </w:r>
      <w:proofErr w:type="spellEnd"/>
      <w:r w:rsidR="00A93D73" w:rsidRPr="00A93D73">
        <w:rPr>
          <w:color w:val="000000" w:themeColor="text1"/>
          <w:sz w:val="28"/>
          <w:szCs w:val="28"/>
          <w:lang w:val="ru-RU"/>
        </w:rPr>
        <w:t>.</w:t>
      </w:r>
    </w:p>
    <w:p w14:paraId="55BCA20B" w14:textId="77777777" w:rsidR="002B4373" w:rsidRPr="00B500B7" w:rsidRDefault="002B4373" w:rsidP="00B500B7">
      <w:pPr>
        <w:pStyle w:val="a3"/>
        <w:spacing w:before="0" w:beforeAutospacing="0" w:after="0" w:afterAutospacing="0" w:line="360" w:lineRule="auto"/>
        <w:jc w:val="both"/>
        <w:rPr>
          <w:color w:val="000000" w:themeColor="text1"/>
          <w:sz w:val="28"/>
          <w:szCs w:val="28"/>
          <w:lang w:val="ru-RU"/>
        </w:rPr>
      </w:pPr>
    </w:p>
    <w:p w14:paraId="40A154D1" w14:textId="77777777" w:rsidR="002B4373" w:rsidRPr="00B500B7" w:rsidRDefault="002B4373" w:rsidP="00B500B7">
      <w:pPr>
        <w:pStyle w:val="a3"/>
        <w:spacing w:before="0" w:beforeAutospacing="0" w:after="0" w:afterAutospacing="0" w:line="360" w:lineRule="auto"/>
        <w:jc w:val="both"/>
        <w:rPr>
          <w:b/>
          <w:color w:val="000000" w:themeColor="text1"/>
          <w:sz w:val="28"/>
          <w:szCs w:val="28"/>
          <w:lang w:val="ru-RU"/>
        </w:rPr>
      </w:pPr>
      <w:r w:rsidRPr="00B500B7">
        <w:rPr>
          <w:b/>
          <w:color w:val="000000" w:themeColor="text1"/>
          <w:sz w:val="28"/>
          <w:szCs w:val="28"/>
          <w:lang w:val="ru-RU"/>
        </w:rPr>
        <w:t xml:space="preserve">3.3. </w:t>
      </w:r>
      <w:proofErr w:type="spellStart"/>
      <w:r w:rsidRPr="00B500B7">
        <w:rPr>
          <w:b/>
          <w:color w:val="000000" w:themeColor="text1"/>
          <w:sz w:val="28"/>
          <w:szCs w:val="28"/>
          <w:lang w:val="ru-RU"/>
        </w:rPr>
        <w:t>Проблеми</w:t>
      </w:r>
      <w:proofErr w:type="spellEnd"/>
      <w:r w:rsidRPr="00B500B7">
        <w:rPr>
          <w:b/>
          <w:color w:val="000000" w:themeColor="text1"/>
          <w:sz w:val="28"/>
          <w:szCs w:val="28"/>
          <w:lang w:val="ru-RU"/>
        </w:rPr>
        <w:t xml:space="preserve"> та </w:t>
      </w:r>
      <w:proofErr w:type="spellStart"/>
      <w:r w:rsidRPr="00B500B7">
        <w:rPr>
          <w:b/>
          <w:color w:val="000000" w:themeColor="text1"/>
          <w:sz w:val="28"/>
          <w:szCs w:val="28"/>
          <w:lang w:val="ru-RU"/>
        </w:rPr>
        <w:t>перспективи</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впровадження</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ефективного</w:t>
      </w:r>
      <w:proofErr w:type="spellEnd"/>
      <w:r w:rsidRPr="00B500B7">
        <w:rPr>
          <w:b/>
          <w:color w:val="000000" w:themeColor="text1"/>
          <w:sz w:val="28"/>
          <w:szCs w:val="28"/>
          <w:lang w:val="ru-RU"/>
        </w:rPr>
        <w:t xml:space="preserve"> </w:t>
      </w:r>
      <w:proofErr w:type="spellStart"/>
      <w:r w:rsidRPr="00B500B7">
        <w:rPr>
          <w:b/>
          <w:color w:val="000000" w:themeColor="text1"/>
          <w:sz w:val="28"/>
          <w:szCs w:val="28"/>
          <w:lang w:val="ru-RU"/>
        </w:rPr>
        <w:t>законодавства</w:t>
      </w:r>
      <w:proofErr w:type="spellEnd"/>
      <w:r w:rsidRPr="00B500B7">
        <w:rPr>
          <w:b/>
          <w:color w:val="000000" w:themeColor="text1"/>
          <w:sz w:val="28"/>
          <w:szCs w:val="28"/>
          <w:lang w:val="ru-RU"/>
        </w:rPr>
        <w:t xml:space="preserve"> про </w:t>
      </w:r>
      <w:proofErr w:type="spellStart"/>
      <w:r w:rsidRPr="00B500B7">
        <w:rPr>
          <w:b/>
          <w:color w:val="000000" w:themeColor="text1"/>
          <w:sz w:val="28"/>
          <w:szCs w:val="28"/>
          <w:lang w:val="ru-RU"/>
        </w:rPr>
        <w:t>лобізм</w:t>
      </w:r>
      <w:proofErr w:type="spellEnd"/>
      <w:r w:rsidRPr="00B500B7">
        <w:rPr>
          <w:b/>
          <w:color w:val="000000" w:themeColor="text1"/>
          <w:sz w:val="28"/>
          <w:szCs w:val="28"/>
          <w:lang w:val="ru-RU"/>
        </w:rPr>
        <w:t>.</w:t>
      </w:r>
    </w:p>
    <w:p w14:paraId="083FAC8C" w14:textId="77777777" w:rsidR="006D76B3" w:rsidRDefault="00B56C7F" w:rsidP="006D76B3">
      <w:pPr>
        <w:pStyle w:val="a3"/>
        <w:spacing w:before="0" w:beforeAutospacing="0" w:after="0" w:afterAutospacing="0" w:line="360" w:lineRule="auto"/>
        <w:jc w:val="both"/>
        <w:rPr>
          <w:color w:val="000000" w:themeColor="text1"/>
          <w:sz w:val="28"/>
          <w:szCs w:val="28"/>
          <w:lang w:val="ru-RU"/>
        </w:rPr>
      </w:pPr>
      <w:r w:rsidRPr="00B500B7">
        <w:rPr>
          <w:b/>
          <w:color w:val="000000" w:themeColor="text1"/>
          <w:sz w:val="28"/>
          <w:szCs w:val="28"/>
          <w:lang w:val="ru-RU"/>
        </w:rPr>
        <w:tab/>
      </w:r>
      <w:r w:rsidR="006D76B3" w:rsidRPr="006D76B3">
        <w:rPr>
          <w:color w:val="000000" w:themeColor="text1"/>
          <w:sz w:val="28"/>
          <w:szCs w:val="28"/>
          <w:lang w:val="ru-RU"/>
        </w:rPr>
        <w:t xml:space="preserve">На </w:t>
      </w:r>
      <w:proofErr w:type="spellStart"/>
      <w:r w:rsidR="006D76B3" w:rsidRPr="006D76B3">
        <w:rPr>
          <w:color w:val="000000" w:themeColor="text1"/>
          <w:sz w:val="28"/>
          <w:szCs w:val="28"/>
          <w:lang w:val="ru-RU"/>
        </w:rPr>
        <w:t>сьогодні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ключовим</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бар’єром</w:t>
      </w:r>
      <w:proofErr w:type="spellEnd"/>
      <w:r w:rsidR="006D76B3" w:rsidRPr="006D76B3">
        <w:rPr>
          <w:color w:val="000000" w:themeColor="text1"/>
          <w:sz w:val="28"/>
          <w:szCs w:val="28"/>
          <w:lang w:val="ru-RU"/>
        </w:rPr>
        <w:t xml:space="preserve"> для </w:t>
      </w:r>
      <w:proofErr w:type="spellStart"/>
      <w:r w:rsidR="006D76B3" w:rsidRPr="006D76B3">
        <w:rPr>
          <w:color w:val="000000" w:themeColor="text1"/>
          <w:sz w:val="28"/>
          <w:szCs w:val="28"/>
          <w:lang w:val="ru-RU"/>
        </w:rPr>
        <w:t>ефективного</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впровадження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прозорого</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регулювання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лобістської</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діяльності</w:t>
      </w:r>
      <w:proofErr w:type="spellEnd"/>
      <w:r w:rsidR="006D76B3" w:rsidRPr="006D76B3">
        <w:rPr>
          <w:color w:val="000000" w:themeColor="text1"/>
          <w:sz w:val="28"/>
          <w:szCs w:val="28"/>
          <w:lang w:val="ru-RU"/>
        </w:rPr>
        <w:t xml:space="preserve"> в </w:t>
      </w:r>
      <w:proofErr w:type="spellStart"/>
      <w:r w:rsidR="006D76B3" w:rsidRPr="006D76B3">
        <w:rPr>
          <w:color w:val="000000" w:themeColor="text1"/>
          <w:sz w:val="28"/>
          <w:szCs w:val="28"/>
          <w:lang w:val="ru-RU"/>
        </w:rPr>
        <w:t>Україні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залишається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повномасштабна</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війна</w:t>
      </w:r>
      <w:proofErr w:type="spellEnd"/>
      <w:r w:rsidR="006D76B3" w:rsidRPr="006D76B3">
        <w:rPr>
          <w:color w:val="000000" w:themeColor="text1"/>
          <w:sz w:val="28"/>
          <w:szCs w:val="28"/>
          <w:lang w:val="ru-RU"/>
        </w:rPr>
        <w:t xml:space="preserve"> з </w:t>
      </w:r>
      <w:proofErr w:type="spellStart"/>
      <w:r w:rsidR="006D76B3" w:rsidRPr="006D76B3">
        <w:rPr>
          <w:color w:val="000000" w:themeColor="text1"/>
          <w:sz w:val="28"/>
          <w:szCs w:val="28"/>
          <w:lang w:val="ru-RU"/>
        </w:rPr>
        <w:t>Росією</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що</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триває</w:t>
      </w:r>
      <w:proofErr w:type="spellEnd"/>
      <w:r w:rsidR="006D76B3" w:rsidRPr="006D76B3">
        <w:rPr>
          <w:color w:val="000000" w:themeColor="text1"/>
          <w:sz w:val="28"/>
          <w:szCs w:val="28"/>
          <w:lang w:val="ru-RU"/>
        </w:rPr>
        <w:t xml:space="preserve"> з 2022 року. </w:t>
      </w:r>
      <w:proofErr w:type="spellStart"/>
      <w:r w:rsidR="006D76B3" w:rsidRPr="006D76B3">
        <w:rPr>
          <w:color w:val="000000" w:themeColor="text1"/>
          <w:sz w:val="28"/>
          <w:szCs w:val="28"/>
          <w:lang w:val="ru-RU"/>
        </w:rPr>
        <w:t>Збройний</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конфлікт</w:t>
      </w:r>
      <w:proofErr w:type="spellEnd"/>
      <w:r w:rsidR="006D76B3" w:rsidRPr="006D76B3">
        <w:rPr>
          <w:color w:val="000000" w:themeColor="text1"/>
          <w:sz w:val="28"/>
          <w:szCs w:val="28"/>
          <w:lang w:val="ru-RU"/>
        </w:rPr>
        <w:t xml:space="preserve"> не </w:t>
      </w:r>
      <w:proofErr w:type="spellStart"/>
      <w:r w:rsidR="006D76B3" w:rsidRPr="006D76B3">
        <w:rPr>
          <w:color w:val="000000" w:themeColor="text1"/>
          <w:sz w:val="28"/>
          <w:szCs w:val="28"/>
          <w:lang w:val="ru-RU"/>
        </w:rPr>
        <w:t>лише</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загрожує</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безпеці</w:t>
      </w:r>
      <w:proofErr w:type="spellEnd"/>
      <w:r w:rsidR="006D76B3" w:rsidRPr="006D76B3">
        <w:rPr>
          <w:color w:val="000000" w:themeColor="text1"/>
          <w:sz w:val="28"/>
          <w:szCs w:val="28"/>
          <w:lang w:val="ru-RU"/>
        </w:rPr>
        <w:t xml:space="preserve"> та </w:t>
      </w:r>
      <w:proofErr w:type="spellStart"/>
      <w:r w:rsidR="006D76B3" w:rsidRPr="006D76B3">
        <w:rPr>
          <w:color w:val="000000" w:themeColor="text1"/>
          <w:sz w:val="28"/>
          <w:szCs w:val="28"/>
          <w:lang w:val="ru-RU"/>
        </w:rPr>
        <w:t>територіальній</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цілісності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держави</w:t>
      </w:r>
      <w:proofErr w:type="spellEnd"/>
      <w:r w:rsidR="006D76B3" w:rsidRPr="006D76B3">
        <w:rPr>
          <w:color w:val="000000" w:themeColor="text1"/>
          <w:sz w:val="28"/>
          <w:szCs w:val="28"/>
          <w:lang w:val="ru-RU"/>
        </w:rPr>
        <w:t xml:space="preserve">, а й </w:t>
      </w:r>
      <w:proofErr w:type="spellStart"/>
      <w:r w:rsidR="006D76B3" w:rsidRPr="006D76B3">
        <w:rPr>
          <w:color w:val="000000" w:themeColor="text1"/>
          <w:sz w:val="28"/>
          <w:szCs w:val="28"/>
          <w:lang w:val="ru-RU"/>
        </w:rPr>
        <w:t>істотно</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відволікає</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увагу</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фінансові</w:t>
      </w:r>
      <w:proofErr w:type="spellEnd"/>
      <w:r w:rsidR="006D76B3" w:rsidRPr="006D76B3">
        <w:rPr>
          <w:color w:val="000000" w:themeColor="text1"/>
          <w:sz w:val="28"/>
          <w:szCs w:val="28"/>
          <w:lang w:val="ru-RU"/>
        </w:rPr>
        <w:t xml:space="preserve"> та </w:t>
      </w:r>
      <w:proofErr w:type="spellStart"/>
      <w:r w:rsidR="006D76B3" w:rsidRPr="006D76B3">
        <w:rPr>
          <w:color w:val="000000" w:themeColor="text1"/>
          <w:sz w:val="28"/>
          <w:szCs w:val="28"/>
          <w:lang w:val="ru-RU"/>
        </w:rPr>
        <w:t>людські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ресурси</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від</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проведення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внутрішніх</w:t>
      </w:r>
      <w:proofErr w:type="spellEnd"/>
      <w:r w:rsidR="006D76B3" w:rsidRPr="006D76B3">
        <w:rPr>
          <w:color w:val="000000" w:themeColor="text1"/>
          <w:sz w:val="28"/>
          <w:szCs w:val="28"/>
          <w:lang w:val="ru-RU"/>
        </w:rPr>
        <w:t xml:space="preserve"> реформ. У </w:t>
      </w:r>
      <w:proofErr w:type="spellStart"/>
      <w:r w:rsidR="006D76B3" w:rsidRPr="006D76B3">
        <w:rPr>
          <w:color w:val="000000" w:themeColor="text1"/>
          <w:sz w:val="28"/>
          <w:szCs w:val="28"/>
          <w:lang w:val="ru-RU"/>
        </w:rPr>
        <w:t>пріоритеті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опиняються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військові</w:t>
      </w:r>
      <w:proofErr w:type="spellEnd"/>
      <w:r w:rsidR="006D76B3" w:rsidRPr="006D76B3">
        <w:rPr>
          <w:color w:val="000000" w:themeColor="text1"/>
          <w:sz w:val="28"/>
          <w:szCs w:val="28"/>
          <w:lang w:val="ru-RU"/>
        </w:rPr>
        <w:t xml:space="preserve"> потреби, </w:t>
      </w:r>
      <w:proofErr w:type="spellStart"/>
      <w:r w:rsidR="006D76B3" w:rsidRPr="006D76B3">
        <w:rPr>
          <w:color w:val="000000" w:themeColor="text1"/>
          <w:sz w:val="28"/>
          <w:szCs w:val="28"/>
          <w:lang w:val="ru-RU"/>
        </w:rPr>
        <w:t>підтримка</w:t>
      </w:r>
      <w:proofErr w:type="spellEnd"/>
      <w:r w:rsidR="006D76B3" w:rsidRPr="006D76B3">
        <w:rPr>
          <w:color w:val="000000" w:themeColor="text1"/>
          <w:sz w:val="28"/>
          <w:szCs w:val="28"/>
          <w:lang w:val="ru-RU"/>
        </w:rPr>
        <w:t xml:space="preserve"> оборонного сектору та </w:t>
      </w:r>
      <w:proofErr w:type="spellStart"/>
      <w:r w:rsidR="006D76B3" w:rsidRPr="006D76B3">
        <w:rPr>
          <w:color w:val="000000" w:themeColor="text1"/>
          <w:sz w:val="28"/>
          <w:szCs w:val="28"/>
          <w:lang w:val="ru-RU"/>
        </w:rPr>
        <w:t>гуманітарна</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допомога</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тоді</w:t>
      </w:r>
      <w:proofErr w:type="spellEnd"/>
      <w:r w:rsidR="006D76B3" w:rsidRPr="006D76B3">
        <w:rPr>
          <w:color w:val="000000" w:themeColor="text1"/>
          <w:sz w:val="28"/>
          <w:szCs w:val="28"/>
          <w:lang w:val="ru-RU"/>
        </w:rPr>
        <w:t xml:space="preserve"> як </w:t>
      </w:r>
      <w:proofErr w:type="spellStart"/>
      <w:r w:rsidR="006D76B3" w:rsidRPr="006D76B3">
        <w:rPr>
          <w:color w:val="000000" w:themeColor="text1"/>
          <w:sz w:val="28"/>
          <w:szCs w:val="28"/>
          <w:lang w:val="ru-RU"/>
        </w:rPr>
        <w:t>інституційні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зміни</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зокрема</w:t>
      </w:r>
      <w:proofErr w:type="spellEnd"/>
      <w:r w:rsidR="006D76B3" w:rsidRPr="006D76B3">
        <w:rPr>
          <w:color w:val="000000" w:themeColor="text1"/>
          <w:sz w:val="28"/>
          <w:szCs w:val="28"/>
          <w:lang w:val="ru-RU"/>
        </w:rPr>
        <w:t xml:space="preserve"> у </w:t>
      </w:r>
      <w:proofErr w:type="spellStart"/>
      <w:r w:rsidR="006D76B3" w:rsidRPr="006D76B3">
        <w:rPr>
          <w:color w:val="000000" w:themeColor="text1"/>
          <w:sz w:val="28"/>
          <w:szCs w:val="28"/>
          <w:lang w:val="ru-RU"/>
        </w:rPr>
        <w:t>сфері</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регулювання</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лобізму</w:t>
      </w:r>
      <w:proofErr w:type="spellEnd"/>
      <w:r w:rsidR="006D76B3" w:rsidRPr="006D76B3">
        <w:rPr>
          <w:color w:val="000000" w:themeColor="text1"/>
          <w:sz w:val="28"/>
          <w:szCs w:val="28"/>
          <w:lang w:val="ru-RU"/>
        </w:rPr>
        <w:t xml:space="preserve">, </w:t>
      </w:r>
      <w:proofErr w:type="spellStart"/>
      <w:r w:rsidR="006D76B3" w:rsidRPr="006D76B3">
        <w:rPr>
          <w:color w:val="000000" w:themeColor="text1"/>
          <w:sz w:val="28"/>
          <w:szCs w:val="28"/>
          <w:lang w:val="ru-RU"/>
        </w:rPr>
        <w:t>відсуваються</w:t>
      </w:r>
      <w:proofErr w:type="spellEnd"/>
      <w:r w:rsidR="006D76B3" w:rsidRPr="006D76B3">
        <w:rPr>
          <w:color w:val="000000" w:themeColor="text1"/>
          <w:sz w:val="28"/>
          <w:szCs w:val="28"/>
          <w:lang w:val="ru-RU"/>
        </w:rPr>
        <w:t xml:space="preserve"> на </w:t>
      </w:r>
      <w:proofErr w:type="spellStart"/>
      <w:r w:rsidR="006D76B3" w:rsidRPr="006D76B3">
        <w:rPr>
          <w:color w:val="000000" w:themeColor="text1"/>
          <w:sz w:val="28"/>
          <w:szCs w:val="28"/>
          <w:lang w:val="ru-RU"/>
        </w:rPr>
        <w:t>другий</w:t>
      </w:r>
      <w:proofErr w:type="spellEnd"/>
      <w:r w:rsidR="006D76B3" w:rsidRPr="006D76B3">
        <w:rPr>
          <w:color w:val="000000" w:themeColor="text1"/>
          <w:sz w:val="28"/>
          <w:szCs w:val="28"/>
          <w:lang w:val="ru-RU"/>
        </w:rPr>
        <w:t xml:space="preserve"> план. </w:t>
      </w:r>
    </w:p>
    <w:p w14:paraId="0DCB2970" w14:textId="77777777" w:rsidR="006D76B3" w:rsidRDefault="006D76B3" w:rsidP="006D76B3">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6D76B3">
        <w:rPr>
          <w:color w:val="000000" w:themeColor="text1"/>
          <w:sz w:val="28"/>
          <w:szCs w:val="28"/>
          <w:lang w:val="ru-RU"/>
        </w:rPr>
        <w:t>Окремим</w:t>
      </w:r>
      <w:proofErr w:type="spellEnd"/>
      <w:r w:rsidRPr="006D76B3">
        <w:rPr>
          <w:color w:val="000000" w:themeColor="text1"/>
          <w:sz w:val="28"/>
          <w:szCs w:val="28"/>
          <w:lang w:val="ru-RU"/>
        </w:rPr>
        <w:t xml:space="preserve"> і не </w:t>
      </w:r>
      <w:proofErr w:type="spellStart"/>
      <w:r w:rsidRPr="006D76B3">
        <w:rPr>
          <w:color w:val="000000" w:themeColor="text1"/>
          <w:sz w:val="28"/>
          <w:szCs w:val="28"/>
          <w:lang w:val="ru-RU"/>
        </w:rPr>
        <w:t>менш</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серйозним</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викликом</w:t>
      </w:r>
      <w:proofErr w:type="spellEnd"/>
      <w:r w:rsidRPr="006D76B3">
        <w:rPr>
          <w:color w:val="000000" w:themeColor="text1"/>
          <w:sz w:val="28"/>
          <w:szCs w:val="28"/>
          <w:lang w:val="ru-RU"/>
        </w:rPr>
        <w:t xml:space="preserve"> є </w:t>
      </w:r>
      <w:proofErr w:type="spellStart"/>
      <w:r w:rsidRPr="006D76B3">
        <w:rPr>
          <w:color w:val="000000" w:themeColor="text1"/>
          <w:sz w:val="28"/>
          <w:szCs w:val="28"/>
          <w:lang w:val="ru-RU"/>
        </w:rPr>
        <w:t>глибоко</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вкорінена</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недовіра</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суспільства</w:t>
      </w:r>
      <w:proofErr w:type="spellEnd"/>
      <w:r w:rsidRPr="006D76B3">
        <w:rPr>
          <w:color w:val="000000" w:themeColor="text1"/>
          <w:sz w:val="28"/>
          <w:szCs w:val="28"/>
          <w:lang w:val="ru-RU"/>
        </w:rPr>
        <w:t xml:space="preserve"> до </w:t>
      </w:r>
      <w:proofErr w:type="spellStart"/>
      <w:r w:rsidRPr="006D76B3">
        <w:rPr>
          <w:color w:val="000000" w:themeColor="text1"/>
          <w:sz w:val="28"/>
          <w:szCs w:val="28"/>
          <w:lang w:val="ru-RU"/>
        </w:rPr>
        <w:t>державних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інституцій</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що</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має</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історичне</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підґрунтя</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Пострадянський</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період</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розвитку</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України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був</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позначений</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домінуванням</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неформальних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механізмів</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впливу</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концентрацією</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влади</w:t>
      </w:r>
      <w:proofErr w:type="spellEnd"/>
      <w:r w:rsidRPr="006D76B3">
        <w:rPr>
          <w:color w:val="000000" w:themeColor="text1"/>
          <w:sz w:val="28"/>
          <w:szCs w:val="28"/>
          <w:lang w:val="ru-RU"/>
        </w:rPr>
        <w:t xml:space="preserve"> в руках </w:t>
      </w:r>
      <w:proofErr w:type="spellStart"/>
      <w:r w:rsidRPr="006D76B3">
        <w:rPr>
          <w:color w:val="000000" w:themeColor="text1"/>
          <w:sz w:val="28"/>
          <w:szCs w:val="28"/>
          <w:lang w:val="ru-RU"/>
        </w:rPr>
        <w:t>олігархічних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груп</w:t>
      </w:r>
      <w:proofErr w:type="spellEnd"/>
      <w:r w:rsidRPr="006D76B3">
        <w:rPr>
          <w:color w:val="000000" w:themeColor="text1"/>
          <w:sz w:val="28"/>
          <w:szCs w:val="28"/>
          <w:lang w:val="ru-RU"/>
        </w:rPr>
        <w:t xml:space="preserve">, а </w:t>
      </w:r>
      <w:proofErr w:type="spellStart"/>
      <w:r w:rsidRPr="006D76B3">
        <w:rPr>
          <w:color w:val="000000" w:themeColor="text1"/>
          <w:sz w:val="28"/>
          <w:szCs w:val="28"/>
          <w:lang w:val="ru-RU"/>
        </w:rPr>
        <w:t>також</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численними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корупційними</w:t>
      </w:r>
      <w:proofErr w:type="spellEnd"/>
      <w:r w:rsidRPr="006D76B3">
        <w:rPr>
          <w:color w:val="000000" w:themeColor="text1"/>
          <w:sz w:val="28"/>
          <w:szCs w:val="28"/>
          <w:lang w:val="ru-RU"/>
        </w:rPr>
        <w:t xml:space="preserve"> скандалами. </w:t>
      </w:r>
      <w:proofErr w:type="spellStart"/>
      <w:r w:rsidRPr="006D76B3">
        <w:rPr>
          <w:color w:val="000000" w:themeColor="text1"/>
          <w:sz w:val="28"/>
          <w:szCs w:val="28"/>
          <w:lang w:val="ru-RU"/>
        </w:rPr>
        <w:t>Лобізм</w:t>
      </w:r>
      <w:proofErr w:type="spellEnd"/>
      <w:r w:rsidRPr="006D76B3">
        <w:rPr>
          <w:color w:val="000000" w:themeColor="text1"/>
          <w:sz w:val="28"/>
          <w:szCs w:val="28"/>
          <w:lang w:val="ru-RU"/>
        </w:rPr>
        <w:t xml:space="preserve"> у </w:t>
      </w:r>
      <w:proofErr w:type="spellStart"/>
      <w:r w:rsidRPr="006D76B3">
        <w:rPr>
          <w:color w:val="000000" w:themeColor="text1"/>
          <w:sz w:val="28"/>
          <w:szCs w:val="28"/>
          <w:lang w:val="ru-RU"/>
        </w:rPr>
        <w:t>свідомості</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багатьох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громадян</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асоціюється</w:t>
      </w:r>
      <w:proofErr w:type="spellEnd"/>
      <w:r w:rsidRPr="006D76B3">
        <w:rPr>
          <w:color w:val="000000" w:themeColor="text1"/>
          <w:sz w:val="28"/>
          <w:szCs w:val="28"/>
          <w:lang w:val="ru-RU"/>
        </w:rPr>
        <w:t xml:space="preserve"> не з </w:t>
      </w:r>
      <w:proofErr w:type="spellStart"/>
      <w:r w:rsidRPr="006D76B3">
        <w:rPr>
          <w:color w:val="000000" w:themeColor="text1"/>
          <w:sz w:val="28"/>
          <w:szCs w:val="28"/>
          <w:lang w:val="ru-RU"/>
        </w:rPr>
        <w:t>інструментом</w:t>
      </w:r>
      <w:proofErr w:type="spellEnd"/>
      <w:r w:rsidRPr="006D76B3">
        <w:rPr>
          <w:color w:val="000000" w:themeColor="text1"/>
          <w:sz w:val="28"/>
          <w:szCs w:val="28"/>
          <w:lang w:val="ru-RU"/>
        </w:rPr>
        <w:t xml:space="preserve"> демократичного </w:t>
      </w:r>
      <w:proofErr w:type="spellStart"/>
      <w:r w:rsidRPr="006D76B3">
        <w:rPr>
          <w:color w:val="000000" w:themeColor="text1"/>
          <w:sz w:val="28"/>
          <w:szCs w:val="28"/>
          <w:lang w:val="ru-RU"/>
        </w:rPr>
        <w:t>представництва</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інтересів</w:t>
      </w:r>
      <w:proofErr w:type="spellEnd"/>
      <w:r w:rsidRPr="006D76B3">
        <w:rPr>
          <w:color w:val="000000" w:themeColor="text1"/>
          <w:sz w:val="28"/>
          <w:szCs w:val="28"/>
          <w:lang w:val="ru-RU"/>
        </w:rPr>
        <w:t xml:space="preserve">, а з </w:t>
      </w:r>
      <w:proofErr w:type="spellStart"/>
      <w:r w:rsidRPr="006D76B3">
        <w:rPr>
          <w:color w:val="000000" w:themeColor="text1"/>
          <w:sz w:val="28"/>
          <w:szCs w:val="28"/>
          <w:lang w:val="ru-RU"/>
        </w:rPr>
        <w:t>кулуарними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домовленостями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тіньовим</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фінансуванням</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політичних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рішень</w:t>
      </w:r>
      <w:proofErr w:type="spellEnd"/>
      <w:r w:rsidRPr="006D76B3">
        <w:rPr>
          <w:color w:val="000000" w:themeColor="text1"/>
          <w:sz w:val="28"/>
          <w:szCs w:val="28"/>
          <w:lang w:val="ru-RU"/>
        </w:rPr>
        <w:t xml:space="preserve"> і прямим </w:t>
      </w:r>
      <w:proofErr w:type="spellStart"/>
      <w:r w:rsidRPr="006D76B3">
        <w:rPr>
          <w:color w:val="000000" w:themeColor="text1"/>
          <w:sz w:val="28"/>
          <w:szCs w:val="28"/>
          <w:lang w:val="ru-RU"/>
        </w:rPr>
        <w:t>хабарництвом</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Ці</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уявлення</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підкріплюються</w:t>
      </w:r>
      <w:proofErr w:type="spellEnd"/>
      <w:r w:rsidRPr="006D76B3">
        <w:rPr>
          <w:color w:val="000000" w:themeColor="text1"/>
          <w:sz w:val="28"/>
          <w:szCs w:val="28"/>
          <w:lang w:val="ru-RU"/>
        </w:rPr>
        <w:t xml:space="preserve"> результатами </w:t>
      </w:r>
      <w:proofErr w:type="spellStart"/>
      <w:r w:rsidRPr="006D76B3">
        <w:rPr>
          <w:color w:val="000000" w:themeColor="text1"/>
          <w:sz w:val="28"/>
          <w:szCs w:val="28"/>
          <w:lang w:val="ru-RU"/>
        </w:rPr>
        <w:t>соціологічних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досліджень</w:t>
      </w:r>
      <w:proofErr w:type="spellEnd"/>
      <w:r w:rsidRPr="006D76B3">
        <w:rPr>
          <w:color w:val="000000" w:themeColor="text1"/>
          <w:sz w:val="28"/>
          <w:szCs w:val="28"/>
          <w:lang w:val="ru-RU"/>
        </w:rPr>
        <w:t xml:space="preserve">: за </w:t>
      </w:r>
      <w:proofErr w:type="spellStart"/>
      <w:r w:rsidRPr="006D76B3">
        <w:rPr>
          <w:color w:val="000000" w:themeColor="text1"/>
          <w:sz w:val="28"/>
          <w:szCs w:val="28"/>
          <w:lang w:val="ru-RU"/>
        </w:rPr>
        <w:t>даними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опитування</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оприлюдненого</w:t>
      </w:r>
      <w:proofErr w:type="spellEnd"/>
      <w:r w:rsidRPr="006D76B3">
        <w:rPr>
          <w:color w:val="000000" w:themeColor="text1"/>
          <w:sz w:val="28"/>
          <w:szCs w:val="28"/>
          <w:lang w:val="ru-RU"/>
        </w:rPr>
        <w:t xml:space="preserve"> в </w:t>
      </w:r>
      <w:proofErr w:type="spellStart"/>
      <w:r w:rsidRPr="006D76B3">
        <w:rPr>
          <w:color w:val="000000" w:themeColor="text1"/>
          <w:sz w:val="28"/>
          <w:szCs w:val="28"/>
          <w:lang w:val="ru-RU"/>
        </w:rPr>
        <w:t>Звіті</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Європейської</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комісії</w:t>
      </w:r>
      <w:proofErr w:type="spellEnd"/>
      <w:r w:rsidRPr="006D76B3">
        <w:rPr>
          <w:color w:val="000000" w:themeColor="text1"/>
          <w:sz w:val="28"/>
          <w:szCs w:val="28"/>
          <w:lang w:val="ru-RU"/>
        </w:rPr>
        <w:t xml:space="preserve"> у </w:t>
      </w:r>
      <w:proofErr w:type="spellStart"/>
      <w:r w:rsidRPr="006D76B3">
        <w:rPr>
          <w:color w:val="000000" w:themeColor="text1"/>
          <w:sz w:val="28"/>
          <w:szCs w:val="28"/>
          <w:lang w:val="ru-RU"/>
        </w:rPr>
        <w:t>січні</w:t>
      </w:r>
      <w:proofErr w:type="spellEnd"/>
      <w:r w:rsidRPr="006D76B3">
        <w:rPr>
          <w:color w:val="000000" w:themeColor="text1"/>
          <w:sz w:val="28"/>
          <w:szCs w:val="28"/>
          <w:lang w:val="ru-RU"/>
        </w:rPr>
        <w:t xml:space="preserve"> 2024 року, </w:t>
      </w:r>
      <w:r w:rsidR="00097A9C">
        <w:rPr>
          <w:color w:val="000000" w:themeColor="text1"/>
          <w:sz w:val="28"/>
          <w:szCs w:val="28"/>
          <w:lang w:val="ru-RU"/>
        </w:rPr>
        <w:t xml:space="preserve">попри </w:t>
      </w:r>
      <w:proofErr w:type="spellStart"/>
      <w:r w:rsidRPr="006D76B3">
        <w:rPr>
          <w:color w:val="000000" w:themeColor="text1"/>
          <w:sz w:val="28"/>
          <w:szCs w:val="28"/>
          <w:lang w:val="ru-RU"/>
        </w:rPr>
        <w:t>недовіру</w:t>
      </w:r>
      <w:proofErr w:type="spellEnd"/>
      <w:r w:rsidRPr="006D76B3">
        <w:rPr>
          <w:color w:val="000000" w:themeColor="text1"/>
          <w:sz w:val="28"/>
          <w:szCs w:val="28"/>
          <w:lang w:val="ru-RU"/>
        </w:rPr>
        <w:t xml:space="preserve"> до </w:t>
      </w:r>
      <w:proofErr w:type="spellStart"/>
      <w:r w:rsidRPr="006D76B3">
        <w:rPr>
          <w:color w:val="000000" w:themeColor="text1"/>
          <w:sz w:val="28"/>
          <w:szCs w:val="28"/>
          <w:lang w:val="ru-RU"/>
        </w:rPr>
        <w:t>державних</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службовців</w:t>
      </w:r>
      <w:proofErr w:type="spellEnd"/>
      <w:r w:rsidR="00097A9C">
        <w:rPr>
          <w:color w:val="000000" w:themeColor="text1"/>
          <w:sz w:val="28"/>
          <w:szCs w:val="28"/>
          <w:lang w:val="ru-RU"/>
        </w:rPr>
        <w:t xml:space="preserve"> як ми </w:t>
      </w:r>
      <w:proofErr w:type="spellStart"/>
      <w:r w:rsidR="00097A9C">
        <w:rPr>
          <w:color w:val="000000" w:themeColor="text1"/>
          <w:sz w:val="28"/>
          <w:szCs w:val="28"/>
          <w:lang w:val="ru-RU"/>
        </w:rPr>
        <w:t>згадували</w:t>
      </w:r>
      <w:proofErr w:type="spellEnd"/>
      <w:r w:rsidR="00097A9C">
        <w:rPr>
          <w:color w:val="000000" w:themeColor="text1"/>
          <w:sz w:val="28"/>
          <w:szCs w:val="28"/>
          <w:lang w:val="ru-RU"/>
        </w:rPr>
        <w:t xml:space="preserve"> </w:t>
      </w:r>
      <w:proofErr w:type="spellStart"/>
      <w:r w:rsidR="00097A9C">
        <w:rPr>
          <w:color w:val="000000" w:themeColor="text1"/>
          <w:sz w:val="28"/>
          <w:szCs w:val="28"/>
          <w:lang w:val="ru-RU"/>
        </w:rPr>
        <w:t>раніше</w:t>
      </w:r>
      <w:proofErr w:type="spellEnd"/>
      <w:r w:rsidR="00097A9C">
        <w:rPr>
          <w:color w:val="000000" w:themeColor="text1"/>
          <w:sz w:val="28"/>
          <w:szCs w:val="28"/>
          <w:lang w:val="ru-RU"/>
        </w:rPr>
        <w:t xml:space="preserve"> 78</w:t>
      </w:r>
      <w:r w:rsidR="002D5521">
        <w:rPr>
          <w:color w:val="000000" w:themeColor="text1"/>
          <w:sz w:val="28"/>
          <w:szCs w:val="28"/>
          <w:lang w:val="ru-RU"/>
        </w:rPr>
        <w:t>,5</w:t>
      </w:r>
      <w:r w:rsidR="00097A9C">
        <w:rPr>
          <w:color w:val="000000" w:themeColor="text1"/>
          <w:sz w:val="28"/>
          <w:szCs w:val="28"/>
          <w:lang w:val="ru-RU"/>
        </w:rPr>
        <w:t xml:space="preserve">%, </w:t>
      </w:r>
      <w:proofErr w:type="spellStart"/>
      <w:r w:rsidR="00097A9C">
        <w:rPr>
          <w:color w:val="000000" w:themeColor="text1"/>
          <w:sz w:val="28"/>
          <w:szCs w:val="28"/>
          <w:lang w:val="ru-RU"/>
        </w:rPr>
        <w:t>також</w:t>
      </w:r>
      <w:proofErr w:type="spellEnd"/>
      <w:r w:rsidR="00097A9C">
        <w:rPr>
          <w:color w:val="000000" w:themeColor="text1"/>
          <w:sz w:val="28"/>
          <w:szCs w:val="28"/>
          <w:lang w:val="ru-RU"/>
        </w:rPr>
        <w:t xml:space="preserve"> </w:t>
      </w:r>
      <w:proofErr w:type="spellStart"/>
      <w:r w:rsidRPr="006D76B3">
        <w:rPr>
          <w:color w:val="000000" w:themeColor="text1"/>
          <w:sz w:val="28"/>
          <w:szCs w:val="28"/>
          <w:lang w:val="ru-RU"/>
        </w:rPr>
        <w:t>близько</w:t>
      </w:r>
      <w:proofErr w:type="spellEnd"/>
      <w:r w:rsidRPr="006D76B3">
        <w:rPr>
          <w:color w:val="000000" w:themeColor="text1"/>
          <w:sz w:val="28"/>
          <w:szCs w:val="28"/>
          <w:lang w:val="ru-RU"/>
        </w:rPr>
        <w:t xml:space="preserve"> 50% </w:t>
      </w:r>
      <w:proofErr w:type="spellStart"/>
      <w:r w:rsidR="00097A9C">
        <w:rPr>
          <w:color w:val="000000" w:themeColor="text1"/>
          <w:sz w:val="28"/>
          <w:szCs w:val="28"/>
          <w:lang w:val="ru-RU"/>
        </w:rPr>
        <w:t>виявляють</w:t>
      </w:r>
      <w:proofErr w:type="spellEnd"/>
      <w:r w:rsidR="00097A9C">
        <w:rPr>
          <w:color w:val="000000" w:themeColor="text1"/>
          <w:sz w:val="28"/>
          <w:szCs w:val="28"/>
          <w:lang w:val="ru-RU"/>
        </w:rPr>
        <w:t xml:space="preserve"> </w:t>
      </w:r>
      <w:proofErr w:type="spellStart"/>
      <w:r w:rsidR="00097A9C">
        <w:rPr>
          <w:color w:val="000000" w:themeColor="text1"/>
          <w:sz w:val="28"/>
          <w:szCs w:val="28"/>
          <w:lang w:val="ru-RU"/>
        </w:rPr>
        <w:t>недовіру</w:t>
      </w:r>
      <w:proofErr w:type="spellEnd"/>
      <w:r w:rsidR="00097A9C">
        <w:rPr>
          <w:color w:val="000000" w:themeColor="text1"/>
          <w:sz w:val="28"/>
          <w:szCs w:val="28"/>
          <w:lang w:val="ru-RU"/>
        </w:rPr>
        <w:t xml:space="preserve"> </w:t>
      </w:r>
      <w:r w:rsidRPr="006D76B3">
        <w:rPr>
          <w:color w:val="000000" w:themeColor="text1"/>
          <w:sz w:val="28"/>
          <w:szCs w:val="28"/>
          <w:lang w:val="ru-RU"/>
        </w:rPr>
        <w:t xml:space="preserve">— до </w:t>
      </w:r>
      <w:proofErr w:type="spellStart"/>
      <w:r w:rsidRPr="006D76B3">
        <w:rPr>
          <w:color w:val="000000" w:themeColor="text1"/>
          <w:sz w:val="28"/>
          <w:szCs w:val="28"/>
          <w:lang w:val="ru-RU"/>
        </w:rPr>
        <w:t>інституцій</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спеціально</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створених</w:t>
      </w:r>
      <w:proofErr w:type="spellEnd"/>
      <w:r w:rsidRPr="006D76B3">
        <w:rPr>
          <w:color w:val="000000" w:themeColor="text1"/>
          <w:sz w:val="28"/>
          <w:szCs w:val="28"/>
          <w:lang w:val="ru-RU"/>
        </w:rPr>
        <w:t xml:space="preserve"> для </w:t>
      </w:r>
      <w:proofErr w:type="spellStart"/>
      <w:r w:rsidRPr="006D76B3">
        <w:rPr>
          <w:color w:val="000000" w:themeColor="text1"/>
          <w:sz w:val="28"/>
          <w:szCs w:val="28"/>
          <w:lang w:val="ru-RU"/>
        </w:rPr>
        <w:t>боротьби</w:t>
      </w:r>
      <w:proofErr w:type="spellEnd"/>
      <w:r w:rsidRPr="006D76B3">
        <w:rPr>
          <w:color w:val="000000" w:themeColor="text1"/>
          <w:sz w:val="28"/>
          <w:szCs w:val="28"/>
          <w:lang w:val="ru-RU"/>
        </w:rPr>
        <w:t xml:space="preserve"> з </w:t>
      </w:r>
      <w:proofErr w:type="spellStart"/>
      <w:r w:rsidRPr="006D76B3">
        <w:rPr>
          <w:color w:val="000000" w:themeColor="text1"/>
          <w:sz w:val="28"/>
          <w:szCs w:val="28"/>
          <w:lang w:val="ru-RU"/>
        </w:rPr>
        <w:t>корупцією</w:t>
      </w:r>
      <w:proofErr w:type="spellEnd"/>
      <w:r w:rsidRPr="006D76B3">
        <w:rPr>
          <w:color w:val="000000" w:themeColor="text1"/>
          <w:sz w:val="28"/>
          <w:szCs w:val="28"/>
          <w:lang w:val="ru-RU"/>
        </w:rPr>
        <w:t>, таких як НАЗК та НАБУ</w:t>
      </w:r>
      <w:r w:rsidR="00097A9C">
        <w:rPr>
          <w:color w:val="000000" w:themeColor="text1"/>
          <w:sz w:val="28"/>
          <w:szCs w:val="28"/>
          <w:lang w:val="ru-RU"/>
        </w:rPr>
        <w:t xml:space="preserve"> </w:t>
      </w:r>
      <w:r w:rsidR="00097A9C" w:rsidRPr="007D14BC">
        <w:rPr>
          <w:color w:val="000000" w:themeColor="text1"/>
          <w:sz w:val="28"/>
          <w:szCs w:val="28"/>
          <w:lang w:val="ru-RU"/>
        </w:rPr>
        <w:t>[</w:t>
      </w:r>
      <w:r w:rsidR="002D5521">
        <w:rPr>
          <w:color w:val="000000" w:themeColor="text1"/>
          <w:sz w:val="28"/>
          <w:szCs w:val="28"/>
          <w:lang w:val="ru-RU"/>
        </w:rPr>
        <w:t>22</w:t>
      </w:r>
      <w:r w:rsidR="00097A9C" w:rsidRPr="007D14BC">
        <w:rPr>
          <w:color w:val="000000" w:themeColor="text1"/>
          <w:sz w:val="28"/>
          <w:szCs w:val="28"/>
          <w:lang w:val="ru-RU"/>
        </w:rPr>
        <w:t>]</w:t>
      </w:r>
      <w:r w:rsidRPr="006D76B3">
        <w:rPr>
          <w:color w:val="000000" w:themeColor="text1"/>
          <w:sz w:val="28"/>
          <w:szCs w:val="28"/>
          <w:lang w:val="ru-RU"/>
        </w:rPr>
        <w:t xml:space="preserve">. </w:t>
      </w:r>
    </w:p>
    <w:p w14:paraId="46017877" w14:textId="77777777" w:rsidR="00B56C7F" w:rsidRPr="00B500B7" w:rsidRDefault="006D76B3" w:rsidP="006D76B3">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00097A9C" w:rsidRPr="006D76B3">
        <w:rPr>
          <w:color w:val="000000" w:themeColor="text1"/>
          <w:sz w:val="28"/>
          <w:szCs w:val="28"/>
          <w:lang w:val="ru-RU"/>
        </w:rPr>
        <w:t xml:space="preserve">За таких умов </w:t>
      </w:r>
      <w:proofErr w:type="spellStart"/>
      <w:r w:rsidR="00097A9C" w:rsidRPr="006D76B3">
        <w:rPr>
          <w:color w:val="000000" w:themeColor="text1"/>
          <w:sz w:val="28"/>
          <w:szCs w:val="28"/>
          <w:lang w:val="ru-RU"/>
        </w:rPr>
        <w:t>легітимізація</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лобізму</w:t>
      </w:r>
      <w:proofErr w:type="spellEnd"/>
      <w:r w:rsidR="00097A9C" w:rsidRPr="006D76B3">
        <w:rPr>
          <w:color w:val="000000" w:themeColor="text1"/>
          <w:sz w:val="28"/>
          <w:szCs w:val="28"/>
          <w:lang w:val="ru-RU"/>
        </w:rPr>
        <w:t xml:space="preserve"> як </w:t>
      </w:r>
      <w:proofErr w:type="spellStart"/>
      <w:r w:rsidR="00097A9C" w:rsidRPr="006D76B3">
        <w:rPr>
          <w:color w:val="000000" w:themeColor="text1"/>
          <w:sz w:val="28"/>
          <w:szCs w:val="28"/>
          <w:lang w:val="ru-RU"/>
        </w:rPr>
        <w:t>прозорої</w:t>
      </w:r>
      <w:proofErr w:type="spellEnd"/>
      <w:r w:rsidR="00097A9C" w:rsidRPr="006D76B3">
        <w:rPr>
          <w:color w:val="000000" w:themeColor="text1"/>
          <w:sz w:val="28"/>
          <w:szCs w:val="28"/>
          <w:lang w:val="ru-RU"/>
        </w:rPr>
        <w:t xml:space="preserve"> та </w:t>
      </w:r>
      <w:proofErr w:type="spellStart"/>
      <w:r w:rsidR="00097A9C" w:rsidRPr="006D76B3">
        <w:rPr>
          <w:color w:val="000000" w:themeColor="text1"/>
          <w:sz w:val="28"/>
          <w:szCs w:val="28"/>
          <w:lang w:val="ru-RU"/>
        </w:rPr>
        <w:t>суспільно</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корисної</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професійної</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діяльності</w:t>
      </w:r>
      <w:proofErr w:type="spellEnd"/>
      <w:r w:rsidR="00097A9C" w:rsidRPr="006D76B3">
        <w:rPr>
          <w:color w:val="000000" w:themeColor="text1"/>
          <w:sz w:val="28"/>
          <w:szCs w:val="28"/>
          <w:lang w:val="ru-RU"/>
        </w:rPr>
        <w:t xml:space="preserve"> є </w:t>
      </w:r>
      <w:proofErr w:type="spellStart"/>
      <w:r w:rsidR="00097A9C" w:rsidRPr="006D76B3">
        <w:rPr>
          <w:color w:val="000000" w:themeColor="text1"/>
          <w:sz w:val="28"/>
          <w:szCs w:val="28"/>
          <w:lang w:val="ru-RU"/>
        </w:rPr>
        <w:t>вкрай</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складним</w:t>
      </w:r>
      <w:proofErr w:type="spellEnd"/>
      <w:r w:rsidR="00097A9C" w:rsidRPr="006D76B3">
        <w:rPr>
          <w:color w:val="000000" w:themeColor="text1"/>
          <w:sz w:val="28"/>
          <w:szCs w:val="28"/>
          <w:lang w:val="ru-RU"/>
        </w:rPr>
        <w:t xml:space="preserve"> </w:t>
      </w:r>
      <w:proofErr w:type="spellStart"/>
      <w:r w:rsidR="00097A9C" w:rsidRPr="006D76B3">
        <w:rPr>
          <w:color w:val="000000" w:themeColor="text1"/>
          <w:sz w:val="28"/>
          <w:szCs w:val="28"/>
          <w:lang w:val="ru-RU"/>
        </w:rPr>
        <w:t>завданням</w:t>
      </w:r>
      <w:proofErr w:type="spellEnd"/>
      <w:r w:rsidR="00097A9C" w:rsidRPr="00B500B7">
        <w:rPr>
          <w:color w:val="000000" w:themeColor="text1"/>
          <w:sz w:val="28"/>
          <w:szCs w:val="28"/>
          <w:lang w:val="ru-RU"/>
        </w:rPr>
        <w:t>.</w:t>
      </w:r>
      <w:r w:rsidR="00097A9C">
        <w:rPr>
          <w:color w:val="000000" w:themeColor="text1"/>
          <w:sz w:val="28"/>
          <w:szCs w:val="28"/>
          <w:lang w:val="ru-RU"/>
        </w:rPr>
        <w:t xml:space="preserve"> </w:t>
      </w:r>
      <w:r w:rsidRPr="006D76B3">
        <w:rPr>
          <w:color w:val="000000" w:themeColor="text1"/>
          <w:sz w:val="28"/>
          <w:szCs w:val="28"/>
          <w:lang w:val="ru-RU"/>
        </w:rPr>
        <w:t xml:space="preserve">Без </w:t>
      </w:r>
      <w:proofErr w:type="spellStart"/>
      <w:r w:rsidRPr="006D76B3">
        <w:rPr>
          <w:color w:val="000000" w:themeColor="text1"/>
          <w:sz w:val="28"/>
          <w:szCs w:val="28"/>
          <w:lang w:val="ru-RU"/>
        </w:rPr>
        <w:t>усвідомлення</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громадськістю</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цінності</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регульованого</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представництва</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інтересів</w:t>
      </w:r>
      <w:proofErr w:type="spellEnd"/>
      <w:r w:rsidRPr="006D76B3">
        <w:rPr>
          <w:color w:val="000000" w:themeColor="text1"/>
          <w:sz w:val="28"/>
          <w:szCs w:val="28"/>
          <w:lang w:val="ru-RU"/>
        </w:rPr>
        <w:t xml:space="preserve"> будь-</w:t>
      </w:r>
      <w:proofErr w:type="spellStart"/>
      <w:r w:rsidRPr="006D76B3">
        <w:rPr>
          <w:color w:val="000000" w:themeColor="text1"/>
          <w:sz w:val="28"/>
          <w:szCs w:val="28"/>
          <w:lang w:val="ru-RU"/>
        </w:rPr>
        <w:t>які</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спроби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впровадити</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європейську</w:t>
      </w:r>
      <w:proofErr w:type="spellEnd"/>
      <w:r w:rsidRPr="006D76B3">
        <w:rPr>
          <w:color w:val="000000" w:themeColor="text1"/>
          <w:sz w:val="28"/>
          <w:szCs w:val="28"/>
          <w:lang w:val="ru-RU"/>
        </w:rPr>
        <w:t xml:space="preserve"> модель </w:t>
      </w:r>
      <w:proofErr w:type="spellStart"/>
      <w:r w:rsidRPr="006D76B3">
        <w:rPr>
          <w:color w:val="000000" w:themeColor="text1"/>
          <w:sz w:val="28"/>
          <w:szCs w:val="28"/>
          <w:lang w:val="ru-RU"/>
        </w:rPr>
        <w:t>лобізму</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ризикують</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залишитися</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формальністю</w:t>
      </w:r>
      <w:proofErr w:type="spellEnd"/>
      <w:r w:rsidRPr="006D76B3">
        <w:rPr>
          <w:color w:val="000000" w:themeColor="text1"/>
          <w:sz w:val="28"/>
          <w:szCs w:val="28"/>
          <w:lang w:val="ru-RU"/>
        </w:rPr>
        <w:t xml:space="preserve">, </w:t>
      </w:r>
      <w:proofErr w:type="spellStart"/>
      <w:r w:rsidRPr="006D76B3">
        <w:rPr>
          <w:color w:val="000000" w:themeColor="text1"/>
          <w:sz w:val="28"/>
          <w:szCs w:val="28"/>
          <w:lang w:val="ru-RU"/>
        </w:rPr>
        <w:t>сприйнятою</w:t>
      </w:r>
      <w:proofErr w:type="spellEnd"/>
      <w:r w:rsidRPr="006D76B3">
        <w:rPr>
          <w:color w:val="000000" w:themeColor="text1"/>
          <w:sz w:val="28"/>
          <w:szCs w:val="28"/>
          <w:lang w:val="ru-RU"/>
        </w:rPr>
        <w:t xml:space="preserve"> як </w:t>
      </w:r>
      <w:proofErr w:type="spellStart"/>
      <w:r w:rsidRPr="006D76B3">
        <w:rPr>
          <w:color w:val="000000" w:themeColor="text1"/>
          <w:sz w:val="28"/>
          <w:szCs w:val="28"/>
          <w:lang w:val="ru-RU"/>
        </w:rPr>
        <w:t>черговий</w:t>
      </w:r>
      <w:proofErr w:type="spellEnd"/>
      <w:r w:rsidRPr="006D76B3">
        <w:rPr>
          <w:color w:val="000000" w:themeColor="text1"/>
          <w:sz w:val="28"/>
          <w:szCs w:val="28"/>
          <w:lang w:val="ru-RU"/>
        </w:rPr>
        <w:t xml:space="preserve"> фасад для </w:t>
      </w:r>
      <w:proofErr w:type="spellStart"/>
      <w:r w:rsidRPr="006D76B3">
        <w:rPr>
          <w:color w:val="000000" w:themeColor="text1"/>
          <w:sz w:val="28"/>
          <w:szCs w:val="28"/>
          <w:lang w:val="ru-RU"/>
        </w:rPr>
        <w:t>старих</w:t>
      </w:r>
      <w:proofErr w:type="spellEnd"/>
      <w:r w:rsidRPr="006D76B3">
        <w:rPr>
          <w:color w:val="000000" w:themeColor="text1"/>
          <w:sz w:val="28"/>
          <w:szCs w:val="28"/>
          <w:lang w:val="ru-RU"/>
        </w:rPr>
        <w:t xml:space="preserve"> практик. </w:t>
      </w:r>
    </w:p>
    <w:p w14:paraId="417751B6" w14:textId="77777777" w:rsidR="00097A9C" w:rsidRDefault="004C50F6"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097A9C" w:rsidRPr="00097A9C">
        <w:rPr>
          <w:color w:val="000000" w:themeColor="text1"/>
          <w:sz w:val="28"/>
          <w:szCs w:val="28"/>
          <w:lang w:val="ru-RU"/>
        </w:rPr>
        <w:t>Однією</w:t>
      </w:r>
      <w:proofErr w:type="spellEnd"/>
      <w:r w:rsidR="00097A9C" w:rsidRPr="00097A9C">
        <w:rPr>
          <w:color w:val="000000" w:themeColor="text1"/>
          <w:sz w:val="28"/>
          <w:szCs w:val="28"/>
          <w:lang w:val="ru-RU"/>
        </w:rPr>
        <w:t xml:space="preserve"> з </w:t>
      </w:r>
      <w:proofErr w:type="spellStart"/>
      <w:r w:rsidR="00097A9C" w:rsidRPr="00097A9C">
        <w:rPr>
          <w:color w:val="000000" w:themeColor="text1"/>
          <w:sz w:val="28"/>
          <w:szCs w:val="28"/>
          <w:lang w:val="ru-RU"/>
        </w:rPr>
        <w:t>потенційно</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проблемних</w:t>
      </w:r>
      <w:proofErr w:type="spellEnd"/>
      <w:r w:rsidR="00097A9C" w:rsidRPr="00097A9C">
        <w:rPr>
          <w:color w:val="000000" w:themeColor="text1"/>
          <w:sz w:val="28"/>
          <w:szCs w:val="28"/>
          <w:lang w:val="ru-RU"/>
        </w:rPr>
        <w:t xml:space="preserve"> зон нового </w:t>
      </w:r>
      <w:proofErr w:type="spellStart"/>
      <w:r w:rsidR="00097A9C" w:rsidRPr="00097A9C">
        <w:rPr>
          <w:color w:val="000000" w:themeColor="text1"/>
          <w:sz w:val="28"/>
          <w:szCs w:val="28"/>
          <w:lang w:val="ru-RU"/>
        </w:rPr>
        <w:t>законодавства</w:t>
      </w:r>
      <w:proofErr w:type="spellEnd"/>
      <w:r w:rsidR="00097A9C" w:rsidRPr="00097A9C">
        <w:rPr>
          <w:color w:val="000000" w:themeColor="text1"/>
          <w:sz w:val="28"/>
          <w:szCs w:val="28"/>
          <w:lang w:val="ru-RU"/>
        </w:rPr>
        <w:t xml:space="preserve"> є </w:t>
      </w:r>
      <w:proofErr w:type="spellStart"/>
      <w:r w:rsidR="00097A9C" w:rsidRPr="00097A9C">
        <w:rPr>
          <w:color w:val="000000" w:themeColor="text1"/>
          <w:sz w:val="28"/>
          <w:szCs w:val="28"/>
          <w:lang w:val="ru-RU"/>
        </w:rPr>
        <w:t>відсутність</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чіткого</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розмежування</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між</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лобістською</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діяльністю</w:t>
      </w:r>
      <w:proofErr w:type="spellEnd"/>
      <w:r w:rsidR="00097A9C" w:rsidRPr="00097A9C">
        <w:rPr>
          <w:color w:val="000000" w:themeColor="text1"/>
          <w:sz w:val="28"/>
          <w:szCs w:val="28"/>
          <w:lang w:val="ru-RU"/>
        </w:rPr>
        <w:t xml:space="preserve"> та </w:t>
      </w:r>
      <w:proofErr w:type="spellStart"/>
      <w:r w:rsidR="00097A9C" w:rsidRPr="00097A9C">
        <w:rPr>
          <w:color w:val="000000" w:themeColor="text1"/>
          <w:sz w:val="28"/>
          <w:szCs w:val="28"/>
          <w:lang w:val="ru-RU"/>
        </w:rPr>
        <w:t>адвокаційною</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діяльністю</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неурядових</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організацій</w:t>
      </w:r>
      <w:proofErr w:type="spellEnd"/>
      <w:r w:rsidR="00097A9C">
        <w:rPr>
          <w:color w:val="000000" w:themeColor="text1"/>
          <w:sz w:val="28"/>
          <w:szCs w:val="28"/>
          <w:lang w:val="ru-RU"/>
        </w:rPr>
        <w:t xml:space="preserve">, як ми </w:t>
      </w:r>
      <w:proofErr w:type="spellStart"/>
      <w:r w:rsidR="00097A9C">
        <w:rPr>
          <w:color w:val="000000" w:themeColor="text1"/>
          <w:sz w:val="28"/>
          <w:szCs w:val="28"/>
          <w:lang w:val="ru-RU"/>
        </w:rPr>
        <w:t>згадували</w:t>
      </w:r>
      <w:proofErr w:type="spellEnd"/>
      <w:r w:rsidR="00097A9C">
        <w:rPr>
          <w:color w:val="000000" w:themeColor="text1"/>
          <w:sz w:val="28"/>
          <w:szCs w:val="28"/>
          <w:lang w:val="ru-RU"/>
        </w:rPr>
        <w:t xml:space="preserve"> </w:t>
      </w:r>
      <w:proofErr w:type="spellStart"/>
      <w:r w:rsidR="00097A9C">
        <w:rPr>
          <w:color w:val="000000" w:themeColor="text1"/>
          <w:sz w:val="28"/>
          <w:szCs w:val="28"/>
          <w:lang w:val="ru-RU"/>
        </w:rPr>
        <w:t>раніше</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Така</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невизначеність</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створює</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ризики</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надмірного</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регулювання</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сфери</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громадянської</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активності</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що</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своєю</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чергою</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може</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мати</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стримувальний</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ефект</w:t>
      </w:r>
      <w:proofErr w:type="spellEnd"/>
      <w:r w:rsidR="00097A9C" w:rsidRPr="00097A9C">
        <w:rPr>
          <w:color w:val="000000" w:themeColor="text1"/>
          <w:sz w:val="28"/>
          <w:szCs w:val="28"/>
          <w:lang w:val="ru-RU"/>
        </w:rPr>
        <w:t xml:space="preserve"> на </w:t>
      </w:r>
      <w:proofErr w:type="spellStart"/>
      <w:r w:rsidR="00097A9C" w:rsidRPr="00097A9C">
        <w:rPr>
          <w:color w:val="000000" w:themeColor="text1"/>
          <w:sz w:val="28"/>
          <w:szCs w:val="28"/>
          <w:lang w:val="ru-RU"/>
        </w:rPr>
        <w:t>демократичну</w:t>
      </w:r>
      <w:proofErr w:type="spellEnd"/>
      <w:r w:rsidR="00097A9C" w:rsidRPr="00097A9C">
        <w:rPr>
          <w:color w:val="000000" w:themeColor="text1"/>
          <w:sz w:val="28"/>
          <w:szCs w:val="28"/>
          <w:lang w:val="ru-RU"/>
        </w:rPr>
        <w:t xml:space="preserve"> участь </w:t>
      </w:r>
      <w:proofErr w:type="spellStart"/>
      <w:r w:rsidR="00097A9C" w:rsidRPr="00097A9C">
        <w:rPr>
          <w:color w:val="000000" w:themeColor="text1"/>
          <w:sz w:val="28"/>
          <w:szCs w:val="28"/>
          <w:lang w:val="ru-RU"/>
        </w:rPr>
        <w:t>громадян</w:t>
      </w:r>
      <w:proofErr w:type="spellEnd"/>
      <w:r w:rsidR="00097A9C" w:rsidRPr="00097A9C">
        <w:rPr>
          <w:color w:val="000000" w:themeColor="text1"/>
          <w:sz w:val="28"/>
          <w:szCs w:val="28"/>
          <w:lang w:val="ru-RU"/>
        </w:rPr>
        <w:t xml:space="preserve"> у </w:t>
      </w:r>
      <w:proofErr w:type="spellStart"/>
      <w:r w:rsidR="00097A9C" w:rsidRPr="00097A9C">
        <w:rPr>
          <w:color w:val="000000" w:themeColor="text1"/>
          <w:sz w:val="28"/>
          <w:szCs w:val="28"/>
          <w:lang w:val="ru-RU"/>
        </w:rPr>
        <w:t>процесах</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ухвалення</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рішень</w:t>
      </w:r>
      <w:proofErr w:type="spellEnd"/>
      <w:r w:rsidR="00097A9C" w:rsidRPr="00097A9C">
        <w:rPr>
          <w:color w:val="000000" w:themeColor="text1"/>
          <w:sz w:val="28"/>
          <w:szCs w:val="28"/>
          <w:lang w:val="ru-RU"/>
        </w:rPr>
        <w:t xml:space="preserve">. У </w:t>
      </w:r>
      <w:proofErr w:type="spellStart"/>
      <w:r w:rsidR="00097A9C" w:rsidRPr="00097A9C">
        <w:rPr>
          <w:color w:val="000000" w:themeColor="text1"/>
          <w:sz w:val="28"/>
          <w:szCs w:val="28"/>
          <w:lang w:val="ru-RU"/>
        </w:rPr>
        <w:t>цьому</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контексті</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існує</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загроза</w:t>
      </w:r>
      <w:proofErr w:type="spellEnd"/>
      <w:r w:rsidR="00097A9C" w:rsidRPr="00097A9C">
        <w:rPr>
          <w:color w:val="000000" w:themeColor="text1"/>
          <w:sz w:val="28"/>
          <w:szCs w:val="28"/>
          <w:lang w:val="ru-RU"/>
        </w:rPr>
        <w:t xml:space="preserve"> того, </w:t>
      </w:r>
      <w:proofErr w:type="spellStart"/>
      <w:r w:rsidR="00097A9C" w:rsidRPr="00097A9C">
        <w:rPr>
          <w:color w:val="000000" w:themeColor="text1"/>
          <w:sz w:val="28"/>
          <w:szCs w:val="28"/>
          <w:lang w:val="ru-RU"/>
        </w:rPr>
        <w:t>що</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під</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дію</w:t>
      </w:r>
      <w:proofErr w:type="spellEnd"/>
      <w:r w:rsidR="00097A9C" w:rsidRPr="00097A9C">
        <w:rPr>
          <w:color w:val="000000" w:themeColor="text1"/>
          <w:sz w:val="28"/>
          <w:szCs w:val="28"/>
          <w:lang w:val="ru-RU"/>
        </w:rPr>
        <w:t xml:space="preserve"> закону </w:t>
      </w:r>
      <w:proofErr w:type="spellStart"/>
      <w:r w:rsidR="00097A9C" w:rsidRPr="00097A9C">
        <w:rPr>
          <w:color w:val="000000" w:themeColor="text1"/>
          <w:sz w:val="28"/>
          <w:szCs w:val="28"/>
          <w:lang w:val="ru-RU"/>
        </w:rPr>
        <w:t>можуть</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підпадати</w:t>
      </w:r>
      <w:proofErr w:type="spellEnd"/>
      <w:r w:rsidR="00097A9C" w:rsidRPr="00097A9C">
        <w:rPr>
          <w:color w:val="000000" w:themeColor="text1"/>
          <w:sz w:val="28"/>
          <w:szCs w:val="28"/>
          <w:lang w:val="ru-RU"/>
        </w:rPr>
        <w:t xml:space="preserve"> й </w:t>
      </w:r>
      <w:proofErr w:type="spellStart"/>
      <w:r w:rsidR="00097A9C" w:rsidRPr="00097A9C">
        <w:rPr>
          <w:color w:val="000000" w:themeColor="text1"/>
          <w:sz w:val="28"/>
          <w:szCs w:val="28"/>
          <w:lang w:val="ru-RU"/>
        </w:rPr>
        <w:t>ті</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ініціативи</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які</w:t>
      </w:r>
      <w:proofErr w:type="spellEnd"/>
      <w:r w:rsidR="00097A9C" w:rsidRPr="00097A9C">
        <w:rPr>
          <w:color w:val="000000" w:themeColor="text1"/>
          <w:sz w:val="28"/>
          <w:szCs w:val="28"/>
          <w:lang w:val="ru-RU"/>
        </w:rPr>
        <w:t xml:space="preserve"> не </w:t>
      </w:r>
      <w:proofErr w:type="spellStart"/>
      <w:r w:rsidR="00097A9C" w:rsidRPr="00097A9C">
        <w:rPr>
          <w:color w:val="000000" w:themeColor="text1"/>
          <w:sz w:val="28"/>
          <w:szCs w:val="28"/>
          <w:lang w:val="ru-RU"/>
        </w:rPr>
        <w:t>мають</w:t>
      </w:r>
      <w:proofErr w:type="spellEnd"/>
      <w:r w:rsidR="00097A9C" w:rsidRPr="00097A9C">
        <w:rPr>
          <w:color w:val="000000" w:themeColor="text1"/>
          <w:sz w:val="28"/>
          <w:szCs w:val="28"/>
          <w:lang w:val="ru-RU"/>
        </w:rPr>
        <w:t xml:space="preserve"> на </w:t>
      </w:r>
      <w:proofErr w:type="spellStart"/>
      <w:r w:rsidR="00097A9C" w:rsidRPr="00097A9C">
        <w:rPr>
          <w:color w:val="000000" w:themeColor="text1"/>
          <w:sz w:val="28"/>
          <w:szCs w:val="28"/>
          <w:lang w:val="ru-RU"/>
        </w:rPr>
        <w:t>меті</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комерційний</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вплив</w:t>
      </w:r>
      <w:proofErr w:type="spellEnd"/>
      <w:r w:rsidR="00097A9C" w:rsidRPr="00097A9C">
        <w:rPr>
          <w:color w:val="000000" w:themeColor="text1"/>
          <w:sz w:val="28"/>
          <w:szCs w:val="28"/>
          <w:lang w:val="ru-RU"/>
        </w:rPr>
        <w:t xml:space="preserve">, а </w:t>
      </w:r>
      <w:proofErr w:type="spellStart"/>
      <w:r w:rsidR="00097A9C" w:rsidRPr="00097A9C">
        <w:rPr>
          <w:color w:val="000000" w:themeColor="text1"/>
          <w:sz w:val="28"/>
          <w:szCs w:val="28"/>
          <w:lang w:val="ru-RU"/>
        </w:rPr>
        <w:t>лише</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відстоюють</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публічні</w:t>
      </w:r>
      <w:proofErr w:type="spellEnd"/>
      <w:r w:rsidR="00097A9C" w:rsidRPr="00097A9C">
        <w:rPr>
          <w:color w:val="000000" w:themeColor="text1"/>
          <w:sz w:val="28"/>
          <w:szCs w:val="28"/>
          <w:lang w:val="ru-RU"/>
        </w:rPr>
        <w:t xml:space="preserve"> </w:t>
      </w:r>
      <w:proofErr w:type="spellStart"/>
      <w:r w:rsidR="00097A9C" w:rsidRPr="00097A9C">
        <w:rPr>
          <w:color w:val="000000" w:themeColor="text1"/>
          <w:sz w:val="28"/>
          <w:szCs w:val="28"/>
          <w:lang w:val="ru-RU"/>
        </w:rPr>
        <w:t>інтереси</w:t>
      </w:r>
      <w:proofErr w:type="spellEnd"/>
      <w:r w:rsidR="00097A9C" w:rsidRPr="00097A9C">
        <w:rPr>
          <w:color w:val="000000" w:themeColor="text1"/>
          <w:sz w:val="28"/>
          <w:szCs w:val="28"/>
          <w:lang w:val="ru-RU"/>
        </w:rPr>
        <w:t xml:space="preserve">. </w:t>
      </w:r>
    </w:p>
    <w:p w14:paraId="19867CD9" w14:textId="77777777" w:rsidR="00097A9C" w:rsidRDefault="00097A9C"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097A9C">
        <w:rPr>
          <w:color w:val="000000" w:themeColor="text1"/>
          <w:sz w:val="28"/>
          <w:szCs w:val="28"/>
          <w:lang w:val="ru-RU"/>
        </w:rPr>
        <w:t>Крім</w:t>
      </w:r>
      <w:proofErr w:type="spellEnd"/>
      <w:r w:rsidRPr="00097A9C">
        <w:rPr>
          <w:color w:val="000000" w:themeColor="text1"/>
          <w:sz w:val="28"/>
          <w:szCs w:val="28"/>
          <w:lang w:val="ru-RU"/>
        </w:rPr>
        <w:t xml:space="preserve"> того, </w:t>
      </w:r>
      <w:proofErr w:type="spellStart"/>
      <w:r w:rsidRPr="00097A9C">
        <w:rPr>
          <w:color w:val="000000" w:themeColor="text1"/>
          <w:sz w:val="28"/>
          <w:szCs w:val="28"/>
          <w:lang w:val="ru-RU"/>
        </w:rPr>
        <w:t>обмеження</w:t>
      </w:r>
      <w:proofErr w:type="spellEnd"/>
      <w:r w:rsidRPr="00097A9C">
        <w:rPr>
          <w:color w:val="000000" w:themeColor="text1"/>
          <w:sz w:val="28"/>
          <w:szCs w:val="28"/>
          <w:lang w:val="ru-RU"/>
        </w:rPr>
        <w:t xml:space="preserve"> предмету </w:t>
      </w:r>
      <w:proofErr w:type="spellStart"/>
      <w:r w:rsidRPr="00097A9C">
        <w:rPr>
          <w:color w:val="000000" w:themeColor="text1"/>
          <w:sz w:val="28"/>
          <w:szCs w:val="28"/>
          <w:lang w:val="ru-RU"/>
        </w:rPr>
        <w:t>лобіювання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винятково</w:t>
      </w:r>
      <w:proofErr w:type="spellEnd"/>
      <w:r w:rsidRPr="00097A9C">
        <w:rPr>
          <w:color w:val="000000" w:themeColor="text1"/>
          <w:sz w:val="28"/>
          <w:szCs w:val="28"/>
          <w:lang w:val="ru-RU"/>
        </w:rPr>
        <w:t xml:space="preserve"> до нормативно-</w:t>
      </w:r>
      <w:proofErr w:type="spellStart"/>
      <w:r w:rsidRPr="00097A9C">
        <w:rPr>
          <w:color w:val="000000" w:themeColor="text1"/>
          <w:sz w:val="28"/>
          <w:szCs w:val="28"/>
          <w:lang w:val="ru-RU"/>
        </w:rPr>
        <w:t>правових</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актів</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закріплене</w:t>
      </w:r>
      <w:proofErr w:type="spellEnd"/>
      <w:r w:rsidRPr="00097A9C">
        <w:rPr>
          <w:color w:val="000000" w:themeColor="text1"/>
          <w:sz w:val="28"/>
          <w:szCs w:val="28"/>
          <w:lang w:val="ru-RU"/>
        </w:rPr>
        <w:t xml:space="preserve"> у </w:t>
      </w:r>
      <w:proofErr w:type="spellStart"/>
      <w:r w:rsidRPr="00097A9C">
        <w:rPr>
          <w:color w:val="000000" w:themeColor="text1"/>
          <w:sz w:val="28"/>
          <w:szCs w:val="28"/>
          <w:lang w:val="ru-RU"/>
        </w:rPr>
        <w:t>Законі</w:t>
      </w:r>
      <w:proofErr w:type="spellEnd"/>
      <w:r w:rsidRPr="00097A9C">
        <w:rPr>
          <w:color w:val="000000" w:themeColor="text1"/>
          <w:sz w:val="28"/>
          <w:szCs w:val="28"/>
          <w:lang w:val="ru-RU"/>
        </w:rPr>
        <w:t xml:space="preserve"> №3620-IX, </w:t>
      </w:r>
      <w:proofErr w:type="spellStart"/>
      <w:r w:rsidRPr="00097A9C">
        <w:rPr>
          <w:color w:val="000000" w:themeColor="text1"/>
          <w:sz w:val="28"/>
          <w:szCs w:val="28"/>
          <w:lang w:val="ru-RU"/>
        </w:rPr>
        <w:t>залишає</w:t>
      </w:r>
      <w:proofErr w:type="spellEnd"/>
      <w:r w:rsidRPr="00097A9C">
        <w:rPr>
          <w:color w:val="000000" w:themeColor="text1"/>
          <w:sz w:val="28"/>
          <w:szCs w:val="28"/>
          <w:lang w:val="ru-RU"/>
        </w:rPr>
        <w:t xml:space="preserve"> поза </w:t>
      </w:r>
      <w:proofErr w:type="spellStart"/>
      <w:r w:rsidRPr="00097A9C">
        <w:rPr>
          <w:color w:val="000000" w:themeColor="text1"/>
          <w:sz w:val="28"/>
          <w:szCs w:val="28"/>
          <w:lang w:val="ru-RU"/>
        </w:rPr>
        <w:t>правовим</w:t>
      </w:r>
      <w:proofErr w:type="spellEnd"/>
      <w:r w:rsidRPr="00097A9C">
        <w:rPr>
          <w:color w:val="000000" w:themeColor="text1"/>
          <w:sz w:val="28"/>
          <w:szCs w:val="28"/>
          <w:lang w:val="ru-RU"/>
        </w:rPr>
        <w:t xml:space="preserve"> полем низку </w:t>
      </w:r>
      <w:proofErr w:type="spellStart"/>
      <w:r w:rsidRPr="00097A9C">
        <w:rPr>
          <w:color w:val="000000" w:themeColor="text1"/>
          <w:sz w:val="28"/>
          <w:szCs w:val="28"/>
          <w:lang w:val="ru-RU"/>
        </w:rPr>
        <w:t>важливих</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впливів</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зокрема</w:t>
      </w:r>
      <w:proofErr w:type="spellEnd"/>
      <w:r w:rsidRPr="00097A9C">
        <w:rPr>
          <w:color w:val="000000" w:themeColor="text1"/>
          <w:sz w:val="28"/>
          <w:szCs w:val="28"/>
          <w:lang w:val="ru-RU"/>
        </w:rPr>
        <w:t xml:space="preserve"> на </w:t>
      </w:r>
      <w:proofErr w:type="spellStart"/>
      <w:r w:rsidRPr="00097A9C">
        <w:rPr>
          <w:color w:val="000000" w:themeColor="text1"/>
          <w:sz w:val="28"/>
          <w:szCs w:val="28"/>
          <w:lang w:val="ru-RU"/>
        </w:rPr>
        <w:t>адміністративні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бюджетні</w:t>
      </w:r>
      <w:proofErr w:type="spellEnd"/>
      <w:r w:rsidRPr="00097A9C">
        <w:rPr>
          <w:color w:val="000000" w:themeColor="text1"/>
          <w:sz w:val="28"/>
          <w:szCs w:val="28"/>
          <w:lang w:val="ru-RU"/>
        </w:rPr>
        <w:t xml:space="preserve"> та </w:t>
      </w:r>
      <w:proofErr w:type="spellStart"/>
      <w:r w:rsidRPr="00097A9C">
        <w:rPr>
          <w:color w:val="000000" w:themeColor="text1"/>
          <w:sz w:val="28"/>
          <w:szCs w:val="28"/>
          <w:lang w:val="ru-RU"/>
        </w:rPr>
        <w:t>кадрові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рішення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органів</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влади</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Така</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звуженість</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сфери</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дії</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створює</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прогалини</w:t>
      </w:r>
      <w:proofErr w:type="spellEnd"/>
      <w:r w:rsidRPr="00097A9C">
        <w:rPr>
          <w:color w:val="000000" w:themeColor="text1"/>
          <w:sz w:val="28"/>
          <w:szCs w:val="28"/>
          <w:lang w:val="ru-RU"/>
        </w:rPr>
        <w:t xml:space="preserve"> в </w:t>
      </w:r>
      <w:proofErr w:type="spellStart"/>
      <w:r w:rsidRPr="00097A9C">
        <w:rPr>
          <w:color w:val="000000" w:themeColor="text1"/>
          <w:sz w:val="28"/>
          <w:szCs w:val="28"/>
          <w:lang w:val="ru-RU"/>
        </w:rPr>
        <w:t>законодавстві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які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можуть</w:t>
      </w:r>
      <w:proofErr w:type="spellEnd"/>
      <w:r w:rsidRPr="00097A9C">
        <w:rPr>
          <w:color w:val="000000" w:themeColor="text1"/>
          <w:sz w:val="28"/>
          <w:szCs w:val="28"/>
          <w:lang w:val="ru-RU"/>
        </w:rPr>
        <w:t xml:space="preserve"> бути </w:t>
      </w:r>
      <w:proofErr w:type="spellStart"/>
      <w:r w:rsidRPr="00097A9C">
        <w:rPr>
          <w:color w:val="000000" w:themeColor="text1"/>
          <w:sz w:val="28"/>
          <w:szCs w:val="28"/>
          <w:lang w:val="ru-RU"/>
        </w:rPr>
        <w:t>використані</w:t>
      </w:r>
      <w:proofErr w:type="spellEnd"/>
      <w:r w:rsidRPr="00097A9C">
        <w:rPr>
          <w:color w:val="000000" w:themeColor="text1"/>
          <w:sz w:val="28"/>
          <w:szCs w:val="28"/>
          <w:lang w:val="ru-RU"/>
        </w:rPr>
        <w:t xml:space="preserve"> для </w:t>
      </w:r>
      <w:proofErr w:type="spellStart"/>
      <w:r w:rsidRPr="00097A9C">
        <w:rPr>
          <w:color w:val="000000" w:themeColor="text1"/>
          <w:sz w:val="28"/>
          <w:szCs w:val="28"/>
          <w:lang w:val="ru-RU"/>
        </w:rPr>
        <w:t>уникнення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прозорого</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декларування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впливу</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що</w:t>
      </w:r>
      <w:proofErr w:type="spellEnd"/>
      <w:r w:rsidRPr="00097A9C">
        <w:rPr>
          <w:color w:val="000000" w:themeColor="text1"/>
          <w:sz w:val="28"/>
          <w:szCs w:val="28"/>
          <w:lang w:val="ru-RU"/>
        </w:rPr>
        <w:t xml:space="preserve">, в свою </w:t>
      </w:r>
      <w:proofErr w:type="spellStart"/>
      <w:r w:rsidRPr="00097A9C">
        <w:rPr>
          <w:color w:val="000000" w:themeColor="text1"/>
          <w:sz w:val="28"/>
          <w:szCs w:val="28"/>
          <w:lang w:val="ru-RU"/>
        </w:rPr>
        <w:t>чергу</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відкриває</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двері</w:t>
      </w:r>
      <w:proofErr w:type="spellEnd"/>
      <w:r w:rsidRPr="00097A9C">
        <w:rPr>
          <w:color w:val="000000" w:themeColor="text1"/>
          <w:sz w:val="28"/>
          <w:szCs w:val="28"/>
          <w:lang w:val="ru-RU"/>
        </w:rPr>
        <w:t xml:space="preserve"> для </w:t>
      </w:r>
      <w:proofErr w:type="spellStart"/>
      <w:r w:rsidRPr="00097A9C">
        <w:rPr>
          <w:color w:val="000000" w:themeColor="text1"/>
          <w:sz w:val="28"/>
          <w:szCs w:val="28"/>
          <w:lang w:val="ru-RU"/>
        </w:rPr>
        <w:t>непрямих</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або</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тіньових</w:t>
      </w:r>
      <w:proofErr w:type="spellEnd"/>
      <w:r w:rsidRPr="00097A9C">
        <w:rPr>
          <w:color w:val="000000" w:themeColor="text1"/>
          <w:sz w:val="28"/>
          <w:szCs w:val="28"/>
          <w:lang w:val="ru-RU"/>
        </w:rPr>
        <w:t xml:space="preserve"> практик </w:t>
      </w:r>
      <w:proofErr w:type="spellStart"/>
      <w:r w:rsidRPr="00097A9C">
        <w:rPr>
          <w:color w:val="000000" w:themeColor="text1"/>
          <w:sz w:val="28"/>
          <w:szCs w:val="28"/>
          <w:lang w:val="ru-RU"/>
        </w:rPr>
        <w:t>впливу</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включно</w:t>
      </w:r>
      <w:proofErr w:type="spellEnd"/>
      <w:r w:rsidRPr="00097A9C">
        <w:rPr>
          <w:color w:val="000000" w:themeColor="text1"/>
          <w:sz w:val="28"/>
          <w:szCs w:val="28"/>
          <w:lang w:val="ru-RU"/>
        </w:rPr>
        <w:t xml:space="preserve"> з </w:t>
      </w:r>
      <w:proofErr w:type="spellStart"/>
      <w:r w:rsidRPr="00097A9C">
        <w:rPr>
          <w:color w:val="000000" w:themeColor="text1"/>
          <w:sz w:val="28"/>
          <w:szCs w:val="28"/>
          <w:lang w:val="ru-RU"/>
        </w:rPr>
        <w:t>корупційними</w:t>
      </w:r>
      <w:proofErr w:type="spellEnd"/>
      <w:r w:rsidRPr="00097A9C">
        <w:rPr>
          <w:color w:val="000000" w:themeColor="text1"/>
          <w:sz w:val="28"/>
          <w:szCs w:val="28"/>
          <w:lang w:val="ru-RU"/>
        </w:rPr>
        <w:t xml:space="preserve">. </w:t>
      </w:r>
    </w:p>
    <w:p w14:paraId="5770607B" w14:textId="77777777" w:rsidR="00B56C7F" w:rsidRPr="00B500B7" w:rsidRDefault="00097A9C"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097A9C">
        <w:rPr>
          <w:color w:val="000000" w:themeColor="text1"/>
          <w:sz w:val="28"/>
          <w:szCs w:val="28"/>
          <w:lang w:val="ru-RU"/>
        </w:rPr>
        <w:t xml:space="preserve">Не </w:t>
      </w:r>
      <w:proofErr w:type="spellStart"/>
      <w:r w:rsidRPr="00097A9C">
        <w:rPr>
          <w:color w:val="000000" w:themeColor="text1"/>
          <w:sz w:val="28"/>
          <w:szCs w:val="28"/>
          <w:lang w:val="ru-RU"/>
        </w:rPr>
        <w:t>менш</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дискусійним</w:t>
      </w:r>
      <w:proofErr w:type="spellEnd"/>
      <w:r w:rsidRPr="00097A9C">
        <w:rPr>
          <w:color w:val="000000" w:themeColor="text1"/>
          <w:sz w:val="28"/>
          <w:szCs w:val="28"/>
          <w:lang w:val="ru-RU"/>
        </w:rPr>
        <w:t xml:space="preserve"> є </w:t>
      </w:r>
      <w:proofErr w:type="spellStart"/>
      <w:r w:rsidRPr="00097A9C">
        <w:rPr>
          <w:color w:val="000000" w:themeColor="text1"/>
          <w:sz w:val="28"/>
          <w:szCs w:val="28"/>
          <w:lang w:val="ru-RU"/>
        </w:rPr>
        <w:t>питання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ефективності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санкцій</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передбачених</w:t>
      </w:r>
      <w:proofErr w:type="spellEnd"/>
      <w:r w:rsidRPr="00097A9C">
        <w:rPr>
          <w:color w:val="000000" w:themeColor="text1"/>
          <w:sz w:val="28"/>
          <w:szCs w:val="28"/>
          <w:lang w:val="ru-RU"/>
        </w:rPr>
        <w:t xml:space="preserve"> за </w:t>
      </w:r>
      <w:proofErr w:type="spellStart"/>
      <w:r w:rsidRPr="00097A9C">
        <w:rPr>
          <w:color w:val="000000" w:themeColor="text1"/>
          <w:sz w:val="28"/>
          <w:szCs w:val="28"/>
          <w:lang w:val="ru-RU"/>
        </w:rPr>
        <w:t>порушення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положень</w:t>
      </w:r>
      <w:proofErr w:type="spellEnd"/>
      <w:r w:rsidRPr="00097A9C">
        <w:rPr>
          <w:color w:val="000000" w:themeColor="text1"/>
          <w:sz w:val="28"/>
          <w:szCs w:val="28"/>
          <w:lang w:val="ru-RU"/>
        </w:rPr>
        <w:t xml:space="preserve"> закону. </w:t>
      </w:r>
      <w:proofErr w:type="spellStart"/>
      <w:r w:rsidRPr="00097A9C">
        <w:rPr>
          <w:color w:val="000000" w:themeColor="text1"/>
          <w:sz w:val="28"/>
          <w:szCs w:val="28"/>
          <w:lang w:val="ru-RU"/>
        </w:rPr>
        <w:t>Згідно</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зі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змінами</w:t>
      </w:r>
      <w:proofErr w:type="spellEnd"/>
      <w:r w:rsidRPr="00097A9C">
        <w:rPr>
          <w:color w:val="000000" w:themeColor="text1"/>
          <w:sz w:val="28"/>
          <w:szCs w:val="28"/>
          <w:lang w:val="ru-RU"/>
        </w:rPr>
        <w:t xml:space="preserve"> до Кодексу </w:t>
      </w:r>
      <w:proofErr w:type="spellStart"/>
      <w:r w:rsidRPr="00097A9C">
        <w:rPr>
          <w:color w:val="000000" w:themeColor="text1"/>
          <w:sz w:val="28"/>
          <w:szCs w:val="28"/>
          <w:lang w:val="ru-RU"/>
        </w:rPr>
        <w:t>України</w:t>
      </w:r>
      <w:proofErr w:type="spellEnd"/>
      <w:r w:rsidRPr="00097A9C">
        <w:rPr>
          <w:color w:val="000000" w:themeColor="text1"/>
          <w:sz w:val="28"/>
          <w:szCs w:val="28"/>
          <w:lang w:val="ru-RU"/>
        </w:rPr>
        <w:t xml:space="preserve"> про </w:t>
      </w:r>
      <w:proofErr w:type="spellStart"/>
      <w:r w:rsidRPr="00097A9C">
        <w:rPr>
          <w:color w:val="000000" w:themeColor="text1"/>
          <w:sz w:val="28"/>
          <w:szCs w:val="28"/>
          <w:lang w:val="ru-RU"/>
        </w:rPr>
        <w:t>адміністративні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правопорушення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внесеними</w:t>
      </w:r>
      <w:proofErr w:type="spellEnd"/>
      <w:r w:rsidRPr="00097A9C">
        <w:rPr>
          <w:color w:val="000000" w:themeColor="text1"/>
          <w:sz w:val="28"/>
          <w:szCs w:val="28"/>
          <w:lang w:val="ru-RU"/>
        </w:rPr>
        <w:t xml:space="preserve"> Законом №3620-IX </w:t>
      </w:r>
      <w:proofErr w:type="spellStart"/>
      <w:r w:rsidRPr="00097A9C">
        <w:rPr>
          <w:color w:val="000000" w:themeColor="text1"/>
          <w:sz w:val="28"/>
          <w:szCs w:val="28"/>
          <w:lang w:val="ru-RU"/>
        </w:rPr>
        <w:t>від</w:t>
      </w:r>
      <w:proofErr w:type="spellEnd"/>
      <w:r w:rsidRPr="00097A9C">
        <w:rPr>
          <w:color w:val="000000" w:themeColor="text1"/>
          <w:sz w:val="28"/>
          <w:szCs w:val="28"/>
          <w:lang w:val="ru-RU"/>
        </w:rPr>
        <w:t xml:space="preserve"> 21 </w:t>
      </w:r>
      <w:proofErr w:type="spellStart"/>
      <w:r w:rsidRPr="00097A9C">
        <w:rPr>
          <w:color w:val="000000" w:themeColor="text1"/>
          <w:sz w:val="28"/>
          <w:szCs w:val="28"/>
          <w:lang w:val="ru-RU"/>
        </w:rPr>
        <w:t>березня</w:t>
      </w:r>
      <w:proofErr w:type="spellEnd"/>
      <w:r w:rsidRPr="00097A9C">
        <w:rPr>
          <w:color w:val="000000" w:themeColor="text1"/>
          <w:sz w:val="28"/>
          <w:szCs w:val="28"/>
          <w:lang w:val="ru-RU"/>
        </w:rPr>
        <w:t xml:space="preserve"> 2024 року, за </w:t>
      </w:r>
      <w:proofErr w:type="spellStart"/>
      <w:r w:rsidRPr="00097A9C">
        <w:rPr>
          <w:color w:val="000000" w:themeColor="text1"/>
          <w:sz w:val="28"/>
          <w:szCs w:val="28"/>
          <w:lang w:val="ru-RU"/>
        </w:rPr>
        <w:t>недотримання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вимог</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передбачено</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штрафи</w:t>
      </w:r>
      <w:proofErr w:type="spellEnd"/>
      <w:r w:rsidRPr="00097A9C">
        <w:rPr>
          <w:color w:val="000000" w:themeColor="text1"/>
          <w:sz w:val="28"/>
          <w:szCs w:val="28"/>
          <w:lang w:val="ru-RU"/>
        </w:rPr>
        <w:t xml:space="preserve"> в межах </w:t>
      </w:r>
      <w:proofErr w:type="spellStart"/>
      <w:r w:rsidRPr="00097A9C">
        <w:rPr>
          <w:color w:val="000000" w:themeColor="text1"/>
          <w:sz w:val="28"/>
          <w:szCs w:val="28"/>
          <w:lang w:val="ru-RU"/>
        </w:rPr>
        <w:t>від</w:t>
      </w:r>
      <w:proofErr w:type="spellEnd"/>
      <w:r w:rsidRPr="00097A9C">
        <w:rPr>
          <w:color w:val="000000" w:themeColor="text1"/>
          <w:sz w:val="28"/>
          <w:szCs w:val="28"/>
          <w:lang w:val="ru-RU"/>
        </w:rPr>
        <w:t xml:space="preserve"> 850 до 17 000 </w:t>
      </w:r>
      <w:proofErr w:type="spellStart"/>
      <w:r w:rsidRPr="00097A9C">
        <w:rPr>
          <w:color w:val="000000" w:themeColor="text1"/>
          <w:sz w:val="28"/>
          <w:szCs w:val="28"/>
          <w:lang w:val="ru-RU"/>
        </w:rPr>
        <w:t>гривень</w:t>
      </w:r>
      <w:proofErr w:type="spellEnd"/>
      <w:r w:rsidRPr="00097A9C">
        <w:rPr>
          <w:color w:val="000000" w:themeColor="text1"/>
          <w:sz w:val="28"/>
          <w:szCs w:val="28"/>
          <w:lang w:val="ru-RU"/>
        </w:rPr>
        <w:t xml:space="preserve">. У </w:t>
      </w:r>
      <w:proofErr w:type="spellStart"/>
      <w:r w:rsidRPr="00097A9C">
        <w:rPr>
          <w:color w:val="000000" w:themeColor="text1"/>
          <w:sz w:val="28"/>
          <w:szCs w:val="28"/>
          <w:lang w:val="ru-RU"/>
        </w:rPr>
        <w:t>реаліях</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сучасної</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України</w:t>
      </w:r>
      <w:proofErr w:type="spellEnd"/>
      <w:r w:rsidRPr="00097A9C">
        <w:rPr>
          <w:color w:val="000000" w:themeColor="text1"/>
          <w:sz w:val="28"/>
          <w:szCs w:val="28"/>
          <w:lang w:val="ru-RU"/>
        </w:rPr>
        <w:t xml:space="preserve">, з </w:t>
      </w:r>
      <w:proofErr w:type="spellStart"/>
      <w:r w:rsidRPr="00097A9C">
        <w:rPr>
          <w:color w:val="000000" w:themeColor="text1"/>
          <w:sz w:val="28"/>
          <w:szCs w:val="28"/>
          <w:lang w:val="ru-RU"/>
        </w:rPr>
        <w:t>урахуванням</w:t>
      </w:r>
      <w:proofErr w:type="spellEnd"/>
      <w:r w:rsidRPr="00097A9C">
        <w:rPr>
          <w:color w:val="000000" w:themeColor="text1"/>
          <w:sz w:val="28"/>
          <w:szCs w:val="28"/>
          <w:lang w:val="ru-RU"/>
        </w:rPr>
        <w:t xml:space="preserve"> масштабу </w:t>
      </w:r>
      <w:proofErr w:type="spellStart"/>
      <w:r w:rsidRPr="00097A9C">
        <w:rPr>
          <w:color w:val="000000" w:themeColor="text1"/>
          <w:sz w:val="28"/>
          <w:szCs w:val="28"/>
          <w:lang w:val="ru-RU"/>
        </w:rPr>
        <w:t>зловживань</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складності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відстеження</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порушень</w:t>
      </w:r>
      <w:proofErr w:type="spellEnd"/>
      <w:r w:rsidRPr="00097A9C">
        <w:rPr>
          <w:color w:val="000000" w:themeColor="text1"/>
          <w:sz w:val="28"/>
          <w:szCs w:val="28"/>
          <w:lang w:val="ru-RU"/>
        </w:rPr>
        <w:t xml:space="preserve"> і </w:t>
      </w:r>
      <w:proofErr w:type="spellStart"/>
      <w:r w:rsidRPr="00097A9C">
        <w:rPr>
          <w:color w:val="000000" w:themeColor="text1"/>
          <w:sz w:val="28"/>
          <w:szCs w:val="28"/>
          <w:lang w:val="ru-RU"/>
        </w:rPr>
        <w:t>надмірного</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навантаження</w:t>
      </w:r>
      <w:proofErr w:type="spellEnd"/>
      <w:r w:rsidRPr="00097A9C">
        <w:rPr>
          <w:color w:val="000000" w:themeColor="text1"/>
          <w:sz w:val="28"/>
          <w:szCs w:val="28"/>
          <w:lang w:val="ru-RU"/>
        </w:rPr>
        <w:t xml:space="preserve"> на </w:t>
      </w:r>
      <w:proofErr w:type="spellStart"/>
      <w:r w:rsidRPr="00097A9C">
        <w:rPr>
          <w:color w:val="000000" w:themeColor="text1"/>
          <w:sz w:val="28"/>
          <w:szCs w:val="28"/>
          <w:lang w:val="ru-RU"/>
        </w:rPr>
        <w:t>судову</w:t>
      </w:r>
      <w:proofErr w:type="spellEnd"/>
      <w:r w:rsidRPr="00097A9C">
        <w:rPr>
          <w:color w:val="000000" w:themeColor="text1"/>
          <w:sz w:val="28"/>
          <w:szCs w:val="28"/>
          <w:lang w:val="ru-RU"/>
        </w:rPr>
        <w:t xml:space="preserve"> систему в </w:t>
      </w:r>
      <w:proofErr w:type="spellStart"/>
      <w:r w:rsidRPr="00097A9C">
        <w:rPr>
          <w:color w:val="000000" w:themeColor="text1"/>
          <w:sz w:val="28"/>
          <w:szCs w:val="28"/>
          <w:lang w:val="ru-RU"/>
        </w:rPr>
        <w:t>умовах</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воєнного</w:t>
      </w:r>
      <w:proofErr w:type="spellEnd"/>
      <w:r w:rsidRPr="00097A9C">
        <w:rPr>
          <w:color w:val="000000" w:themeColor="text1"/>
          <w:sz w:val="28"/>
          <w:szCs w:val="28"/>
          <w:lang w:val="ru-RU"/>
        </w:rPr>
        <w:t xml:space="preserve"> стану, </w:t>
      </w:r>
      <w:proofErr w:type="spellStart"/>
      <w:r w:rsidRPr="00097A9C">
        <w:rPr>
          <w:color w:val="000000" w:themeColor="text1"/>
          <w:sz w:val="28"/>
          <w:szCs w:val="28"/>
          <w:lang w:val="ru-RU"/>
        </w:rPr>
        <w:t>такі</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санкції</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можуть</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виявитися</w:t>
      </w:r>
      <w:proofErr w:type="spellEnd"/>
      <w:r w:rsidRPr="00097A9C">
        <w:rPr>
          <w:color w:val="000000" w:themeColor="text1"/>
          <w:sz w:val="28"/>
          <w:szCs w:val="28"/>
          <w:lang w:val="ru-RU"/>
        </w:rPr>
        <w:t xml:space="preserve"> не </w:t>
      </w:r>
      <w:proofErr w:type="spellStart"/>
      <w:r w:rsidRPr="00097A9C">
        <w:rPr>
          <w:color w:val="000000" w:themeColor="text1"/>
          <w:sz w:val="28"/>
          <w:szCs w:val="28"/>
          <w:lang w:val="ru-RU"/>
        </w:rPr>
        <w:t>лише</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недостатніми</w:t>
      </w:r>
      <w:proofErr w:type="spellEnd"/>
      <w:r w:rsidRPr="00097A9C">
        <w:rPr>
          <w:color w:val="000000" w:themeColor="text1"/>
          <w:sz w:val="28"/>
          <w:szCs w:val="28"/>
          <w:lang w:val="ru-RU"/>
        </w:rPr>
        <w:t xml:space="preserve">, а й </w:t>
      </w:r>
      <w:proofErr w:type="spellStart"/>
      <w:r w:rsidRPr="00097A9C">
        <w:rPr>
          <w:color w:val="000000" w:themeColor="text1"/>
          <w:sz w:val="28"/>
          <w:szCs w:val="28"/>
          <w:lang w:val="ru-RU"/>
        </w:rPr>
        <w:t>символічними</w:t>
      </w:r>
      <w:proofErr w:type="spellEnd"/>
      <w:r w:rsidRPr="00097A9C">
        <w:rPr>
          <w:color w:val="000000" w:themeColor="text1"/>
          <w:sz w:val="28"/>
          <w:szCs w:val="28"/>
          <w:lang w:val="ru-RU"/>
        </w:rPr>
        <w:t xml:space="preserve">, не </w:t>
      </w:r>
      <w:proofErr w:type="spellStart"/>
      <w:r w:rsidRPr="00097A9C">
        <w:rPr>
          <w:color w:val="000000" w:themeColor="text1"/>
          <w:sz w:val="28"/>
          <w:szCs w:val="28"/>
          <w:lang w:val="ru-RU"/>
        </w:rPr>
        <w:t>виконуючи</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функції</w:t>
      </w:r>
      <w:proofErr w:type="spellEnd"/>
      <w:r w:rsidRPr="00097A9C">
        <w:rPr>
          <w:color w:val="000000" w:themeColor="text1"/>
          <w:sz w:val="28"/>
          <w:szCs w:val="28"/>
          <w:lang w:val="ru-RU"/>
        </w:rPr>
        <w:t xml:space="preserve"> </w:t>
      </w:r>
      <w:proofErr w:type="spellStart"/>
      <w:r w:rsidRPr="00097A9C">
        <w:rPr>
          <w:color w:val="000000" w:themeColor="text1"/>
          <w:sz w:val="28"/>
          <w:szCs w:val="28"/>
          <w:lang w:val="ru-RU"/>
        </w:rPr>
        <w:t>ефекти</w:t>
      </w:r>
      <w:r>
        <w:rPr>
          <w:color w:val="000000" w:themeColor="text1"/>
          <w:sz w:val="28"/>
          <w:szCs w:val="28"/>
          <w:lang w:val="ru-RU"/>
        </w:rPr>
        <w:t>вного</w:t>
      </w:r>
      <w:proofErr w:type="spellEnd"/>
      <w:r>
        <w:rPr>
          <w:color w:val="000000" w:themeColor="text1"/>
          <w:sz w:val="28"/>
          <w:szCs w:val="28"/>
          <w:lang w:val="ru-RU"/>
        </w:rPr>
        <w:t xml:space="preserve"> </w:t>
      </w:r>
      <w:proofErr w:type="spellStart"/>
      <w:r>
        <w:rPr>
          <w:color w:val="000000" w:themeColor="text1"/>
          <w:sz w:val="28"/>
          <w:szCs w:val="28"/>
          <w:lang w:val="ru-RU"/>
        </w:rPr>
        <w:t>стримування</w:t>
      </w:r>
      <w:proofErr w:type="spellEnd"/>
      <w:r>
        <w:rPr>
          <w:color w:val="000000" w:themeColor="text1"/>
          <w:sz w:val="28"/>
          <w:szCs w:val="28"/>
          <w:lang w:val="ru-RU"/>
        </w:rPr>
        <w:t xml:space="preserve"> </w:t>
      </w:r>
      <w:proofErr w:type="spellStart"/>
      <w:r>
        <w:rPr>
          <w:color w:val="000000" w:themeColor="text1"/>
          <w:sz w:val="28"/>
          <w:szCs w:val="28"/>
          <w:lang w:val="ru-RU"/>
        </w:rPr>
        <w:t>або</w:t>
      </w:r>
      <w:proofErr w:type="spellEnd"/>
      <w:r>
        <w:rPr>
          <w:color w:val="000000" w:themeColor="text1"/>
          <w:sz w:val="28"/>
          <w:szCs w:val="28"/>
          <w:lang w:val="ru-RU"/>
        </w:rPr>
        <w:t xml:space="preserve"> </w:t>
      </w:r>
      <w:proofErr w:type="spellStart"/>
      <w:r>
        <w:rPr>
          <w:color w:val="000000" w:themeColor="text1"/>
          <w:sz w:val="28"/>
          <w:szCs w:val="28"/>
          <w:lang w:val="ru-RU"/>
        </w:rPr>
        <w:t>покарання</w:t>
      </w:r>
      <w:proofErr w:type="spellEnd"/>
      <w:r w:rsidRPr="00097A9C">
        <w:rPr>
          <w:color w:val="000000" w:themeColor="text1"/>
          <w:sz w:val="28"/>
          <w:szCs w:val="28"/>
          <w:lang w:val="ru-RU"/>
        </w:rPr>
        <w:t xml:space="preserve"> </w:t>
      </w:r>
      <w:r w:rsidR="004C50F6" w:rsidRPr="004C50F6">
        <w:rPr>
          <w:color w:val="000000" w:themeColor="text1"/>
          <w:sz w:val="28"/>
          <w:szCs w:val="28"/>
          <w:lang w:val="ru-RU"/>
        </w:rPr>
        <w:t>[</w:t>
      </w:r>
      <w:r w:rsidR="002D5521">
        <w:rPr>
          <w:color w:val="000000" w:themeColor="text1"/>
          <w:sz w:val="28"/>
          <w:szCs w:val="28"/>
          <w:lang w:val="ru-RU"/>
        </w:rPr>
        <w:t>2</w:t>
      </w:r>
      <w:r w:rsidR="004C50F6" w:rsidRPr="004C50F6">
        <w:rPr>
          <w:color w:val="000000" w:themeColor="text1"/>
          <w:sz w:val="28"/>
          <w:szCs w:val="28"/>
          <w:lang w:val="ru-RU"/>
        </w:rPr>
        <w:t>]</w:t>
      </w:r>
      <w:r w:rsidR="00B56C7F" w:rsidRPr="00B500B7">
        <w:rPr>
          <w:color w:val="000000" w:themeColor="text1"/>
          <w:sz w:val="28"/>
          <w:szCs w:val="28"/>
          <w:lang w:val="ru-RU"/>
        </w:rPr>
        <w:t xml:space="preserve">. </w:t>
      </w:r>
    </w:p>
    <w:p w14:paraId="0D322BBF" w14:textId="77777777" w:rsidR="00E94B64"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00FA16C9" w:rsidRPr="00FA16C9">
        <w:rPr>
          <w:color w:val="000000" w:themeColor="text1"/>
          <w:sz w:val="28"/>
          <w:szCs w:val="28"/>
          <w:lang w:val="ru-RU"/>
        </w:rPr>
        <w:t>Згідно</w:t>
      </w:r>
      <w:proofErr w:type="spellEnd"/>
      <w:r w:rsidR="00FA16C9" w:rsidRPr="00FA16C9">
        <w:rPr>
          <w:color w:val="000000" w:themeColor="text1"/>
          <w:sz w:val="28"/>
          <w:szCs w:val="28"/>
          <w:lang w:val="ru-RU"/>
        </w:rPr>
        <w:t xml:space="preserve"> з </w:t>
      </w:r>
      <w:proofErr w:type="spellStart"/>
      <w:r w:rsidR="00FA16C9" w:rsidRPr="00FA16C9">
        <w:rPr>
          <w:color w:val="000000" w:themeColor="text1"/>
          <w:sz w:val="28"/>
          <w:szCs w:val="28"/>
          <w:lang w:val="ru-RU"/>
        </w:rPr>
        <w:t>офіційними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звітами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Національного</w:t>
      </w:r>
      <w:proofErr w:type="spellEnd"/>
      <w:r w:rsidR="00FA16C9" w:rsidRPr="00FA16C9">
        <w:rPr>
          <w:color w:val="000000" w:themeColor="text1"/>
          <w:sz w:val="28"/>
          <w:szCs w:val="28"/>
          <w:lang w:val="ru-RU"/>
        </w:rPr>
        <w:t xml:space="preserve"> агентства з </w:t>
      </w:r>
      <w:proofErr w:type="spellStart"/>
      <w:r w:rsidR="00FA16C9" w:rsidRPr="00FA16C9">
        <w:rPr>
          <w:color w:val="000000" w:themeColor="text1"/>
          <w:sz w:val="28"/>
          <w:szCs w:val="28"/>
          <w:lang w:val="ru-RU"/>
        </w:rPr>
        <w:t>питань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запобігання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корупції</w:t>
      </w:r>
      <w:proofErr w:type="spellEnd"/>
      <w:r w:rsidR="00FA16C9" w:rsidRPr="00FA16C9">
        <w:rPr>
          <w:color w:val="000000" w:themeColor="text1"/>
          <w:sz w:val="28"/>
          <w:szCs w:val="28"/>
          <w:lang w:val="ru-RU"/>
        </w:rPr>
        <w:t xml:space="preserve"> за 2024 </w:t>
      </w:r>
      <w:proofErr w:type="spellStart"/>
      <w:r w:rsidR="00FA16C9" w:rsidRPr="00FA16C9">
        <w:rPr>
          <w:color w:val="000000" w:themeColor="text1"/>
          <w:sz w:val="28"/>
          <w:szCs w:val="28"/>
          <w:lang w:val="ru-RU"/>
        </w:rPr>
        <w:t>рік</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лише</w:t>
      </w:r>
      <w:proofErr w:type="spellEnd"/>
      <w:r w:rsidR="00FA16C9" w:rsidRPr="00FA16C9">
        <w:rPr>
          <w:color w:val="000000" w:themeColor="text1"/>
          <w:sz w:val="28"/>
          <w:szCs w:val="28"/>
          <w:lang w:val="ru-RU"/>
        </w:rPr>
        <w:t xml:space="preserve"> у </w:t>
      </w:r>
      <w:proofErr w:type="spellStart"/>
      <w:r w:rsidR="00FA16C9" w:rsidRPr="00FA16C9">
        <w:rPr>
          <w:color w:val="000000" w:themeColor="text1"/>
          <w:sz w:val="28"/>
          <w:szCs w:val="28"/>
          <w:lang w:val="ru-RU"/>
        </w:rPr>
        <w:t>грудні</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було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виявлено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порушень</w:t>
      </w:r>
      <w:proofErr w:type="spellEnd"/>
      <w:r w:rsidR="00FA16C9" w:rsidRPr="00FA16C9">
        <w:rPr>
          <w:color w:val="000000" w:themeColor="text1"/>
          <w:sz w:val="28"/>
          <w:szCs w:val="28"/>
          <w:lang w:val="ru-RU"/>
        </w:rPr>
        <w:t xml:space="preserve"> на суму, </w:t>
      </w:r>
      <w:proofErr w:type="spellStart"/>
      <w:r w:rsidR="00FA16C9" w:rsidRPr="00FA16C9">
        <w:rPr>
          <w:color w:val="000000" w:themeColor="text1"/>
          <w:sz w:val="28"/>
          <w:szCs w:val="28"/>
          <w:lang w:val="ru-RU"/>
        </w:rPr>
        <w:t>що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перевищує</w:t>
      </w:r>
      <w:proofErr w:type="spellEnd"/>
      <w:r w:rsidR="00FA16C9" w:rsidRPr="00FA16C9">
        <w:rPr>
          <w:color w:val="000000" w:themeColor="text1"/>
          <w:sz w:val="28"/>
          <w:szCs w:val="28"/>
          <w:lang w:val="ru-RU"/>
        </w:rPr>
        <w:t xml:space="preserve"> 438,5 </w:t>
      </w:r>
      <w:proofErr w:type="spellStart"/>
      <w:r w:rsidR="00FA16C9" w:rsidRPr="00FA16C9">
        <w:rPr>
          <w:color w:val="000000" w:themeColor="text1"/>
          <w:sz w:val="28"/>
          <w:szCs w:val="28"/>
          <w:lang w:val="ru-RU"/>
        </w:rPr>
        <w:t>мільйона</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гривень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Ці</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цифри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говорять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самі</w:t>
      </w:r>
      <w:proofErr w:type="spellEnd"/>
      <w:r w:rsidR="00FA16C9" w:rsidRPr="00FA16C9">
        <w:rPr>
          <w:color w:val="000000" w:themeColor="text1"/>
          <w:sz w:val="28"/>
          <w:szCs w:val="28"/>
          <w:lang w:val="ru-RU"/>
        </w:rPr>
        <w:t xml:space="preserve"> за себе — </w:t>
      </w:r>
      <w:proofErr w:type="spellStart"/>
      <w:r w:rsidR="00FA16C9" w:rsidRPr="00FA16C9">
        <w:rPr>
          <w:color w:val="000000" w:themeColor="text1"/>
          <w:sz w:val="28"/>
          <w:szCs w:val="28"/>
          <w:lang w:val="ru-RU"/>
        </w:rPr>
        <w:t>навіть</w:t>
      </w:r>
      <w:proofErr w:type="spellEnd"/>
      <w:r w:rsidR="00FA16C9" w:rsidRPr="00FA16C9">
        <w:rPr>
          <w:color w:val="000000" w:themeColor="text1"/>
          <w:sz w:val="28"/>
          <w:szCs w:val="28"/>
          <w:lang w:val="ru-RU"/>
        </w:rPr>
        <w:t xml:space="preserve"> </w:t>
      </w:r>
      <w:proofErr w:type="gramStart"/>
      <w:r w:rsidR="00FA16C9" w:rsidRPr="00FA16C9">
        <w:rPr>
          <w:color w:val="000000" w:themeColor="text1"/>
          <w:sz w:val="28"/>
          <w:szCs w:val="28"/>
          <w:lang w:val="ru-RU"/>
        </w:rPr>
        <w:t>у час</w:t>
      </w:r>
      <w:proofErr w:type="gram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повномасштабної</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війни</w:t>
      </w:r>
      <w:proofErr w:type="spellEnd"/>
      <w:r w:rsidR="00FA16C9" w:rsidRPr="00FA16C9">
        <w:rPr>
          <w:color w:val="000000" w:themeColor="text1"/>
          <w:sz w:val="28"/>
          <w:szCs w:val="28"/>
          <w:lang w:val="ru-RU"/>
        </w:rPr>
        <w:t xml:space="preserve">, коли </w:t>
      </w:r>
      <w:proofErr w:type="spellStart"/>
      <w:r w:rsidR="00FA16C9" w:rsidRPr="00FA16C9">
        <w:rPr>
          <w:color w:val="000000" w:themeColor="text1"/>
          <w:sz w:val="28"/>
          <w:szCs w:val="28"/>
          <w:lang w:val="ru-RU"/>
        </w:rPr>
        <w:t>увага</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держави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прикута</w:t>
      </w:r>
      <w:proofErr w:type="spellEnd"/>
      <w:r w:rsidR="00FA16C9" w:rsidRPr="00FA16C9">
        <w:rPr>
          <w:color w:val="000000" w:themeColor="text1"/>
          <w:sz w:val="28"/>
          <w:szCs w:val="28"/>
          <w:lang w:val="ru-RU"/>
        </w:rPr>
        <w:t xml:space="preserve"> до фронту, </w:t>
      </w:r>
      <w:proofErr w:type="spellStart"/>
      <w:r w:rsidR="00FA16C9" w:rsidRPr="00FA16C9">
        <w:rPr>
          <w:color w:val="000000" w:themeColor="text1"/>
          <w:sz w:val="28"/>
          <w:szCs w:val="28"/>
          <w:lang w:val="ru-RU"/>
        </w:rPr>
        <w:t>корупція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залишається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стійкою</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тінню</w:t>
      </w:r>
      <w:proofErr w:type="spellEnd"/>
      <w:r w:rsidR="00FA16C9" w:rsidRPr="00FA16C9">
        <w:rPr>
          <w:color w:val="000000" w:themeColor="text1"/>
          <w:sz w:val="28"/>
          <w:szCs w:val="28"/>
          <w:lang w:val="ru-RU"/>
        </w:rPr>
        <w:t xml:space="preserve"> в </w:t>
      </w:r>
      <w:proofErr w:type="spellStart"/>
      <w:r w:rsidR="00FA16C9" w:rsidRPr="00FA16C9">
        <w:rPr>
          <w:color w:val="000000" w:themeColor="text1"/>
          <w:sz w:val="28"/>
          <w:szCs w:val="28"/>
          <w:lang w:val="ru-RU"/>
        </w:rPr>
        <w:t>державних</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процесах</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Війна</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ще</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більше</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ускладнила</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ситуацію</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скорочення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кадрів</w:t>
      </w:r>
      <w:proofErr w:type="spellEnd"/>
      <w:r w:rsidR="00FA16C9" w:rsidRPr="00FA16C9">
        <w:rPr>
          <w:color w:val="000000" w:themeColor="text1"/>
          <w:sz w:val="28"/>
          <w:szCs w:val="28"/>
          <w:lang w:val="ru-RU"/>
        </w:rPr>
        <w:t xml:space="preserve">, брак </w:t>
      </w:r>
      <w:proofErr w:type="spellStart"/>
      <w:r w:rsidR="00FA16C9" w:rsidRPr="00FA16C9">
        <w:rPr>
          <w:color w:val="000000" w:themeColor="text1"/>
          <w:sz w:val="28"/>
          <w:szCs w:val="28"/>
          <w:lang w:val="ru-RU"/>
        </w:rPr>
        <w:t>фінансування</w:t>
      </w:r>
      <w:proofErr w:type="spellEnd"/>
      <w:r w:rsidR="00FA16C9" w:rsidRPr="00FA16C9">
        <w:rPr>
          <w:color w:val="000000" w:themeColor="text1"/>
          <w:sz w:val="28"/>
          <w:szCs w:val="28"/>
          <w:lang w:val="ru-RU"/>
        </w:rPr>
        <w:t xml:space="preserve"> та </w:t>
      </w:r>
      <w:proofErr w:type="spellStart"/>
      <w:r w:rsidR="00FA16C9" w:rsidRPr="00FA16C9">
        <w:rPr>
          <w:color w:val="000000" w:themeColor="text1"/>
          <w:sz w:val="28"/>
          <w:szCs w:val="28"/>
          <w:lang w:val="ru-RU"/>
        </w:rPr>
        <w:t>постійне</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розширення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повноважень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створюють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надмірний</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тиск</w:t>
      </w:r>
      <w:proofErr w:type="spellEnd"/>
      <w:r w:rsidR="00FA16C9" w:rsidRPr="00FA16C9">
        <w:rPr>
          <w:color w:val="000000" w:themeColor="text1"/>
          <w:sz w:val="28"/>
          <w:szCs w:val="28"/>
          <w:lang w:val="ru-RU"/>
        </w:rPr>
        <w:t xml:space="preserve"> на агентство. У таких </w:t>
      </w:r>
      <w:proofErr w:type="spellStart"/>
      <w:r w:rsidR="00FA16C9" w:rsidRPr="00FA16C9">
        <w:rPr>
          <w:color w:val="000000" w:themeColor="text1"/>
          <w:sz w:val="28"/>
          <w:szCs w:val="28"/>
          <w:lang w:val="ru-RU"/>
        </w:rPr>
        <w:t>умовах</w:t>
      </w:r>
      <w:proofErr w:type="spellEnd"/>
      <w:r w:rsidR="00FA16C9" w:rsidRPr="00FA16C9">
        <w:rPr>
          <w:color w:val="000000" w:themeColor="text1"/>
          <w:sz w:val="28"/>
          <w:szCs w:val="28"/>
          <w:lang w:val="ru-RU"/>
        </w:rPr>
        <w:t xml:space="preserve"> НАЗК </w:t>
      </w:r>
      <w:proofErr w:type="spellStart"/>
      <w:r w:rsidR="00FA16C9" w:rsidRPr="00FA16C9">
        <w:rPr>
          <w:color w:val="000000" w:themeColor="text1"/>
          <w:sz w:val="28"/>
          <w:szCs w:val="28"/>
          <w:lang w:val="ru-RU"/>
        </w:rPr>
        <w:t>змушене</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працювати</w:t>
      </w:r>
      <w:proofErr w:type="spellEnd"/>
      <w:r w:rsidR="00FA16C9" w:rsidRPr="00FA16C9">
        <w:rPr>
          <w:color w:val="000000" w:themeColor="text1"/>
          <w:sz w:val="28"/>
          <w:szCs w:val="28"/>
          <w:lang w:val="ru-RU"/>
        </w:rPr>
        <w:t xml:space="preserve"> буквально «на </w:t>
      </w:r>
      <w:proofErr w:type="spellStart"/>
      <w:r w:rsidR="00FA16C9" w:rsidRPr="00FA16C9">
        <w:rPr>
          <w:color w:val="000000" w:themeColor="text1"/>
          <w:sz w:val="28"/>
          <w:szCs w:val="28"/>
          <w:lang w:val="ru-RU"/>
        </w:rPr>
        <w:t>виснаження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що</w:t>
      </w:r>
      <w:proofErr w:type="spellEnd"/>
      <w:r w:rsidR="00FA16C9" w:rsidRPr="00FA16C9">
        <w:rPr>
          <w:color w:val="000000" w:themeColor="text1"/>
          <w:sz w:val="28"/>
          <w:szCs w:val="28"/>
          <w:lang w:val="ru-RU"/>
        </w:rPr>
        <w:t xml:space="preserve"> ставить </w:t>
      </w:r>
      <w:proofErr w:type="spellStart"/>
      <w:r w:rsidR="00FA16C9" w:rsidRPr="00FA16C9">
        <w:rPr>
          <w:color w:val="000000" w:themeColor="text1"/>
          <w:sz w:val="28"/>
          <w:szCs w:val="28"/>
          <w:lang w:val="ru-RU"/>
        </w:rPr>
        <w:t>під</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загрозу</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якість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нагляду</w:t>
      </w:r>
      <w:proofErr w:type="spellEnd"/>
      <w:r w:rsidR="00FA16C9" w:rsidRPr="00FA16C9">
        <w:rPr>
          <w:color w:val="000000" w:themeColor="text1"/>
          <w:sz w:val="28"/>
          <w:szCs w:val="28"/>
          <w:lang w:val="ru-RU"/>
        </w:rPr>
        <w:t xml:space="preserve"> та </w:t>
      </w:r>
      <w:proofErr w:type="spellStart"/>
      <w:r w:rsidR="00FA16C9" w:rsidRPr="00FA16C9">
        <w:rPr>
          <w:color w:val="000000" w:themeColor="text1"/>
          <w:sz w:val="28"/>
          <w:szCs w:val="28"/>
          <w:lang w:val="ru-RU"/>
        </w:rPr>
        <w:t>ефективність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розслідувань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Крім</w:t>
      </w:r>
      <w:proofErr w:type="spellEnd"/>
      <w:r w:rsidR="00FA16C9" w:rsidRPr="00FA16C9">
        <w:rPr>
          <w:color w:val="000000" w:themeColor="text1"/>
          <w:sz w:val="28"/>
          <w:szCs w:val="28"/>
          <w:lang w:val="ru-RU"/>
        </w:rPr>
        <w:t xml:space="preserve"> того, </w:t>
      </w:r>
      <w:proofErr w:type="spellStart"/>
      <w:r w:rsidR="00FA16C9" w:rsidRPr="00FA16C9">
        <w:rPr>
          <w:color w:val="000000" w:themeColor="text1"/>
          <w:sz w:val="28"/>
          <w:szCs w:val="28"/>
          <w:lang w:val="ru-RU"/>
        </w:rPr>
        <w:t>історичні</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приклади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політичного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тиску</w:t>
      </w:r>
      <w:proofErr w:type="spellEnd"/>
      <w:r w:rsidR="00FA16C9" w:rsidRPr="00FA16C9">
        <w:rPr>
          <w:color w:val="000000" w:themeColor="text1"/>
          <w:sz w:val="28"/>
          <w:szCs w:val="28"/>
          <w:lang w:val="ru-RU"/>
        </w:rPr>
        <w:t xml:space="preserve"> на </w:t>
      </w:r>
      <w:proofErr w:type="spellStart"/>
      <w:r w:rsidR="00FA16C9" w:rsidRPr="00FA16C9">
        <w:rPr>
          <w:color w:val="000000" w:themeColor="text1"/>
          <w:sz w:val="28"/>
          <w:szCs w:val="28"/>
          <w:lang w:val="ru-RU"/>
        </w:rPr>
        <w:t>антикорупційні</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інституції</w:t>
      </w:r>
      <w:proofErr w:type="spellEnd"/>
      <w:r w:rsidR="00FA16C9" w:rsidRPr="00FA16C9">
        <w:rPr>
          <w:color w:val="000000" w:themeColor="text1"/>
          <w:sz w:val="28"/>
          <w:szCs w:val="28"/>
          <w:lang w:val="ru-RU"/>
        </w:rPr>
        <w:t xml:space="preserve"> не </w:t>
      </w:r>
      <w:proofErr w:type="spellStart"/>
      <w:r w:rsidR="00FA16C9" w:rsidRPr="00FA16C9">
        <w:rPr>
          <w:color w:val="000000" w:themeColor="text1"/>
          <w:sz w:val="28"/>
          <w:szCs w:val="28"/>
          <w:lang w:val="ru-RU"/>
        </w:rPr>
        <w:t>зникли</w:t>
      </w:r>
      <w:proofErr w:type="spellEnd"/>
      <w:r w:rsidR="00FA16C9" w:rsidRPr="00FA16C9">
        <w:rPr>
          <w:color w:val="000000" w:themeColor="text1"/>
          <w:sz w:val="28"/>
          <w:szCs w:val="28"/>
          <w:lang w:val="ru-RU"/>
        </w:rPr>
        <w:t xml:space="preserve"> — </w:t>
      </w:r>
      <w:proofErr w:type="spellStart"/>
      <w:r w:rsidR="00FA16C9" w:rsidRPr="00FA16C9">
        <w:rPr>
          <w:color w:val="000000" w:themeColor="text1"/>
          <w:sz w:val="28"/>
          <w:szCs w:val="28"/>
          <w:lang w:val="ru-RU"/>
        </w:rPr>
        <w:t>спроби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впливу</w:t>
      </w:r>
      <w:proofErr w:type="spellEnd"/>
      <w:r w:rsidR="00FA16C9" w:rsidRPr="00FA16C9">
        <w:rPr>
          <w:color w:val="000000" w:themeColor="text1"/>
          <w:sz w:val="28"/>
          <w:szCs w:val="28"/>
          <w:lang w:val="ru-RU"/>
        </w:rPr>
        <w:t xml:space="preserve"> на </w:t>
      </w:r>
      <w:proofErr w:type="spellStart"/>
      <w:r w:rsidR="00FA16C9" w:rsidRPr="00FA16C9">
        <w:rPr>
          <w:color w:val="000000" w:themeColor="text1"/>
          <w:sz w:val="28"/>
          <w:szCs w:val="28"/>
          <w:lang w:val="ru-RU"/>
        </w:rPr>
        <w:t>діяльність</w:t>
      </w:r>
      <w:proofErr w:type="spellEnd"/>
      <w:r w:rsidR="00FA16C9" w:rsidRPr="00FA16C9">
        <w:rPr>
          <w:color w:val="000000" w:themeColor="text1"/>
          <w:sz w:val="28"/>
          <w:szCs w:val="28"/>
          <w:lang w:val="ru-RU"/>
        </w:rPr>
        <w:t xml:space="preserve"> агентства, </w:t>
      </w:r>
      <w:proofErr w:type="spellStart"/>
      <w:r w:rsidR="00FA16C9" w:rsidRPr="00FA16C9">
        <w:rPr>
          <w:color w:val="000000" w:themeColor="text1"/>
          <w:sz w:val="28"/>
          <w:szCs w:val="28"/>
          <w:lang w:val="ru-RU"/>
        </w:rPr>
        <w:t>хоч</w:t>
      </w:r>
      <w:proofErr w:type="spellEnd"/>
      <w:r w:rsidR="00FA16C9" w:rsidRPr="00FA16C9">
        <w:rPr>
          <w:color w:val="000000" w:themeColor="text1"/>
          <w:sz w:val="28"/>
          <w:szCs w:val="28"/>
          <w:lang w:val="ru-RU"/>
        </w:rPr>
        <w:t xml:space="preserve"> і </w:t>
      </w:r>
      <w:proofErr w:type="spellStart"/>
      <w:r w:rsidR="00FA16C9" w:rsidRPr="00FA16C9">
        <w:rPr>
          <w:color w:val="000000" w:themeColor="text1"/>
          <w:sz w:val="28"/>
          <w:szCs w:val="28"/>
          <w:lang w:val="ru-RU"/>
        </w:rPr>
        <w:t>менш</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явні</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залишаються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що</w:t>
      </w:r>
      <w:proofErr w:type="spellEnd"/>
      <w:r w:rsidR="00FA16C9" w:rsidRPr="00FA16C9">
        <w:rPr>
          <w:color w:val="000000" w:themeColor="text1"/>
          <w:sz w:val="28"/>
          <w:szCs w:val="28"/>
          <w:lang w:val="ru-RU"/>
        </w:rPr>
        <w:t xml:space="preserve"> ставить </w:t>
      </w:r>
      <w:proofErr w:type="spellStart"/>
      <w:r w:rsidR="00FA16C9" w:rsidRPr="00FA16C9">
        <w:rPr>
          <w:color w:val="000000" w:themeColor="text1"/>
          <w:sz w:val="28"/>
          <w:szCs w:val="28"/>
          <w:lang w:val="ru-RU"/>
        </w:rPr>
        <w:t>під</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сумнів</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його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незалежність</w:t>
      </w:r>
      <w:proofErr w:type="spellEnd"/>
      <w:r w:rsidR="00FA16C9" w:rsidRPr="00FA16C9">
        <w:rPr>
          <w:color w:val="000000" w:themeColor="text1"/>
          <w:sz w:val="28"/>
          <w:szCs w:val="28"/>
          <w:lang w:val="ru-RU"/>
        </w:rPr>
        <w:t xml:space="preserve"> і </w:t>
      </w:r>
      <w:proofErr w:type="spellStart"/>
      <w:r w:rsidR="00FA16C9" w:rsidRPr="00FA16C9">
        <w:rPr>
          <w:color w:val="000000" w:themeColor="text1"/>
          <w:sz w:val="28"/>
          <w:szCs w:val="28"/>
          <w:lang w:val="ru-RU"/>
        </w:rPr>
        <w:t>здатність</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діяти</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неупереджено</w:t>
      </w:r>
      <w:proofErr w:type="spellEnd"/>
      <w:r w:rsidR="00FA16C9" w:rsidRPr="00FA16C9">
        <w:rPr>
          <w:color w:val="000000" w:themeColor="text1"/>
          <w:sz w:val="28"/>
          <w:szCs w:val="28"/>
          <w:lang w:val="ru-RU"/>
        </w:rPr>
        <w:t xml:space="preserve">. Усе </w:t>
      </w:r>
      <w:proofErr w:type="spellStart"/>
      <w:r w:rsidR="00FA16C9" w:rsidRPr="00FA16C9">
        <w:rPr>
          <w:color w:val="000000" w:themeColor="text1"/>
          <w:sz w:val="28"/>
          <w:szCs w:val="28"/>
          <w:lang w:val="ru-RU"/>
        </w:rPr>
        <w:t>це</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створює</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небезпечну</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ситуацію</w:t>
      </w:r>
      <w:proofErr w:type="spellEnd"/>
      <w:r w:rsidR="00FA16C9" w:rsidRPr="00FA16C9">
        <w:rPr>
          <w:color w:val="000000" w:themeColor="text1"/>
          <w:sz w:val="28"/>
          <w:szCs w:val="28"/>
          <w:lang w:val="ru-RU"/>
        </w:rPr>
        <w:t xml:space="preserve">, коли сама система, покликана </w:t>
      </w:r>
      <w:proofErr w:type="spellStart"/>
      <w:r w:rsidR="00FA16C9" w:rsidRPr="00FA16C9">
        <w:rPr>
          <w:color w:val="000000" w:themeColor="text1"/>
          <w:sz w:val="28"/>
          <w:szCs w:val="28"/>
          <w:lang w:val="ru-RU"/>
        </w:rPr>
        <w:t>боротися</w:t>
      </w:r>
      <w:proofErr w:type="spellEnd"/>
      <w:r w:rsidR="00FA16C9" w:rsidRPr="00FA16C9">
        <w:rPr>
          <w:color w:val="000000" w:themeColor="text1"/>
          <w:sz w:val="28"/>
          <w:szCs w:val="28"/>
          <w:lang w:val="ru-RU"/>
        </w:rPr>
        <w:t xml:space="preserve"> з </w:t>
      </w:r>
      <w:proofErr w:type="spellStart"/>
      <w:r w:rsidR="00FA16C9" w:rsidRPr="00FA16C9">
        <w:rPr>
          <w:color w:val="000000" w:themeColor="text1"/>
          <w:sz w:val="28"/>
          <w:szCs w:val="28"/>
          <w:lang w:val="ru-RU"/>
        </w:rPr>
        <w:t>корупцією</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змушена</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захищатися</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від</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політичного</w:t>
      </w:r>
      <w:proofErr w:type="spellEnd"/>
      <w:r w:rsidR="00FA16C9" w:rsidRPr="00FA16C9">
        <w:rPr>
          <w:color w:val="000000" w:themeColor="text1"/>
          <w:sz w:val="28"/>
          <w:szCs w:val="28"/>
          <w:lang w:val="ru-RU"/>
        </w:rPr>
        <w:t xml:space="preserve"> </w:t>
      </w:r>
      <w:proofErr w:type="spellStart"/>
      <w:r w:rsidR="00FA16C9" w:rsidRPr="00FA16C9">
        <w:rPr>
          <w:color w:val="000000" w:themeColor="text1"/>
          <w:sz w:val="28"/>
          <w:szCs w:val="28"/>
          <w:lang w:val="ru-RU"/>
        </w:rPr>
        <w:t>втручання</w:t>
      </w:r>
      <w:proofErr w:type="spellEnd"/>
      <w:r w:rsidR="00FA16C9" w:rsidRPr="00FA16C9">
        <w:rPr>
          <w:color w:val="000000" w:themeColor="text1"/>
          <w:sz w:val="28"/>
          <w:szCs w:val="28"/>
          <w:lang w:val="ru-RU"/>
        </w:rPr>
        <w:t xml:space="preserve"> та </w:t>
      </w:r>
      <w:proofErr w:type="spellStart"/>
      <w:r w:rsidR="00FA16C9" w:rsidRPr="00FA16C9">
        <w:rPr>
          <w:color w:val="000000" w:themeColor="text1"/>
          <w:sz w:val="28"/>
          <w:szCs w:val="28"/>
          <w:lang w:val="ru-RU"/>
        </w:rPr>
        <w:t>п</w:t>
      </w:r>
      <w:r w:rsidR="00FA16C9">
        <w:rPr>
          <w:color w:val="000000" w:themeColor="text1"/>
          <w:sz w:val="28"/>
          <w:szCs w:val="28"/>
          <w:lang w:val="ru-RU"/>
        </w:rPr>
        <w:t>рацювати</w:t>
      </w:r>
      <w:proofErr w:type="spellEnd"/>
      <w:r w:rsidR="00FA16C9">
        <w:rPr>
          <w:color w:val="000000" w:themeColor="text1"/>
          <w:sz w:val="28"/>
          <w:szCs w:val="28"/>
          <w:lang w:val="ru-RU"/>
        </w:rPr>
        <w:t xml:space="preserve"> без </w:t>
      </w:r>
      <w:proofErr w:type="spellStart"/>
      <w:r w:rsidR="00FA16C9">
        <w:rPr>
          <w:color w:val="000000" w:themeColor="text1"/>
          <w:sz w:val="28"/>
          <w:szCs w:val="28"/>
          <w:lang w:val="ru-RU"/>
        </w:rPr>
        <w:t>достатніх</w:t>
      </w:r>
      <w:proofErr w:type="spellEnd"/>
      <w:r w:rsidR="00FA16C9">
        <w:rPr>
          <w:color w:val="000000" w:themeColor="text1"/>
          <w:sz w:val="28"/>
          <w:szCs w:val="28"/>
          <w:lang w:val="ru-RU"/>
        </w:rPr>
        <w:t xml:space="preserve"> </w:t>
      </w:r>
      <w:proofErr w:type="spellStart"/>
      <w:r w:rsidR="00FA16C9">
        <w:rPr>
          <w:color w:val="000000" w:themeColor="text1"/>
          <w:sz w:val="28"/>
          <w:szCs w:val="28"/>
          <w:lang w:val="ru-RU"/>
        </w:rPr>
        <w:t>ресурсів</w:t>
      </w:r>
      <w:proofErr w:type="spellEnd"/>
      <w:r w:rsidR="00FA16C9">
        <w:rPr>
          <w:color w:val="000000" w:themeColor="text1"/>
          <w:sz w:val="28"/>
          <w:szCs w:val="28"/>
          <w:lang w:val="ru-RU"/>
        </w:rPr>
        <w:t xml:space="preserve"> </w:t>
      </w:r>
      <w:r w:rsidR="004C50F6" w:rsidRPr="004C50F6">
        <w:rPr>
          <w:color w:val="000000" w:themeColor="text1"/>
          <w:sz w:val="28"/>
          <w:szCs w:val="28"/>
          <w:lang w:val="ru-RU"/>
        </w:rPr>
        <w:t>[</w:t>
      </w:r>
      <w:r w:rsidR="002D5521">
        <w:rPr>
          <w:color w:val="000000" w:themeColor="text1"/>
          <w:sz w:val="28"/>
          <w:szCs w:val="28"/>
          <w:lang w:val="ru-RU"/>
        </w:rPr>
        <w:t>4</w:t>
      </w:r>
      <w:r w:rsidR="004C50F6" w:rsidRPr="004C50F6">
        <w:rPr>
          <w:color w:val="000000" w:themeColor="text1"/>
          <w:sz w:val="28"/>
          <w:szCs w:val="28"/>
          <w:lang w:val="ru-RU"/>
        </w:rPr>
        <w:t>]</w:t>
      </w:r>
      <w:r w:rsidRPr="00B500B7">
        <w:rPr>
          <w:color w:val="000000" w:themeColor="text1"/>
          <w:sz w:val="28"/>
          <w:szCs w:val="28"/>
          <w:lang w:val="ru-RU"/>
        </w:rPr>
        <w:t>.</w:t>
      </w:r>
    </w:p>
    <w:p w14:paraId="58C508CA" w14:textId="77777777" w:rsidR="00306D88"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 xml:space="preserve"> </w:t>
      </w:r>
      <w:r w:rsidRPr="00B500B7">
        <w:rPr>
          <w:color w:val="000000" w:themeColor="text1"/>
          <w:sz w:val="28"/>
          <w:szCs w:val="28"/>
          <w:lang w:val="ru-RU"/>
        </w:rPr>
        <w:tab/>
      </w:r>
      <w:proofErr w:type="spellStart"/>
      <w:r w:rsidR="00306D88" w:rsidRPr="00306D88">
        <w:rPr>
          <w:color w:val="000000" w:themeColor="text1"/>
          <w:sz w:val="28"/>
          <w:szCs w:val="28"/>
          <w:lang w:val="ru-RU"/>
        </w:rPr>
        <w:t>Реєстр</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прозорості</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передбачений</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новим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законодавством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покликаний</w:t>
      </w:r>
      <w:proofErr w:type="spellEnd"/>
      <w:r w:rsidR="00306D88" w:rsidRPr="00306D88">
        <w:rPr>
          <w:color w:val="000000" w:themeColor="text1"/>
          <w:sz w:val="28"/>
          <w:szCs w:val="28"/>
          <w:lang w:val="ru-RU"/>
        </w:rPr>
        <w:t xml:space="preserve"> стати </w:t>
      </w:r>
      <w:proofErr w:type="spellStart"/>
      <w:r w:rsidR="00306D88" w:rsidRPr="00306D88">
        <w:rPr>
          <w:color w:val="000000" w:themeColor="text1"/>
          <w:sz w:val="28"/>
          <w:szCs w:val="28"/>
          <w:lang w:val="ru-RU"/>
        </w:rPr>
        <w:t>ключовим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інструментом</w:t>
      </w:r>
      <w:proofErr w:type="spellEnd"/>
      <w:r w:rsidR="00306D88" w:rsidRPr="00306D88">
        <w:rPr>
          <w:color w:val="000000" w:themeColor="text1"/>
          <w:sz w:val="28"/>
          <w:szCs w:val="28"/>
          <w:lang w:val="ru-RU"/>
        </w:rPr>
        <w:t xml:space="preserve"> для </w:t>
      </w:r>
      <w:proofErr w:type="spellStart"/>
      <w:r w:rsidR="00306D88" w:rsidRPr="00306D88">
        <w:rPr>
          <w:color w:val="000000" w:themeColor="text1"/>
          <w:sz w:val="28"/>
          <w:szCs w:val="28"/>
          <w:lang w:val="ru-RU"/>
        </w:rPr>
        <w:t>відкритого</w:t>
      </w:r>
      <w:proofErr w:type="spellEnd"/>
      <w:r w:rsidR="00306D88" w:rsidRPr="00306D88">
        <w:rPr>
          <w:color w:val="000000" w:themeColor="text1"/>
          <w:sz w:val="28"/>
          <w:szCs w:val="28"/>
          <w:lang w:val="ru-RU"/>
        </w:rPr>
        <w:t xml:space="preserve"> контролю за </w:t>
      </w:r>
      <w:proofErr w:type="spellStart"/>
      <w:r w:rsidR="00306D88" w:rsidRPr="00306D88">
        <w:rPr>
          <w:color w:val="000000" w:themeColor="text1"/>
          <w:sz w:val="28"/>
          <w:szCs w:val="28"/>
          <w:lang w:val="ru-RU"/>
        </w:rPr>
        <w:t>лобістською</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діяльністю</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однак</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його</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ефективне</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функціонування</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неможливе</w:t>
      </w:r>
      <w:proofErr w:type="spellEnd"/>
      <w:r w:rsidR="00306D88" w:rsidRPr="00306D88">
        <w:rPr>
          <w:color w:val="000000" w:themeColor="text1"/>
          <w:sz w:val="28"/>
          <w:szCs w:val="28"/>
          <w:lang w:val="ru-RU"/>
        </w:rPr>
        <w:t xml:space="preserve"> без </w:t>
      </w:r>
      <w:proofErr w:type="spellStart"/>
      <w:r w:rsidR="00306D88" w:rsidRPr="00306D88">
        <w:rPr>
          <w:color w:val="000000" w:themeColor="text1"/>
          <w:sz w:val="28"/>
          <w:szCs w:val="28"/>
          <w:lang w:val="ru-RU"/>
        </w:rPr>
        <w:t>потужної</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технічної</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підтримки</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Створення</w:t>
      </w:r>
      <w:proofErr w:type="spellEnd"/>
      <w:r w:rsidR="00306D88" w:rsidRPr="00306D88">
        <w:rPr>
          <w:color w:val="000000" w:themeColor="text1"/>
          <w:sz w:val="28"/>
          <w:szCs w:val="28"/>
          <w:lang w:val="ru-RU"/>
        </w:rPr>
        <w:t xml:space="preserve"> та </w:t>
      </w:r>
      <w:proofErr w:type="spellStart"/>
      <w:r w:rsidR="00306D88" w:rsidRPr="00306D88">
        <w:rPr>
          <w:color w:val="000000" w:themeColor="text1"/>
          <w:sz w:val="28"/>
          <w:szCs w:val="28"/>
          <w:lang w:val="ru-RU"/>
        </w:rPr>
        <w:t>підтримка</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такої</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системи</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потребує</w:t>
      </w:r>
      <w:proofErr w:type="spellEnd"/>
      <w:r w:rsidR="00306D88" w:rsidRPr="00306D88">
        <w:rPr>
          <w:color w:val="000000" w:themeColor="text1"/>
          <w:sz w:val="28"/>
          <w:szCs w:val="28"/>
          <w:lang w:val="ru-RU"/>
        </w:rPr>
        <w:t xml:space="preserve"> не </w:t>
      </w:r>
      <w:proofErr w:type="spellStart"/>
      <w:r w:rsidR="00306D88" w:rsidRPr="00306D88">
        <w:rPr>
          <w:color w:val="000000" w:themeColor="text1"/>
          <w:sz w:val="28"/>
          <w:szCs w:val="28"/>
          <w:lang w:val="ru-RU"/>
        </w:rPr>
        <w:t>лише</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сучасної</w:t>
      </w:r>
      <w:proofErr w:type="spellEnd"/>
      <w:r w:rsidR="00306D88" w:rsidRPr="00306D88">
        <w:rPr>
          <w:color w:val="000000" w:themeColor="text1"/>
          <w:sz w:val="28"/>
          <w:szCs w:val="28"/>
          <w:lang w:val="ru-RU"/>
        </w:rPr>
        <w:t xml:space="preserve"> ІТ-</w:t>
      </w:r>
      <w:proofErr w:type="spellStart"/>
      <w:r w:rsidR="00306D88" w:rsidRPr="00306D88">
        <w:rPr>
          <w:color w:val="000000" w:themeColor="text1"/>
          <w:sz w:val="28"/>
          <w:szCs w:val="28"/>
          <w:lang w:val="ru-RU"/>
        </w:rPr>
        <w:t>інфраструктури</w:t>
      </w:r>
      <w:proofErr w:type="spellEnd"/>
      <w:r w:rsidR="00306D88" w:rsidRPr="00306D88">
        <w:rPr>
          <w:color w:val="000000" w:themeColor="text1"/>
          <w:sz w:val="28"/>
          <w:szCs w:val="28"/>
          <w:lang w:val="ru-RU"/>
        </w:rPr>
        <w:t xml:space="preserve">, але й </w:t>
      </w:r>
      <w:proofErr w:type="spellStart"/>
      <w:r w:rsidR="00306D88" w:rsidRPr="00306D88">
        <w:rPr>
          <w:color w:val="000000" w:themeColor="text1"/>
          <w:sz w:val="28"/>
          <w:szCs w:val="28"/>
          <w:lang w:val="ru-RU"/>
        </w:rPr>
        <w:t>високого</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рівня</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кіберзахисту</w:t>
      </w:r>
      <w:proofErr w:type="spellEnd"/>
      <w:r w:rsidR="00306D88" w:rsidRPr="00306D88">
        <w:rPr>
          <w:color w:val="000000" w:themeColor="text1"/>
          <w:sz w:val="28"/>
          <w:szCs w:val="28"/>
          <w:lang w:val="ru-RU"/>
        </w:rPr>
        <w:t xml:space="preserve">, а </w:t>
      </w:r>
      <w:proofErr w:type="spellStart"/>
      <w:r w:rsidR="00306D88" w:rsidRPr="00306D88">
        <w:rPr>
          <w:color w:val="000000" w:themeColor="text1"/>
          <w:sz w:val="28"/>
          <w:szCs w:val="28"/>
          <w:lang w:val="ru-RU"/>
        </w:rPr>
        <w:t>також</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безперешкодного</w:t>
      </w:r>
      <w:proofErr w:type="spellEnd"/>
      <w:r w:rsidR="00306D88" w:rsidRPr="00306D88">
        <w:rPr>
          <w:color w:val="000000" w:themeColor="text1"/>
          <w:sz w:val="28"/>
          <w:szCs w:val="28"/>
          <w:lang w:val="ru-RU"/>
        </w:rPr>
        <w:t xml:space="preserve"> доступу для </w:t>
      </w:r>
      <w:proofErr w:type="spellStart"/>
      <w:r w:rsidR="00306D88" w:rsidRPr="00306D88">
        <w:rPr>
          <w:color w:val="000000" w:themeColor="text1"/>
          <w:sz w:val="28"/>
          <w:szCs w:val="28"/>
          <w:lang w:val="ru-RU"/>
        </w:rPr>
        <w:t>громадськості</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журналістів</w:t>
      </w:r>
      <w:proofErr w:type="spellEnd"/>
      <w:r w:rsidR="00306D88" w:rsidRPr="00306D88">
        <w:rPr>
          <w:color w:val="000000" w:themeColor="text1"/>
          <w:sz w:val="28"/>
          <w:szCs w:val="28"/>
          <w:lang w:val="ru-RU"/>
        </w:rPr>
        <w:t xml:space="preserve"> і </w:t>
      </w:r>
      <w:proofErr w:type="spellStart"/>
      <w:r w:rsidR="00306D88" w:rsidRPr="00306D88">
        <w:rPr>
          <w:color w:val="000000" w:themeColor="text1"/>
          <w:sz w:val="28"/>
          <w:szCs w:val="28"/>
          <w:lang w:val="ru-RU"/>
        </w:rPr>
        <w:t>контролюючих</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органів</w:t>
      </w:r>
      <w:proofErr w:type="spellEnd"/>
      <w:r w:rsidR="00306D88" w:rsidRPr="00306D88">
        <w:rPr>
          <w:color w:val="000000" w:themeColor="text1"/>
          <w:sz w:val="28"/>
          <w:szCs w:val="28"/>
          <w:lang w:val="ru-RU"/>
        </w:rPr>
        <w:t xml:space="preserve">. У </w:t>
      </w:r>
      <w:proofErr w:type="spellStart"/>
      <w:r w:rsidR="00306D88" w:rsidRPr="00306D88">
        <w:rPr>
          <w:color w:val="000000" w:themeColor="text1"/>
          <w:sz w:val="28"/>
          <w:szCs w:val="28"/>
          <w:lang w:val="ru-RU"/>
        </w:rPr>
        <w:t>контексті</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триваючої</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війни</w:t>
      </w:r>
      <w:proofErr w:type="spellEnd"/>
      <w:r w:rsidR="00306D88" w:rsidRPr="00306D88">
        <w:rPr>
          <w:color w:val="000000" w:themeColor="text1"/>
          <w:sz w:val="28"/>
          <w:szCs w:val="28"/>
          <w:lang w:val="ru-RU"/>
        </w:rPr>
        <w:t xml:space="preserve"> з </w:t>
      </w:r>
      <w:proofErr w:type="spellStart"/>
      <w:r w:rsidR="00306D88" w:rsidRPr="00306D88">
        <w:rPr>
          <w:color w:val="000000" w:themeColor="text1"/>
          <w:sz w:val="28"/>
          <w:szCs w:val="28"/>
          <w:lang w:val="ru-RU"/>
        </w:rPr>
        <w:t>Росією</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ці</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завдання</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ускладнюються</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багатьма</w:t>
      </w:r>
      <w:proofErr w:type="spellEnd"/>
      <w:r w:rsidR="00306D88" w:rsidRPr="00306D88">
        <w:rPr>
          <w:color w:val="000000" w:themeColor="text1"/>
          <w:sz w:val="28"/>
          <w:szCs w:val="28"/>
          <w:lang w:val="ru-RU"/>
        </w:rPr>
        <w:t xml:space="preserve"> факторами — </w:t>
      </w:r>
      <w:proofErr w:type="spellStart"/>
      <w:r w:rsidR="00306D88" w:rsidRPr="00306D88">
        <w:rPr>
          <w:color w:val="000000" w:themeColor="text1"/>
          <w:sz w:val="28"/>
          <w:szCs w:val="28"/>
          <w:lang w:val="ru-RU"/>
        </w:rPr>
        <w:t>зокрема</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нестабільною</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ситуацією</w:t>
      </w:r>
      <w:proofErr w:type="spellEnd"/>
      <w:r w:rsidR="00306D88" w:rsidRPr="00306D88">
        <w:rPr>
          <w:color w:val="000000" w:themeColor="text1"/>
          <w:sz w:val="28"/>
          <w:szCs w:val="28"/>
          <w:lang w:val="ru-RU"/>
        </w:rPr>
        <w:t xml:space="preserve"> з </w:t>
      </w:r>
      <w:proofErr w:type="spellStart"/>
      <w:r w:rsidR="00306D88" w:rsidRPr="00306D88">
        <w:rPr>
          <w:color w:val="000000" w:themeColor="text1"/>
          <w:sz w:val="28"/>
          <w:szCs w:val="28"/>
          <w:lang w:val="ru-RU"/>
        </w:rPr>
        <w:t>державним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фінансуванням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високими</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ризиками</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кібератак</w:t>
      </w:r>
      <w:proofErr w:type="spellEnd"/>
      <w:r w:rsidR="00306D88" w:rsidRPr="00306D88">
        <w:rPr>
          <w:color w:val="000000" w:themeColor="text1"/>
          <w:sz w:val="28"/>
          <w:szCs w:val="28"/>
          <w:lang w:val="ru-RU"/>
        </w:rPr>
        <w:t xml:space="preserve"> і </w:t>
      </w:r>
      <w:proofErr w:type="spellStart"/>
      <w:r w:rsidR="00306D88" w:rsidRPr="00306D88">
        <w:rPr>
          <w:color w:val="000000" w:themeColor="text1"/>
          <w:sz w:val="28"/>
          <w:szCs w:val="28"/>
          <w:lang w:val="ru-RU"/>
        </w:rPr>
        <w:t>значним</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навантаженням</w:t>
      </w:r>
      <w:proofErr w:type="spellEnd"/>
      <w:r w:rsidR="00306D88" w:rsidRPr="00306D88">
        <w:rPr>
          <w:color w:val="000000" w:themeColor="text1"/>
          <w:sz w:val="28"/>
          <w:szCs w:val="28"/>
          <w:lang w:val="ru-RU"/>
        </w:rPr>
        <w:t xml:space="preserve"> на </w:t>
      </w:r>
      <w:proofErr w:type="spellStart"/>
      <w:r w:rsidR="00306D88" w:rsidRPr="00306D88">
        <w:rPr>
          <w:color w:val="000000" w:themeColor="text1"/>
          <w:sz w:val="28"/>
          <w:szCs w:val="28"/>
          <w:lang w:val="ru-RU"/>
        </w:rPr>
        <w:t>державні</w:t>
      </w:r>
      <w:proofErr w:type="spellEnd"/>
      <w:r w:rsidR="00306D88" w:rsidRPr="00306D88">
        <w:rPr>
          <w:color w:val="000000" w:themeColor="text1"/>
          <w:sz w:val="28"/>
          <w:szCs w:val="28"/>
          <w:lang w:val="ru-RU"/>
        </w:rPr>
        <w:t xml:space="preserve"> </w:t>
      </w:r>
      <w:proofErr w:type="spellStart"/>
      <w:r w:rsidR="00306D88" w:rsidRPr="00306D88">
        <w:rPr>
          <w:color w:val="000000" w:themeColor="text1"/>
          <w:sz w:val="28"/>
          <w:szCs w:val="28"/>
          <w:lang w:val="ru-RU"/>
        </w:rPr>
        <w:t>органи</w:t>
      </w:r>
      <w:proofErr w:type="spellEnd"/>
      <w:r w:rsidR="00306D88" w:rsidRPr="00306D88">
        <w:rPr>
          <w:color w:val="000000" w:themeColor="text1"/>
          <w:sz w:val="28"/>
          <w:szCs w:val="28"/>
          <w:lang w:val="ru-RU"/>
        </w:rPr>
        <w:t xml:space="preserve">. </w:t>
      </w:r>
    </w:p>
    <w:p w14:paraId="19EF1563" w14:textId="77777777" w:rsidR="00306D88" w:rsidRDefault="00306D88"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306D88">
        <w:rPr>
          <w:color w:val="000000" w:themeColor="text1"/>
          <w:sz w:val="28"/>
          <w:szCs w:val="28"/>
          <w:lang w:val="ru-RU"/>
        </w:rPr>
        <w:t>Зміни</w:t>
      </w:r>
      <w:proofErr w:type="spellEnd"/>
      <w:r w:rsidRPr="00306D88">
        <w:rPr>
          <w:color w:val="000000" w:themeColor="text1"/>
          <w:sz w:val="28"/>
          <w:szCs w:val="28"/>
          <w:lang w:val="ru-RU"/>
        </w:rPr>
        <w:t xml:space="preserve"> </w:t>
      </w:r>
      <w:proofErr w:type="gramStart"/>
      <w:r w:rsidRPr="00306D88">
        <w:rPr>
          <w:color w:val="000000" w:themeColor="text1"/>
          <w:sz w:val="28"/>
          <w:szCs w:val="28"/>
          <w:lang w:val="ru-RU"/>
        </w:rPr>
        <w:t>до бюджету</w:t>
      </w:r>
      <w:proofErr w:type="gramEnd"/>
      <w:r w:rsidRPr="00306D88">
        <w:rPr>
          <w:color w:val="000000" w:themeColor="text1"/>
          <w:sz w:val="28"/>
          <w:szCs w:val="28"/>
          <w:lang w:val="ru-RU"/>
        </w:rPr>
        <w:t xml:space="preserve"> 2025 року </w:t>
      </w:r>
      <w:proofErr w:type="spellStart"/>
      <w:r w:rsidRPr="00306D88">
        <w:rPr>
          <w:color w:val="000000" w:themeColor="text1"/>
          <w:sz w:val="28"/>
          <w:szCs w:val="28"/>
          <w:lang w:val="ru-RU"/>
        </w:rPr>
        <w:t>вже</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свідчать</w:t>
      </w:r>
      <w:proofErr w:type="spellEnd"/>
      <w:r w:rsidRPr="00306D88">
        <w:rPr>
          <w:color w:val="000000" w:themeColor="text1"/>
          <w:sz w:val="28"/>
          <w:szCs w:val="28"/>
          <w:lang w:val="ru-RU"/>
        </w:rPr>
        <w:t xml:space="preserve"> про </w:t>
      </w:r>
      <w:proofErr w:type="spellStart"/>
      <w:r w:rsidRPr="00306D88">
        <w:rPr>
          <w:color w:val="000000" w:themeColor="text1"/>
          <w:sz w:val="28"/>
          <w:szCs w:val="28"/>
          <w:lang w:val="ru-RU"/>
        </w:rPr>
        <w:t>можливі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затримки</w:t>
      </w:r>
      <w:proofErr w:type="spellEnd"/>
      <w:r w:rsidRPr="00306D88">
        <w:rPr>
          <w:color w:val="000000" w:themeColor="text1"/>
          <w:sz w:val="28"/>
          <w:szCs w:val="28"/>
          <w:lang w:val="ru-RU"/>
        </w:rPr>
        <w:t xml:space="preserve"> у </w:t>
      </w:r>
      <w:proofErr w:type="spellStart"/>
      <w:r w:rsidRPr="00306D88">
        <w:rPr>
          <w:color w:val="000000" w:themeColor="text1"/>
          <w:sz w:val="28"/>
          <w:szCs w:val="28"/>
          <w:lang w:val="ru-RU"/>
        </w:rPr>
        <w:t>фінансуванні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впровадження</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цифрових</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компонентів</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реформи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що</w:t>
      </w:r>
      <w:proofErr w:type="spellEnd"/>
      <w:r w:rsidRPr="00306D88">
        <w:rPr>
          <w:color w:val="000000" w:themeColor="text1"/>
          <w:sz w:val="28"/>
          <w:szCs w:val="28"/>
          <w:lang w:val="ru-RU"/>
        </w:rPr>
        <w:t xml:space="preserve">, у свою </w:t>
      </w:r>
      <w:proofErr w:type="spellStart"/>
      <w:r w:rsidRPr="00306D88">
        <w:rPr>
          <w:color w:val="000000" w:themeColor="text1"/>
          <w:sz w:val="28"/>
          <w:szCs w:val="28"/>
          <w:lang w:val="ru-RU"/>
        </w:rPr>
        <w:t>чергу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може</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призвести</w:t>
      </w:r>
      <w:proofErr w:type="spellEnd"/>
      <w:r w:rsidRPr="00306D88">
        <w:rPr>
          <w:color w:val="000000" w:themeColor="text1"/>
          <w:sz w:val="28"/>
          <w:szCs w:val="28"/>
          <w:lang w:val="ru-RU"/>
        </w:rPr>
        <w:t xml:space="preserve"> до </w:t>
      </w:r>
      <w:proofErr w:type="spellStart"/>
      <w:r w:rsidRPr="00306D88">
        <w:rPr>
          <w:color w:val="000000" w:themeColor="text1"/>
          <w:sz w:val="28"/>
          <w:szCs w:val="28"/>
          <w:lang w:val="ru-RU"/>
        </w:rPr>
        <w:t>відтермінування</w:t>
      </w:r>
      <w:proofErr w:type="spellEnd"/>
      <w:r w:rsidRPr="00306D88">
        <w:rPr>
          <w:color w:val="000000" w:themeColor="text1"/>
          <w:sz w:val="28"/>
          <w:szCs w:val="28"/>
          <w:lang w:val="ru-RU"/>
        </w:rPr>
        <w:t xml:space="preserve"> запуску </w:t>
      </w:r>
      <w:proofErr w:type="spellStart"/>
      <w:r w:rsidRPr="00306D88">
        <w:rPr>
          <w:color w:val="000000" w:themeColor="text1"/>
          <w:sz w:val="28"/>
          <w:szCs w:val="28"/>
          <w:lang w:val="ru-RU"/>
        </w:rPr>
        <w:t>реєстру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Така</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затримка</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створює</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сіру</w:t>
      </w:r>
      <w:proofErr w:type="spellEnd"/>
      <w:r w:rsidRPr="00306D88">
        <w:rPr>
          <w:color w:val="000000" w:themeColor="text1"/>
          <w:sz w:val="28"/>
          <w:szCs w:val="28"/>
          <w:lang w:val="ru-RU"/>
        </w:rPr>
        <w:t xml:space="preserve"> зону" — </w:t>
      </w:r>
      <w:proofErr w:type="spellStart"/>
      <w:r w:rsidRPr="00306D88">
        <w:rPr>
          <w:color w:val="000000" w:themeColor="text1"/>
          <w:sz w:val="28"/>
          <w:szCs w:val="28"/>
          <w:lang w:val="ru-RU"/>
        </w:rPr>
        <w:t>перехідний</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період</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упродовж</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якого</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окремі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суб’єкти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лобістської</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діяльності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можуть</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свідомо</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уникати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реєстрації</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або</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користуватися</w:t>
      </w:r>
      <w:proofErr w:type="spellEnd"/>
      <w:r w:rsidRPr="00306D88">
        <w:rPr>
          <w:color w:val="000000" w:themeColor="text1"/>
          <w:sz w:val="28"/>
          <w:szCs w:val="28"/>
          <w:lang w:val="ru-RU"/>
        </w:rPr>
        <w:t xml:space="preserve"> прогалинами для </w:t>
      </w:r>
      <w:proofErr w:type="spellStart"/>
      <w:r w:rsidRPr="00306D88">
        <w:rPr>
          <w:color w:val="000000" w:themeColor="text1"/>
          <w:sz w:val="28"/>
          <w:szCs w:val="28"/>
          <w:lang w:val="ru-RU"/>
        </w:rPr>
        <w:t>непрозорого</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впливу</w:t>
      </w:r>
      <w:proofErr w:type="spellEnd"/>
      <w:r w:rsidRPr="00306D88">
        <w:rPr>
          <w:color w:val="000000" w:themeColor="text1"/>
          <w:sz w:val="28"/>
          <w:szCs w:val="28"/>
          <w:lang w:val="ru-RU"/>
        </w:rPr>
        <w:t xml:space="preserve">. </w:t>
      </w:r>
    </w:p>
    <w:p w14:paraId="04142EF1" w14:textId="77777777" w:rsidR="00306D88" w:rsidRDefault="00306D88"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306D88">
        <w:rPr>
          <w:color w:val="000000" w:themeColor="text1"/>
          <w:sz w:val="28"/>
          <w:szCs w:val="28"/>
          <w:lang w:val="ru-RU"/>
        </w:rPr>
        <w:t>Особливу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увагу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слід</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приділити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забезпеченню</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достовірності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поданих</w:t>
      </w:r>
      <w:proofErr w:type="spellEnd"/>
      <w:r w:rsidRPr="00306D88">
        <w:rPr>
          <w:color w:val="000000" w:themeColor="text1"/>
          <w:sz w:val="28"/>
          <w:szCs w:val="28"/>
          <w:lang w:val="ru-RU"/>
        </w:rPr>
        <w:t xml:space="preserve"> до </w:t>
      </w:r>
      <w:proofErr w:type="spellStart"/>
      <w:r w:rsidRPr="00306D88">
        <w:rPr>
          <w:color w:val="000000" w:themeColor="text1"/>
          <w:sz w:val="28"/>
          <w:szCs w:val="28"/>
          <w:lang w:val="ru-RU"/>
        </w:rPr>
        <w:t>реєстру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даних</w:t>
      </w:r>
      <w:proofErr w:type="spellEnd"/>
      <w:r w:rsidRPr="00306D88">
        <w:rPr>
          <w:color w:val="000000" w:themeColor="text1"/>
          <w:sz w:val="28"/>
          <w:szCs w:val="28"/>
          <w:lang w:val="ru-RU"/>
        </w:rPr>
        <w:t xml:space="preserve"> та </w:t>
      </w:r>
      <w:proofErr w:type="spellStart"/>
      <w:r w:rsidRPr="00306D88">
        <w:rPr>
          <w:color w:val="000000" w:themeColor="text1"/>
          <w:sz w:val="28"/>
          <w:szCs w:val="28"/>
          <w:lang w:val="ru-RU"/>
        </w:rPr>
        <w:t>недопущенню</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фальсифікацій</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чи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маніпуляцій</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Історія</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багаторазових</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кібератак</w:t>
      </w:r>
      <w:proofErr w:type="spellEnd"/>
      <w:r w:rsidRPr="00306D88">
        <w:rPr>
          <w:color w:val="000000" w:themeColor="text1"/>
          <w:sz w:val="28"/>
          <w:szCs w:val="28"/>
          <w:lang w:val="ru-RU"/>
        </w:rPr>
        <w:t xml:space="preserve"> на </w:t>
      </w:r>
      <w:proofErr w:type="spellStart"/>
      <w:r w:rsidRPr="00306D88">
        <w:rPr>
          <w:color w:val="000000" w:themeColor="text1"/>
          <w:sz w:val="28"/>
          <w:szCs w:val="28"/>
          <w:lang w:val="ru-RU"/>
        </w:rPr>
        <w:t>українські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державні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системи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зокрема</w:t>
      </w:r>
      <w:proofErr w:type="spellEnd"/>
      <w:r w:rsidRPr="00306D88">
        <w:rPr>
          <w:color w:val="000000" w:themeColor="text1"/>
          <w:sz w:val="28"/>
          <w:szCs w:val="28"/>
          <w:lang w:val="ru-RU"/>
        </w:rPr>
        <w:t xml:space="preserve"> з боку </w:t>
      </w:r>
      <w:proofErr w:type="spellStart"/>
      <w:r w:rsidRPr="00306D88">
        <w:rPr>
          <w:color w:val="000000" w:themeColor="text1"/>
          <w:sz w:val="28"/>
          <w:szCs w:val="28"/>
          <w:lang w:val="ru-RU"/>
        </w:rPr>
        <w:t>держави-агресора</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підкреслює</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необхідність</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створення</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багаторівневої</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системи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кібербезпеки</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Успішне</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функціонування</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Реєстру</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прозорості</w:t>
      </w:r>
      <w:proofErr w:type="spellEnd"/>
      <w:r w:rsidRPr="00306D88">
        <w:rPr>
          <w:color w:val="000000" w:themeColor="text1"/>
          <w:sz w:val="28"/>
          <w:szCs w:val="28"/>
          <w:lang w:val="ru-RU"/>
        </w:rPr>
        <w:t xml:space="preserve"> стане не </w:t>
      </w:r>
      <w:proofErr w:type="spellStart"/>
      <w:r w:rsidRPr="00306D88">
        <w:rPr>
          <w:color w:val="000000" w:themeColor="text1"/>
          <w:sz w:val="28"/>
          <w:szCs w:val="28"/>
          <w:lang w:val="ru-RU"/>
        </w:rPr>
        <w:t>лише</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технічним</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досягненням</w:t>
      </w:r>
      <w:proofErr w:type="spellEnd"/>
      <w:r w:rsidRPr="00306D88">
        <w:rPr>
          <w:color w:val="000000" w:themeColor="text1"/>
          <w:sz w:val="28"/>
          <w:szCs w:val="28"/>
          <w:lang w:val="ru-RU"/>
        </w:rPr>
        <w:t xml:space="preserve">, а й </w:t>
      </w:r>
      <w:proofErr w:type="spellStart"/>
      <w:r w:rsidRPr="00306D88">
        <w:rPr>
          <w:color w:val="000000" w:themeColor="text1"/>
          <w:sz w:val="28"/>
          <w:szCs w:val="28"/>
          <w:lang w:val="ru-RU"/>
        </w:rPr>
        <w:t>показником</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політичної</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волі</w:t>
      </w:r>
      <w:proofErr w:type="spellEnd"/>
      <w:r w:rsidRPr="00306D88">
        <w:rPr>
          <w:color w:val="000000" w:themeColor="text1"/>
          <w:sz w:val="28"/>
          <w:szCs w:val="28"/>
          <w:lang w:val="ru-RU"/>
        </w:rPr>
        <w:t xml:space="preserve"> до </w:t>
      </w:r>
      <w:proofErr w:type="spellStart"/>
      <w:r w:rsidRPr="00306D88">
        <w:rPr>
          <w:color w:val="000000" w:themeColor="text1"/>
          <w:sz w:val="28"/>
          <w:szCs w:val="28"/>
          <w:lang w:val="ru-RU"/>
        </w:rPr>
        <w:t>справжньої</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відкритості</w:t>
      </w:r>
      <w:proofErr w:type="spellEnd"/>
      <w:r w:rsidRPr="00306D88">
        <w:rPr>
          <w:color w:val="000000" w:themeColor="text1"/>
          <w:sz w:val="28"/>
          <w:szCs w:val="28"/>
          <w:lang w:val="ru-RU"/>
        </w:rPr>
        <w:t xml:space="preserve"> в </w:t>
      </w:r>
      <w:proofErr w:type="spellStart"/>
      <w:r w:rsidRPr="00306D88">
        <w:rPr>
          <w:color w:val="000000" w:themeColor="text1"/>
          <w:sz w:val="28"/>
          <w:szCs w:val="28"/>
          <w:lang w:val="ru-RU"/>
        </w:rPr>
        <w:t>ухваленні</w:t>
      </w:r>
      <w:proofErr w:type="spellEnd"/>
      <w:r w:rsidRPr="00306D88">
        <w:rPr>
          <w:color w:val="000000" w:themeColor="text1"/>
          <w:sz w:val="28"/>
          <w:szCs w:val="28"/>
          <w:lang w:val="ru-RU"/>
        </w:rPr>
        <w:t xml:space="preserve"> </w:t>
      </w:r>
      <w:proofErr w:type="spellStart"/>
      <w:r w:rsidRPr="00306D88">
        <w:rPr>
          <w:color w:val="000000" w:themeColor="text1"/>
          <w:sz w:val="28"/>
          <w:szCs w:val="28"/>
          <w:lang w:val="ru-RU"/>
        </w:rPr>
        <w:t>рішень</w:t>
      </w:r>
      <w:proofErr w:type="spellEnd"/>
      <w:r w:rsidRPr="00306D88">
        <w:rPr>
          <w:color w:val="000000" w:themeColor="text1"/>
          <w:sz w:val="28"/>
          <w:szCs w:val="28"/>
          <w:lang w:val="ru-RU"/>
        </w:rPr>
        <w:t>.</w:t>
      </w:r>
    </w:p>
    <w:p w14:paraId="15597AF7" w14:textId="77777777" w:rsidR="00B56C7F"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Загалом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Війна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зруйнувала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економічну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діяльність</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підприємства</w:t>
      </w:r>
      <w:proofErr w:type="spellEnd"/>
      <w:r w:rsidRPr="00B500B7">
        <w:rPr>
          <w:color w:val="000000" w:themeColor="text1"/>
          <w:sz w:val="28"/>
          <w:szCs w:val="28"/>
          <w:lang w:val="ru-RU"/>
        </w:rPr>
        <w:t xml:space="preserve">, особливо </w:t>
      </w:r>
      <w:proofErr w:type="spellStart"/>
      <w:r w:rsidRPr="00B500B7">
        <w:rPr>
          <w:color w:val="000000" w:themeColor="text1"/>
          <w:sz w:val="28"/>
          <w:szCs w:val="28"/>
          <w:lang w:val="ru-RU"/>
        </w:rPr>
        <w:t>малі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середні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мати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ресурсів</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дотримання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вимог</w:t>
      </w:r>
      <w:proofErr w:type="spellEnd"/>
      <w:r w:rsidRPr="00B500B7">
        <w:rPr>
          <w:color w:val="000000" w:themeColor="text1"/>
          <w:sz w:val="28"/>
          <w:szCs w:val="28"/>
          <w:lang w:val="ru-RU"/>
        </w:rPr>
        <w:t xml:space="preserve"> закону, як-от </w:t>
      </w:r>
      <w:proofErr w:type="spellStart"/>
      <w:r w:rsidRPr="00B500B7">
        <w:rPr>
          <w:color w:val="000000" w:themeColor="text1"/>
          <w:sz w:val="28"/>
          <w:szCs w:val="28"/>
          <w:lang w:val="ru-RU"/>
        </w:rPr>
        <w:t>реєстрації</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звітності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поставити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їх</w:t>
      </w:r>
      <w:proofErr w:type="spellEnd"/>
      <w:r w:rsidRPr="00B500B7">
        <w:rPr>
          <w:color w:val="000000" w:themeColor="text1"/>
          <w:sz w:val="28"/>
          <w:szCs w:val="28"/>
          <w:lang w:val="ru-RU"/>
        </w:rPr>
        <w:t xml:space="preserve"> у </w:t>
      </w:r>
      <w:proofErr w:type="spellStart"/>
      <w:r w:rsidRPr="00B500B7">
        <w:rPr>
          <w:color w:val="000000" w:themeColor="text1"/>
          <w:sz w:val="28"/>
          <w:szCs w:val="28"/>
          <w:lang w:val="ru-RU"/>
        </w:rPr>
        <w:t>невигідне</w:t>
      </w:r>
      <w:proofErr w:type="spellEnd"/>
      <w:r w:rsidRPr="00B500B7">
        <w:rPr>
          <w:color w:val="000000" w:themeColor="text1"/>
          <w:sz w:val="28"/>
          <w:szCs w:val="28"/>
          <w:lang w:val="ru-RU"/>
        </w:rPr>
        <w:t xml:space="preserve"> становище </w:t>
      </w:r>
      <w:proofErr w:type="spellStart"/>
      <w:r w:rsidRPr="00B500B7">
        <w:rPr>
          <w:color w:val="000000" w:themeColor="text1"/>
          <w:sz w:val="28"/>
          <w:szCs w:val="28"/>
          <w:lang w:val="ru-RU"/>
        </w:rPr>
        <w:t>порівняно</w:t>
      </w:r>
      <w:proofErr w:type="spellEnd"/>
      <w:r w:rsidRPr="00B500B7">
        <w:rPr>
          <w:color w:val="000000" w:themeColor="text1"/>
          <w:sz w:val="28"/>
          <w:szCs w:val="28"/>
          <w:lang w:val="ru-RU"/>
        </w:rPr>
        <w:t xml:space="preserve"> з великими </w:t>
      </w:r>
      <w:proofErr w:type="spellStart"/>
      <w:r w:rsidRPr="00B500B7">
        <w:rPr>
          <w:color w:val="000000" w:themeColor="text1"/>
          <w:sz w:val="28"/>
          <w:szCs w:val="28"/>
          <w:lang w:val="ru-RU"/>
        </w:rPr>
        <w:t>корпораціями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олігархами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усталеними</w:t>
      </w:r>
      <w:proofErr w:type="spellEnd"/>
      <w:r w:rsidRPr="00B500B7">
        <w:rPr>
          <w:color w:val="000000" w:themeColor="text1"/>
          <w:sz w:val="28"/>
          <w:szCs w:val="28"/>
          <w:lang w:val="ru-RU"/>
        </w:rPr>
        <w:t xml:space="preserve"> мережами,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суперечить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цілям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рівності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передбачени</w:t>
      </w:r>
      <w:r w:rsidR="00306D88">
        <w:rPr>
          <w:color w:val="000000" w:themeColor="text1"/>
          <w:sz w:val="28"/>
          <w:szCs w:val="28"/>
          <w:lang w:val="ru-RU"/>
        </w:rPr>
        <w:t>м</w:t>
      </w:r>
      <w:proofErr w:type="spellEnd"/>
      <w:r w:rsidR="00306D88">
        <w:rPr>
          <w:color w:val="000000" w:themeColor="text1"/>
          <w:sz w:val="28"/>
          <w:szCs w:val="28"/>
          <w:lang w:val="ru-RU"/>
        </w:rPr>
        <w:t xml:space="preserve"> законом. </w:t>
      </w:r>
      <w:proofErr w:type="spellStart"/>
      <w:r w:rsidR="00306D88">
        <w:rPr>
          <w:color w:val="000000" w:themeColor="text1"/>
          <w:sz w:val="28"/>
          <w:szCs w:val="28"/>
          <w:lang w:val="ru-RU"/>
        </w:rPr>
        <w:t>Це</w:t>
      </w:r>
      <w:proofErr w:type="spellEnd"/>
      <w:r w:rsidR="00306D88">
        <w:rPr>
          <w:color w:val="000000" w:themeColor="text1"/>
          <w:sz w:val="28"/>
          <w:szCs w:val="28"/>
          <w:lang w:val="ru-RU"/>
        </w:rPr>
        <w:t xml:space="preserve"> </w:t>
      </w:r>
      <w:proofErr w:type="spellStart"/>
      <w:r w:rsidR="00306D88">
        <w:rPr>
          <w:color w:val="000000" w:themeColor="text1"/>
          <w:sz w:val="28"/>
          <w:szCs w:val="28"/>
          <w:lang w:val="ru-RU"/>
        </w:rPr>
        <w:t>може</w:t>
      </w:r>
      <w:proofErr w:type="spellEnd"/>
      <w:r w:rsidR="00306D88">
        <w:rPr>
          <w:color w:val="000000" w:themeColor="text1"/>
          <w:sz w:val="28"/>
          <w:szCs w:val="28"/>
          <w:lang w:val="ru-RU"/>
        </w:rPr>
        <w:t xml:space="preserve"> </w:t>
      </w:r>
      <w:proofErr w:type="spellStart"/>
      <w:r w:rsidR="00306D88">
        <w:rPr>
          <w:color w:val="000000" w:themeColor="text1"/>
          <w:sz w:val="28"/>
          <w:szCs w:val="28"/>
          <w:lang w:val="ru-RU"/>
        </w:rPr>
        <w:t>призвести</w:t>
      </w:r>
      <w:proofErr w:type="spellEnd"/>
      <w:r w:rsidR="00306D88">
        <w:rPr>
          <w:color w:val="000000" w:themeColor="text1"/>
          <w:sz w:val="28"/>
          <w:szCs w:val="28"/>
          <w:lang w:val="ru-RU"/>
        </w:rPr>
        <w:t xml:space="preserve"> до </w:t>
      </w:r>
      <w:proofErr w:type="spellStart"/>
      <w:r w:rsidRPr="00B500B7">
        <w:rPr>
          <w:color w:val="000000" w:themeColor="text1"/>
          <w:sz w:val="28"/>
          <w:szCs w:val="28"/>
          <w:lang w:val="ru-RU"/>
        </w:rPr>
        <w:t>нерівного</w:t>
      </w:r>
      <w:proofErr w:type="spellEnd"/>
      <w:r w:rsidRPr="00B500B7">
        <w:rPr>
          <w:color w:val="000000" w:themeColor="text1"/>
          <w:sz w:val="28"/>
          <w:szCs w:val="28"/>
          <w:lang w:val="ru-RU"/>
        </w:rPr>
        <w:t xml:space="preserve"> доступу, де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заможні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гравці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ефективно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використовувати</w:t>
      </w:r>
      <w:proofErr w:type="spellEnd"/>
      <w:r w:rsidRPr="00B500B7">
        <w:rPr>
          <w:color w:val="000000" w:themeColor="text1"/>
          <w:sz w:val="28"/>
          <w:szCs w:val="28"/>
          <w:lang w:val="ru-RU"/>
        </w:rPr>
        <w:t xml:space="preserve"> систему, </w:t>
      </w:r>
      <w:proofErr w:type="spellStart"/>
      <w:r w:rsidRPr="00B500B7">
        <w:rPr>
          <w:color w:val="000000" w:themeColor="text1"/>
          <w:sz w:val="28"/>
          <w:szCs w:val="28"/>
          <w:lang w:val="ru-RU"/>
        </w:rPr>
        <w:t>підриваючи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справедливість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Нарешті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орієнтація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додаткові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виклики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закон </w:t>
      </w:r>
      <w:proofErr w:type="spellStart"/>
      <w:r w:rsidRPr="00B500B7">
        <w:rPr>
          <w:color w:val="000000" w:themeColor="text1"/>
          <w:sz w:val="28"/>
          <w:szCs w:val="28"/>
          <w:lang w:val="ru-RU"/>
        </w:rPr>
        <w:t>відповідає</w:t>
      </w:r>
      <w:proofErr w:type="spellEnd"/>
      <w:r w:rsidRPr="00B500B7">
        <w:rPr>
          <w:color w:val="000000" w:themeColor="text1"/>
          <w:sz w:val="28"/>
          <w:szCs w:val="28"/>
          <w:lang w:val="ru-RU"/>
        </w:rPr>
        <w:t xml:space="preserve"> станд</w:t>
      </w:r>
      <w:r w:rsidR="00E94B64" w:rsidRPr="00B500B7">
        <w:rPr>
          <w:color w:val="000000" w:themeColor="text1"/>
          <w:sz w:val="28"/>
          <w:szCs w:val="28"/>
          <w:lang w:val="ru-RU"/>
        </w:rPr>
        <w:t xml:space="preserve">артам ЄС, як </w:t>
      </w:r>
      <w:proofErr w:type="spellStart"/>
      <w:r w:rsidR="00E94B64" w:rsidRPr="00B500B7">
        <w:rPr>
          <w:color w:val="000000" w:themeColor="text1"/>
          <w:sz w:val="28"/>
          <w:szCs w:val="28"/>
          <w:lang w:val="ru-RU"/>
        </w:rPr>
        <w:t>зазначено</w:t>
      </w:r>
      <w:proofErr w:type="spellEnd"/>
      <w:r w:rsidR="00E94B64" w:rsidRPr="00B500B7">
        <w:rPr>
          <w:color w:val="000000" w:themeColor="text1"/>
          <w:sz w:val="28"/>
          <w:szCs w:val="28"/>
          <w:lang w:val="ru-RU"/>
        </w:rPr>
        <w:t xml:space="preserve"> у</w:t>
      </w:r>
      <w:r w:rsidRPr="00B500B7">
        <w:rPr>
          <w:color w:val="000000" w:themeColor="text1"/>
          <w:sz w:val="28"/>
          <w:szCs w:val="28"/>
          <w:lang w:val="ru-RU"/>
        </w:rPr>
        <w:t xml:space="preserve"> </w:t>
      </w:r>
      <w:proofErr w:type="spellStart"/>
      <w:r w:rsidRPr="00B500B7">
        <w:rPr>
          <w:color w:val="000000" w:themeColor="text1"/>
          <w:sz w:val="28"/>
          <w:szCs w:val="28"/>
          <w:lang w:val="ru-RU"/>
        </w:rPr>
        <w:t>Звіті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Європейської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комісії</w:t>
      </w:r>
      <w:proofErr w:type="spellEnd"/>
      <w:r w:rsidRPr="00B500B7">
        <w:rPr>
          <w:color w:val="000000" w:themeColor="text1"/>
          <w:sz w:val="28"/>
          <w:szCs w:val="28"/>
          <w:lang w:val="ru-RU"/>
        </w:rPr>
        <w:t xml:space="preserve"> 2023 року, </w:t>
      </w:r>
      <w:proofErr w:type="spellStart"/>
      <w:r w:rsidRPr="00B500B7">
        <w:rPr>
          <w:color w:val="000000" w:themeColor="text1"/>
          <w:sz w:val="28"/>
          <w:szCs w:val="28"/>
          <w:lang w:val="ru-RU"/>
        </w:rPr>
        <w:t>швидкий</w:t>
      </w:r>
      <w:proofErr w:type="spellEnd"/>
      <w:r w:rsidRPr="00B500B7">
        <w:rPr>
          <w:color w:val="000000" w:themeColor="text1"/>
          <w:sz w:val="28"/>
          <w:szCs w:val="28"/>
          <w:lang w:val="ru-RU"/>
        </w:rPr>
        <w:t xml:space="preserve"> темп </w:t>
      </w:r>
      <w:proofErr w:type="spellStart"/>
      <w:r w:rsidRPr="00B500B7">
        <w:rPr>
          <w:color w:val="000000" w:themeColor="text1"/>
          <w:sz w:val="28"/>
          <w:szCs w:val="28"/>
          <w:lang w:val="ru-RU"/>
        </w:rPr>
        <w:t>інтеграції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перевищувати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інституційну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спроможність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Різниці</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правових</w:t>
      </w:r>
      <w:proofErr w:type="spellEnd"/>
      <w:r w:rsidRPr="00B500B7">
        <w:rPr>
          <w:color w:val="000000" w:themeColor="text1"/>
          <w:sz w:val="28"/>
          <w:szCs w:val="28"/>
          <w:lang w:val="ru-RU"/>
        </w:rPr>
        <w:t xml:space="preserve"> культурах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Україною</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країнами</w:t>
      </w:r>
      <w:proofErr w:type="spellEnd"/>
      <w:r w:rsidRPr="00B500B7">
        <w:rPr>
          <w:color w:val="000000" w:themeColor="text1"/>
          <w:sz w:val="28"/>
          <w:szCs w:val="28"/>
          <w:lang w:val="ru-RU"/>
        </w:rPr>
        <w:t xml:space="preserve"> ЄС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призвести</w:t>
      </w:r>
      <w:proofErr w:type="spellEnd"/>
      <w:r w:rsidRPr="00B500B7">
        <w:rPr>
          <w:color w:val="000000" w:themeColor="text1"/>
          <w:sz w:val="28"/>
          <w:szCs w:val="28"/>
          <w:lang w:val="ru-RU"/>
        </w:rPr>
        <w:t xml:space="preserve"> до неправильного </w:t>
      </w:r>
      <w:proofErr w:type="spellStart"/>
      <w:r w:rsidRPr="00B500B7">
        <w:rPr>
          <w:color w:val="000000" w:themeColor="text1"/>
          <w:sz w:val="28"/>
          <w:szCs w:val="28"/>
          <w:lang w:val="ru-RU"/>
        </w:rPr>
        <w:t>тлумачення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прогалин у </w:t>
      </w:r>
      <w:proofErr w:type="spellStart"/>
      <w:r w:rsidRPr="00B500B7">
        <w:rPr>
          <w:color w:val="000000" w:themeColor="text1"/>
          <w:sz w:val="28"/>
          <w:szCs w:val="28"/>
          <w:lang w:val="ru-RU"/>
        </w:rPr>
        <w:t>впровадженні</w:t>
      </w:r>
      <w:proofErr w:type="spellEnd"/>
      <w:r w:rsidRPr="00B500B7">
        <w:rPr>
          <w:color w:val="000000" w:themeColor="text1"/>
          <w:sz w:val="28"/>
          <w:szCs w:val="28"/>
          <w:lang w:val="ru-RU"/>
        </w:rPr>
        <w:t xml:space="preserve">, особливо з </w:t>
      </w:r>
      <w:proofErr w:type="spellStart"/>
      <w:r w:rsidRPr="00B500B7">
        <w:rPr>
          <w:color w:val="000000" w:themeColor="text1"/>
          <w:sz w:val="28"/>
          <w:szCs w:val="28"/>
          <w:lang w:val="ru-RU"/>
        </w:rPr>
        <w:t>урахуванням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війни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структури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управління</w:t>
      </w:r>
      <w:proofErr w:type="spellEnd"/>
      <w:r w:rsidR="00FA16C9">
        <w:rPr>
          <w:color w:val="000000" w:themeColor="text1"/>
          <w:sz w:val="28"/>
          <w:szCs w:val="28"/>
          <w:lang w:val="ru-RU"/>
        </w:rPr>
        <w:t xml:space="preserve"> </w:t>
      </w:r>
      <w:r w:rsidR="00FA16C9" w:rsidRPr="00FA16C9">
        <w:rPr>
          <w:color w:val="000000" w:themeColor="text1"/>
          <w:sz w:val="28"/>
          <w:szCs w:val="28"/>
          <w:lang w:val="ru-RU"/>
        </w:rPr>
        <w:t>[</w:t>
      </w:r>
      <w:r w:rsidR="002D5521">
        <w:rPr>
          <w:color w:val="000000" w:themeColor="text1"/>
          <w:sz w:val="28"/>
          <w:szCs w:val="28"/>
          <w:lang w:val="ru-RU"/>
        </w:rPr>
        <w:t>37</w:t>
      </w:r>
      <w:r w:rsidR="00FA16C9" w:rsidRPr="00FA16C9">
        <w:rPr>
          <w:color w:val="000000" w:themeColor="text1"/>
          <w:sz w:val="28"/>
          <w:szCs w:val="28"/>
          <w:lang w:val="ru-RU"/>
        </w:rPr>
        <w:t>]</w:t>
      </w:r>
      <w:r w:rsidRPr="00B500B7">
        <w:rPr>
          <w:color w:val="000000" w:themeColor="text1"/>
          <w:sz w:val="28"/>
          <w:szCs w:val="28"/>
          <w:lang w:val="ru-RU"/>
        </w:rPr>
        <w:t>.</w:t>
      </w:r>
    </w:p>
    <w:p w14:paraId="24CF1E0A" w14:textId="77777777" w:rsidR="00B56C7F"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b/>
          <w:color w:val="000000" w:themeColor="text1"/>
          <w:sz w:val="28"/>
          <w:szCs w:val="28"/>
          <w:lang w:val="ru-RU"/>
        </w:rPr>
        <w:tab/>
      </w:r>
      <w:r w:rsidR="00E94B64" w:rsidRPr="00B500B7">
        <w:rPr>
          <w:color w:val="000000" w:themeColor="text1"/>
          <w:sz w:val="28"/>
          <w:szCs w:val="28"/>
          <w:lang w:val="ru-RU"/>
        </w:rPr>
        <w:t xml:space="preserve">Попри </w:t>
      </w:r>
      <w:proofErr w:type="spellStart"/>
      <w:r w:rsidRPr="00B500B7">
        <w:rPr>
          <w:color w:val="000000" w:themeColor="text1"/>
          <w:sz w:val="28"/>
          <w:szCs w:val="28"/>
          <w:lang w:val="ru-RU"/>
        </w:rPr>
        <w:t>ці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проблеми</w:t>
      </w:r>
      <w:proofErr w:type="spellEnd"/>
      <w:r w:rsidRPr="00B500B7">
        <w:rPr>
          <w:color w:val="000000" w:themeColor="text1"/>
          <w:sz w:val="28"/>
          <w:szCs w:val="28"/>
          <w:lang w:val="ru-RU"/>
        </w:rPr>
        <w:t xml:space="preserve">, є </w:t>
      </w:r>
      <w:proofErr w:type="spellStart"/>
      <w:r w:rsidRPr="00B500B7">
        <w:rPr>
          <w:color w:val="000000" w:themeColor="text1"/>
          <w:sz w:val="28"/>
          <w:szCs w:val="28"/>
          <w:lang w:val="ru-RU"/>
        </w:rPr>
        <w:t>значні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можливості</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досягнення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ефективного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законодавства</w:t>
      </w:r>
      <w:proofErr w:type="spellEnd"/>
      <w:r w:rsidRPr="00B500B7">
        <w:rPr>
          <w:color w:val="000000" w:themeColor="text1"/>
          <w:sz w:val="28"/>
          <w:szCs w:val="28"/>
          <w:lang w:val="ru-RU"/>
        </w:rPr>
        <w:t xml:space="preserve">. </w:t>
      </w:r>
      <w:r w:rsidR="00DE3F55">
        <w:rPr>
          <w:color w:val="000000" w:themeColor="text1"/>
          <w:sz w:val="28"/>
          <w:szCs w:val="28"/>
          <w:lang w:val="ru-RU"/>
        </w:rPr>
        <w:t>Я</w:t>
      </w:r>
      <w:r w:rsidRPr="00B500B7">
        <w:rPr>
          <w:color w:val="000000" w:themeColor="text1"/>
          <w:sz w:val="28"/>
          <w:szCs w:val="28"/>
          <w:lang w:val="ru-RU"/>
        </w:rPr>
        <w:t xml:space="preserve">к </w:t>
      </w:r>
      <w:proofErr w:type="spellStart"/>
      <w:r w:rsidRPr="00B500B7">
        <w:rPr>
          <w:color w:val="000000" w:themeColor="text1"/>
          <w:sz w:val="28"/>
          <w:szCs w:val="28"/>
          <w:lang w:val="ru-RU"/>
        </w:rPr>
        <w:t>зазначено</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Плані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дій</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переговорів</w:t>
      </w:r>
      <w:proofErr w:type="spellEnd"/>
      <w:r w:rsidRPr="00B500B7">
        <w:rPr>
          <w:color w:val="000000" w:themeColor="text1"/>
          <w:sz w:val="28"/>
          <w:szCs w:val="28"/>
          <w:lang w:val="ru-RU"/>
        </w:rPr>
        <w:t xml:space="preserve"> з ЄС та </w:t>
      </w:r>
      <w:proofErr w:type="spellStart"/>
      <w:r w:rsidRPr="00B500B7">
        <w:rPr>
          <w:color w:val="000000" w:themeColor="text1"/>
          <w:sz w:val="28"/>
          <w:szCs w:val="28"/>
          <w:lang w:val="ru-RU"/>
        </w:rPr>
        <w:t>підтримується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технічною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допомогою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r w:rsidR="00DE3F55">
        <w:rPr>
          <w:color w:val="000000" w:themeColor="text1"/>
          <w:sz w:val="28"/>
          <w:szCs w:val="28"/>
          <w:lang w:val="ru-RU"/>
        </w:rPr>
        <w:t>«</w:t>
      </w:r>
      <w:r w:rsidRPr="00B500B7">
        <w:rPr>
          <w:color w:val="000000" w:themeColor="text1"/>
          <w:sz w:val="28"/>
          <w:szCs w:val="28"/>
          <w:lang w:val="ru-RU"/>
        </w:rPr>
        <w:t>ОЕСР</w:t>
      </w:r>
      <w:r w:rsidR="00DE3F55">
        <w:rPr>
          <w:color w:val="000000" w:themeColor="text1"/>
          <w:sz w:val="28"/>
          <w:szCs w:val="28"/>
          <w:lang w:val="ru-RU"/>
        </w:rPr>
        <w:t>»</w:t>
      </w:r>
      <w:r w:rsidRPr="00B500B7">
        <w:rPr>
          <w:color w:val="000000" w:themeColor="text1"/>
          <w:sz w:val="28"/>
          <w:szCs w:val="28"/>
          <w:lang w:val="ru-RU"/>
        </w:rPr>
        <w:t xml:space="preserve"> </w:t>
      </w:r>
      <w:proofErr w:type="gramStart"/>
      <w:r w:rsidRPr="00B500B7">
        <w:rPr>
          <w:color w:val="000000" w:themeColor="text1"/>
          <w:sz w:val="28"/>
          <w:szCs w:val="28"/>
          <w:lang w:val="ru-RU"/>
        </w:rPr>
        <w:t>і Ради</w:t>
      </w:r>
      <w:proofErr w:type="gramEnd"/>
      <w:r w:rsidRPr="00B500B7">
        <w:rPr>
          <w:color w:val="000000" w:themeColor="text1"/>
          <w:sz w:val="28"/>
          <w:szCs w:val="28"/>
          <w:lang w:val="ru-RU"/>
        </w:rPr>
        <w:t xml:space="preserve"> </w:t>
      </w:r>
      <w:proofErr w:type="spellStart"/>
      <w:r w:rsidRPr="00B500B7">
        <w:rPr>
          <w:color w:val="000000" w:themeColor="text1"/>
          <w:sz w:val="28"/>
          <w:szCs w:val="28"/>
          <w:lang w:val="ru-RU"/>
        </w:rPr>
        <w:t>Європи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забезпечити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фінансування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експертизу</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механізми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моніторингу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програми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підвищення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спроможності</w:t>
      </w:r>
      <w:proofErr w:type="spellEnd"/>
      <w:r w:rsidRPr="00B500B7">
        <w:rPr>
          <w:color w:val="000000" w:themeColor="text1"/>
          <w:sz w:val="28"/>
          <w:szCs w:val="28"/>
          <w:lang w:val="ru-RU"/>
        </w:rPr>
        <w:t xml:space="preserve"> для НАЗК та </w:t>
      </w:r>
      <w:proofErr w:type="spellStart"/>
      <w:r w:rsidRPr="00B500B7">
        <w:rPr>
          <w:color w:val="000000" w:themeColor="text1"/>
          <w:sz w:val="28"/>
          <w:szCs w:val="28"/>
          <w:lang w:val="ru-RU"/>
        </w:rPr>
        <w:t>ініціативи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залучення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громадянського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Відповідність</w:t>
      </w:r>
      <w:proofErr w:type="spellEnd"/>
      <w:r w:rsidRPr="00B500B7">
        <w:rPr>
          <w:color w:val="000000" w:themeColor="text1"/>
          <w:sz w:val="28"/>
          <w:szCs w:val="28"/>
          <w:lang w:val="ru-RU"/>
        </w:rPr>
        <w:t xml:space="preserve"> стандартам ЄС, як </w:t>
      </w:r>
      <w:proofErr w:type="spellStart"/>
      <w:r w:rsidRPr="00B500B7">
        <w:rPr>
          <w:color w:val="000000" w:themeColor="text1"/>
          <w:sz w:val="28"/>
          <w:szCs w:val="28"/>
          <w:lang w:val="ru-RU"/>
        </w:rPr>
        <w:t>Європейський</w:t>
      </w:r>
      <w:proofErr w:type="spellEnd"/>
      <w:r w:rsidRPr="00B500B7">
        <w:rPr>
          <w:color w:val="000000" w:themeColor="text1"/>
          <w:sz w:val="28"/>
          <w:szCs w:val="28"/>
          <w:lang w:val="ru-RU"/>
        </w:rPr>
        <w:t xml:space="preserve"> кодекс </w:t>
      </w:r>
      <w:proofErr w:type="spellStart"/>
      <w:r w:rsidRPr="00B500B7">
        <w:rPr>
          <w:color w:val="000000" w:themeColor="text1"/>
          <w:sz w:val="28"/>
          <w:szCs w:val="28"/>
          <w:lang w:val="ru-RU"/>
        </w:rPr>
        <w:t>поведінки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лобістів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покращити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імідж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прозорої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залучаючи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додаткові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іноземні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інвестиції</w:t>
      </w:r>
      <w:proofErr w:type="spellEnd"/>
      <w:r w:rsidRPr="00B500B7">
        <w:rPr>
          <w:color w:val="000000" w:themeColor="text1"/>
          <w:sz w:val="28"/>
          <w:szCs w:val="28"/>
          <w:lang w:val="ru-RU"/>
        </w:rPr>
        <w:t xml:space="preserve">. </w:t>
      </w:r>
    </w:p>
    <w:p w14:paraId="38C023F9" w14:textId="77777777" w:rsidR="00B56C7F"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Закон “</w:t>
      </w:r>
      <w:r w:rsidRPr="00B500B7">
        <w:rPr>
          <w:color w:val="000000" w:themeColor="text1"/>
          <w:sz w:val="28"/>
          <w:szCs w:val="28"/>
          <w:lang w:val="uk-UA"/>
        </w:rPr>
        <w:t>Про лобізм</w:t>
      </w:r>
      <w:r w:rsidRPr="00B500B7">
        <w:rPr>
          <w:color w:val="000000" w:themeColor="text1"/>
          <w:sz w:val="28"/>
          <w:szCs w:val="28"/>
          <w:lang w:val="ru-RU"/>
        </w:rPr>
        <w:t xml:space="preserve">” </w:t>
      </w:r>
      <w:proofErr w:type="spellStart"/>
      <w:r w:rsidRPr="00B500B7">
        <w:rPr>
          <w:color w:val="000000" w:themeColor="text1"/>
          <w:sz w:val="28"/>
          <w:szCs w:val="28"/>
          <w:lang w:val="ru-RU"/>
        </w:rPr>
        <w:t>відкриває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перспективи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післявоєнного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відновлення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економічного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відродження</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зазначено</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аналізі</w:t>
      </w:r>
      <w:proofErr w:type="spellEnd"/>
      <w:r w:rsidRPr="00B500B7">
        <w:rPr>
          <w:color w:val="000000" w:themeColor="text1"/>
          <w:sz w:val="28"/>
          <w:szCs w:val="28"/>
          <w:lang w:val="ru-RU"/>
        </w:rPr>
        <w:t xml:space="preserve"> «CEPA», </w:t>
      </w:r>
      <w:proofErr w:type="spellStart"/>
      <w:r w:rsidRPr="00B500B7">
        <w:rPr>
          <w:color w:val="000000" w:themeColor="text1"/>
          <w:sz w:val="28"/>
          <w:szCs w:val="28"/>
          <w:lang w:val="ru-RU"/>
        </w:rPr>
        <w:t>регульований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сприяти</w:t>
      </w:r>
      <w:proofErr w:type="spellEnd"/>
      <w:r w:rsidRPr="00B500B7">
        <w:rPr>
          <w:color w:val="000000" w:themeColor="text1"/>
          <w:sz w:val="28"/>
          <w:szCs w:val="28"/>
          <w:lang w:val="ru-RU"/>
        </w:rPr>
        <w:t xml:space="preserve"> систематичному </w:t>
      </w:r>
      <w:proofErr w:type="spellStart"/>
      <w:r w:rsidRPr="00B500B7">
        <w:rPr>
          <w:color w:val="000000" w:themeColor="text1"/>
          <w:sz w:val="28"/>
          <w:szCs w:val="28"/>
          <w:lang w:val="ru-RU"/>
        </w:rPr>
        <w:t>нагляду</w:t>
      </w:r>
      <w:proofErr w:type="spellEnd"/>
      <w:r w:rsidRPr="00B500B7">
        <w:rPr>
          <w:color w:val="000000" w:themeColor="text1"/>
          <w:sz w:val="28"/>
          <w:szCs w:val="28"/>
          <w:lang w:val="ru-RU"/>
        </w:rPr>
        <w:t xml:space="preserve"> за </w:t>
      </w:r>
      <w:proofErr w:type="spellStart"/>
      <w:r w:rsidRPr="00B500B7">
        <w:rPr>
          <w:color w:val="000000" w:themeColor="text1"/>
          <w:sz w:val="28"/>
          <w:szCs w:val="28"/>
          <w:lang w:val="ru-RU"/>
        </w:rPr>
        <w:t>припливом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іноземної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допомоги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забезпечуючи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ефективний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розподіл</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проєктів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відновлення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відігравати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ключову</w:t>
      </w:r>
      <w:proofErr w:type="spellEnd"/>
      <w:r w:rsidRPr="00B500B7">
        <w:rPr>
          <w:color w:val="000000" w:themeColor="text1"/>
          <w:sz w:val="28"/>
          <w:szCs w:val="28"/>
          <w:lang w:val="ru-RU"/>
        </w:rPr>
        <w:t xml:space="preserve"> роль у </w:t>
      </w:r>
      <w:proofErr w:type="spellStart"/>
      <w:r w:rsidRPr="00B500B7">
        <w:rPr>
          <w:color w:val="000000" w:themeColor="text1"/>
          <w:sz w:val="28"/>
          <w:szCs w:val="28"/>
          <w:lang w:val="ru-RU"/>
        </w:rPr>
        <w:t>формулюванні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позицій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державним</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приватним</w:t>
      </w:r>
      <w:proofErr w:type="spellEnd"/>
      <w:r w:rsidRPr="00B500B7">
        <w:rPr>
          <w:color w:val="000000" w:themeColor="text1"/>
          <w:sz w:val="28"/>
          <w:szCs w:val="28"/>
          <w:lang w:val="ru-RU"/>
        </w:rPr>
        <w:t xml:space="preserve"> секторами, </w:t>
      </w:r>
      <w:proofErr w:type="spellStart"/>
      <w:r w:rsidRPr="00B500B7">
        <w:rPr>
          <w:color w:val="000000" w:themeColor="text1"/>
          <w:sz w:val="28"/>
          <w:szCs w:val="28"/>
          <w:lang w:val="ru-RU"/>
        </w:rPr>
        <w:t>визначенні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пріоритетів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інфраструктури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забезпеченні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грантів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донорів</w:t>
      </w:r>
      <w:proofErr w:type="spellEnd"/>
      <w:r w:rsidRPr="00B500B7">
        <w:rPr>
          <w:color w:val="000000" w:themeColor="text1"/>
          <w:sz w:val="28"/>
          <w:szCs w:val="28"/>
          <w:lang w:val="ru-RU"/>
        </w:rPr>
        <w:t xml:space="preserve">, як США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ЄС.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спростити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процеси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зменшити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корупційні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ризики</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розподілі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допомоги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сприяти</w:t>
      </w:r>
      <w:proofErr w:type="spellEnd"/>
      <w:r w:rsidRPr="00B500B7">
        <w:rPr>
          <w:color w:val="000000" w:themeColor="text1"/>
          <w:sz w:val="28"/>
          <w:szCs w:val="28"/>
          <w:lang w:val="ru-RU"/>
        </w:rPr>
        <w:t xml:space="preserve"> партнерствам, </w:t>
      </w:r>
      <w:proofErr w:type="spellStart"/>
      <w:r w:rsidRPr="00B500B7">
        <w:rPr>
          <w:color w:val="000000" w:themeColor="text1"/>
          <w:sz w:val="28"/>
          <w:szCs w:val="28"/>
          <w:lang w:val="ru-RU"/>
        </w:rPr>
        <w:t>критичним</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відбудови</w:t>
      </w:r>
      <w:proofErr w:type="spellEnd"/>
      <w:r w:rsidRPr="00B500B7">
        <w:rPr>
          <w:color w:val="000000" w:themeColor="text1"/>
          <w:sz w:val="28"/>
          <w:szCs w:val="28"/>
          <w:lang w:val="ru-RU"/>
        </w:rPr>
        <w:t xml:space="preserve">, особливо в </w:t>
      </w:r>
      <w:proofErr w:type="spellStart"/>
      <w:r w:rsidRPr="00B500B7">
        <w:rPr>
          <w:color w:val="000000" w:themeColor="text1"/>
          <w:sz w:val="28"/>
          <w:szCs w:val="28"/>
          <w:lang w:val="ru-RU"/>
        </w:rPr>
        <w:t>енергетиці</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інфраструктурі</w:t>
      </w:r>
      <w:proofErr w:type="spellEnd"/>
      <w:r w:rsidR="00DE3F55">
        <w:rPr>
          <w:color w:val="000000" w:themeColor="text1"/>
          <w:sz w:val="28"/>
          <w:szCs w:val="28"/>
          <w:lang w:val="ru-RU"/>
        </w:rPr>
        <w:t xml:space="preserve"> </w:t>
      </w:r>
      <w:r w:rsidR="00DE3F55" w:rsidRPr="00FA16C9">
        <w:rPr>
          <w:color w:val="000000" w:themeColor="text1"/>
          <w:sz w:val="28"/>
          <w:szCs w:val="28"/>
          <w:lang w:val="ru-RU"/>
        </w:rPr>
        <w:t>[</w:t>
      </w:r>
      <w:r w:rsidR="002D5521">
        <w:rPr>
          <w:color w:val="000000" w:themeColor="text1"/>
          <w:sz w:val="28"/>
          <w:szCs w:val="28"/>
          <w:lang w:val="ru-RU"/>
        </w:rPr>
        <w:t>35</w:t>
      </w:r>
      <w:r w:rsidR="00DE3F55" w:rsidRPr="00FA16C9">
        <w:rPr>
          <w:color w:val="000000" w:themeColor="text1"/>
          <w:sz w:val="28"/>
          <w:szCs w:val="28"/>
          <w:lang w:val="ru-RU"/>
        </w:rPr>
        <w:t>]</w:t>
      </w:r>
      <w:r w:rsidRPr="00B500B7">
        <w:rPr>
          <w:color w:val="000000" w:themeColor="text1"/>
          <w:sz w:val="28"/>
          <w:szCs w:val="28"/>
          <w:lang w:val="ru-RU"/>
        </w:rPr>
        <w:t>.</w:t>
      </w:r>
    </w:p>
    <w:p w14:paraId="3E30E618" w14:textId="77777777" w:rsidR="00832ED1"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Створення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регульованого</w:t>
      </w:r>
      <w:proofErr w:type="spellEnd"/>
      <w:r w:rsidRPr="00B500B7">
        <w:rPr>
          <w:color w:val="000000" w:themeColor="text1"/>
          <w:sz w:val="28"/>
          <w:szCs w:val="28"/>
          <w:lang w:val="ru-RU"/>
        </w:rPr>
        <w:t xml:space="preserve"> ринку </w:t>
      </w:r>
      <w:proofErr w:type="spellStart"/>
      <w:r w:rsidRPr="00B500B7">
        <w:rPr>
          <w:color w:val="000000" w:themeColor="text1"/>
          <w:sz w:val="28"/>
          <w:szCs w:val="28"/>
          <w:lang w:val="ru-RU"/>
        </w:rPr>
        <w:t>лобістських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послуг</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професіоналізувати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гал</w:t>
      </w:r>
      <w:r w:rsidR="00DE3F55">
        <w:rPr>
          <w:color w:val="000000" w:themeColor="text1"/>
          <w:sz w:val="28"/>
          <w:szCs w:val="28"/>
          <w:lang w:val="ru-RU"/>
        </w:rPr>
        <w:t>узь</w:t>
      </w:r>
      <w:proofErr w:type="spellEnd"/>
      <w:r w:rsidR="00DE3F55">
        <w:rPr>
          <w:color w:val="000000" w:themeColor="text1"/>
          <w:sz w:val="28"/>
          <w:szCs w:val="28"/>
          <w:lang w:val="ru-RU"/>
        </w:rPr>
        <w:t xml:space="preserve">, яка </w:t>
      </w:r>
      <w:proofErr w:type="spellStart"/>
      <w:r w:rsidR="00DE3F55">
        <w:rPr>
          <w:color w:val="000000" w:themeColor="text1"/>
          <w:sz w:val="28"/>
          <w:szCs w:val="28"/>
          <w:lang w:val="ru-RU"/>
        </w:rPr>
        <w:t>раніше</w:t>
      </w:r>
      <w:proofErr w:type="spellEnd"/>
      <w:r w:rsidR="00DE3F55">
        <w:rPr>
          <w:color w:val="000000" w:themeColor="text1"/>
          <w:sz w:val="28"/>
          <w:szCs w:val="28"/>
          <w:lang w:val="ru-RU"/>
        </w:rPr>
        <w:t xml:space="preserve"> </w:t>
      </w:r>
      <w:proofErr w:type="spellStart"/>
      <w:r w:rsidR="00DE3F55">
        <w:rPr>
          <w:color w:val="000000" w:themeColor="text1"/>
          <w:sz w:val="28"/>
          <w:szCs w:val="28"/>
          <w:lang w:val="ru-RU"/>
        </w:rPr>
        <w:t>діяла</w:t>
      </w:r>
      <w:proofErr w:type="spellEnd"/>
      <w:r w:rsidR="00DE3F55">
        <w:rPr>
          <w:color w:val="000000" w:themeColor="text1"/>
          <w:sz w:val="28"/>
          <w:szCs w:val="28"/>
          <w:lang w:val="ru-RU"/>
        </w:rPr>
        <w:t xml:space="preserve"> в </w:t>
      </w:r>
      <w:proofErr w:type="spellStart"/>
      <w:r w:rsidR="00DE3F55">
        <w:rPr>
          <w:color w:val="000000" w:themeColor="text1"/>
          <w:sz w:val="28"/>
          <w:szCs w:val="28"/>
          <w:lang w:val="ru-RU"/>
        </w:rPr>
        <w:t>тіні</w:t>
      </w:r>
      <w:proofErr w:type="spellEnd"/>
      <w:r w:rsidR="00DE3F55">
        <w:rPr>
          <w:color w:val="000000" w:themeColor="text1"/>
          <w:sz w:val="28"/>
          <w:szCs w:val="28"/>
          <w:lang w:val="ru-RU"/>
        </w:rPr>
        <w:t xml:space="preserve">, </w:t>
      </w:r>
      <w:proofErr w:type="spellStart"/>
      <w:r w:rsidR="00DE3F55">
        <w:rPr>
          <w:color w:val="000000" w:themeColor="text1"/>
          <w:sz w:val="28"/>
          <w:szCs w:val="28"/>
          <w:lang w:val="ru-RU"/>
        </w:rPr>
        <w:t>що</w:t>
      </w:r>
      <w:proofErr w:type="spellEnd"/>
      <w:r w:rsidR="00DE3F55">
        <w:rPr>
          <w:color w:val="000000" w:themeColor="text1"/>
          <w:sz w:val="28"/>
          <w:szCs w:val="28"/>
          <w:lang w:val="ru-RU"/>
        </w:rPr>
        <w:t xml:space="preserve"> в свою </w:t>
      </w:r>
      <w:proofErr w:type="spellStart"/>
      <w:r w:rsidR="00DE3F55">
        <w:rPr>
          <w:color w:val="000000" w:themeColor="text1"/>
          <w:sz w:val="28"/>
          <w:szCs w:val="28"/>
          <w:lang w:val="ru-RU"/>
        </w:rPr>
        <w:t>чергу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залучити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кваліфікованих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фахівців</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внеску</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законотворчість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покращуючи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законодавства</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відповідність</w:t>
      </w:r>
      <w:proofErr w:type="spellEnd"/>
      <w:r w:rsidRPr="00B500B7">
        <w:rPr>
          <w:color w:val="000000" w:themeColor="text1"/>
          <w:sz w:val="28"/>
          <w:szCs w:val="28"/>
          <w:lang w:val="ru-RU"/>
        </w:rPr>
        <w:t xml:space="preserve"> потребам </w:t>
      </w:r>
      <w:proofErr w:type="spellStart"/>
      <w:r w:rsidRPr="00B500B7">
        <w:rPr>
          <w:color w:val="000000" w:themeColor="text1"/>
          <w:sz w:val="28"/>
          <w:szCs w:val="28"/>
          <w:lang w:val="ru-RU"/>
        </w:rPr>
        <w:t>бізнесу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Наприклад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лобісти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допомогти</w:t>
      </w:r>
      <w:proofErr w:type="spellEnd"/>
      <w:r w:rsidRPr="00B500B7">
        <w:rPr>
          <w:color w:val="000000" w:themeColor="text1"/>
          <w:sz w:val="28"/>
          <w:szCs w:val="28"/>
          <w:lang w:val="ru-RU"/>
        </w:rPr>
        <w:t xml:space="preserve"> МСП </w:t>
      </w:r>
      <w:proofErr w:type="spellStart"/>
      <w:r w:rsidRPr="00B500B7">
        <w:rPr>
          <w:color w:val="000000" w:themeColor="text1"/>
          <w:sz w:val="28"/>
          <w:szCs w:val="28"/>
          <w:lang w:val="ru-RU"/>
        </w:rPr>
        <w:t>отримати</w:t>
      </w:r>
      <w:proofErr w:type="spellEnd"/>
      <w:r w:rsidRPr="00B500B7">
        <w:rPr>
          <w:color w:val="000000" w:themeColor="text1"/>
          <w:sz w:val="28"/>
          <w:szCs w:val="28"/>
          <w:lang w:val="ru-RU"/>
        </w:rPr>
        <w:t xml:space="preserve"> доступ до </w:t>
      </w:r>
      <w:proofErr w:type="spellStart"/>
      <w:r w:rsidRPr="00B500B7">
        <w:rPr>
          <w:color w:val="000000" w:themeColor="text1"/>
          <w:sz w:val="28"/>
          <w:szCs w:val="28"/>
          <w:lang w:val="ru-RU"/>
        </w:rPr>
        <w:t>державних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контрактів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впливати</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політику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інноваціям</w:t>
      </w:r>
      <w:proofErr w:type="spellEnd"/>
      <w:r w:rsidRPr="00B500B7">
        <w:rPr>
          <w:color w:val="000000" w:themeColor="text1"/>
          <w:sz w:val="28"/>
          <w:szCs w:val="28"/>
          <w:lang w:val="ru-RU"/>
        </w:rPr>
        <w:t xml:space="preserve">, таким чином </w:t>
      </w:r>
      <w:proofErr w:type="spellStart"/>
      <w:r w:rsidRPr="00B500B7">
        <w:rPr>
          <w:color w:val="000000" w:themeColor="text1"/>
          <w:sz w:val="28"/>
          <w:szCs w:val="28"/>
          <w:lang w:val="ru-RU"/>
        </w:rPr>
        <w:t>підвищуючи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конкурентоспроможність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економіки</w:t>
      </w:r>
      <w:proofErr w:type="spellEnd"/>
      <w:r w:rsidR="00DE3F55">
        <w:rPr>
          <w:color w:val="000000" w:themeColor="text1"/>
          <w:sz w:val="28"/>
          <w:szCs w:val="28"/>
          <w:lang w:val="ru-RU"/>
        </w:rPr>
        <w:t>.</w:t>
      </w:r>
      <w:r w:rsidRPr="00B500B7">
        <w:rPr>
          <w:color w:val="000000" w:themeColor="text1"/>
          <w:sz w:val="28"/>
          <w:szCs w:val="28"/>
          <w:lang w:val="ru-RU"/>
        </w:rPr>
        <w:t xml:space="preserve"> </w:t>
      </w:r>
    </w:p>
    <w:p w14:paraId="74F7EA00" w14:textId="77777777" w:rsidR="00B56C7F" w:rsidRPr="00FA16C9"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Реєстр</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ефективно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впроваджений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надати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громадянам</w:t>
      </w:r>
      <w:proofErr w:type="spellEnd"/>
      <w:r w:rsidRPr="00B500B7">
        <w:rPr>
          <w:color w:val="000000" w:themeColor="text1"/>
          <w:sz w:val="28"/>
          <w:szCs w:val="28"/>
          <w:lang w:val="ru-RU"/>
        </w:rPr>
        <w:t xml:space="preserve"> доступ до </w:t>
      </w:r>
      <w:proofErr w:type="spellStart"/>
      <w:r w:rsidRPr="00B500B7">
        <w:rPr>
          <w:color w:val="000000" w:themeColor="text1"/>
          <w:sz w:val="28"/>
          <w:szCs w:val="28"/>
          <w:lang w:val="ru-RU"/>
        </w:rPr>
        <w:t>інформації</w:t>
      </w:r>
      <w:proofErr w:type="spellEnd"/>
      <w:r w:rsidRPr="00B500B7">
        <w:rPr>
          <w:color w:val="000000" w:themeColor="text1"/>
          <w:sz w:val="28"/>
          <w:szCs w:val="28"/>
          <w:lang w:val="ru-RU"/>
        </w:rPr>
        <w:t xml:space="preserve"> про тих, </w:t>
      </w:r>
      <w:proofErr w:type="spellStart"/>
      <w:r w:rsidRPr="00B500B7">
        <w:rPr>
          <w:color w:val="000000" w:themeColor="text1"/>
          <w:sz w:val="28"/>
          <w:szCs w:val="28"/>
          <w:lang w:val="ru-RU"/>
        </w:rPr>
        <w:t>хто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впливає</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політичні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зменшуючи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непрозорість</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надаючи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громадянському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інструменти</w:t>
      </w:r>
      <w:proofErr w:type="spellEnd"/>
      <w:r w:rsidRPr="00B500B7">
        <w:rPr>
          <w:color w:val="000000" w:themeColor="text1"/>
          <w:sz w:val="28"/>
          <w:szCs w:val="28"/>
          <w:lang w:val="ru-RU"/>
        </w:rPr>
        <w:t xml:space="preserve"> </w:t>
      </w:r>
      <w:proofErr w:type="gramStart"/>
      <w:r w:rsidRPr="00B500B7">
        <w:rPr>
          <w:color w:val="000000" w:themeColor="text1"/>
          <w:sz w:val="28"/>
          <w:szCs w:val="28"/>
          <w:lang w:val="ru-RU"/>
        </w:rPr>
        <w:t>для контролю</w:t>
      </w:r>
      <w:proofErr w:type="gramEnd"/>
      <w:r w:rsidRPr="00B500B7">
        <w:rPr>
          <w:color w:val="000000" w:themeColor="text1"/>
          <w:sz w:val="28"/>
          <w:szCs w:val="28"/>
          <w:lang w:val="ru-RU"/>
        </w:rPr>
        <w:t xml:space="preserve">.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відповідає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ширшій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антикорупційній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стратегії</w:t>
      </w:r>
      <w:proofErr w:type="spellEnd"/>
      <w:r w:rsidRPr="00B500B7">
        <w:rPr>
          <w:color w:val="000000" w:themeColor="text1"/>
          <w:sz w:val="28"/>
          <w:szCs w:val="28"/>
          <w:lang w:val="ru-RU"/>
        </w:rPr>
        <w:t xml:space="preserve"> НАЗК, </w:t>
      </w:r>
      <w:proofErr w:type="spellStart"/>
      <w:r w:rsidRPr="00B500B7">
        <w:rPr>
          <w:color w:val="000000" w:themeColor="text1"/>
          <w:sz w:val="28"/>
          <w:szCs w:val="28"/>
          <w:lang w:val="ru-RU"/>
        </w:rPr>
        <w:t>потенційно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відновлюючи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довіру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підірвану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попередніми</w:t>
      </w:r>
      <w:proofErr w:type="spellEnd"/>
      <w:r w:rsidRPr="00B500B7">
        <w:rPr>
          <w:color w:val="000000" w:themeColor="text1"/>
          <w:sz w:val="28"/>
          <w:szCs w:val="28"/>
          <w:lang w:val="ru-RU"/>
        </w:rPr>
        <w:t xml:space="preserve"> скандалами. </w:t>
      </w:r>
      <w:proofErr w:type="spellStart"/>
      <w:r w:rsidRPr="00B500B7">
        <w:rPr>
          <w:color w:val="000000" w:themeColor="text1"/>
          <w:sz w:val="28"/>
          <w:szCs w:val="28"/>
          <w:lang w:val="ru-RU"/>
        </w:rPr>
        <w:t>Планові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кампанії</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підвищення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обізнаності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передбачені</w:t>
      </w:r>
      <w:proofErr w:type="spellEnd"/>
      <w:r w:rsidRPr="00B500B7">
        <w:rPr>
          <w:color w:val="000000" w:themeColor="text1"/>
          <w:sz w:val="28"/>
          <w:szCs w:val="28"/>
          <w:lang w:val="ru-RU"/>
        </w:rPr>
        <w:t xml:space="preserve"> законом,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освічувати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щодо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ролі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в </w:t>
      </w:r>
      <w:proofErr w:type="spellStart"/>
      <w:r w:rsidRPr="00B500B7">
        <w:rPr>
          <w:color w:val="000000" w:themeColor="text1"/>
          <w:sz w:val="28"/>
          <w:szCs w:val="28"/>
          <w:lang w:val="ru-RU"/>
        </w:rPr>
        <w:t>демократії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змінюючи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сприйняття</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корупційного</w:t>
      </w:r>
      <w:proofErr w:type="spellEnd"/>
      <w:r w:rsidRPr="00B500B7">
        <w:rPr>
          <w:color w:val="000000" w:themeColor="text1"/>
          <w:sz w:val="28"/>
          <w:szCs w:val="28"/>
          <w:lang w:val="ru-RU"/>
        </w:rPr>
        <w:t xml:space="preserve"> на </w:t>
      </w:r>
      <w:proofErr w:type="spellStart"/>
      <w:r w:rsidRPr="00B500B7">
        <w:rPr>
          <w:color w:val="000000" w:themeColor="text1"/>
          <w:sz w:val="28"/>
          <w:szCs w:val="28"/>
          <w:lang w:val="ru-RU"/>
        </w:rPr>
        <w:t>легітимне</w:t>
      </w:r>
      <w:proofErr w:type="spellEnd"/>
      <w:r w:rsidRPr="00B500B7">
        <w:rPr>
          <w:color w:val="000000" w:themeColor="text1"/>
          <w:sz w:val="28"/>
          <w:szCs w:val="28"/>
          <w:lang w:val="ru-RU"/>
        </w:rPr>
        <w:t xml:space="preserve"> адвокатство. </w:t>
      </w:r>
      <w:proofErr w:type="spellStart"/>
      <w:r w:rsidRPr="00B500B7">
        <w:rPr>
          <w:color w:val="000000" w:themeColor="text1"/>
          <w:sz w:val="28"/>
          <w:szCs w:val="28"/>
          <w:lang w:val="ru-RU"/>
        </w:rPr>
        <w:t>Цифровізація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Реєстру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скористатися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технологічною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обізнаністю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населення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підтримкою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діаспори</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розробки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зручних</w:t>
      </w:r>
      <w:proofErr w:type="spellEnd"/>
      <w:r w:rsidRPr="00B500B7">
        <w:rPr>
          <w:color w:val="000000" w:themeColor="text1"/>
          <w:sz w:val="28"/>
          <w:szCs w:val="28"/>
          <w:lang w:val="ru-RU"/>
        </w:rPr>
        <w:t xml:space="preserve"> платформ для </w:t>
      </w:r>
      <w:proofErr w:type="spellStart"/>
      <w:r w:rsidRPr="00B500B7">
        <w:rPr>
          <w:color w:val="000000" w:themeColor="text1"/>
          <w:sz w:val="28"/>
          <w:szCs w:val="28"/>
          <w:lang w:val="ru-RU"/>
        </w:rPr>
        <w:t>звітності</w:t>
      </w:r>
      <w:proofErr w:type="spellEnd"/>
      <w:r w:rsidRPr="00B500B7">
        <w:rPr>
          <w:color w:val="000000" w:themeColor="text1"/>
          <w:sz w:val="28"/>
          <w:szCs w:val="28"/>
          <w:lang w:val="ru-RU"/>
        </w:rPr>
        <w:t xml:space="preserve"> та доступу </w:t>
      </w:r>
      <w:proofErr w:type="spellStart"/>
      <w:r w:rsidRPr="00B500B7">
        <w:rPr>
          <w:color w:val="000000" w:themeColor="text1"/>
          <w:sz w:val="28"/>
          <w:szCs w:val="28"/>
          <w:lang w:val="ru-RU"/>
        </w:rPr>
        <w:t>громадськості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Інструменти</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блокчейн</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штучний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інтелект</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покращити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безпеку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даних</w:t>
      </w:r>
      <w:proofErr w:type="spellEnd"/>
      <w:r w:rsidRPr="00B500B7">
        <w:rPr>
          <w:color w:val="000000" w:themeColor="text1"/>
          <w:sz w:val="28"/>
          <w:szCs w:val="28"/>
          <w:lang w:val="ru-RU"/>
        </w:rPr>
        <w:t xml:space="preserve"> і </w:t>
      </w:r>
      <w:proofErr w:type="spellStart"/>
      <w:r w:rsidRPr="00B500B7">
        <w:rPr>
          <w:color w:val="000000" w:themeColor="text1"/>
          <w:sz w:val="28"/>
          <w:szCs w:val="28"/>
          <w:lang w:val="ru-RU"/>
        </w:rPr>
        <w:t>моніторинг</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дотримання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вирішуючи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кіберризики</w:t>
      </w:r>
      <w:proofErr w:type="spellEnd"/>
      <w:r w:rsidRPr="00B500B7">
        <w:rPr>
          <w:color w:val="000000" w:themeColor="text1"/>
          <w:sz w:val="28"/>
          <w:szCs w:val="28"/>
          <w:lang w:val="ru-RU"/>
        </w:rPr>
        <w:t xml:space="preserve">, особливо з </w:t>
      </w:r>
      <w:proofErr w:type="spellStart"/>
      <w:r w:rsidRPr="00B500B7">
        <w:rPr>
          <w:color w:val="000000" w:themeColor="text1"/>
          <w:sz w:val="28"/>
          <w:szCs w:val="28"/>
          <w:lang w:val="ru-RU"/>
        </w:rPr>
        <w:t>урахуванням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досвіду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в цифр</w:t>
      </w:r>
      <w:r w:rsidR="00FA16C9">
        <w:rPr>
          <w:color w:val="000000" w:themeColor="text1"/>
          <w:sz w:val="28"/>
          <w:szCs w:val="28"/>
          <w:lang w:val="ru-RU"/>
        </w:rPr>
        <w:t xml:space="preserve">овому </w:t>
      </w:r>
      <w:proofErr w:type="spellStart"/>
      <w:r w:rsidR="00FA16C9">
        <w:rPr>
          <w:color w:val="000000" w:themeColor="text1"/>
          <w:sz w:val="28"/>
          <w:szCs w:val="28"/>
          <w:lang w:val="ru-RU"/>
        </w:rPr>
        <w:t>управлінні</w:t>
      </w:r>
      <w:proofErr w:type="spellEnd"/>
      <w:r w:rsidR="00FA16C9">
        <w:rPr>
          <w:color w:val="000000" w:themeColor="text1"/>
          <w:sz w:val="28"/>
          <w:szCs w:val="28"/>
          <w:lang w:val="ru-RU"/>
        </w:rPr>
        <w:t xml:space="preserve"> </w:t>
      </w:r>
      <w:proofErr w:type="spellStart"/>
      <w:r w:rsidR="00FA16C9">
        <w:rPr>
          <w:color w:val="000000" w:themeColor="text1"/>
          <w:sz w:val="28"/>
          <w:szCs w:val="28"/>
          <w:lang w:val="ru-RU"/>
        </w:rPr>
        <w:t>під</w:t>
      </w:r>
      <w:proofErr w:type="spellEnd"/>
      <w:r w:rsidR="00FA16C9">
        <w:rPr>
          <w:color w:val="000000" w:themeColor="text1"/>
          <w:sz w:val="28"/>
          <w:szCs w:val="28"/>
          <w:lang w:val="ru-RU"/>
        </w:rPr>
        <w:t xml:space="preserve"> час </w:t>
      </w:r>
      <w:proofErr w:type="spellStart"/>
      <w:r w:rsidR="00FA16C9">
        <w:rPr>
          <w:color w:val="000000" w:themeColor="text1"/>
          <w:sz w:val="28"/>
          <w:szCs w:val="28"/>
          <w:lang w:val="ru-RU"/>
        </w:rPr>
        <w:t>війни</w:t>
      </w:r>
      <w:proofErr w:type="spellEnd"/>
      <w:r w:rsidR="00FA16C9" w:rsidRPr="00FA16C9">
        <w:rPr>
          <w:color w:val="000000" w:themeColor="text1"/>
          <w:sz w:val="28"/>
          <w:szCs w:val="28"/>
          <w:lang w:val="ru-RU"/>
        </w:rPr>
        <w:t>.</w:t>
      </w:r>
    </w:p>
    <w:p w14:paraId="65D9068C" w14:textId="77777777" w:rsidR="00B56C7F" w:rsidRPr="00B500B7"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t xml:space="preserve">Партнерства з </w:t>
      </w:r>
      <w:proofErr w:type="spellStart"/>
      <w:r w:rsidRPr="00B500B7">
        <w:rPr>
          <w:color w:val="000000" w:themeColor="text1"/>
          <w:sz w:val="28"/>
          <w:szCs w:val="28"/>
          <w:lang w:val="ru-RU"/>
        </w:rPr>
        <w:t>країнами</w:t>
      </w:r>
      <w:proofErr w:type="spellEnd"/>
      <w:r w:rsidRPr="00B500B7">
        <w:rPr>
          <w:color w:val="000000" w:themeColor="text1"/>
          <w:sz w:val="28"/>
          <w:szCs w:val="28"/>
          <w:lang w:val="ru-RU"/>
        </w:rPr>
        <w:t xml:space="preserve">-членами ЄС, як </w:t>
      </w:r>
      <w:proofErr w:type="spellStart"/>
      <w:r w:rsidRPr="00B500B7">
        <w:rPr>
          <w:color w:val="000000" w:themeColor="text1"/>
          <w:sz w:val="28"/>
          <w:szCs w:val="28"/>
          <w:lang w:val="ru-RU"/>
        </w:rPr>
        <w:t>Німеччина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Польща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які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мають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усталені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системи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регулювання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запропонувати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найкращі</w:t>
      </w:r>
      <w:proofErr w:type="spellEnd"/>
      <w:r w:rsidRPr="00B500B7">
        <w:rPr>
          <w:color w:val="000000" w:themeColor="text1"/>
          <w:sz w:val="28"/>
          <w:szCs w:val="28"/>
          <w:lang w:val="ru-RU"/>
        </w:rPr>
        <w:t xml:space="preserve"> практики для </w:t>
      </w:r>
      <w:proofErr w:type="spellStart"/>
      <w:r w:rsidRPr="00B500B7">
        <w:rPr>
          <w:color w:val="000000" w:themeColor="text1"/>
          <w:sz w:val="28"/>
          <w:szCs w:val="28"/>
          <w:lang w:val="ru-RU"/>
        </w:rPr>
        <w:t>виконання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навчання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Двосторонні</w:t>
      </w:r>
      <w:proofErr w:type="spellEnd"/>
      <w:r w:rsidRPr="00B500B7">
        <w:rPr>
          <w:color w:val="000000" w:themeColor="text1"/>
          <w:sz w:val="28"/>
          <w:szCs w:val="28"/>
          <w:lang w:val="ru-RU"/>
        </w:rPr>
        <w:t xml:space="preserve"> угоди з США </w:t>
      </w:r>
      <w:proofErr w:type="spellStart"/>
      <w:r w:rsidRPr="00B500B7">
        <w:rPr>
          <w:color w:val="000000" w:themeColor="text1"/>
          <w:sz w:val="28"/>
          <w:szCs w:val="28"/>
          <w:lang w:val="ru-RU"/>
        </w:rPr>
        <w:t>можуть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сприяти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передачі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знань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щодо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управління</w:t>
      </w:r>
      <w:proofErr w:type="spellEnd"/>
      <w:r w:rsidRPr="00B500B7">
        <w:rPr>
          <w:color w:val="000000" w:themeColor="text1"/>
          <w:sz w:val="28"/>
          <w:szCs w:val="28"/>
          <w:lang w:val="ru-RU"/>
        </w:rPr>
        <w:t xml:space="preserve"> великими системами </w:t>
      </w:r>
      <w:proofErr w:type="spellStart"/>
      <w:r w:rsidRPr="00B500B7">
        <w:rPr>
          <w:color w:val="000000" w:themeColor="text1"/>
          <w:sz w:val="28"/>
          <w:szCs w:val="28"/>
          <w:lang w:val="ru-RU"/>
        </w:rPr>
        <w:t>лобіювання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враховуючи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їхній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досвід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із</w:t>
      </w:r>
      <w:proofErr w:type="spellEnd"/>
      <w:r w:rsidRPr="00B500B7">
        <w:rPr>
          <w:color w:val="000000" w:themeColor="text1"/>
          <w:sz w:val="28"/>
          <w:szCs w:val="28"/>
          <w:lang w:val="ru-RU"/>
        </w:rPr>
        <w:t xml:space="preserve"> Законом про </w:t>
      </w:r>
      <w:proofErr w:type="spellStart"/>
      <w:r w:rsidRPr="00B500B7">
        <w:rPr>
          <w:color w:val="000000" w:themeColor="text1"/>
          <w:sz w:val="28"/>
          <w:szCs w:val="28"/>
          <w:lang w:val="ru-RU"/>
        </w:rPr>
        <w:t>реєстрацію</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іноземних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агентів</w:t>
      </w:r>
      <w:proofErr w:type="spellEnd"/>
      <w:r w:rsidRPr="00B500B7">
        <w:rPr>
          <w:color w:val="000000" w:themeColor="text1"/>
          <w:sz w:val="28"/>
          <w:szCs w:val="28"/>
          <w:lang w:val="ru-RU"/>
        </w:rPr>
        <w:t xml:space="preserve"> (FARA) та Законом про </w:t>
      </w:r>
      <w:proofErr w:type="spellStart"/>
      <w:r w:rsidRPr="00B500B7">
        <w:rPr>
          <w:color w:val="000000" w:themeColor="text1"/>
          <w:sz w:val="28"/>
          <w:szCs w:val="28"/>
          <w:lang w:val="ru-RU"/>
        </w:rPr>
        <w:t>розкриття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інформації</w:t>
      </w:r>
      <w:proofErr w:type="spellEnd"/>
      <w:r w:rsidRPr="00B500B7">
        <w:rPr>
          <w:color w:val="000000" w:themeColor="text1"/>
          <w:sz w:val="28"/>
          <w:szCs w:val="28"/>
          <w:lang w:val="ru-RU"/>
        </w:rPr>
        <w:t xml:space="preserve"> про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(LDA). </w:t>
      </w:r>
      <w:proofErr w:type="spellStart"/>
      <w:r w:rsidRPr="00B500B7">
        <w:rPr>
          <w:color w:val="000000" w:themeColor="text1"/>
          <w:sz w:val="28"/>
          <w:szCs w:val="28"/>
          <w:lang w:val="ru-RU"/>
        </w:rPr>
        <w:t>Нарешті</w:t>
      </w:r>
      <w:proofErr w:type="spellEnd"/>
      <w:r w:rsidRPr="00B500B7">
        <w:rPr>
          <w:color w:val="000000" w:themeColor="text1"/>
          <w:sz w:val="28"/>
          <w:szCs w:val="28"/>
          <w:lang w:val="ru-RU"/>
        </w:rPr>
        <w:t xml:space="preserve">, акцент закону на </w:t>
      </w:r>
      <w:proofErr w:type="spellStart"/>
      <w:r w:rsidRPr="00B500B7">
        <w:rPr>
          <w:color w:val="000000" w:themeColor="text1"/>
          <w:sz w:val="28"/>
          <w:szCs w:val="28"/>
          <w:lang w:val="ru-RU"/>
        </w:rPr>
        <w:t>етичних</w:t>
      </w:r>
      <w:proofErr w:type="spellEnd"/>
      <w:r w:rsidRPr="00B500B7">
        <w:rPr>
          <w:color w:val="000000" w:themeColor="text1"/>
          <w:sz w:val="28"/>
          <w:szCs w:val="28"/>
          <w:lang w:val="ru-RU"/>
        </w:rPr>
        <w:t xml:space="preserve"> нормах і </w:t>
      </w:r>
      <w:proofErr w:type="spellStart"/>
      <w:r w:rsidRPr="00B500B7">
        <w:rPr>
          <w:color w:val="000000" w:themeColor="text1"/>
          <w:sz w:val="28"/>
          <w:szCs w:val="28"/>
          <w:lang w:val="ru-RU"/>
        </w:rPr>
        <w:t>санкціях</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стати прецедентом для </w:t>
      </w:r>
      <w:proofErr w:type="spellStart"/>
      <w:r w:rsidRPr="00B500B7">
        <w:rPr>
          <w:color w:val="000000" w:themeColor="text1"/>
          <w:sz w:val="28"/>
          <w:szCs w:val="28"/>
          <w:lang w:val="ru-RU"/>
        </w:rPr>
        <w:t>ширших</w:t>
      </w:r>
      <w:proofErr w:type="spellEnd"/>
      <w:r w:rsidRPr="00B500B7">
        <w:rPr>
          <w:color w:val="000000" w:themeColor="text1"/>
          <w:sz w:val="28"/>
          <w:szCs w:val="28"/>
          <w:lang w:val="ru-RU"/>
        </w:rPr>
        <w:t xml:space="preserve"> реформ </w:t>
      </w:r>
      <w:proofErr w:type="spellStart"/>
      <w:r w:rsidRPr="00B500B7">
        <w:rPr>
          <w:color w:val="000000" w:themeColor="text1"/>
          <w:sz w:val="28"/>
          <w:szCs w:val="28"/>
          <w:lang w:val="ru-RU"/>
        </w:rPr>
        <w:t>управління</w:t>
      </w:r>
      <w:proofErr w:type="spellEnd"/>
      <w:r w:rsidRPr="00B500B7">
        <w:rPr>
          <w:color w:val="000000" w:themeColor="text1"/>
          <w:sz w:val="28"/>
          <w:szCs w:val="28"/>
          <w:lang w:val="ru-RU"/>
        </w:rPr>
        <w:t xml:space="preserve">. Заборона </w:t>
      </w:r>
      <w:proofErr w:type="spellStart"/>
      <w:r w:rsidRPr="00B500B7">
        <w:rPr>
          <w:color w:val="000000" w:themeColor="text1"/>
          <w:sz w:val="28"/>
          <w:szCs w:val="28"/>
          <w:lang w:val="ru-RU"/>
        </w:rPr>
        <w:t>подарунків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тиску</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використання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коштів</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держави-агресора</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Росії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зміцнює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національну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безпеку</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антикорупційні</w:t>
      </w:r>
      <w:proofErr w:type="spellEnd"/>
      <w:r w:rsidRPr="00B500B7">
        <w:rPr>
          <w:color w:val="000000" w:themeColor="text1"/>
          <w:sz w:val="28"/>
          <w:szCs w:val="28"/>
          <w:lang w:val="ru-RU"/>
        </w:rPr>
        <w:t xml:space="preserve"> рамки. З часом </w:t>
      </w:r>
      <w:proofErr w:type="spellStart"/>
      <w:r w:rsidRPr="00B500B7">
        <w:rPr>
          <w:color w:val="000000" w:themeColor="text1"/>
          <w:sz w:val="28"/>
          <w:szCs w:val="28"/>
          <w:lang w:val="ru-RU"/>
        </w:rPr>
        <w:t>це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може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сформувати</w:t>
      </w:r>
      <w:proofErr w:type="spellEnd"/>
      <w:r w:rsidRPr="00B500B7">
        <w:rPr>
          <w:color w:val="000000" w:themeColor="text1"/>
          <w:sz w:val="28"/>
          <w:szCs w:val="28"/>
          <w:lang w:val="ru-RU"/>
        </w:rPr>
        <w:t xml:space="preserve"> культуру </w:t>
      </w:r>
      <w:proofErr w:type="spellStart"/>
      <w:r w:rsidRPr="00B500B7">
        <w:rPr>
          <w:color w:val="000000" w:themeColor="text1"/>
          <w:sz w:val="28"/>
          <w:szCs w:val="28"/>
          <w:lang w:val="ru-RU"/>
        </w:rPr>
        <w:t>доброчесності</w:t>
      </w:r>
      <w:proofErr w:type="spellEnd"/>
      <w:r w:rsidRPr="00B500B7">
        <w:rPr>
          <w:color w:val="000000" w:themeColor="text1"/>
          <w:sz w:val="28"/>
          <w:szCs w:val="28"/>
          <w:lang w:val="ru-RU"/>
        </w:rPr>
        <w:t xml:space="preserve"> в державному </w:t>
      </w:r>
      <w:proofErr w:type="spellStart"/>
      <w:r w:rsidRPr="00B500B7">
        <w:rPr>
          <w:color w:val="000000" w:themeColor="text1"/>
          <w:sz w:val="28"/>
          <w:szCs w:val="28"/>
          <w:lang w:val="ru-RU"/>
        </w:rPr>
        <w:t>управлінні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сприяючи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довгостроковій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меті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України</w:t>
      </w:r>
      <w:proofErr w:type="spellEnd"/>
      <w:r w:rsidRPr="00B500B7">
        <w:rPr>
          <w:color w:val="000000" w:themeColor="text1"/>
          <w:sz w:val="28"/>
          <w:szCs w:val="28"/>
          <w:lang w:val="ru-RU"/>
        </w:rPr>
        <w:t xml:space="preserve"> стати державою з верховенством права</w:t>
      </w:r>
      <w:r w:rsidR="00FA16C9" w:rsidRPr="00FA16C9">
        <w:rPr>
          <w:color w:val="000000" w:themeColor="text1"/>
          <w:sz w:val="28"/>
          <w:szCs w:val="28"/>
          <w:lang w:val="ru-RU"/>
        </w:rPr>
        <w:t xml:space="preserve">. </w:t>
      </w:r>
      <w:proofErr w:type="spellStart"/>
      <w:r w:rsidR="00FA16C9" w:rsidRPr="00B500B7">
        <w:rPr>
          <w:color w:val="000000" w:themeColor="text1"/>
          <w:sz w:val="28"/>
          <w:szCs w:val="28"/>
          <w:lang w:val="ru-RU"/>
        </w:rPr>
        <w:t>Міжнародні</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стандарти</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наголошують</w:t>
      </w:r>
      <w:proofErr w:type="spellEnd"/>
      <w:r w:rsidR="00FA16C9" w:rsidRPr="00B500B7">
        <w:rPr>
          <w:color w:val="000000" w:themeColor="text1"/>
          <w:sz w:val="28"/>
          <w:szCs w:val="28"/>
          <w:lang w:val="ru-RU"/>
        </w:rPr>
        <w:t xml:space="preserve"> на </w:t>
      </w:r>
      <w:proofErr w:type="spellStart"/>
      <w:r w:rsidR="00FA16C9" w:rsidRPr="00B500B7">
        <w:rPr>
          <w:color w:val="000000" w:themeColor="text1"/>
          <w:sz w:val="28"/>
          <w:szCs w:val="28"/>
          <w:lang w:val="ru-RU"/>
        </w:rPr>
        <w:t>залученні</w:t>
      </w:r>
      <w:proofErr w:type="spellEnd"/>
      <w:r w:rsidR="00FA16C9" w:rsidRPr="00B500B7">
        <w:rPr>
          <w:color w:val="000000" w:themeColor="text1"/>
          <w:sz w:val="28"/>
          <w:szCs w:val="28"/>
          <w:lang w:val="ru-RU"/>
        </w:rPr>
        <w:t xml:space="preserve"> НУО до </w:t>
      </w:r>
      <w:proofErr w:type="spellStart"/>
      <w:r w:rsidR="00FA16C9" w:rsidRPr="00B500B7">
        <w:rPr>
          <w:color w:val="000000" w:themeColor="text1"/>
          <w:sz w:val="28"/>
          <w:szCs w:val="28"/>
          <w:lang w:val="ru-RU"/>
        </w:rPr>
        <w:t>моніторингу</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лобістської</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діяльності</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що</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може</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збалансувати</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корпоративний</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вплив</w:t>
      </w:r>
      <w:proofErr w:type="spellEnd"/>
      <w:r w:rsidR="00FA16C9" w:rsidRPr="00B500B7">
        <w:rPr>
          <w:color w:val="000000" w:themeColor="text1"/>
          <w:sz w:val="28"/>
          <w:szCs w:val="28"/>
          <w:lang w:val="ru-RU"/>
        </w:rPr>
        <w:t xml:space="preserve"> та </w:t>
      </w:r>
      <w:proofErr w:type="spellStart"/>
      <w:r w:rsidR="00FA16C9" w:rsidRPr="00B500B7">
        <w:rPr>
          <w:color w:val="000000" w:themeColor="text1"/>
          <w:sz w:val="28"/>
          <w:szCs w:val="28"/>
          <w:lang w:val="ru-RU"/>
        </w:rPr>
        <w:t>забезпечити</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представництво</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маргіналізованих</w:t>
      </w:r>
      <w:proofErr w:type="spellEnd"/>
      <w:r w:rsidR="00FA16C9" w:rsidRPr="00B500B7">
        <w:rPr>
          <w:color w:val="000000" w:themeColor="text1"/>
          <w:sz w:val="28"/>
          <w:szCs w:val="28"/>
          <w:lang w:val="ru-RU"/>
        </w:rPr>
        <w:t xml:space="preserve"> </w:t>
      </w:r>
      <w:proofErr w:type="spellStart"/>
      <w:r w:rsidR="00FA16C9" w:rsidRPr="00B500B7">
        <w:rPr>
          <w:color w:val="000000" w:themeColor="text1"/>
          <w:sz w:val="28"/>
          <w:szCs w:val="28"/>
          <w:lang w:val="ru-RU"/>
        </w:rPr>
        <w:t>груп</w:t>
      </w:r>
      <w:proofErr w:type="spellEnd"/>
      <w:r w:rsidR="00FA16C9" w:rsidRPr="00B500B7">
        <w:rPr>
          <w:color w:val="000000" w:themeColor="text1"/>
          <w:sz w:val="28"/>
          <w:szCs w:val="28"/>
          <w:lang w:val="ru-RU"/>
        </w:rPr>
        <w:t>.</w:t>
      </w:r>
      <w:r w:rsidRPr="00B500B7">
        <w:rPr>
          <w:color w:val="000000" w:themeColor="text1"/>
          <w:sz w:val="28"/>
          <w:szCs w:val="28"/>
          <w:lang w:val="ru-RU"/>
        </w:rPr>
        <w:t xml:space="preserve"> </w:t>
      </w:r>
    </w:p>
    <w:p w14:paraId="51DD0F23" w14:textId="77777777" w:rsidR="00B56C7F" w:rsidRDefault="00B56C7F" w:rsidP="00B500B7">
      <w:pPr>
        <w:pStyle w:val="a3"/>
        <w:spacing w:before="0" w:beforeAutospacing="0" w:after="0" w:afterAutospacing="0" w:line="360" w:lineRule="auto"/>
        <w:jc w:val="both"/>
        <w:rPr>
          <w:color w:val="000000" w:themeColor="text1"/>
          <w:sz w:val="28"/>
          <w:szCs w:val="28"/>
          <w:lang w:val="ru-RU"/>
        </w:rPr>
      </w:pPr>
      <w:r w:rsidRPr="00B500B7">
        <w:rPr>
          <w:color w:val="000000" w:themeColor="text1"/>
          <w:sz w:val="28"/>
          <w:szCs w:val="28"/>
          <w:lang w:val="ru-RU"/>
        </w:rPr>
        <w:tab/>
      </w:r>
      <w:proofErr w:type="spellStart"/>
      <w:r w:rsidRPr="00B500B7">
        <w:rPr>
          <w:color w:val="000000" w:themeColor="text1"/>
          <w:sz w:val="28"/>
          <w:szCs w:val="28"/>
          <w:lang w:val="ru-RU"/>
        </w:rPr>
        <w:t>Отже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хоча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проблеми</w:t>
      </w:r>
      <w:proofErr w:type="spellEnd"/>
      <w:r w:rsidRPr="00B500B7">
        <w:rPr>
          <w:color w:val="000000" w:themeColor="text1"/>
          <w:sz w:val="28"/>
          <w:szCs w:val="28"/>
          <w:lang w:val="ru-RU"/>
        </w:rPr>
        <w:t xml:space="preserve">, як-от </w:t>
      </w:r>
      <w:proofErr w:type="spellStart"/>
      <w:r w:rsidRPr="00B500B7">
        <w:rPr>
          <w:color w:val="000000" w:themeColor="text1"/>
          <w:sz w:val="28"/>
          <w:szCs w:val="28"/>
          <w:lang w:val="ru-RU"/>
        </w:rPr>
        <w:t>обмеження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ресурсів</w:t>
      </w:r>
      <w:proofErr w:type="spellEnd"/>
      <w:r w:rsidRPr="00B500B7">
        <w:rPr>
          <w:color w:val="000000" w:themeColor="text1"/>
          <w:sz w:val="28"/>
          <w:szCs w:val="28"/>
          <w:lang w:val="ru-RU"/>
        </w:rPr>
        <w:t xml:space="preserve"> через </w:t>
      </w:r>
      <w:proofErr w:type="spellStart"/>
      <w:r w:rsidRPr="00B500B7">
        <w:rPr>
          <w:color w:val="000000" w:themeColor="text1"/>
          <w:sz w:val="28"/>
          <w:szCs w:val="28"/>
          <w:lang w:val="ru-RU"/>
        </w:rPr>
        <w:t>війну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історична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недовіра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законодавчі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прогалини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обмеження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спроможності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створюють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значні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перешкоди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перспективи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такі</w:t>
      </w:r>
      <w:proofErr w:type="spellEnd"/>
      <w:r w:rsidRPr="00B500B7">
        <w:rPr>
          <w:color w:val="000000" w:themeColor="text1"/>
          <w:sz w:val="28"/>
          <w:szCs w:val="28"/>
          <w:lang w:val="ru-RU"/>
        </w:rPr>
        <w:t xml:space="preserve"> як </w:t>
      </w:r>
      <w:proofErr w:type="spellStart"/>
      <w:r w:rsidRPr="00B500B7">
        <w:rPr>
          <w:color w:val="000000" w:themeColor="text1"/>
          <w:sz w:val="28"/>
          <w:szCs w:val="28"/>
          <w:lang w:val="ru-RU"/>
        </w:rPr>
        <w:t>підтримка</w:t>
      </w:r>
      <w:proofErr w:type="spellEnd"/>
      <w:r w:rsidRPr="00B500B7">
        <w:rPr>
          <w:color w:val="000000" w:themeColor="text1"/>
          <w:sz w:val="28"/>
          <w:szCs w:val="28"/>
          <w:lang w:val="ru-RU"/>
        </w:rPr>
        <w:t xml:space="preserve"> ЄС, </w:t>
      </w:r>
      <w:proofErr w:type="spellStart"/>
      <w:r w:rsidRPr="00B500B7">
        <w:rPr>
          <w:color w:val="000000" w:themeColor="text1"/>
          <w:sz w:val="28"/>
          <w:szCs w:val="28"/>
          <w:lang w:val="ru-RU"/>
        </w:rPr>
        <w:t>можливості</w:t>
      </w:r>
      <w:proofErr w:type="spellEnd"/>
      <w:r w:rsidRPr="00B500B7">
        <w:rPr>
          <w:color w:val="000000" w:themeColor="text1"/>
          <w:sz w:val="28"/>
          <w:szCs w:val="28"/>
          <w:lang w:val="ru-RU"/>
        </w:rPr>
        <w:t xml:space="preserve"> для </w:t>
      </w:r>
      <w:proofErr w:type="spellStart"/>
      <w:r w:rsidRPr="00B500B7">
        <w:rPr>
          <w:color w:val="000000" w:themeColor="text1"/>
          <w:sz w:val="28"/>
          <w:szCs w:val="28"/>
          <w:lang w:val="ru-RU"/>
        </w:rPr>
        <w:t>відновлення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після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війни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професійний</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підвищена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прозорість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залучення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громадянського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суспільства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технологічні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інновації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співпраця</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етичні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реформи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пропонують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міцну</w:t>
      </w:r>
      <w:proofErr w:type="spellEnd"/>
      <w:r w:rsidRPr="00B500B7">
        <w:rPr>
          <w:color w:val="000000" w:themeColor="text1"/>
          <w:sz w:val="28"/>
          <w:szCs w:val="28"/>
          <w:lang w:val="ru-RU"/>
        </w:rPr>
        <w:t xml:space="preserve"> основу для </w:t>
      </w:r>
      <w:proofErr w:type="spellStart"/>
      <w:r w:rsidRPr="00B500B7">
        <w:rPr>
          <w:color w:val="000000" w:themeColor="text1"/>
          <w:sz w:val="28"/>
          <w:szCs w:val="28"/>
          <w:lang w:val="ru-RU"/>
        </w:rPr>
        <w:t>успіху</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Ефективність</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цього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законодавства</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залежатиме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від</w:t>
      </w:r>
      <w:proofErr w:type="spellEnd"/>
      <w:r w:rsidRPr="00B500B7">
        <w:rPr>
          <w:color w:val="000000" w:themeColor="text1"/>
          <w:sz w:val="28"/>
          <w:szCs w:val="28"/>
          <w:lang w:val="ru-RU"/>
        </w:rPr>
        <w:t xml:space="preserve"> балансу </w:t>
      </w:r>
      <w:proofErr w:type="spellStart"/>
      <w:r w:rsidRPr="00B500B7">
        <w:rPr>
          <w:color w:val="000000" w:themeColor="text1"/>
          <w:sz w:val="28"/>
          <w:szCs w:val="28"/>
          <w:lang w:val="ru-RU"/>
        </w:rPr>
        <w:t>між</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цими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викликами</w:t>
      </w:r>
      <w:proofErr w:type="spellEnd"/>
      <w:r w:rsidRPr="00B500B7">
        <w:rPr>
          <w:color w:val="000000" w:themeColor="text1"/>
          <w:sz w:val="28"/>
          <w:szCs w:val="28"/>
          <w:lang w:val="ru-RU"/>
        </w:rPr>
        <w:t xml:space="preserve"> та </w:t>
      </w:r>
      <w:proofErr w:type="spellStart"/>
      <w:r w:rsidRPr="00B500B7">
        <w:rPr>
          <w:color w:val="000000" w:themeColor="text1"/>
          <w:sz w:val="28"/>
          <w:szCs w:val="28"/>
          <w:lang w:val="ru-RU"/>
        </w:rPr>
        <w:t>стратегічними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зусиллями</w:t>
      </w:r>
      <w:proofErr w:type="spellEnd"/>
      <w:r w:rsidRPr="00B500B7">
        <w:rPr>
          <w:color w:val="000000" w:themeColor="text1"/>
          <w:sz w:val="28"/>
          <w:szCs w:val="28"/>
          <w:lang w:val="ru-RU"/>
        </w:rPr>
        <w:t xml:space="preserve"> з </w:t>
      </w:r>
      <w:proofErr w:type="spellStart"/>
      <w:r w:rsidRPr="00B500B7">
        <w:rPr>
          <w:color w:val="000000" w:themeColor="text1"/>
          <w:sz w:val="28"/>
          <w:szCs w:val="28"/>
          <w:lang w:val="ru-RU"/>
        </w:rPr>
        <w:t>впровадження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забезпечуючи</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що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Україна</w:t>
      </w:r>
      <w:proofErr w:type="spellEnd"/>
      <w:r w:rsidRPr="00B500B7">
        <w:rPr>
          <w:color w:val="000000" w:themeColor="text1"/>
          <w:sz w:val="28"/>
          <w:szCs w:val="28"/>
          <w:lang w:val="ru-RU"/>
        </w:rPr>
        <w:t xml:space="preserve"> не </w:t>
      </w:r>
      <w:proofErr w:type="spellStart"/>
      <w:r w:rsidRPr="00B500B7">
        <w:rPr>
          <w:color w:val="000000" w:themeColor="text1"/>
          <w:sz w:val="28"/>
          <w:szCs w:val="28"/>
          <w:lang w:val="ru-RU"/>
        </w:rPr>
        <w:t>лише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виконає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свої</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міжнародні</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зобов’язання</w:t>
      </w:r>
      <w:proofErr w:type="spellEnd"/>
      <w:r w:rsidRPr="00B500B7">
        <w:rPr>
          <w:color w:val="000000" w:themeColor="text1"/>
          <w:sz w:val="28"/>
          <w:szCs w:val="28"/>
          <w:lang w:val="ru-RU"/>
        </w:rPr>
        <w:t xml:space="preserve">, але й </w:t>
      </w:r>
      <w:proofErr w:type="spellStart"/>
      <w:r w:rsidRPr="00B500B7">
        <w:rPr>
          <w:color w:val="000000" w:themeColor="text1"/>
          <w:sz w:val="28"/>
          <w:szCs w:val="28"/>
          <w:lang w:val="ru-RU"/>
        </w:rPr>
        <w:t>побудує</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демократичну</w:t>
      </w:r>
      <w:proofErr w:type="spellEnd"/>
      <w:r w:rsidRPr="00B500B7">
        <w:rPr>
          <w:color w:val="000000" w:themeColor="text1"/>
          <w:sz w:val="28"/>
          <w:szCs w:val="28"/>
          <w:lang w:val="ru-RU"/>
        </w:rPr>
        <w:t xml:space="preserve"> систему, де </w:t>
      </w:r>
      <w:proofErr w:type="spellStart"/>
      <w:r w:rsidRPr="00B500B7">
        <w:rPr>
          <w:color w:val="000000" w:themeColor="text1"/>
          <w:sz w:val="28"/>
          <w:szCs w:val="28"/>
          <w:lang w:val="ru-RU"/>
        </w:rPr>
        <w:t>лобізм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слугуватиме</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інструментом</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інклюзивного</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прийняття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рішень</w:t>
      </w:r>
      <w:proofErr w:type="spellEnd"/>
      <w:r w:rsidRPr="00B500B7">
        <w:rPr>
          <w:color w:val="000000" w:themeColor="text1"/>
          <w:sz w:val="28"/>
          <w:szCs w:val="28"/>
          <w:lang w:val="ru-RU"/>
        </w:rPr>
        <w:t xml:space="preserve">, а не </w:t>
      </w:r>
      <w:proofErr w:type="spellStart"/>
      <w:r w:rsidRPr="00B500B7">
        <w:rPr>
          <w:color w:val="000000" w:themeColor="text1"/>
          <w:sz w:val="28"/>
          <w:szCs w:val="28"/>
          <w:lang w:val="ru-RU"/>
        </w:rPr>
        <w:t>захоплення</w:t>
      </w:r>
      <w:proofErr w:type="spellEnd"/>
      <w:r w:rsidRPr="00B500B7">
        <w:rPr>
          <w:color w:val="000000" w:themeColor="text1"/>
          <w:sz w:val="28"/>
          <w:szCs w:val="28"/>
          <w:lang w:val="ru-RU"/>
        </w:rPr>
        <w:t xml:space="preserve"> </w:t>
      </w:r>
      <w:proofErr w:type="spellStart"/>
      <w:r w:rsidRPr="00B500B7">
        <w:rPr>
          <w:color w:val="000000" w:themeColor="text1"/>
          <w:sz w:val="28"/>
          <w:szCs w:val="28"/>
          <w:lang w:val="ru-RU"/>
        </w:rPr>
        <w:t>елітами</w:t>
      </w:r>
      <w:proofErr w:type="spellEnd"/>
      <w:r w:rsidRPr="00B500B7">
        <w:rPr>
          <w:color w:val="000000" w:themeColor="text1"/>
          <w:sz w:val="28"/>
          <w:szCs w:val="28"/>
          <w:lang w:val="ru-RU"/>
        </w:rPr>
        <w:t>.</w:t>
      </w:r>
    </w:p>
    <w:p w14:paraId="289A893C" w14:textId="77777777" w:rsidR="00C02EF9" w:rsidRDefault="00C02EF9" w:rsidP="00B500B7">
      <w:pPr>
        <w:pStyle w:val="a3"/>
        <w:spacing w:before="0" w:beforeAutospacing="0" w:after="0" w:afterAutospacing="0" w:line="360" w:lineRule="auto"/>
        <w:jc w:val="both"/>
        <w:rPr>
          <w:color w:val="000000" w:themeColor="text1"/>
          <w:sz w:val="28"/>
          <w:szCs w:val="28"/>
          <w:lang w:val="ru-RU"/>
        </w:rPr>
        <w:sectPr w:rsidR="00C02EF9" w:rsidSect="00AF4E4A">
          <w:pgSz w:w="12240" w:h="15840"/>
          <w:pgMar w:top="1134" w:right="851" w:bottom="1134" w:left="1418" w:header="709" w:footer="709" w:gutter="0"/>
          <w:cols w:space="708"/>
          <w:docGrid w:linePitch="360"/>
        </w:sectPr>
      </w:pPr>
    </w:p>
    <w:p w14:paraId="4B8F7C44" w14:textId="77777777" w:rsidR="00C02EF9" w:rsidRPr="00C02EF9" w:rsidRDefault="00C02EF9" w:rsidP="00C02EF9">
      <w:pPr>
        <w:pStyle w:val="a3"/>
        <w:spacing w:before="0" w:beforeAutospacing="0" w:after="0" w:afterAutospacing="0" w:line="360" w:lineRule="auto"/>
        <w:jc w:val="center"/>
        <w:rPr>
          <w:b/>
          <w:color w:val="000000" w:themeColor="text1"/>
          <w:sz w:val="28"/>
          <w:szCs w:val="28"/>
          <w:lang w:val="ru-RU"/>
        </w:rPr>
      </w:pPr>
      <w:r w:rsidRPr="00C02EF9">
        <w:rPr>
          <w:b/>
          <w:color w:val="000000" w:themeColor="text1"/>
          <w:sz w:val="28"/>
          <w:szCs w:val="28"/>
          <w:lang w:val="ru-RU"/>
        </w:rPr>
        <w:t>ВИСНОВОК</w:t>
      </w:r>
      <w:r w:rsidR="00CD6718">
        <w:rPr>
          <w:b/>
          <w:color w:val="000000" w:themeColor="text1"/>
          <w:sz w:val="28"/>
          <w:szCs w:val="28"/>
          <w:lang w:val="ru-RU"/>
        </w:rPr>
        <w:t>И</w:t>
      </w:r>
    </w:p>
    <w:p w14:paraId="5A9F22C1" w14:textId="77777777" w:rsidR="00B56C7F" w:rsidRPr="00B500B7" w:rsidRDefault="00B56C7F" w:rsidP="00B500B7">
      <w:pPr>
        <w:pStyle w:val="a3"/>
        <w:spacing w:before="0" w:beforeAutospacing="0" w:after="0" w:afterAutospacing="0" w:line="360" w:lineRule="auto"/>
        <w:jc w:val="both"/>
        <w:rPr>
          <w:b/>
          <w:color w:val="000000" w:themeColor="text1"/>
          <w:sz w:val="28"/>
          <w:szCs w:val="28"/>
          <w:lang w:val="ru-RU"/>
        </w:rPr>
      </w:pPr>
    </w:p>
    <w:p w14:paraId="26052F17" w14:textId="77777777" w:rsidR="00F52B8B" w:rsidRDefault="00C02EF9"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F52B8B" w:rsidRPr="00F52B8B">
        <w:rPr>
          <w:color w:val="000000" w:themeColor="text1"/>
          <w:sz w:val="28"/>
          <w:szCs w:val="28"/>
          <w:lang w:val="ru-RU"/>
        </w:rPr>
        <w:t>Дослідження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законодавчого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регулювання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відкриває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можливість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багатогранного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аналізу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залежно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обраного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методологічного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підходу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Історико-генетичний</w:t>
      </w:r>
      <w:proofErr w:type="spellEnd"/>
      <w:r w:rsidR="00F52B8B" w:rsidRPr="00F52B8B">
        <w:rPr>
          <w:color w:val="000000" w:themeColor="text1"/>
          <w:sz w:val="28"/>
          <w:szCs w:val="28"/>
          <w:lang w:val="ru-RU"/>
        </w:rPr>
        <w:t xml:space="preserve"> метод </w:t>
      </w:r>
      <w:proofErr w:type="spellStart"/>
      <w:r w:rsidR="00F52B8B" w:rsidRPr="00F52B8B">
        <w:rPr>
          <w:color w:val="000000" w:themeColor="text1"/>
          <w:sz w:val="28"/>
          <w:szCs w:val="28"/>
          <w:lang w:val="ru-RU"/>
        </w:rPr>
        <w:t>дозволяє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простежити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еволюцію</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лобістських</w:t>
      </w:r>
      <w:proofErr w:type="spellEnd"/>
      <w:r w:rsidR="00F52B8B" w:rsidRPr="00F52B8B">
        <w:rPr>
          <w:color w:val="000000" w:themeColor="text1"/>
          <w:sz w:val="28"/>
          <w:szCs w:val="28"/>
          <w:lang w:val="ru-RU"/>
        </w:rPr>
        <w:t xml:space="preserve"> практик: </w:t>
      </w:r>
      <w:proofErr w:type="spellStart"/>
      <w:r w:rsidR="00F52B8B" w:rsidRPr="00F52B8B">
        <w:rPr>
          <w:color w:val="000000" w:themeColor="text1"/>
          <w:sz w:val="28"/>
          <w:szCs w:val="28"/>
          <w:lang w:val="ru-RU"/>
        </w:rPr>
        <w:t>від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неформальних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домовленостей</w:t>
      </w:r>
      <w:proofErr w:type="spellEnd"/>
      <w:r w:rsidR="00F52B8B" w:rsidRPr="00F52B8B">
        <w:rPr>
          <w:color w:val="000000" w:themeColor="text1"/>
          <w:sz w:val="28"/>
          <w:szCs w:val="28"/>
          <w:lang w:val="ru-RU"/>
        </w:rPr>
        <w:t xml:space="preserve"> у </w:t>
      </w:r>
      <w:proofErr w:type="spellStart"/>
      <w:r w:rsidR="00F52B8B" w:rsidRPr="00F52B8B">
        <w:rPr>
          <w:color w:val="000000" w:themeColor="text1"/>
          <w:sz w:val="28"/>
          <w:szCs w:val="28"/>
          <w:lang w:val="ru-RU"/>
        </w:rPr>
        <w:t>європейських</w:t>
      </w:r>
      <w:proofErr w:type="spellEnd"/>
      <w:r w:rsidR="00F52B8B" w:rsidRPr="00F52B8B">
        <w:rPr>
          <w:color w:val="000000" w:themeColor="text1"/>
          <w:sz w:val="28"/>
          <w:szCs w:val="28"/>
          <w:lang w:val="ru-RU"/>
        </w:rPr>
        <w:t xml:space="preserve"> дворах XVI </w:t>
      </w:r>
      <w:proofErr w:type="spellStart"/>
      <w:r w:rsidR="00F52B8B" w:rsidRPr="00F52B8B">
        <w:rPr>
          <w:color w:val="000000" w:themeColor="text1"/>
          <w:sz w:val="28"/>
          <w:szCs w:val="28"/>
          <w:lang w:val="ru-RU"/>
        </w:rPr>
        <w:t>століття</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сучасних</w:t>
      </w:r>
      <w:proofErr w:type="spellEnd"/>
      <w:r w:rsidR="00F52B8B" w:rsidRPr="00F52B8B">
        <w:rPr>
          <w:color w:val="000000" w:themeColor="text1"/>
          <w:sz w:val="28"/>
          <w:szCs w:val="28"/>
          <w:lang w:val="ru-RU"/>
        </w:rPr>
        <w:t xml:space="preserve"> систем </w:t>
      </w:r>
      <w:proofErr w:type="spellStart"/>
      <w:r w:rsidR="00F52B8B" w:rsidRPr="00F52B8B">
        <w:rPr>
          <w:color w:val="000000" w:themeColor="text1"/>
          <w:sz w:val="28"/>
          <w:szCs w:val="28"/>
          <w:lang w:val="ru-RU"/>
        </w:rPr>
        <w:t>із</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відкритими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реєстрами</w:t>
      </w:r>
      <w:proofErr w:type="spellEnd"/>
      <w:r w:rsidR="00F52B8B" w:rsidRPr="00F52B8B">
        <w:rPr>
          <w:color w:val="000000" w:themeColor="text1"/>
          <w:sz w:val="28"/>
          <w:szCs w:val="28"/>
          <w:lang w:val="ru-RU"/>
        </w:rPr>
        <w:t xml:space="preserve">, як у США </w:t>
      </w:r>
      <w:proofErr w:type="spellStart"/>
      <w:r w:rsidR="00F52B8B" w:rsidRPr="00F52B8B">
        <w:rPr>
          <w:color w:val="000000" w:themeColor="text1"/>
          <w:sz w:val="28"/>
          <w:szCs w:val="28"/>
          <w:lang w:val="ru-RU"/>
        </w:rPr>
        <w:t>чи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Канаді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Соціологічний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підхід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виявляє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вплив</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суспільних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настроїв</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сприйняття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зокрема</w:t>
      </w:r>
      <w:proofErr w:type="spellEnd"/>
      <w:r w:rsidR="00F52B8B" w:rsidRPr="00F52B8B">
        <w:rPr>
          <w:color w:val="000000" w:themeColor="text1"/>
          <w:sz w:val="28"/>
          <w:szCs w:val="28"/>
          <w:lang w:val="ru-RU"/>
        </w:rPr>
        <w:t xml:space="preserve"> в </w:t>
      </w:r>
      <w:proofErr w:type="spellStart"/>
      <w:r w:rsidR="00F52B8B" w:rsidRPr="00F52B8B">
        <w:rPr>
          <w:color w:val="000000" w:themeColor="text1"/>
          <w:sz w:val="28"/>
          <w:szCs w:val="28"/>
          <w:lang w:val="ru-RU"/>
        </w:rPr>
        <w:t>Україні</w:t>
      </w:r>
      <w:proofErr w:type="spellEnd"/>
      <w:r w:rsidR="00F52B8B" w:rsidRPr="00F52B8B">
        <w:rPr>
          <w:color w:val="000000" w:themeColor="text1"/>
          <w:sz w:val="28"/>
          <w:szCs w:val="28"/>
          <w:lang w:val="ru-RU"/>
        </w:rPr>
        <w:t xml:space="preserve">, де, за </w:t>
      </w:r>
      <w:proofErr w:type="spellStart"/>
      <w:r w:rsidR="00F52B8B" w:rsidRPr="00F52B8B">
        <w:rPr>
          <w:color w:val="000000" w:themeColor="text1"/>
          <w:sz w:val="28"/>
          <w:szCs w:val="28"/>
          <w:lang w:val="ru-RU"/>
        </w:rPr>
        <w:t>даними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опитування</w:t>
      </w:r>
      <w:proofErr w:type="spellEnd"/>
      <w:r w:rsidR="00F52B8B" w:rsidRPr="00F52B8B">
        <w:rPr>
          <w:color w:val="000000" w:themeColor="text1"/>
          <w:sz w:val="28"/>
          <w:szCs w:val="28"/>
          <w:lang w:val="ru-RU"/>
        </w:rPr>
        <w:t xml:space="preserve"> 2024 року, 78,5% </w:t>
      </w:r>
      <w:proofErr w:type="spellStart"/>
      <w:r w:rsidR="00F52B8B" w:rsidRPr="00F52B8B">
        <w:rPr>
          <w:color w:val="000000" w:themeColor="text1"/>
          <w:sz w:val="28"/>
          <w:szCs w:val="28"/>
          <w:lang w:val="ru-RU"/>
        </w:rPr>
        <w:t>громадян</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висловлюють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недовіру</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влади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що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ускладнює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легітимізацію</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лобістської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діяльності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Політико-правовий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аналіз</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зосереджений</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Законі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України</w:t>
      </w:r>
      <w:proofErr w:type="spellEnd"/>
      <w:r w:rsidR="00F52B8B" w:rsidRPr="00F52B8B">
        <w:rPr>
          <w:color w:val="000000" w:themeColor="text1"/>
          <w:sz w:val="28"/>
          <w:szCs w:val="28"/>
          <w:lang w:val="ru-RU"/>
        </w:rPr>
        <w:t xml:space="preserve"> «Про </w:t>
      </w:r>
      <w:proofErr w:type="spellStart"/>
      <w:r w:rsidR="00F52B8B" w:rsidRPr="00F52B8B">
        <w:rPr>
          <w:color w:val="000000" w:themeColor="text1"/>
          <w:sz w:val="28"/>
          <w:szCs w:val="28"/>
          <w:lang w:val="ru-RU"/>
        </w:rPr>
        <w:t>лобіювання</w:t>
      </w:r>
      <w:proofErr w:type="spellEnd"/>
      <w:r w:rsidR="00F52B8B" w:rsidRPr="00F52B8B">
        <w:rPr>
          <w:color w:val="000000" w:themeColor="text1"/>
          <w:sz w:val="28"/>
          <w:szCs w:val="28"/>
          <w:lang w:val="ru-RU"/>
        </w:rPr>
        <w:t xml:space="preserve">» 2024 року, </w:t>
      </w:r>
      <w:proofErr w:type="spellStart"/>
      <w:r w:rsidR="00F52B8B" w:rsidRPr="00F52B8B">
        <w:rPr>
          <w:color w:val="000000" w:themeColor="text1"/>
          <w:sz w:val="28"/>
          <w:szCs w:val="28"/>
          <w:lang w:val="ru-RU"/>
        </w:rPr>
        <w:t>засвідчує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наявність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формальних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правових</w:t>
      </w:r>
      <w:proofErr w:type="spellEnd"/>
      <w:r w:rsidR="00F52B8B" w:rsidRPr="00F52B8B">
        <w:rPr>
          <w:color w:val="000000" w:themeColor="text1"/>
          <w:sz w:val="28"/>
          <w:szCs w:val="28"/>
          <w:lang w:val="ru-RU"/>
        </w:rPr>
        <w:t xml:space="preserve"> рамок, </w:t>
      </w:r>
      <w:proofErr w:type="spellStart"/>
      <w:r w:rsidR="00F52B8B" w:rsidRPr="00F52B8B">
        <w:rPr>
          <w:color w:val="000000" w:themeColor="text1"/>
          <w:sz w:val="28"/>
          <w:szCs w:val="28"/>
          <w:lang w:val="ru-RU"/>
        </w:rPr>
        <w:t>проте</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вказує</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їхню</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залежність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ефективних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механізмів</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забезпечення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прозорості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Системний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підхід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розглядає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w:t>
      </w:r>
      <w:proofErr w:type="spellEnd"/>
      <w:r w:rsidR="00F52B8B" w:rsidRPr="00F52B8B">
        <w:rPr>
          <w:color w:val="000000" w:themeColor="text1"/>
          <w:sz w:val="28"/>
          <w:szCs w:val="28"/>
          <w:lang w:val="ru-RU"/>
        </w:rPr>
        <w:t xml:space="preserve"> як </w:t>
      </w:r>
      <w:proofErr w:type="spellStart"/>
      <w:r w:rsidR="00F52B8B" w:rsidRPr="00F52B8B">
        <w:rPr>
          <w:color w:val="000000" w:themeColor="text1"/>
          <w:sz w:val="28"/>
          <w:szCs w:val="28"/>
          <w:lang w:val="ru-RU"/>
        </w:rPr>
        <w:t>складову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ширшої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політичної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системи</w:t>
      </w:r>
      <w:proofErr w:type="spellEnd"/>
      <w:r w:rsidR="00F52B8B" w:rsidRPr="00F52B8B">
        <w:rPr>
          <w:color w:val="000000" w:themeColor="text1"/>
          <w:sz w:val="28"/>
          <w:szCs w:val="28"/>
          <w:lang w:val="ru-RU"/>
        </w:rPr>
        <w:t xml:space="preserve">, де </w:t>
      </w:r>
      <w:proofErr w:type="spellStart"/>
      <w:r w:rsidR="00F52B8B" w:rsidRPr="00F52B8B">
        <w:rPr>
          <w:color w:val="000000" w:themeColor="text1"/>
          <w:sz w:val="28"/>
          <w:szCs w:val="28"/>
          <w:lang w:val="ru-RU"/>
        </w:rPr>
        <w:t>взаємодіють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державні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інститути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громадські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організації</w:t>
      </w:r>
      <w:proofErr w:type="spellEnd"/>
      <w:r w:rsidR="00F52B8B" w:rsidRPr="00F52B8B">
        <w:rPr>
          <w:color w:val="000000" w:themeColor="text1"/>
          <w:sz w:val="28"/>
          <w:szCs w:val="28"/>
          <w:lang w:val="ru-RU"/>
        </w:rPr>
        <w:t xml:space="preserve"> та </w:t>
      </w:r>
      <w:proofErr w:type="spellStart"/>
      <w:r w:rsidR="00F52B8B" w:rsidRPr="00F52B8B">
        <w:rPr>
          <w:color w:val="000000" w:themeColor="text1"/>
          <w:sz w:val="28"/>
          <w:szCs w:val="28"/>
          <w:lang w:val="ru-RU"/>
        </w:rPr>
        <w:t>приватний</w:t>
      </w:r>
      <w:proofErr w:type="spellEnd"/>
      <w:r w:rsidR="00F52B8B" w:rsidRPr="00F52B8B">
        <w:rPr>
          <w:color w:val="000000" w:themeColor="text1"/>
          <w:sz w:val="28"/>
          <w:szCs w:val="28"/>
          <w:lang w:val="ru-RU"/>
        </w:rPr>
        <w:t xml:space="preserve"> сектор. </w:t>
      </w:r>
      <w:proofErr w:type="spellStart"/>
      <w:r w:rsidR="00F52B8B" w:rsidRPr="00F52B8B">
        <w:rPr>
          <w:color w:val="000000" w:themeColor="text1"/>
          <w:sz w:val="28"/>
          <w:szCs w:val="28"/>
          <w:lang w:val="ru-RU"/>
        </w:rPr>
        <w:t>Цей</w:t>
      </w:r>
      <w:proofErr w:type="spellEnd"/>
      <w:r w:rsidR="00F52B8B" w:rsidRPr="00F52B8B">
        <w:rPr>
          <w:color w:val="000000" w:themeColor="text1"/>
          <w:sz w:val="28"/>
          <w:szCs w:val="28"/>
          <w:lang w:val="ru-RU"/>
        </w:rPr>
        <w:t xml:space="preserve"> метод особливо </w:t>
      </w:r>
      <w:proofErr w:type="spellStart"/>
      <w:r w:rsidR="00F52B8B" w:rsidRPr="00F52B8B">
        <w:rPr>
          <w:color w:val="000000" w:themeColor="text1"/>
          <w:sz w:val="28"/>
          <w:szCs w:val="28"/>
          <w:lang w:val="ru-RU"/>
        </w:rPr>
        <w:t>релевантний</w:t>
      </w:r>
      <w:proofErr w:type="spellEnd"/>
      <w:r w:rsidR="00F52B8B" w:rsidRPr="00F52B8B">
        <w:rPr>
          <w:color w:val="000000" w:themeColor="text1"/>
          <w:sz w:val="28"/>
          <w:szCs w:val="28"/>
          <w:lang w:val="ru-RU"/>
        </w:rPr>
        <w:t xml:space="preserve"> для </w:t>
      </w:r>
      <w:proofErr w:type="spellStart"/>
      <w:r w:rsidR="00F52B8B" w:rsidRPr="00F52B8B">
        <w:rPr>
          <w:color w:val="000000" w:themeColor="text1"/>
          <w:sz w:val="28"/>
          <w:szCs w:val="28"/>
          <w:lang w:val="ru-RU"/>
        </w:rPr>
        <w:t>України</w:t>
      </w:r>
      <w:proofErr w:type="spellEnd"/>
      <w:r w:rsidR="00F52B8B" w:rsidRPr="00F52B8B">
        <w:rPr>
          <w:color w:val="000000" w:themeColor="text1"/>
          <w:sz w:val="28"/>
          <w:szCs w:val="28"/>
          <w:lang w:val="ru-RU"/>
        </w:rPr>
        <w:t xml:space="preserve">, яка </w:t>
      </w:r>
      <w:proofErr w:type="spellStart"/>
      <w:r w:rsidR="00F52B8B" w:rsidRPr="00F52B8B">
        <w:rPr>
          <w:color w:val="000000" w:themeColor="text1"/>
          <w:sz w:val="28"/>
          <w:szCs w:val="28"/>
          <w:lang w:val="ru-RU"/>
        </w:rPr>
        <w:t>перебуває</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етапі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євроінтеграції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що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вимагає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гармонізації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законодавства</w:t>
      </w:r>
      <w:proofErr w:type="spellEnd"/>
      <w:r w:rsidR="00F52B8B" w:rsidRPr="00F52B8B">
        <w:rPr>
          <w:color w:val="000000" w:themeColor="text1"/>
          <w:sz w:val="28"/>
          <w:szCs w:val="28"/>
          <w:lang w:val="ru-RU"/>
        </w:rPr>
        <w:t xml:space="preserve"> з </w:t>
      </w:r>
      <w:proofErr w:type="spellStart"/>
      <w:r w:rsidR="00F52B8B" w:rsidRPr="00F52B8B">
        <w:rPr>
          <w:color w:val="000000" w:themeColor="text1"/>
          <w:sz w:val="28"/>
          <w:szCs w:val="28"/>
          <w:lang w:val="ru-RU"/>
        </w:rPr>
        <w:t>європейськими</w:t>
      </w:r>
      <w:proofErr w:type="spellEnd"/>
      <w:r w:rsidR="00F52B8B" w:rsidRPr="00F52B8B">
        <w:rPr>
          <w:color w:val="000000" w:themeColor="text1"/>
          <w:sz w:val="28"/>
          <w:szCs w:val="28"/>
          <w:lang w:val="ru-RU"/>
        </w:rPr>
        <w:t xml:space="preserve"> стандартами.</w:t>
      </w:r>
    </w:p>
    <w:p w14:paraId="2FEC4B31" w14:textId="77777777" w:rsidR="00F52B8B" w:rsidRDefault="000F7B5D"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00C02EF9" w:rsidRPr="00C02EF9">
        <w:rPr>
          <w:color w:val="000000" w:themeColor="text1"/>
          <w:sz w:val="28"/>
          <w:szCs w:val="28"/>
          <w:lang w:val="ru-RU"/>
        </w:rPr>
        <w:t xml:space="preserve">А ось </w:t>
      </w:r>
      <w:proofErr w:type="spellStart"/>
      <w:r w:rsidR="00C02EF9" w:rsidRPr="00C02EF9">
        <w:rPr>
          <w:color w:val="000000" w:themeColor="text1"/>
          <w:sz w:val="28"/>
          <w:szCs w:val="28"/>
          <w:lang w:val="ru-RU"/>
        </w:rPr>
        <w:t>етико-нормативний</w:t>
      </w:r>
      <w:proofErr w:type="spellEnd"/>
      <w:r w:rsidR="00C02EF9" w:rsidRPr="00C02EF9">
        <w:rPr>
          <w:color w:val="000000" w:themeColor="text1"/>
          <w:sz w:val="28"/>
          <w:szCs w:val="28"/>
          <w:lang w:val="ru-RU"/>
        </w:rPr>
        <w:t xml:space="preserve"> </w:t>
      </w:r>
      <w:proofErr w:type="spellStart"/>
      <w:r w:rsidR="00C02EF9" w:rsidRPr="00C02EF9">
        <w:rPr>
          <w:color w:val="000000" w:themeColor="text1"/>
          <w:sz w:val="28"/>
          <w:szCs w:val="28"/>
          <w:lang w:val="ru-RU"/>
        </w:rPr>
        <w:t>підхід</w:t>
      </w:r>
      <w:proofErr w:type="spellEnd"/>
      <w:r w:rsidR="00C02EF9" w:rsidRPr="00C02EF9">
        <w:rPr>
          <w:color w:val="000000" w:themeColor="text1"/>
          <w:sz w:val="28"/>
          <w:szCs w:val="28"/>
          <w:lang w:val="ru-RU"/>
        </w:rPr>
        <w:t xml:space="preserve"> </w:t>
      </w:r>
      <w:proofErr w:type="spellStart"/>
      <w:r w:rsidR="00F52B8B" w:rsidRPr="00F52B8B">
        <w:rPr>
          <w:color w:val="000000" w:themeColor="text1"/>
          <w:sz w:val="28"/>
          <w:szCs w:val="28"/>
          <w:lang w:val="ru-RU"/>
        </w:rPr>
        <w:t>акцентує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увагу</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моральних</w:t>
      </w:r>
      <w:proofErr w:type="spellEnd"/>
      <w:r w:rsidR="00F52B8B" w:rsidRPr="00F52B8B">
        <w:rPr>
          <w:color w:val="000000" w:themeColor="text1"/>
          <w:sz w:val="28"/>
          <w:szCs w:val="28"/>
          <w:lang w:val="ru-RU"/>
        </w:rPr>
        <w:t xml:space="preserve"> аспектах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що</w:t>
      </w:r>
      <w:proofErr w:type="spellEnd"/>
      <w:r w:rsidR="00F52B8B" w:rsidRPr="00F52B8B">
        <w:rPr>
          <w:color w:val="000000" w:themeColor="text1"/>
          <w:sz w:val="28"/>
          <w:szCs w:val="28"/>
          <w:lang w:val="ru-RU"/>
        </w:rPr>
        <w:t xml:space="preserve"> є критично </w:t>
      </w:r>
      <w:proofErr w:type="spellStart"/>
      <w:r w:rsidR="00F52B8B" w:rsidRPr="00F52B8B">
        <w:rPr>
          <w:color w:val="000000" w:themeColor="text1"/>
          <w:sz w:val="28"/>
          <w:szCs w:val="28"/>
          <w:lang w:val="ru-RU"/>
        </w:rPr>
        <w:t>важливим</w:t>
      </w:r>
      <w:proofErr w:type="spellEnd"/>
      <w:r w:rsidR="00F52B8B" w:rsidRPr="00F52B8B">
        <w:rPr>
          <w:color w:val="000000" w:themeColor="text1"/>
          <w:sz w:val="28"/>
          <w:szCs w:val="28"/>
          <w:lang w:val="ru-RU"/>
        </w:rPr>
        <w:t xml:space="preserve"> в </w:t>
      </w:r>
      <w:proofErr w:type="spellStart"/>
      <w:r w:rsidR="00F52B8B" w:rsidRPr="00F52B8B">
        <w:rPr>
          <w:color w:val="000000" w:themeColor="text1"/>
          <w:sz w:val="28"/>
          <w:szCs w:val="28"/>
          <w:lang w:val="ru-RU"/>
        </w:rPr>
        <w:t>українському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контексті</w:t>
      </w:r>
      <w:proofErr w:type="spellEnd"/>
      <w:r w:rsidR="00F52B8B" w:rsidRPr="00F52B8B">
        <w:rPr>
          <w:color w:val="000000" w:themeColor="text1"/>
          <w:sz w:val="28"/>
          <w:szCs w:val="28"/>
          <w:lang w:val="ru-RU"/>
        </w:rPr>
        <w:t xml:space="preserve">, де </w:t>
      </w:r>
      <w:proofErr w:type="spellStart"/>
      <w:r w:rsidR="00F52B8B" w:rsidRPr="00F52B8B">
        <w:rPr>
          <w:color w:val="000000" w:themeColor="text1"/>
          <w:sz w:val="28"/>
          <w:szCs w:val="28"/>
          <w:lang w:val="ru-RU"/>
        </w:rPr>
        <w:t>ця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діяльність</w:t>
      </w:r>
      <w:proofErr w:type="spellEnd"/>
      <w:r w:rsidR="00F52B8B" w:rsidRPr="00F52B8B">
        <w:rPr>
          <w:color w:val="000000" w:themeColor="text1"/>
          <w:sz w:val="28"/>
          <w:szCs w:val="28"/>
          <w:lang w:val="ru-RU"/>
        </w:rPr>
        <w:t xml:space="preserve"> часто </w:t>
      </w:r>
      <w:proofErr w:type="spellStart"/>
      <w:r w:rsidR="00F52B8B" w:rsidRPr="00F52B8B">
        <w:rPr>
          <w:color w:val="000000" w:themeColor="text1"/>
          <w:sz w:val="28"/>
          <w:szCs w:val="28"/>
          <w:lang w:val="ru-RU"/>
        </w:rPr>
        <w:t>асоціюється</w:t>
      </w:r>
      <w:proofErr w:type="spellEnd"/>
      <w:r w:rsidR="00F52B8B" w:rsidRPr="00F52B8B">
        <w:rPr>
          <w:color w:val="000000" w:themeColor="text1"/>
          <w:sz w:val="28"/>
          <w:szCs w:val="28"/>
          <w:lang w:val="ru-RU"/>
        </w:rPr>
        <w:t xml:space="preserve"> з </w:t>
      </w:r>
      <w:proofErr w:type="spellStart"/>
      <w:r w:rsidR="00F52B8B" w:rsidRPr="00F52B8B">
        <w:rPr>
          <w:color w:val="000000" w:themeColor="text1"/>
          <w:sz w:val="28"/>
          <w:szCs w:val="28"/>
          <w:lang w:val="ru-RU"/>
        </w:rPr>
        <w:t>корупційними</w:t>
      </w:r>
      <w:proofErr w:type="spellEnd"/>
      <w:r w:rsidR="00F52B8B" w:rsidRPr="00F52B8B">
        <w:rPr>
          <w:color w:val="000000" w:themeColor="text1"/>
          <w:sz w:val="28"/>
          <w:szCs w:val="28"/>
          <w:lang w:val="ru-RU"/>
        </w:rPr>
        <w:t xml:space="preserve"> практиками. Без </w:t>
      </w:r>
      <w:proofErr w:type="spellStart"/>
      <w:r w:rsidR="00F52B8B" w:rsidRPr="00F52B8B">
        <w:rPr>
          <w:color w:val="000000" w:themeColor="text1"/>
          <w:sz w:val="28"/>
          <w:szCs w:val="28"/>
          <w:lang w:val="ru-RU"/>
        </w:rPr>
        <w:t>чітко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визначених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етичних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стандартів</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легалізація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може</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зіткнутися</w:t>
      </w:r>
      <w:proofErr w:type="spellEnd"/>
      <w:r w:rsidR="00F52B8B" w:rsidRPr="00F52B8B">
        <w:rPr>
          <w:color w:val="000000" w:themeColor="text1"/>
          <w:sz w:val="28"/>
          <w:szCs w:val="28"/>
          <w:lang w:val="ru-RU"/>
        </w:rPr>
        <w:t xml:space="preserve"> з </w:t>
      </w:r>
      <w:proofErr w:type="spellStart"/>
      <w:r w:rsidR="00F52B8B" w:rsidRPr="00F52B8B">
        <w:rPr>
          <w:color w:val="000000" w:themeColor="text1"/>
          <w:sz w:val="28"/>
          <w:szCs w:val="28"/>
          <w:lang w:val="ru-RU"/>
        </w:rPr>
        <w:t>суспільним</w:t>
      </w:r>
      <w:proofErr w:type="spellEnd"/>
      <w:r w:rsidR="00F52B8B" w:rsidRPr="00F52B8B">
        <w:rPr>
          <w:color w:val="000000" w:themeColor="text1"/>
          <w:sz w:val="28"/>
          <w:szCs w:val="28"/>
          <w:lang w:val="ru-RU"/>
        </w:rPr>
        <w:t xml:space="preserve"> опором. </w:t>
      </w:r>
      <w:proofErr w:type="spellStart"/>
      <w:r w:rsidR="00F52B8B" w:rsidRPr="00F52B8B">
        <w:rPr>
          <w:color w:val="000000" w:themeColor="text1"/>
          <w:sz w:val="28"/>
          <w:szCs w:val="28"/>
          <w:lang w:val="ru-RU"/>
        </w:rPr>
        <w:t>Теорія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ігор</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пропонує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розглядати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w:t>
      </w:r>
      <w:proofErr w:type="spellEnd"/>
      <w:r w:rsidR="00F52B8B" w:rsidRPr="00F52B8B">
        <w:rPr>
          <w:color w:val="000000" w:themeColor="text1"/>
          <w:sz w:val="28"/>
          <w:szCs w:val="28"/>
          <w:lang w:val="ru-RU"/>
        </w:rPr>
        <w:t xml:space="preserve"> як </w:t>
      </w:r>
      <w:proofErr w:type="spellStart"/>
      <w:r w:rsidR="00F52B8B" w:rsidRPr="00F52B8B">
        <w:rPr>
          <w:color w:val="000000" w:themeColor="text1"/>
          <w:sz w:val="28"/>
          <w:szCs w:val="28"/>
          <w:lang w:val="ru-RU"/>
        </w:rPr>
        <w:t>стратегічну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взаємодію</w:t>
      </w:r>
      <w:proofErr w:type="spellEnd"/>
      <w:r w:rsidR="00F52B8B" w:rsidRPr="00F52B8B">
        <w:rPr>
          <w:color w:val="000000" w:themeColor="text1"/>
          <w:sz w:val="28"/>
          <w:szCs w:val="28"/>
          <w:lang w:val="ru-RU"/>
        </w:rPr>
        <w:t xml:space="preserve">, де </w:t>
      </w:r>
      <w:proofErr w:type="spellStart"/>
      <w:r w:rsidR="00F52B8B" w:rsidRPr="00F52B8B">
        <w:rPr>
          <w:color w:val="000000" w:themeColor="text1"/>
          <w:sz w:val="28"/>
          <w:szCs w:val="28"/>
          <w:lang w:val="ru-RU"/>
        </w:rPr>
        <w:t>учасники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лобісти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політики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громадськість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переслідують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власні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цілі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оптимізуючи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свої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Наприклад</w:t>
      </w:r>
      <w:proofErr w:type="spellEnd"/>
      <w:r w:rsidR="00F52B8B" w:rsidRPr="00F52B8B">
        <w:rPr>
          <w:color w:val="000000" w:themeColor="text1"/>
          <w:sz w:val="28"/>
          <w:szCs w:val="28"/>
          <w:lang w:val="ru-RU"/>
        </w:rPr>
        <w:t xml:space="preserve">, модель </w:t>
      </w:r>
      <w:proofErr w:type="spellStart"/>
      <w:r w:rsidR="00F52B8B" w:rsidRPr="00F52B8B">
        <w:rPr>
          <w:color w:val="000000" w:themeColor="text1"/>
          <w:sz w:val="28"/>
          <w:szCs w:val="28"/>
          <w:lang w:val="ru-RU"/>
        </w:rPr>
        <w:t>може</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пояснити</w:t>
      </w:r>
      <w:proofErr w:type="spellEnd"/>
      <w:r w:rsidR="00F52B8B" w:rsidRPr="00F52B8B">
        <w:rPr>
          <w:color w:val="000000" w:themeColor="text1"/>
          <w:sz w:val="28"/>
          <w:szCs w:val="28"/>
          <w:lang w:val="ru-RU"/>
        </w:rPr>
        <w:t xml:space="preserve">, як </w:t>
      </w:r>
      <w:proofErr w:type="spellStart"/>
      <w:r w:rsidR="00F52B8B" w:rsidRPr="00F52B8B">
        <w:rPr>
          <w:color w:val="000000" w:themeColor="text1"/>
          <w:sz w:val="28"/>
          <w:szCs w:val="28"/>
          <w:lang w:val="ru-RU"/>
        </w:rPr>
        <w:t>лобісти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виступають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посередниками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між</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групами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інтересів</w:t>
      </w:r>
      <w:proofErr w:type="spellEnd"/>
      <w:r w:rsidR="00F52B8B" w:rsidRPr="00F52B8B">
        <w:rPr>
          <w:color w:val="000000" w:themeColor="text1"/>
          <w:sz w:val="28"/>
          <w:szCs w:val="28"/>
          <w:lang w:val="ru-RU"/>
        </w:rPr>
        <w:t xml:space="preserve"> і </w:t>
      </w:r>
      <w:proofErr w:type="spellStart"/>
      <w:r w:rsidR="00F52B8B" w:rsidRPr="00F52B8B">
        <w:rPr>
          <w:color w:val="000000" w:themeColor="text1"/>
          <w:sz w:val="28"/>
          <w:szCs w:val="28"/>
          <w:lang w:val="ru-RU"/>
        </w:rPr>
        <w:t>владою</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Якісний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аналіз</w:t>
      </w:r>
      <w:proofErr w:type="spellEnd"/>
      <w:r w:rsidR="00F52B8B" w:rsidRPr="00F52B8B">
        <w:rPr>
          <w:color w:val="000000" w:themeColor="text1"/>
          <w:sz w:val="28"/>
          <w:szCs w:val="28"/>
          <w:lang w:val="ru-RU"/>
        </w:rPr>
        <w:t xml:space="preserve">, у свою </w:t>
      </w:r>
      <w:proofErr w:type="spellStart"/>
      <w:r w:rsidR="00F52B8B" w:rsidRPr="00F52B8B">
        <w:rPr>
          <w:color w:val="000000" w:themeColor="text1"/>
          <w:sz w:val="28"/>
          <w:szCs w:val="28"/>
          <w:lang w:val="ru-RU"/>
        </w:rPr>
        <w:t>чергу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досліджує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комунікаційні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стратегії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лобістів</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зокрема</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способи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формування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переконливих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наративів</w:t>
      </w:r>
      <w:proofErr w:type="spellEnd"/>
      <w:r w:rsidR="00F52B8B" w:rsidRPr="00F52B8B">
        <w:rPr>
          <w:color w:val="000000" w:themeColor="text1"/>
          <w:sz w:val="28"/>
          <w:szCs w:val="28"/>
          <w:lang w:val="ru-RU"/>
        </w:rPr>
        <w:t xml:space="preserve"> для </w:t>
      </w:r>
      <w:proofErr w:type="spellStart"/>
      <w:r w:rsidR="00F52B8B" w:rsidRPr="00F52B8B">
        <w:rPr>
          <w:color w:val="000000" w:themeColor="text1"/>
          <w:sz w:val="28"/>
          <w:szCs w:val="28"/>
          <w:lang w:val="ru-RU"/>
        </w:rPr>
        <w:t>впливу</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політику</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Усі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ці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методи</w:t>
      </w:r>
      <w:proofErr w:type="spellEnd"/>
      <w:r w:rsidR="00F52B8B" w:rsidRPr="00F52B8B">
        <w:rPr>
          <w:color w:val="000000" w:themeColor="text1"/>
          <w:sz w:val="28"/>
          <w:szCs w:val="28"/>
          <w:lang w:val="ru-RU"/>
        </w:rPr>
        <w:t xml:space="preserve"> є </w:t>
      </w:r>
      <w:proofErr w:type="spellStart"/>
      <w:r w:rsidR="00F52B8B" w:rsidRPr="00F52B8B">
        <w:rPr>
          <w:color w:val="000000" w:themeColor="text1"/>
          <w:sz w:val="28"/>
          <w:szCs w:val="28"/>
          <w:lang w:val="ru-RU"/>
        </w:rPr>
        <w:t>цінними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однак</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їхнє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застосування</w:t>
      </w:r>
      <w:proofErr w:type="spellEnd"/>
      <w:r w:rsidR="00F52B8B" w:rsidRPr="00F52B8B">
        <w:rPr>
          <w:color w:val="000000" w:themeColor="text1"/>
          <w:sz w:val="28"/>
          <w:szCs w:val="28"/>
          <w:lang w:val="ru-RU"/>
        </w:rPr>
        <w:t xml:space="preserve"> в </w:t>
      </w:r>
      <w:proofErr w:type="spellStart"/>
      <w:r w:rsidR="00F52B8B" w:rsidRPr="00F52B8B">
        <w:rPr>
          <w:color w:val="000000" w:themeColor="text1"/>
          <w:sz w:val="28"/>
          <w:szCs w:val="28"/>
          <w:lang w:val="ru-RU"/>
        </w:rPr>
        <w:t>Україні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потребує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адаптації</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специфічних</w:t>
      </w:r>
      <w:proofErr w:type="spellEnd"/>
      <w:r w:rsidR="00F52B8B" w:rsidRPr="00F52B8B">
        <w:rPr>
          <w:color w:val="000000" w:themeColor="text1"/>
          <w:sz w:val="28"/>
          <w:szCs w:val="28"/>
          <w:lang w:val="ru-RU"/>
        </w:rPr>
        <w:t xml:space="preserve"> умов, таких як </w:t>
      </w:r>
      <w:proofErr w:type="spellStart"/>
      <w:r w:rsidR="00F52B8B" w:rsidRPr="00F52B8B">
        <w:rPr>
          <w:color w:val="000000" w:themeColor="text1"/>
          <w:sz w:val="28"/>
          <w:szCs w:val="28"/>
          <w:lang w:val="ru-RU"/>
        </w:rPr>
        <w:t>воєнний</w:t>
      </w:r>
      <w:proofErr w:type="spellEnd"/>
      <w:r w:rsidR="00F52B8B" w:rsidRPr="00F52B8B">
        <w:rPr>
          <w:color w:val="000000" w:themeColor="text1"/>
          <w:sz w:val="28"/>
          <w:szCs w:val="28"/>
          <w:lang w:val="ru-RU"/>
        </w:rPr>
        <w:t xml:space="preserve"> стан, </w:t>
      </w:r>
      <w:proofErr w:type="spellStart"/>
      <w:r w:rsidR="00F52B8B" w:rsidRPr="00F52B8B">
        <w:rPr>
          <w:color w:val="000000" w:themeColor="text1"/>
          <w:sz w:val="28"/>
          <w:szCs w:val="28"/>
          <w:lang w:val="ru-RU"/>
        </w:rPr>
        <w:t>історично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сформовані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тіньові</w:t>
      </w:r>
      <w:proofErr w:type="spellEnd"/>
      <w:r w:rsidR="00F52B8B" w:rsidRPr="00F52B8B">
        <w:rPr>
          <w:color w:val="000000" w:themeColor="text1"/>
          <w:sz w:val="28"/>
          <w:szCs w:val="28"/>
          <w:lang w:val="ru-RU"/>
        </w:rPr>
        <w:t xml:space="preserve"> практики та </w:t>
      </w:r>
      <w:proofErr w:type="spellStart"/>
      <w:r w:rsidR="00F52B8B" w:rsidRPr="00F52B8B">
        <w:rPr>
          <w:color w:val="000000" w:themeColor="text1"/>
          <w:sz w:val="28"/>
          <w:szCs w:val="28"/>
          <w:lang w:val="ru-RU"/>
        </w:rPr>
        <w:t>низький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рівень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інституційної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довіри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Поєднання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цих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підходів</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забезпечує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комплексне</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розуміння</w:t>
      </w:r>
      <w:proofErr w:type="spellEnd"/>
      <w:r w:rsidR="00F52B8B" w:rsidRPr="00F52B8B">
        <w:rPr>
          <w:color w:val="000000" w:themeColor="text1"/>
          <w:sz w:val="28"/>
          <w:szCs w:val="28"/>
          <w:lang w:val="ru-RU"/>
        </w:rPr>
        <w:t xml:space="preserve"> феномену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та </w:t>
      </w:r>
      <w:proofErr w:type="spellStart"/>
      <w:r w:rsidR="00F52B8B" w:rsidRPr="00F52B8B">
        <w:rPr>
          <w:color w:val="000000" w:themeColor="text1"/>
          <w:sz w:val="28"/>
          <w:szCs w:val="28"/>
          <w:lang w:val="ru-RU"/>
        </w:rPr>
        <w:t>сприяє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розробці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ефективних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регуляторних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механізмів</w:t>
      </w:r>
      <w:proofErr w:type="spellEnd"/>
      <w:r w:rsidR="00F52B8B" w:rsidRPr="00F52B8B">
        <w:rPr>
          <w:color w:val="000000" w:themeColor="text1"/>
          <w:sz w:val="28"/>
          <w:szCs w:val="28"/>
          <w:lang w:val="ru-RU"/>
        </w:rPr>
        <w:t>.</w:t>
      </w:r>
    </w:p>
    <w:p w14:paraId="170D555E" w14:textId="77777777" w:rsidR="00F52B8B" w:rsidRDefault="00F52B8B"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F52B8B">
        <w:rPr>
          <w:color w:val="000000" w:themeColor="text1"/>
          <w:sz w:val="28"/>
          <w:szCs w:val="28"/>
          <w:lang w:val="ru-RU"/>
        </w:rPr>
        <w:t>Аналіз</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наукової</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літератури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свідчить</w:t>
      </w:r>
      <w:proofErr w:type="spellEnd"/>
      <w:r w:rsidRPr="00F52B8B">
        <w:rPr>
          <w:color w:val="000000" w:themeColor="text1"/>
          <w:sz w:val="28"/>
          <w:szCs w:val="28"/>
          <w:lang w:val="ru-RU"/>
        </w:rPr>
        <w:t xml:space="preserve"> про </w:t>
      </w:r>
      <w:proofErr w:type="spellStart"/>
      <w:r w:rsidRPr="00F52B8B">
        <w:rPr>
          <w:color w:val="000000" w:themeColor="text1"/>
          <w:sz w:val="28"/>
          <w:szCs w:val="28"/>
          <w:lang w:val="ru-RU"/>
        </w:rPr>
        <w:t>значну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увагу</w:t>
      </w:r>
      <w:proofErr w:type="spellEnd"/>
      <w:r w:rsidRPr="00F52B8B">
        <w:rPr>
          <w:color w:val="000000" w:themeColor="text1"/>
          <w:sz w:val="28"/>
          <w:szCs w:val="28"/>
          <w:lang w:val="ru-RU"/>
        </w:rPr>
        <w:t xml:space="preserve"> до проблематики </w:t>
      </w:r>
      <w:proofErr w:type="spellStart"/>
      <w:r w:rsidRPr="00F52B8B">
        <w:rPr>
          <w:color w:val="000000" w:themeColor="text1"/>
          <w:sz w:val="28"/>
          <w:szCs w:val="28"/>
          <w:lang w:val="ru-RU"/>
        </w:rPr>
        <w:t>лобізму</w:t>
      </w:r>
      <w:proofErr w:type="spellEnd"/>
      <w:r w:rsidRPr="00F52B8B">
        <w:rPr>
          <w:color w:val="000000" w:themeColor="text1"/>
          <w:sz w:val="28"/>
          <w:szCs w:val="28"/>
          <w:lang w:val="ru-RU"/>
        </w:rPr>
        <w:t xml:space="preserve"> як в </w:t>
      </w:r>
      <w:proofErr w:type="spellStart"/>
      <w:r w:rsidRPr="00F52B8B">
        <w:rPr>
          <w:color w:val="000000" w:themeColor="text1"/>
          <w:sz w:val="28"/>
          <w:szCs w:val="28"/>
          <w:lang w:val="ru-RU"/>
        </w:rPr>
        <w:t>Україні</w:t>
      </w:r>
      <w:proofErr w:type="spellEnd"/>
      <w:r w:rsidRPr="00F52B8B">
        <w:rPr>
          <w:color w:val="000000" w:themeColor="text1"/>
          <w:sz w:val="28"/>
          <w:szCs w:val="28"/>
          <w:lang w:val="ru-RU"/>
        </w:rPr>
        <w:t xml:space="preserve">, так і на </w:t>
      </w:r>
      <w:proofErr w:type="spellStart"/>
      <w:r w:rsidRPr="00F52B8B">
        <w:rPr>
          <w:color w:val="000000" w:themeColor="text1"/>
          <w:sz w:val="28"/>
          <w:szCs w:val="28"/>
          <w:lang w:val="ru-RU"/>
        </w:rPr>
        <w:t>міжнародному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рівні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Українські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дослідники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зокрема</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Яровий</w:t>
      </w:r>
      <w:proofErr w:type="spellEnd"/>
      <w:r w:rsidRPr="00F52B8B">
        <w:rPr>
          <w:color w:val="000000" w:themeColor="text1"/>
          <w:sz w:val="28"/>
          <w:szCs w:val="28"/>
          <w:lang w:val="ru-RU"/>
        </w:rPr>
        <w:t xml:space="preserve"> Т. С., Нестерович В. Ф. і Данилюк В.</w:t>
      </w:r>
      <w:r>
        <w:rPr>
          <w:color w:val="000000" w:themeColor="text1"/>
          <w:sz w:val="28"/>
          <w:szCs w:val="28"/>
          <w:lang w:val="ru-RU"/>
        </w:rPr>
        <w:t xml:space="preserve"> та </w:t>
      </w:r>
      <w:proofErr w:type="spellStart"/>
      <w:r>
        <w:rPr>
          <w:color w:val="000000" w:themeColor="text1"/>
          <w:sz w:val="28"/>
          <w:szCs w:val="28"/>
          <w:lang w:val="ru-RU"/>
        </w:rPr>
        <w:t>інші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зосереджуються</w:t>
      </w:r>
      <w:proofErr w:type="spellEnd"/>
      <w:r w:rsidRPr="00F52B8B">
        <w:rPr>
          <w:color w:val="000000" w:themeColor="text1"/>
          <w:sz w:val="28"/>
          <w:szCs w:val="28"/>
          <w:lang w:val="ru-RU"/>
        </w:rPr>
        <w:t xml:space="preserve"> на </w:t>
      </w:r>
      <w:proofErr w:type="spellStart"/>
      <w:r w:rsidRPr="00F52B8B">
        <w:rPr>
          <w:color w:val="000000" w:themeColor="text1"/>
          <w:sz w:val="28"/>
          <w:szCs w:val="28"/>
          <w:lang w:val="ru-RU"/>
        </w:rPr>
        <w:t>порівняльному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аналізі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зарубіжного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досвід</w:t>
      </w:r>
      <w:r>
        <w:rPr>
          <w:color w:val="000000" w:themeColor="text1"/>
          <w:sz w:val="28"/>
          <w:szCs w:val="28"/>
          <w:lang w:val="ru-RU"/>
        </w:rPr>
        <w:t>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Наприклад</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Яровий</w:t>
      </w:r>
      <w:proofErr w:type="spellEnd"/>
      <w:r w:rsidRPr="00F52B8B">
        <w:rPr>
          <w:color w:val="000000" w:themeColor="text1"/>
          <w:sz w:val="28"/>
          <w:szCs w:val="28"/>
          <w:lang w:val="ru-RU"/>
        </w:rPr>
        <w:t xml:space="preserve"> Т. С. </w:t>
      </w:r>
      <w:proofErr w:type="spellStart"/>
      <w:r w:rsidRPr="00F52B8B">
        <w:rPr>
          <w:color w:val="000000" w:themeColor="text1"/>
          <w:sz w:val="28"/>
          <w:szCs w:val="28"/>
          <w:lang w:val="ru-RU"/>
        </w:rPr>
        <w:t>підкреслює</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ефективність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німецької</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системи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саморегуляції</w:t>
      </w:r>
      <w:proofErr w:type="spellEnd"/>
      <w:r w:rsidRPr="00F52B8B">
        <w:rPr>
          <w:color w:val="000000" w:themeColor="text1"/>
          <w:sz w:val="28"/>
          <w:szCs w:val="28"/>
          <w:lang w:val="ru-RU"/>
        </w:rPr>
        <w:t xml:space="preserve">, яка </w:t>
      </w:r>
      <w:proofErr w:type="spellStart"/>
      <w:r w:rsidRPr="00F52B8B">
        <w:rPr>
          <w:color w:val="000000" w:themeColor="text1"/>
          <w:sz w:val="28"/>
          <w:szCs w:val="28"/>
          <w:lang w:val="ru-RU"/>
        </w:rPr>
        <w:t>базується</w:t>
      </w:r>
      <w:proofErr w:type="spellEnd"/>
      <w:r w:rsidRPr="00F52B8B">
        <w:rPr>
          <w:color w:val="000000" w:themeColor="text1"/>
          <w:sz w:val="28"/>
          <w:szCs w:val="28"/>
          <w:lang w:val="ru-RU"/>
        </w:rPr>
        <w:t xml:space="preserve"> на </w:t>
      </w:r>
      <w:proofErr w:type="spellStart"/>
      <w:r w:rsidRPr="00F52B8B">
        <w:rPr>
          <w:color w:val="000000" w:themeColor="text1"/>
          <w:sz w:val="28"/>
          <w:szCs w:val="28"/>
          <w:lang w:val="ru-RU"/>
        </w:rPr>
        <w:t>добровільній</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реєстрації</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лобістів</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тоді</w:t>
      </w:r>
      <w:proofErr w:type="spellEnd"/>
      <w:r w:rsidRPr="00F52B8B">
        <w:rPr>
          <w:color w:val="000000" w:themeColor="text1"/>
          <w:sz w:val="28"/>
          <w:szCs w:val="28"/>
          <w:lang w:val="ru-RU"/>
        </w:rPr>
        <w:t xml:space="preserve"> як Нестерович В. Ф. </w:t>
      </w:r>
      <w:proofErr w:type="spellStart"/>
      <w:r w:rsidRPr="00F52B8B">
        <w:rPr>
          <w:color w:val="000000" w:themeColor="text1"/>
          <w:sz w:val="28"/>
          <w:szCs w:val="28"/>
          <w:lang w:val="ru-RU"/>
        </w:rPr>
        <w:t>аналізує</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британську</w:t>
      </w:r>
      <w:proofErr w:type="spellEnd"/>
      <w:r w:rsidRPr="00F52B8B">
        <w:rPr>
          <w:color w:val="000000" w:themeColor="text1"/>
          <w:sz w:val="28"/>
          <w:szCs w:val="28"/>
          <w:lang w:val="ru-RU"/>
        </w:rPr>
        <w:t xml:space="preserve"> модель, </w:t>
      </w:r>
      <w:proofErr w:type="spellStart"/>
      <w:r w:rsidRPr="00F52B8B">
        <w:rPr>
          <w:color w:val="000000" w:themeColor="text1"/>
          <w:sz w:val="28"/>
          <w:szCs w:val="28"/>
          <w:lang w:val="ru-RU"/>
        </w:rPr>
        <w:t>що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вирізняється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прозорістю</w:t>
      </w:r>
      <w:proofErr w:type="spellEnd"/>
      <w:r w:rsidRPr="00F52B8B">
        <w:rPr>
          <w:color w:val="000000" w:themeColor="text1"/>
          <w:sz w:val="28"/>
          <w:szCs w:val="28"/>
          <w:lang w:val="ru-RU"/>
        </w:rPr>
        <w:t xml:space="preserve"> та </w:t>
      </w:r>
      <w:proofErr w:type="spellStart"/>
      <w:r w:rsidRPr="00F52B8B">
        <w:rPr>
          <w:color w:val="000000" w:themeColor="text1"/>
          <w:sz w:val="28"/>
          <w:szCs w:val="28"/>
          <w:lang w:val="ru-RU"/>
        </w:rPr>
        <w:t>інклюзивністю</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завдяки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відкритим</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звітам</w:t>
      </w:r>
      <w:proofErr w:type="spellEnd"/>
      <w:r w:rsidRPr="00F52B8B">
        <w:rPr>
          <w:color w:val="000000" w:themeColor="text1"/>
          <w:sz w:val="28"/>
          <w:szCs w:val="28"/>
          <w:lang w:val="ru-RU"/>
        </w:rPr>
        <w:t xml:space="preserve"> про </w:t>
      </w:r>
      <w:proofErr w:type="spellStart"/>
      <w:r w:rsidRPr="00F52B8B">
        <w:rPr>
          <w:color w:val="000000" w:themeColor="text1"/>
          <w:sz w:val="28"/>
          <w:szCs w:val="28"/>
          <w:lang w:val="ru-RU"/>
        </w:rPr>
        <w:t>лобістську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діяльність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Обидва</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дослідники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вказують</w:t>
      </w:r>
      <w:proofErr w:type="spellEnd"/>
      <w:r w:rsidRPr="00F52B8B">
        <w:rPr>
          <w:color w:val="000000" w:themeColor="text1"/>
          <w:sz w:val="28"/>
          <w:szCs w:val="28"/>
          <w:lang w:val="ru-RU"/>
        </w:rPr>
        <w:t xml:space="preserve"> на </w:t>
      </w:r>
      <w:proofErr w:type="spellStart"/>
      <w:r w:rsidRPr="00F52B8B">
        <w:rPr>
          <w:color w:val="000000" w:themeColor="text1"/>
          <w:sz w:val="28"/>
          <w:szCs w:val="28"/>
          <w:lang w:val="ru-RU"/>
        </w:rPr>
        <w:t>суспільне</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сприйняття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лобізму</w:t>
      </w:r>
      <w:proofErr w:type="spellEnd"/>
      <w:r w:rsidRPr="00F52B8B">
        <w:rPr>
          <w:color w:val="000000" w:themeColor="text1"/>
          <w:sz w:val="28"/>
          <w:szCs w:val="28"/>
          <w:lang w:val="ru-RU"/>
        </w:rPr>
        <w:t xml:space="preserve"> в </w:t>
      </w:r>
      <w:proofErr w:type="spellStart"/>
      <w:r w:rsidRPr="00F52B8B">
        <w:rPr>
          <w:color w:val="000000" w:themeColor="text1"/>
          <w:sz w:val="28"/>
          <w:szCs w:val="28"/>
          <w:lang w:val="ru-RU"/>
        </w:rPr>
        <w:t>Україні</w:t>
      </w:r>
      <w:proofErr w:type="spellEnd"/>
      <w:r w:rsidRPr="00F52B8B">
        <w:rPr>
          <w:color w:val="000000" w:themeColor="text1"/>
          <w:sz w:val="28"/>
          <w:szCs w:val="28"/>
          <w:lang w:val="ru-RU"/>
        </w:rPr>
        <w:t xml:space="preserve"> як </w:t>
      </w:r>
      <w:proofErr w:type="spellStart"/>
      <w:r w:rsidRPr="00F52B8B">
        <w:rPr>
          <w:color w:val="000000" w:themeColor="text1"/>
          <w:sz w:val="28"/>
          <w:szCs w:val="28"/>
          <w:lang w:val="ru-RU"/>
        </w:rPr>
        <w:t>корупційної</w:t>
      </w:r>
      <w:proofErr w:type="spellEnd"/>
      <w:r w:rsidRPr="00F52B8B">
        <w:rPr>
          <w:color w:val="000000" w:themeColor="text1"/>
          <w:sz w:val="28"/>
          <w:szCs w:val="28"/>
          <w:lang w:val="ru-RU"/>
        </w:rPr>
        <w:t xml:space="preserve"> практики, </w:t>
      </w:r>
      <w:proofErr w:type="spellStart"/>
      <w:r w:rsidRPr="00F52B8B">
        <w:rPr>
          <w:color w:val="000000" w:themeColor="text1"/>
          <w:sz w:val="28"/>
          <w:szCs w:val="28"/>
          <w:lang w:val="ru-RU"/>
        </w:rPr>
        <w:t>що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ускладнює</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його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легалізацію</w:t>
      </w:r>
      <w:proofErr w:type="spellEnd"/>
      <w:r w:rsidRPr="00F52B8B">
        <w:rPr>
          <w:color w:val="000000" w:themeColor="text1"/>
          <w:sz w:val="28"/>
          <w:szCs w:val="28"/>
          <w:lang w:val="ru-RU"/>
        </w:rPr>
        <w:t xml:space="preserve">, і </w:t>
      </w:r>
      <w:proofErr w:type="spellStart"/>
      <w:r w:rsidRPr="00F52B8B">
        <w:rPr>
          <w:color w:val="000000" w:themeColor="text1"/>
          <w:sz w:val="28"/>
          <w:szCs w:val="28"/>
          <w:lang w:val="ru-RU"/>
        </w:rPr>
        <w:t>пропонують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адаптувати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окремі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елементи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зарубіжних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підходів</w:t>
      </w:r>
      <w:proofErr w:type="spellEnd"/>
      <w:r w:rsidRPr="00F52B8B">
        <w:rPr>
          <w:color w:val="000000" w:themeColor="text1"/>
          <w:sz w:val="28"/>
          <w:szCs w:val="28"/>
          <w:lang w:val="ru-RU"/>
        </w:rPr>
        <w:t xml:space="preserve"> до </w:t>
      </w:r>
      <w:proofErr w:type="spellStart"/>
      <w:r w:rsidRPr="00F52B8B">
        <w:rPr>
          <w:color w:val="000000" w:themeColor="text1"/>
          <w:sz w:val="28"/>
          <w:szCs w:val="28"/>
          <w:lang w:val="ru-RU"/>
        </w:rPr>
        <w:t>українських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реалій</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Водночас</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стаття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Лобізм</w:t>
      </w:r>
      <w:proofErr w:type="spellEnd"/>
      <w:r w:rsidRPr="00F52B8B">
        <w:rPr>
          <w:color w:val="000000" w:themeColor="text1"/>
          <w:sz w:val="28"/>
          <w:szCs w:val="28"/>
          <w:lang w:val="ru-RU"/>
        </w:rPr>
        <w:t xml:space="preserve"> у </w:t>
      </w:r>
      <w:proofErr w:type="spellStart"/>
      <w:r w:rsidRPr="00F52B8B">
        <w:rPr>
          <w:color w:val="000000" w:themeColor="text1"/>
          <w:sz w:val="28"/>
          <w:szCs w:val="28"/>
          <w:lang w:val="ru-RU"/>
        </w:rPr>
        <w:t>політиці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зарубіжни</w:t>
      </w:r>
      <w:r>
        <w:rPr>
          <w:color w:val="000000" w:themeColor="text1"/>
          <w:sz w:val="28"/>
          <w:szCs w:val="28"/>
          <w:lang w:val="ru-RU"/>
        </w:rPr>
        <w:t>й</w:t>
      </w:r>
      <w:proofErr w:type="spellEnd"/>
      <w:r>
        <w:rPr>
          <w:color w:val="000000" w:themeColor="text1"/>
          <w:sz w:val="28"/>
          <w:szCs w:val="28"/>
          <w:lang w:val="ru-RU"/>
        </w:rPr>
        <w:t xml:space="preserve"> </w:t>
      </w:r>
      <w:proofErr w:type="spellStart"/>
      <w:r>
        <w:rPr>
          <w:color w:val="000000" w:themeColor="text1"/>
          <w:sz w:val="28"/>
          <w:szCs w:val="28"/>
          <w:lang w:val="ru-RU"/>
        </w:rPr>
        <w:t>досвід</w:t>
      </w:r>
      <w:proofErr w:type="spellEnd"/>
      <w:r>
        <w:rPr>
          <w:color w:val="000000" w:themeColor="text1"/>
          <w:sz w:val="28"/>
          <w:szCs w:val="28"/>
          <w:lang w:val="ru-RU"/>
        </w:rPr>
        <w:t xml:space="preserve"> та </w:t>
      </w:r>
      <w:proofErr w:type="spellStart"/>
      <w:r>
        <w:rPr>
          <w:color w:val="000000" w:themeColor="text1"/>
          <w:sz w:val="28"/>
          <w:szCs w:val="28"/>
          <w:lang w:val="ru-RU"/>
        </w:rPr>
        <w:t>українські</w:t>
      </w:r>
      <w:proofErr w:type="spellEnd"/>
      <w:r>
        <w:rPr>
          <w:color w:val="000000" w:themeColor="text1"/>
          <w:sz w:val="28"/>
          <w:szCs w:val="28"/>
          <w:lang w:val="ru-RU"/>
        </w:rPr>
        <w:t xml:space="preserve"> </w:t>
      </w:r>
      <w:proofErr w:type="spellStart"/>
      <w:r>
        <w:rPr>
          <w:color w:val="000000" w:themeColor="text1"/>
          <w:sz w:val="28"/>
          <w:szCs w:val="28"/>
          <w:lang w:val="ru-RU"/>
        </w:rPr>
        <w:t>реалії</w:t>
      </w:r>
      <w:proofErr w:type="spellEnd"/>
      <w:r>
        <w:rPr>
          <w:color w:val="000000" w:themeColor="text1"/>
          <w:sz w:val="28"/>
          <w:szCs w:val="28"/>
          <w:lang w:val="ru-RU"/>
        </w:rPr>
        <w:t>»</w:t>
      </w:r>
      <w:r w:rsidRPr="00F52B8B">
        <w:rPr>
          <w:color w:val="000000" w:themeColor="text1"/>
          <w:sz w:val="28"/>
          <w:szCs w:val="28"/>
          <w:lang w:val="ru-RU"/>
        </w:rPr>
        <w:t xml:space="preserve"> </w:t>
      </w:r>
      <w:proofErr w:type="spellStart"/>
      <w:r w:rsidRPr="00F52B8B">
        <w:rPr>
          <w:color w:val="000000" w:themeColor="text1"/>
          <w:sz w:val="28"/>
          <w:szCs w:val="28"/>
          <w:lang w:val="ru-RU"/>
        </w:rPr>
        <w:t>наголошує</w:t>
      </w:r>
      <w:proofErr w:type="spellEnd"/>
      <w:r w:rsidRPr="00F52B8B">
        <w:rPr>
          <w:color w:val="000000" w:themeColor="text1"/>
          <w:sz w:val="28"/>
          <w:szCs w:val="28"/>
          <w:lang w:val="ru-RU"/>
        </w:rPr>
        <w:t xml:space="preserve"> на </w:t>
      </w:r>
      <w:proofErr w:type="spellStart"/>
      <w:r w:rsidRPr="00F52B8B">
        <w:rPr>
          <w:color w:val="000000" w:themeColor="text1"/>
          <w:sz w:val="28"/>
          <w:szCs w:val="28"/>
          <w:lang w:val="ru-RU"/>
        </w:rPr>
        <w:t>відсутності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універсального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підходу</w:t>
      </w:r>
      <w:proofErr w:type="spellEnd"/>
      <w:r w:rsidRPr="00F52B8B">
        <w:rPr>
          <w:color w:val="000000" w:themeColor="text1"/>
          <w:sz w:val="28"/>
          <w:szCs w:val="28"/>
          <w:lang w:val="ru-RU"/>
        </w:rPr>
        <w:t xml:space="preserve"> до </w:t>
      </w:r>
      <w:proofErr w:type="spellStart"/>
      <w:r w:rsidRPr="00F52B8B">
        <w:rPr>
          <w:color w:val="000000" w:themeColor="text1"/>
          <w:sz w:val="28"/>
          <w:szCs w:val="28"/>
          <w:lang w:val="ru-RU"/>
        </w:rPr>
        <w:t>регулювання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лобізму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що</w:t>
      </w:r>
      <w:proofErr w:type="spellEnd"/>
      <w:r w:rsidRPr="00F52B8B">
        <w:rPr>
          <w:color w:val="000000" w:themeColor="text1"/>
          <w:sz w:val="28"/>
          <w:szCs w:val="28"/>
          <w:lang w:val="ru-RU"/>
        </w:rPr>
        <w:t xml:space="preserve"> є </w:t>
      </w:r>
      <w:proofErr w:type="spellStart"/>
      <w:r w:rsidRPr="00F52B8B">
        <w:rPr>
          <w:color w:val="000000" w:themeColor="text1"/>
          <w:sz w:val="28"/>
          <w:szCs w:val="28"/>
          <w:lang w:val="ru-RU"/>
        </w:rPr>
        <w:t>спільною</w:t>
      </w:r>
      <w:proofErr w:type="spellEnd"/>
      <w:r w:rsidRPr="00F52B8B">
        <w:rPr>
          <w:color w:val="000000" w:themeColor="text1"/>
          <w:sz w:val="28"/>
          <w:szCs w:val="28"/>
          <w:lang w:val="ru-RU"/>
        </w:rPr>
        <w:t xml:space="preserve"> проблемою для </w:t>
      </w:r>
      <w:proofErr w:type="spellStart"/>
      <w:r w:rsidRPr="00F52B8B">
        <w:rPr>
          <w:color w:val="000000" w:themeColor="text1"/>
          <w:sz w:val="28"/>
          <w:szCs w:val="28"/>
          <w:lang w:val="ru-RU"/>
        </w:rPr>
        <w:t>багатьох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країн</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включно</w:t>
      </w:r>
      <w:proofErr w:type="spellEnd"/>
      <w:r w:rsidRPr="00F52B8B">
        <w:rPr>
          <w:color w:val="000000" w:themeColor="text1"/>
          <w:sz w:val="28"/>
          <w:szCs w:val="28"/>
          <w:lang w:val="ru-RU"/>
        </w:rPr>
        <w:t xml:space="preserve"> з </w:t>
      </w:r>
      <w:proofErr w:type="spellStart"/>
      <w:r w:rsidRPr="00F52B8B">
        <w:rPr>
          <w:color w:val="000000" w:themeColor="text1"/>
          <w:sz w:val="28"/>
          <w:szCs w:val="28"/>
          <w:lang w:val="ru-RU"/>
        </w:rPr>
        <w:t>тими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що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мають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розвинені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демократичні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інститути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Англомовні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джерела</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надають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ширший</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глобальний</w:t>
      </w:r>
      <w:proofErr w:type="spellEnd"/>
      <w:r w:rsidRPr="00F52B8B">
        <w:rPr>
          <w:color w:val="000000" w:themeColor="text1"/>
          <w:sz w:val="28"/>
          <w:szCs w:val="28"/>
          <w:lang w:val="ru-RU"/>
        </w:rPr>
        <w:t xml:space="preserve"> контекст, детально </w:t>
      </w:r>
      <w:proofErr w:type="spellStart"/>
      <w:r w:rsidRPr="00F52B8B">
        <w:rPr>
          <w:color w:val="000000" w:themeColor="text1"/>
          <w:sz w:val="28"/>
          <w:szCs w:val="28"/>
          <w:lang w:val="ru-RU"/>
        </w:rPr>
        <w:t>розкриваючи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механізми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забезпечення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прозорості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наприклад</w:t>
      </w:r>
      <w:proofErr w:type="spellEnd"/>
      <w:r w:rsidRPr="00F52B8B">
        <w:rPr>
          <w:color w:val="000000" w:themeColor="text1"/>
          <w:sz w:val="28"/>
          <w:szCs w:val="28"/>
          <w:lang w:val="ru-RU"/>
        </w:rPr>
        <w:t xml:space="preserve">, через </w:t>
      </w:r>
      <w:proofErr w:type="spellStart"/>
      <w:r w:rsidRPr="00F52B8B">
        <w:rPr>
          <w:color w:val="000000" w:themeColor="text1"/>
          <w:sz w:val="28"/>
          <w:szCs w:val="28"/>
          <w:lang w:val="ru-RU"/>
        </w:rPr>
        <w:t>обов’язкові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піврічні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звіти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лобістів</w:t>
      </w:r>
      <w:proofErr w:type="spellEnd"/>
      <w:r w:rsidRPr="00F52B8B">
        <w:rPr>
          <w:color w:val="000000" w:themeColor="text1"/>
          <w:sz w:val="28"/>
          <w:szCs w:val="28"/>
          <w:lang w:val="ru-RU"/>
        </w:rPr>
        <w:t xml:space="preserve"> у США. </w:t>
      </w:r>
    </w:p>
    <w:p w14:paraId="7590C452" w14:textId="77777777" w:rsidR="00F52B8B" w:rsidRDefault="00F52B8B"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F52B8B">
        <w:rPr>
          <w:color w:val="000000" w:themeColor="text1"/>
          <w:sz w:val="28"/>
          <w:szCs w:val="28"/>
          <w:lang w:val="ru-RU"/>
        </w:rPr>
        <w:t>Проте</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література</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має</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суттєві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прогалини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бракує</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досліджень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які</w:t>
      </w:r>
      <w:proofErr w:type="spellEnd"/>
      <w:r w:rsidRPr="00F52B8B">
        <w:rPr>
          <w:color w:val="000000" w:themeColor="text1"/>
          <w:sz w:val="28"/>
          <w:szCs w:val="28"/>
          <w:lang w:val="ru-RU"/>
        </w:rPr>
        <w:t xml:space="preserve"> б </w:t>
      </w:r>
      <w:proofErr w:type="spellStart"/>
      <w:r w:rsidRPr="00F52B8B">
        <w:rPr>
          <w:color w:val="000000" w:themeColor="text1"/>
          <w:sz w:val="28"/>
          <w:szCs w:val="28"/>
          <w:lang w:val="ru-RU"/>
        </w:rPr>
        <w:t>аналізували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специфіку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регулювання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лобізму</w:t>
      </w:r>
      <w:proofErr w:type="spellEnd"/>
      <w:r w:rsidRPr="00F52B8B">
        <w:rPr>
          <w:color w:val="000000" w:themeColor="text1"/>
          <w:sz w:val="28"/>
          <w:szCs w:val="28"/>
          <w:lang w:val="ru-RU"/>
        </w:rPr>
        <w:t xml:space="preserve"> в </w:t>
      </w:r>
      <w:proofErr w:type="spellStart"/>
      <w:r w:rsidRPr="00F52B8B">
        <w:rPr>
          <w:color w:val="000000" w:themeColor="text1"/>
          <w:sz w:val="28"/>
          <w:szCs w:val="28"/>
          <w:lang w:val="ru-RU"/>
        </w:rPr>
        <w:t>умовах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воєнного</w:t>
      </w:r>
      <w:proofErr w:type="spellEnd"/>
      <w:r w:rsidRPr="00F52B8B">
        <w:rPr>
          <w:color w:val="000000" w:themeColor="text1"/>
          <w:sz w:val="28"/>
          <w:szCs w:val="28"/>
          <w:lang w:val="ru-RU"/>
        </w:rPr>
        <w:t xml:space="preserve"> стану в </w:t>
      </w:r>
      <w:proofErr w:type="spellStart"/>
      <w:r w:rsidRPr="00F52B8B">
        <w:rPr>
          <w:color w:val="000000" w:themeColor="text1"/>
          <w:sz w:val="28"/>
          <w:szCs w:val="28"/>
          <w:lang w:val="ru-RU"/>
        </w:rPr>
        <w:t>Україні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чи</w:t>
      </w:r>
      <w:proofErr w:type="spellEnd"/>
      <w:r w:rsidRPr="00F52B8B">
        <w:rPr>
          <w:color w:val="000000" w:themeColor="text1"/>
          <w:sz w:val="28"/>
          <w:szCs w:val="28"/>
          <w:lang w:val="ru-RU"/>
        </w:rPr>
        <w:t xml:space="preserve"> надавали </w:t>
      </w:r>
      <w:proofErr w:type="spellStart"/>
      <w:r w:rsidRPr="00F52B8B">
        <w:rPr>
          <w:color w:val="000000" w:themeColor="text1"/>
          <w:sz w:val="28"/>
          <w:szCs w:val="28"/>
          <w:lang w:val="ru-RU"/>
        </w:rPr>
        <w:t>емпіричну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оцінку</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ефективності</w:t>
      </w:r>
      <w:proofErr w:type="spellEnd"/>
      <w:r w:rsidRPr="00F52B8B">
        <w:rPr>
          <w:color w:val="000000" w:themeColor="text1"/>
          <w:sz w:val="28"/>
          <w:szCs w:val="28"/>
          <w:lang w:val="ru-RU"/>
        </w:rPr>
        <w:t xml:space="preserve"> Закону «Про </w:t>
      </w:r>
      <w:proofErr w:type="spellStart"/>
      <w:r w:rsidRPr="00F52B8B">
        <w:rPr>
          <w:color w:val="000000" w:themeColor="text1"/>
          <w:sz w:val="28"/>
          <w:szCs w:val="28"/>
          <w:lang w:val="ru-RU"/>
        </w:rPr>
        <w:t>лобіювання</w:t>
      </w:r>
      <w:proofErr w:type="spellEnd"/>
      <w:r w:rsidRPr="00F52B8B">
        <w:rPr>
          <w:color w:val="000000" w:themeColor="text1"/>
          <w:sz w:val="28"/>
          <w:szCs w:val="28"/>
          <w:lang w:val="ru-RU"/>
        </w:rPr>
        <w:t xml:space="preserve">» 2024 року. </w:t>
      </w:r>
    </w:p>
    <w:p w14:paraId="4DC88170" w14:textId="77777777" w:rsidR="00F52B8B" w:rsidRDefault="00F52B8B"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Pr>
          <w:color w:val="000000" w:themeColor="text1"/>
          <w:sz w:val="28"/>
          <w:szCs w:val="28"/>
          <w:lang w:val="ru-RU"/>
        </w:rPr>
        <w:t>Тобто</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хоча</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інтерес</w:t>
      </w:r>
      <w:proofErr w:type="spellEnd"/>
      <w:r w:rsidRPr="00F52B8B">
        <w:rPr>
          <w:color w:val="000000" w:themeColor="text1"/>
          <w:sz w:val="28"/>
          <w:szCs w:val="28"/>
          <w:lang w:val="ru-RU"/>
        </w:rPr>
        <w:t xml:space="preserve"> до теми </w:t>
      </w:r>
      <w:proofErr w:type="spellStart"/>
      <w:r w:rsidRPr="00F52B8B">
        <w:rPr>
          <w:color w:val="000000" w:themeColor="text1"/>
          <w:sz w:val="28"/>
          <w:szCs w:val="28"/>
          <w:lang w:val="ru-RU"/>
        </w:rPr>
        <w:t>зростає</w:t>
      </w:r>
      <w:proofErr w:type="spellEnd"/>
      <w:r w:rsidRPr="00F52B8B">
        <w:rPr>
          <w:color w:val="000000" w:themeColor="text1"/>
          <w:sz w:val="28"/>
          <w:szCs w:val="28"/>
          <w:lang w:val="ru-RU"/>
        </w:rPr>
        <w:t xml:space="preserve">, особливо в аспектах </w:t>
      </w:r>
      <w:proofErr w:type="spellStart"/>
      <w:r w:rsidRPr="00F52B8B">
        <w:rPr>
          <w:color w:val="000000" w:themeColor="text1"/>
          <w:sz w:val="28"/>
          <w:szCs w:val="28"/>
          <w:lang w:val="ru-RU"/>
        </w:rPr>
        <w:t>прозорості</w:t>
      </w:r>
      <w:proofErr w:type="spellEnd"/>
      <w:r w:rsidRPr="00F52B8B">
        <w:rPr>
          <w:color w:val="000000" w:themeColor="text1"/>
          <w:sz w:val="28"/>
          <w:szCs w:val="28"/>
          <w:lang w:val="ru-RU"/>
        </w:rPr>
        <w:t xml:space="preserve"> та </w:t>
      </w:r>
      <w:proofErr w:type="spellStart"/>
      <w:r w:rsidRPr="00F52B8B">
        <w:rPr>
          <w:color w:val="000000" w:themeColor="text1"/>
          <w:sz w:val="28"/>
          <w:szCs w:val="28"/>
          <w:lang w:val="ru-RU"/>
        </w:rPr>
        <w:t>етичних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стандартів</w:t>
      </w:r>
      <w:proofErr w:type="spellEnd"/>
      <w:r w:rsidRPr="00F52B8B">
        <w:rPr>
          <w:color w:val="000000" w:themeColor="text1"/>
          <w:sz w:val="28"/>
          <w:szCs w:val="28"/>
          <w:lang w:val="ru-RU"/>
        </w:rPr>
        <w:t xml:space="preserve">, для </w:t>
      </w:r>
      <w:proofErr w:type="spellStart"/>
      <w:r w:rsidRPr="00F52B8B">
        <w:rPr>
          <w:color w:val="000000" w:themeColor="text1"/>
          <w:sz w:val="28"/>
          <w:szCs w:val="28"/>
          <w:lang w:val="ru-RU"/>
        </w:rPr>
        <w:t>України</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залишається</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нагальною</w:t>
      </w:r>
      <w:proofErr w:type="spellEnd"/>
      <w:r w:rsidRPr="00F52B8B">
        <w:rPr>
          <w:color w:val="000000" w:themeColor="text1"/>
          <w:sz w:val="28"/>
          <w:szCs w:val="28"/>
          <w:lang w:val="ru-RU"/>
        </w:rPr>
        <w:t xml:space="preserve"> потреба в </w:t>
      </w:r>
      <w:proofErr w:type="spellStart"/>
      <w:r w:rsidRPr="00F52B8B">
        <w:rPr>
          <w:color w:val="000000" w:themeColor="text1"/>
          <w:sz w:val="28"/>
          <w:szCs w:val="28"/>
          <w:lang w:val="ru-RU"/>
        </w:rPr>
        <w:t>локалізованих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дослідженнях</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які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враховують</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пострадянський</w:t>
      </w:r>
      <w:proofErr w:type="spellEnd"/>
      <w:r w:rsidRPr="00F52B8B">
        <w:rPr>
          <w:color w:val="000000" w:themeColor="text1"/>
          <w:sz w:val="28"/>
          <w:szCs w:val="28"/>
          <w:lang w:val="ru-RU"/>
        </w:rPr>
        <w:t xml:space="preserve"> контекст, </w:t>
      </w:r>
      <w:proofErr w:type="spellStart"/>
      <w:r w:rsidRPr="00F52B8B">
        <w:rPr>
          <w:color w:val="000000" w:themeColor="text1"/>
          <w:sz w:val="28"/>
          <w:szCs w:val="28"/>
          <w:lang w:val="ru-RU"/>
        </w:rPr>
        <w:t>воєнні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виклики</w:t>
      </w:r>
      <w:proofErr w:type="spellEnd"/>
      <w:r w:rsidRPr="00F52B8B">
        <w:rPr>
          <w:color w:val="000000" w:themeColor="text1"/>
          <w:sz w:val="28"/>
          <w:szCs w:val="28"/>
          <w:lang w:val="ru-RU"/>
        </w:rPr>
        <w:t xml:space="preserve"> та </w:t>
      </w:r>
      <w:proofErr w:type="spellStart"/>
      <w:r w:rsidRPr="00F52B8B">
        <w:rPr>
          <w:color w:val="000000" w:themeColor="text1"/>
          <w:sz w:val="28"/>
          <w:szCs w:val="28"/>
          <w:lang w:val="ru-RU"/>
        </w:rPr>
        <w:t>євроінтеграційні</w:t>
      </w:r>
      <w:proofErr w:type="spellEnd"/>
      <w:r w:rsidRPr="00F52B8B">
        <w:rPr>
          <w:color w:val="000000" w:themeColor="text1"/>
          <w:sz w:val="28"/>
          <w:szCs w:val="28"/>
          <w:lang w:val="ru-RU"/>
        </w:rPr>
        <w:t xml:space="preserve"> </w:t>
      </w:r>
      <w:proofErr w:type="spellStart"/>
      <w:r w:rsidRPr="00F52B8B">
        <w:rPr>
          <w:color w:val="000000" w:themeColor="text1"/>
          <w:sz w:val="28"/>
          <w:szCs w:val="28"/>
          <w:lang w:val="ru-RU"/>
        </w:rPr>
        <w:t>прагнення</w:t>
      </w:r>
      <w:proofErr w:type="spellEnd"/>
      <w:r w:rsidRPr="00F52B8B">
        <w:rPr>
          <w:color w:val="000000" w:themeColor="text1"/>
          <w:sz w:val="28"/>
          <w:szCs w:val="28"/>
          <w:lang w:val="ru-RU"/>
        </w:rPr>
        <w:t>.</w:t>
      </w:r>
      <w:r w:rsidR="001F6875">
        <w:rPr>
          <w:color w:val="000000" w:themeColor="text1"/>
          <w:sz w:val="28"/>
          <w:szCs w:val="28"/>
          <w:lang w:val="ru-RU"/>
        </w:rPr>
        <w:tab/>
      </w:r>
    </w:p>
    <w:p w14:paraId="201A8513" w14:textId="77777777" w:rsidR="001F6875" w:rsidRDefault="00F52B8B"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1F6875" w:rsidRPr="001F6875">
        <w:rPr>
          <w:color w:val="000000" w:themeColor="text1"/>
          <w:sz w:val="28"/>
          <w:szCs w:val="28"/>
          <w:lang w:val="ru-RU"/>
        </w:rPr>
        <w:t>Вивчення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міжнародного</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досвіду</w:t>
      </w:r>
      <w:proofErr w:type="spellEnd"/>
      <w:r w:rsidR="001F6875" w:rsidRPr="001F6875">
        <w:rPr>
          <w:color w:val="000000" w:themeColor="text1"/>
          <w:sz w:val="28"/>
          <w:szCs w:val="28"/>
          <w:lang w:val="ru-RU"/>
        </w:rPr>
        <w:t xml:space="preserve"> показало </w:t>
      </w:r>
      <w:proofErr w:type="spellStart"/>
      <w:r w:rsidR="001F6875" w:rsidRPr="001F6875">
        <w:rPr>
          <w:color w:val="000000" w:themeColor="text1"/>
          <w:sz w:val="28"/>
          <w:szCs w:val="28"/>
          <w:lang w:val="ru-RU"/>
        </w:rPr>
        <w:t>суттєві</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відмінності</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між</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англосаксонською</w:t>
      </w:r>
      <w:proofErr w:type="spellEnd"/>
      <w:r w:rsidR="001F6875" w:rsidRPr="001F6875">
        <w:rPr>
          <w:color w:val="000000" w:themeColor="text1"/>
          <w:sz w:val="28"/>
          <w:szCs w:val="28"/>
          <w:lang w:val="ru-RU"/>
        </w:rPr>
        <w:t xml:space="preserve"> та континентальною моделями, </w:t>
      </w:r>
      <w:proofErr w:type="spellStart"/>
      <w:r w:rsidR="001F6875" w:rsidRPr="001F6875">
        <w:rPr>
          <w:color w:val="000000" w:themeColor="text1"/>
          <w:sz w:val="28"/>
          <w:szCs w:val="28"/>
          <w:lang w:val="ru-RU"/>
        </w:rPr>
        <w:t>які</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пропонують</w:t>
      </w:r>
      <w:proofErr w:type="spellEnd"/>
      <w:r w:rsidR="001F6875" w:rsidRPr="001F6875">
        <w:rPr>
          <w:color w:val="000000" w:themeColor="text1"/>
          <w:sz w:val="28"/>
          <w:szCs w:val="28"/>
          <w:lang w:val="ru-RU"/>
        </w:rPr>
        <w:t xml:space="preserve"> уроки для </w:t>
      </w:r>
      <w:proofErr w:type="spellStart"/>
      <w:r w:rsidR="001F6875" w:rsidRPr="001F6875">
        <w:rPr>
          <w:color w:val="000000" w:themeColor="text1"/>
          <w:sz w:val="28"/>
          <w:szCs w:val="28"/>
          <w:lang w:val="ru-RU"/>
        </w:rPr>
        <w:t>України</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Англосаксонська</w:t>
      </w:r>
      <w:proofErr w:type="spellEnd"/>
      <w:r w:rsidR="001F6875" w:rsidRPr="001F6875">
        <w:rPr>
          <w:color w:val="000000" w:themeColor="text1"/>
          <w:sz w:val="28"/>
          <w:szCs w:val="28"/>
          <w:lang w:val="ru-RU"/>
        </w:rPr>
        <w:t xml:space="preserve"> модель, представлена США</w:t>
      </w:r>
      <w:r w:rsidR="00695FA1">
        <w:rPr>
          <w:color w:val="000000" w:themeColor="text1"/>
          <w:sz w:val="28"/>
          <w:szCs w:val="28"/>
          <w:lang w:val="ru-RU"/>
        </w:rPr>
        <w:t xml:space="preserve">, </w:t>
      </w:r>
      <w:proofErr w:type="spellStart"/>
      <w:r w:rsidR="00695FA1">
        <w:rPr>
          <w:color w:val="000000" w:themeColor="text1"/>
          <w:sz w:val="28"/>
          <w:szCs w:val="28"/>
          <w:lang w:val="ru-RU"/>
        </w:rPr>
        <w:t>Канадою</w:t>
      </w:r>
      <w:proofErr w:type="spellEnd"/>
      <w:r w:rsidR="001F6875" w:rsidRPr="001F6875">
        <w:rPr>
          <w:color w:val="000000" w:themeColor="text1"/>
          <w:sz w:val="28"/>
          <w:szCs w:val="28"/>
          <w:lang w:val="ru-RU"/>
        </w:rPr>
        <w:t xml:space="preserve"> і Великою </w:t>
      </w:r>
      <w:proofErr w:type="spellStart"/>
      <w:r w:rsidR="001F6875" w:rsidRPr="001F6875">
        <w:rPr>
          <w:color w:val="000000" w:themeColor="text1"/>
          <w:sz w:val="28"/>
          <w:szCs w:val="28"/>
          <w:lang w:val="ru-RU"/>
        </w:rPr>
        <w:t>Британією</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характеризується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чіткими</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реєстрами</w:t>
      </w:r>
      <w:proofErr w:type="spellEnd"/>
      <w:r w:rsidR="001F6875" w:rsidRPr="001F6875">
        <w:rPr>
          <w:color w:val="000000" w:themeColor="text1"/>
          <w:sz w:val="28"/>
          <w:szCs w:val="28"/>
          <w:lang w:val="ru-RU"/>
        </w:rPr>
        <w:t xml:space="preserve"> та </w:t>
      </w:r>
      <w:proofErr w:type="spellStart"/>
      <w:r w:rsidR="001F6875" w:rsidRPr="001F6875">
        <w:rPr>
          <w:color w:val="000000" w:themeColor="text1"/>
          <w:sz w:val="28"/>
          <w:szCs w:val="28"/>
          <w:lang w:val="ru-RU"/>
        </w:rPr>
        <w:t>звітністю</w:t>
      </w:r>
      <w:proofErr w:type="spellEnd"/>
      <w:r w:rsidR="001F6875" w:rsidRPr="001F6875">
        <w:rPr>
          <w:color w:val="000000" w:themeColor="text1"/>
          <w:sz w:val="28"/>
          <w:szCs w:val="28"/>
          <w:lang w:val="ru-RU"/>
        </w:rPr>
        <w:t xml:space="preserve">. У США </w:t>
      </w:r>
      <w:proofErr w:type="spellStart"/>
      <w:r w:rsidR="001F6875" w:rsidRPr="001F6875">
        <w:rPr>
          <w:color w:val="000000" w:themeColor="text1"/>
          <w:sz w:val="28"/>
          <w:szCs w:val="28"/>
          <w:lang w:val="ru-RU"/>
        </w:rPr>
        <w:t>лобісти</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подають</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піврічні</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звіти</w:t>
      </w:r>
      <w:proofErr w:type="spellEnd"/>
      <w:r w:rsidR="001F6875" w:rsidRPr="001F6875">
        <w:rPr>
          <w:color w:val="000000" w:themeColor="text1"/>
          <w:sz w:val="28"/>
          <w:szCs w:val="28"/>
          <w:lang w:val="ru-RU"/>
        </w:rPr>
        <w:t xml:space="preserve"> з деталями </w:t>
      </w:r>
      <w:proofErr w:type="spellStart"/>
      <w:r w:rsidR="001F6875" w:rsidRPr="001F6875">
        <w:rPr>
          <w:color w:val="000000" w:themeColor="text1"/>
          <w:sz w:val="28"/>
          <w:szCs w:val="28"/>
          <w:lang w:val="ru-RU"/>
        </w:rPr>
        <w:t>витрат</w:t>
      </w:r>
      <w:proofErr w:type="spellEnd"/>
      <w:r w:rsidR="001F6875" w:rsidRPr="001F6875">
        <w:rPr>
          <w:color w:val="000000" w:themeColor="text1"/>
          <w:sz w:val="28"/>
          <w:szCs w:val="28"/>
          <w:lang w:val="ru-RU"/>
        </w:rPr>
        <w:t xml:space="preserve"> і </w:t>
      </w:r>
      <w:proofErr w:type="spellStart"/>
      <w:r w:rsidR="001F6875" w:rsidRPr="001F6875">
        <w:rPr>
          <w:color w:val="000000" w:themeColor="text1"/>
          <w:sz w:val="28"/>
          <w:szCs w:val="28"/>
          <w:lang w:val="ru-RU"/>
        </w:rPr>
        <w:t>контактів</w:t>
      </w:r>
      <w:proofErr w:type="spellEnd"/>
      <w:r w:rsidR="001F6875" w:rsidRPr="001F6875">
        <w:rPr>
          <w:color w:val="000000" w:themeColor="text1"/>
          <w:sz w:val="28"/>
          <w:szCs w:val="28"/>
          <w:lang w:val="ru-RU"/>
        </w:rPr>
        <w:t xml:space="preserve">, з штрафами до 50 000 </w:t>
      </w:r>
      <w:proofErr w:type="spellStart"/>
      <w:r w:rsidR="001F6875" w:rsidRPr="001F6875">
        <w:rPr>
          <w:color w:val="000000" w:themeColor="text1"/>
          <w:sz w:val="28"/>
          <w:szCs w:val="28"/>
          <w:lang w:val="ru-RU"/>
        </w:rPr>
        <w:t>доларів</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що</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забезпечує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прозорість</w:t>
      </w:r>
      <w:proofErr w:type="spellEnd"/>
      <w:r w:rsidR="001F6875" w:rsidRPr="001F6875">
        <w:rPr>
          <w:color w:val="000000" w:themeColor="text1"/>
          <w:sz w:val="28"/>
          <w:szCs w:val="28"/>
          <w:lang w:val="ru-RU"/>
        </w:rPr>
        <w:t xml:space="preserve">, але </w:t>
      </w:r>
      <w:proofErr w:type="spellStart"/>
      <w:r w:rsidR="001F6875" w:rsidRPr="001F6875">
        <w:rPr>
          <w:color w:val="000000" w:themeColor="text1"/>
          <w:sz w:val="28"/>
          <w:szCs w:val="28"/>
          <w:lang w:val="ru-RU"/>
        </w:rPr>
        <w:t>ускладнює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адміністрування</w:t>
      </w:r>
      <w:proofErr w:type="spellEnd"/>
      <w:r w:rsidR="001F6875" w:rsidRPr="001F6875">
        <w:rPr>
          <w:color w:val="000000" w:themeColor="text1"/>
          <w:sz w:val="28"/>
          <w:szCs w:val="28"/>
          <w:lang w:val="ru-RU"/>
        </w:rPr>
        <w:t xml:space="preserve">. Канада </w:t>
      </w:r>
      <w:proofErr w:type="spellStart"/>
      <w:r w:rsidR="001F6875" w:rsidRPr="001F6875">
        <w:rPr>
          <w:color w:val="000000" w:themeColor="text1"/>
          <w:sz w:val="28"/>
          <w:szCs w:val="28"/>
          <w:lang w:val="ru-RU"/>
        </w:rPr>
        <w:t>додає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суспільну</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інклюзивність</w:t>
      </w:r>
      <w:proofErr w:type="spellEnd"/>
      <w:r w:rsidR="001F6875" w:rsidRPr="001F6875">
        <w:rPr>
          <w:color w:val="000000" w:themeColor="text1"/>
          <w:sz w:val="28"/>
          <w:szCs w:val="28"/>
          <w:lang w:val="ru-RU"/>
        </w:rPr>
        <w:t xml:space="preserve"> через </w:t>
      </w:r>
      <w:proofErr w:type="spellStart"/>
      <w:r w:rsidR="001F6875" w:rsidRPr="001F6875">
        <w:rPr>
          <w:color w:val="000000" w:themeColor="text1"/>
          <w:sz w:val="28"/>
          <w:szCs w:val="28"/>
          <w:lang w:val="ru-RU"/>
        </w:rPr>
        <w:t>приватні</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законопроєкти</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хоча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санкції</w:t>
      </w:r>
      <w:proofErr w:type="spellEnd"/>
      <w:r w:rsidR="001F6875" w:rsidRPr="001F6875">
        <w:rPr>
          <w:color w:val="000000" w:themeColor="text1"/>
          <w:sz w:val="28"/>
          <w:szCs w:val="28"/>
          <w:lang w:val="ru-RU"/>
        </w:rPr>
        <w:t xml:space="preserve"> до 2014 року </w:t>
      </w:r>
      <w:proofErr w:type="spellStart"/>
      <w:r w:rsidR="001F6875" w:rsidRPr="001F6875">
        <w:rPr>
          <w:color w:val="000000" w:themeColor="text1"/>
          <w:sz w:val="28"/>
          <w:szCs w:val="28"/>
          <w:lang w:val="ru-RU"/>
        </w:rPr>
        <w:t>були</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слабкими</w:t>
      </w:r>
      <w:proofErr w:type="spellEnd"/>
      <w:r w:rsidR="001F6875" w:rsidRPr="001F6875">
        <w:rPr>
          <w:color w:val="000000" w:themeColor="text1"/>
          <w:sz w:val="28"/>
          <w:szCs w:val="28"/>
          <w:lang w:val="ru-RU"/>
        </w:rPr>
        <w:t xml:space="preserve">. Велика </w:t>
      </w:r>
      <w:proofErr w:type="spellStart"/>
      <w:r w:rsidR="001F6875" w:rsidRPr="001F6875">
        <w:rPr>
          <w:color w:val="000000" w:themeColor="text1"/>
          <w:sz w:val="28"/>
          <w:szCs w:val="28"/>
          <w:lang w:val="ru-RU"/>
        </w:rPr>
        <w:t>Британія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регулює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лише</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консультантів</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залишаючи</w:t>
      </w:r>
      <w:proofErr w:type="spellEnd"/>
      <w:r w:rsidR="001F6875" w:rsidRPr="001F6875">
        <w:rPr>
          <w:color w:val="000000" w:themeColor="text1"/>
          <w:sz w:val="28"/>
          <w:szCs w:val="28"/>
          <w:lang w:val="ru-RU"/>
        </w:rPr>
        <w:t xml:space="preserve"> 80% </w:t>
      </w:r>
      <w:proofErr w:type="spellStart"/>
      <w:r w:rsidR="001F6875" w:rsidRPr="001F6875">
        <w:rPr>
          <w:color w:val="000000" w:themeColor="text1"/>
          <w:sz w:val="28"/>
          <w:szCs w:val="28"/>
          <w:lang w:val="ru-RU"/>
        </w:rPr>
        <w:t>лобізму</w:t>
      </w:r>
      <w:proofErr w:type="spellEnd"/>
      <w:r w:rsidR="001F6875" w:rsidRPr="001F6875">
        <w:rPr>
          <w:color w:val="000000" w:themeColor="text1"/>
          <w:sz w:val="28"/>
          <w:szCs w:val="28"/>
          <w:lang w:val="ru-RU"/>
        </w:rPr>
        <w:t xml:space="preserve"> поза контролем, </w:t>
      </w:r>
      <w:proofErr w:type="spellStart"/>
      <w:r w:rsidR="001F6875" w:rsidRPr="001F6875">
        <w:rPr>
          <w:color w:val="000000" w:themeColor="text1"/>
          <w:sz w:val="28"/>
          <w:szCs w:val="28"/>
          <w:lang w:val="ru-RU"/>
        </w:rPr>
        <w:t>що</w:t>
      </w:r>
      <w:proofErr w:type="spellEnd"/>
      <w:r w:rsidR="00695FA1">
        <w:rPr>
          <w:color w:val="000000" w:themeColor="text1"/>
          <w:sz w:val="28"/>
          <w:szCs w:val="28"/>
          <w:lang w:val="ru-RU"/>
        </w:rPr>
        <w:t xml:space="preserve"> нам </w:t>
      </w:r>
      <w:proofErr w:type="spellStart"/>
      <w:r w:rsidR="00695FA1">
        <w:rPr>
          <w:color w:val="000000" w:themeColor="text1"/>
          <w:sz w:val="28"/>
          <w:szCs w:val="28"/>
          <w:lang w:val="ru-RU"/>
        </w:rPr>
        <w:t>здається</w:t>
      </w:r>
      <w:proofErr w:type="spellEnd"/>
      <w:r w:rsidR="00695FA1">
        <w:rPr>
          <w:color w:val="000000" w:themeColor="text1"/>
          <w:sz w:val="28"/>
          <w:szCs w:val="28"/>
          <w:lang w:val="ru-RU"/>
        </w:rPr>
        <w:t>,</w:t>
      </w:r>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створює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прогалини</w:t>
      </w:r>
      <w:proofErr w:type="spellEnd"/>
      <w:r w:rsidR="001F6875" w:rsidRPr="001F6875">
        <w:rPr>
          <w:color w:val="000000" w:themeColor="text1"/>
          <w:sz w:val="28"/>
          <w:szCs w:val="28"/>
          <w:lang w:val="ru-RU"/>
        </w:rPr>
        <w:t xml:space="preserve">. Континентальна модель — </w:t>
      </w:r>
      <w:proofErr w:type="spellStart"/>
      <w:r w:rsidR="001F6875" w:rsidRPr="001F6875">
        <w:rPr>
          <w:color w:val="000000" w:themeColor="text1"/>
          <w:sz w:val="28"/>
          <w:szCs w:val="28"/>
          <w:lang w:val="ru-RU"/>
        </w:rPr>
        <w:t>Німеччина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Франція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Італія</w:t>
      </w:r>
      <w:proofErr w:type="spellEnd"/>
      <w:r w:rsidR="001F6875" w:rsidRPr="001F6875">
        <w:rPr>
          <w:color w:val="000000" w:themeColor="text1"/>
          <w:sz w:val="28"/>
          <w:szCs w:val="28"/>
          <w:lang w:val="ru-RU"/>
        </w:rPr>
        <w:t xml:space="preserve"> та </w:t>
      </w:r>
      <w:proofErr w:type="spellStart"/>
      <w:r w:rsidR="001F6875" w:rsidRPr="001F6875">
        <w:rPr>
          <w:color w:val="000000" w:themeColor="text1"/>
          <w:sz w:val="28"/>
          <w:szCs w:val="28"/>
          <w:lang w:val="ru-RU"/>
        </w:rPr>
        <w:t>Австрія</w:t>
      </w:r>
      <w:proofErr w:type="spellEnd"/>
      <w:r w:rsidR="00695FA1">
        <w:rPr>
          <w:color w:val="000000" w:themeColor="text1"/>
          <w:sz w:val="28"/>
          <w:szCs w:val="28"/>
          <w:lang w:val="ru-RU"/>
        </w:rPr>
        <w:t xml:space="preserve"> </w:t>
      </w:r>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менш</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формалізована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Німеччина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спирається</w:t>
      </w:r>
      <w:proofErr w:type="spellEnd"/>
      <w:r w:rsidR="001F6875" w:rsidRPr="001F6875">
        <w:rPr>
          <w:color w:val="000000" w:themeColor="text1"/>
          <w:sz w:val="28"/>
          <w:szCs w:val="28"/>
          <w:lang w:val="ru-RU"/>
        </w:rPr>
        <w:t xml:space="preserve"> на </w:t>
      </w:r>
      <w:proofErr w:type="spellStart"/>
      <w:r w:rsidR="001F6875" w:rsidRPr="001F6875">
        <w:rPr>
          <w:color w:val="000000" w:themeColor="text1"/>
          <w:sz w:val="28"/>
          <w:szCs w:val="28"/>
          <w:lang w:val="ru-RU"/>
        </w:rPr>
        <w:t>са</w:t>
      </w:r>
      <w:r w:rsidR="00695FA1">
        <w:rPr>
          <w:color w:val="000000" w:themeColor="text1"/>
          <w:sz w:val="28"/>
          <w:szCs w:val="28"/>
          <w:lang w:val="ru-RU"/>
        </w:rPr>
        <w:t>морегуляцію</w:t>
      </w:r>
      <w:proofErr w:type="spellEnd"/>
      <w:r w:rsidR="00695FA1">
        <w:rPr>
          <w:color w:val="000000" w:themeColor="text1"/>
          <w:sz w:val="28"/>
          <w:szCs w:val="28"/>
          <w:lang w:val="ru-RU"/>
        </w:rPr>
        <w:t xml:space="preserve"> з </w:t>
      </w:r>
      <w:proofErr w:type="spellStart"/>
      <w:r w:rsidR="00695FA1">
        <w:rPr>
          <w:color w:val="000000" w:themeColor="text1"/>
          <w:sz w:val="28"/>
          <w:szCs w:val="28"/>
          <w:lang w:val="ru-RU"/>
        </w:rPr>
        <w:t>м’якими</w:t>
      </w:r>
      <w:proofErr w:type="spellEnd"/>
      <w:r w:rsidR="00695FA1">
        <w:rPr>
          <w:color w:val="000000" w:themeColor="text1"/>
          <w:sz w:val="28"/>
          <w:szCs w:val="28"/>
          <w:lang w:val="ru-RU"/>
        </w:rPr>
        <w:t xml:space="preserve"> штрафами</w:t>
      </w:r>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Франція</w:t>
      </w:r>
      <w:proofErr w:type="spellEnd"/>
      <w:r w:rsidR="001F6875" w:rsidRPr="001F6875">
        <w:rPr>
          <w:color w:val="000000" w:themeColor="text1"/>
          <w:sz w:val="28"/>
          <w:szCs w:val="28"/>
          <w:lang w:val="ru-RU"/>
        </w:rPr>
        <w:t xml:space="preserve"> </w:t>
      </w:r>
      <w:r w:rsidR="00695FA1">
        <w:rPr>
          <w:color w:val="000000" w:themeColor="text1"/>
          <w:sz w:val="28"/>
          <w:szCs w:val="28"/>
          <w:lang w:val="ru-RU"/>
        </w:rPr>
        <w:t xml:space="preserve">ж </w:t>
      </w:r>
      <w:proofErr w:type="spellStart"/>
      <w:r w:rsidR="001F6875" w:rsidRPr="001F6875">
        <w:rPr>
          <w:color w:val="000000" w:themeColor="text1"/>
          <w:sz w:val="28"/>
          <w:szCs w:val="28"/>
          <w:lang w:val="ru-RU"/>
        </w:rPr>
        <w:t>жорстко</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контролює</w:t>
      </w:r>
      <w:proofErr w:type="spellEnd"/>
      <w:r w:rsidR="001F6875" w:rsidRPr="001F6875">
        <w:rPr>
          <w:color w:val="000000" w:themeColor="text1"/>
          <w:sz w:val="28"/>
          <w:szCs w:val="28"/>
          <w:lang w:val="ru-RU"/>
        </w:rPr>
        <w:t xml:space="preserve"> через </w:t>
      </w:r>
      <w:r w:rsidR="00695FA1">
        <w:rPr>
          <w:color w:val="000000" w:themeColor="text1"/>
          <w:sz w:val="28"/>
          <w:szCs w:val="28"/>
          <w:lang w:val="ru-RU"/>
        </w:rPr>
        <w:t>«</w:t>
      </w:r>
      <w:r w:rsidR="001F6875" w:rsidRPr="001F6875">
        <w:rPr>
          <w:color w:val="000000" w:themeColor="text1"/>
          <w:sz w:val="28"/>
          <w:szCs w:val="28"/>
          <w:lang w:val="ru-RU"/>
        </w:rPr>
        <w:t>HATVP</w:t>
      </w:r>
      <w:r w:rsidR="00695FA1">
        <w:rPr>
          <w:color w:val="000000" w:themeColor="text1"/>
          <w:sz w:val="28"/>
          <w:szCs w:val="28"/>
          <w:lang w:val="ru-RU"/>
        </w:rPr>
        <w:t>»</w:t>
      </w:r>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Італія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фрагментована</w:t>
      </w:r>
      <w:proofErr w:type="spellEnd"/>
      <w:r w:rsidR="001F6875" w:rsidRPr="001F6875">
        <w:rPr>
          <w:color w:val="000000" w:themeColor="text1"/>
          <w:sz w:val="28"/>
          <w:szCs w:val="28"/>
          <w:lang w:val="ru-RU"/>
        </w:rPr>
        <w:t xml:space="preserve">, а </w:t>
      </w:r>
      <w:proofErr w:type="spellStart"/>
      <w:r w:rsidR="001F6875" w:rsidRPr="001F6875">
        <w:rPr>
          <w:color w:val="000000" w:themeColor="text1"/>
          <w:sz w:val="28"/>
          <w:szCs w:val="28"/>
          <w:lang w:val="ru-RU"/>
        </w:rPr>
        <w:t>Австрія</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ба</w:t>
      </w:r>
      <w:r w:rsidR="00695FA1">
        <w:rPr>
          <w:color w:val="000000" w:themeColor="text1"/>
          <w:sz w:val="28"/>
          <w:szCs w:val="28"/>
          <w:lang w:val="ru-RU"/>
        </w:rPr>
        <w:t>лансує</w:t>
      </w:r>
      <w:proofErr w:type="spellEnd"/>
      <w:r w:rsidR="00695FA1">
        <w:rPr>
          <w:color w:val="000000" w:themeColor="text1"/>
          <w:sz w:val="28"/>
          <w:szCs w:val="28"/>
          <w:lang w:val="ru-RU"/>
        </w:rPr>
        <w:t xml:space="preserve"> </w:t>
      </w:r>
      <w:proofErr w:type="spellStart"/>
      <w:r w:rsidR="00695FA1">
        <w:rPr>
          <w:color w:val="000000" w:themeColor="text1"/>
          <w:sz w:val="28"/>
          <w:szCs w:val="28"/>
          <w:lang w:val="ru-RU"/>
        </w:rPr>
        <w:t>прозорість</w:t>
      </w:r>
      <w:proofErr w:type="spellEnd"/>
      <w:r w:rsidR="00695FA1">
        <w:rPr>
          <w:color w:val="000000" w:themeColor="text1"/>
          <w:sz w:val="28"/>
          <w:szCs w:val="28"/>
          <w:lang w:val="ru-RU"/>
        </w:rPr>
        <w:t xml:space="preserve"> </w:t>
      </w:r>
      <w:proofErr w:type="spellStart"/>
      <w:r w:rsidR="00695FA1">
        <w:rPr>
          <w:color w:val="000000" w:themeColor="text1"/>
          <w:sz w:val="28"/>
          <w:szCs w:val="28"/>
          <w:lang w:val="ru-RU"/>
        </w:rPr>
        <w:t>із</w:t>
      </w:r>
      <w:proofErr w:type="spellEnd"/>
      <w:r w:rsidR="00695FA1">
        <w:rPr>
          <w:color w:val="000000" w:themeColor="text1"/>
          <w:sz w:val="28"/>
          <w:szCs w:val="28"/>
          <w:lang w:val="ru-RU"/>
        </w:rPr>
        <w:t xml:space="preserve"> </w:t>
      </w:r>
      <w:proofErr w:type="spellStart"/>
      <w:r w:rsidR="00695FA1">
        <w:rPr>
          <w:color w:val="000000" w:themeColor="text1"/>
          <w:sz w:val="28"/>
          <w:szCs w:val="28"/>
          <w:lang w:val="ru-RU"/>
        </w:rPr>
        <w:t>гнучкістю</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Англосаксонська</w:t>
      </w:r>
      <w:proofErr w:type="spellEnd"/>
      <w:r w:rsidR="001F6875" w:rsidRPr="001F6875">
        <w:rPr>
          <w:color w:val="000000" w:themeColor="text1"/>
          <w:sz w:val="28"/>
          <w:szCs w:val="28"/>
          <w:lang w:val="ru-RU"/>
        </w:rPr>
        <w:t xml:space="preserve"> модель </w:t>
      </w:r>
      <w:proofErr w:type="spellStart"/>
      <w:r w:rsidR="001F6875" w:rsidRPr="001F6875">
        <w:rPr>
          <w:color w:val="000000" w:themeColor="text1"/>
          <w:sz w:val="28"/>
          <w:szCs w:val="28"/>
          <w:lang w:val="ru-RU"/>
        </w:rPr>
        <w:t>сильніша</w:t>
      </w:r>
      <w:proofErr w:type="spellEnd"/>
      <w:r w:rsidR="001F6875" w:rsidRPr="001F6875">
        <w:rPr>
          <w:color w:val="000000" w:themeColor="text1"/>
          <w:sz w:val="28"/>
          <w:szCs w:val="28"/>
          <w:lang w:val="ru-RU"/>
        </w:rPr>
        <w:t xml:space="preserve"> в </w:t>
      </w:r>
      <w:proofErr w:type="spellStart"/>
      <w:r w:rsidR="001F6875" w:rsidRPr="001F6875">
        <w:rPr>
          <w:color w:val="000000" w:themeColor="text1"/>
          <w:sz w:val="28"/>
          <w:szCs w:val="28"/>
          <w:lang w:val="ru-RU"/>
        </w:rPr>
        <w:t>прозорості</w:t>
      </w:r>
      <w:proofErr w:type="spellEnd"/>
      <w:r w:rsidR="001F6875" w:rsidRPr="001F6875">
        <w:rPr>
          <w:color w:val="000000" w:themeColor="text1"/>
          <w:sz w:val="28"/>
          <w:szCs w:val="28"/>
          <w:lang w:val="ru-RU"/>
        </w:rPr>
        <w:t xml:space="preserve">, але бюрократична, </w:t>
      </w:r>
      <w:proofErr w:type="spellStart"/>
      <w:r w:rsidR="001F6875" w:rsidRPr="001F6875">
        <w:rPr>
          <w:color w:val="000000" w:themeColor="text1"/>
          <w:sz w:val="28"/>
          <w:szCs w:val="28"/>
          <w:lang w:val="ru-RU"/>
        </w:rPr>
        <w:t>тоді</w:t>
      </w:r>
      <w:proofErr w:type="spellEnd"/>
      <w:r w:rsidR="001F6875" w:rsidRPr="001F6875">
        <w:rPr>
          <w:color w:val="000000" w:themeColor="text1"/>
          <w:sz w:val="28"/>
          <w:szCs w:val="28"/>
          <w:lang w:val="ru-RU"/>
        </w:rPr>
        <w:t xml:space="preserve"> як континентальна </w:t>
      </w:r>
      <w:proofErr w:type="spellStart"/>
      <w:r w:rsidR="001F6875" w:rsidRPr="001F6875">
        <w:rPr>
          <w:color w:val="000000" w:themeColor="text1"/>
          <w:sz w:val="28"/>
          <w:szCs w:val="28"/>
          <w:lang w:val="ru-RU"/>
        </w:rPr>
        <w:t>гнучкіша</w:t>
      </w:r>
      <w:proofErr w:type="spellEnd"/>
      <w:r w:rsidR="001F6875" w:rsidRPr="001F6875">
        <w:rPr>
          <w:color w:val="000000" w:themeColor="text1"/>
          <w:sz w:val="28"/>
          <w:szCs w:val="28"/>
          <w:lang w:val="ru-RU"/>
        </w:rPr>
        <w:t xml:space="preserve">, але </w:t>
      </w:r>
      <w:proofErr w:type="spellStart"/>
      <w:r w:rsidR="001F6875" w:rsidRPr="001F6875">
        <w:rPr>
          <w:color w:val="000000" w:themeColor="text1"/>
          <w:sz w:val="28"/>
          <w:szCs w:val="28"/>
          <w:lang w:val="ru-RU"/>
        </w:rPr>
        <w:t>менш</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уніфікована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що</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важливо</w:t>
      </w:r>
      <w:proofErr w:type="spellEnd"/>
      <w:r w:rsidR="001F6875" w:rsidRPr="001F6875">
        <w:rPr>
          <w:color w:val="000000" w:themeColor="text1"/>
          <w:sz w:val="28"/>
          <w:szCs w:val="28"/>
          <w:lang w:val="ru-RU"/>
        </w:rPr>
        <w:t xml:space="preserve"> для </w:t>
      </w:r>
      <w:proofErr w:type="spellStart"/>
      <w:r w:rsidR="001F6875" w:rsidRPr="001F6875">
        <w:rPr>
          <w:color w:val="000000" w:themeColor="text1"/>
          <w:sz w:val="28"/>
          <w:szCs w:val="28"/>
          <w:lang w:val="ru-RU"/>
        </w:rPr>
        <w:t>України</w:t>
      </w:r>
      <w:proofErr w:type="spellEnd"/>
      <w:r w:rsidR="001F6875" w:rsidRPr="001F6875">
        <w:rPr>
          <w:color w:val="000000" w:themeColor="text1"/>
          <w:sz w:val="28"/>
          <w:szCs w:val="28"/>
          <w:lang w:val="ru-RU"/>
        </w:rPr>
        <w:t xml:space="preserve">, де </w:t>
      </w:r>
      <w:proofErr w:type="spellStart"/>
      <w:r w:rsidR="001F6875" w:rsidRPr="001F6875">
        <w:rPr>
          <w:color w:val="000000" w:themeColor="text1"/>
          <w:sz w:val="28"/>
          <w:szCs w:val="28"/>
          <w:lang w:val="ru-RU"/>
        </w:rPr>
        <w:t>війна</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вимагає</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простіших</w:t>
      </w:r>
      <w:proofErr w:type="spellEnd"/>
      <w:r w:rsidR="001F6875" w:rsidRPr="001F6875">
        <w:rPr>
          <w:color w:val="000000" w:themeColor="text1"/>
          <w:sz w:val="28"/>
          <w:szCs w:val="28"/>
          <w:lang w:val="ru-RU"/>
        </w:rPr>
        <w:t xml:space="preserve"> </w:t>
      </w:r>
      <w:proofErr w:type="spellStart"/>
      <w:r w:rsidR="001F6875" w:rsidRPr="001F6875">
        <w:rPr>
          <w:color w:val="000000" w:themeColor="text1"/>
          <w:sz w:val="28"/>
          <w:szCs w:val="28"/>
          <w:lang w:val="ru-RU"/>
        </w:rPr>
        <w:t>механізмів</w:t>
      </w:r>
      <w:proofErr w:type="spellEnd"/>
      <w:r w:rsidR="001F6875" w:rsidRPr="001F6875">
        <w:rPr>
          <w:color w:val="000000" w:themeColor="text1"/>
          <w:sz w:val="28"/>
          <w:szCs w:val="28"/>
          <w:lang w:val="ru-RU"/>
        </w:rPr>
        <w:t>.</w:t>
      </w:r>
    </w:p>
    <w:p w14:paraId="346FE625" w14:textId="77777777" w:rsidR="00695FA1" w:rsidRDefault="00695FA1"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695FA1">
        <w:rPr>
          <w:color w:val="000000" w:themeColor="text1"/>
          <w:sz w:val="28"/>
          <w:szCs w:val="28"/>
          <w:lang w:val="ru-RU"/>
        </w:rPr>
        <w:t>Сучасний</w:t>
      </w:r>
      <w:proofErr w:type="spellEnd"/>
      <w:r w:rsidRPr="00695FA1">
        <w:rPr>
          <w:color w:val="000000" w:themeColor="text1"/>
          <w:sz w:val="28"/>
          <w:szCs w:val="28"/>
          <w:lang w:val="ru-RU"/>
        </w:rPr>
        <w:t xml:space="preserve"> стан </w:t>
      </w:r>
      <w:proofErr w:type="spellStart"/>
      <w:r w:rsidRPr="00695FA1">
        <w:rPr>
          <w:color w:val="000000" w:themeColor="text1"/>
          <w:sz w:val="28"/>
          <w:szCs w:val="28"/>
          <w:lang w:val="ru-RU"/>
        </w:rPr>
        <w:t>законодавчого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регулювання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лобізму</w:t>
      </w:r>
      <w:proofErr w:type="spellEnd"/>
      <w:r w:rsidRPr="00695FA1">
        <w:rPr>
          <w:color w:val="000000" w:themeColor="text1"/>
          <w:sz w:val="28"/>
          <w:szCs w:val="28"/>
          <w:lang w:val="ru-RU"/>
        </w:rPr>
        <w:t xml:space="preserve"> в </w:t>
      </w:r>
      <w:proofErr w:type="spellStart"/>
      <w:r w:rsidRPr="00695FA1">
        <w:rPr>
          <w:color w:val="000000" w:themeColor="text1"/>
          <w:sz w:val="28"/>
          <w:szCs w:val="28"/>
          <w:lang w:val="ru-RU"/>
        </w:rPr>
        <w:t>Україні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визначений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прийняттям</w:t>
      </w:r>
      <w:proofErr w:type="spellEnd"/>
      <w:r w:rsidRPr="00695FA1">
        <w:rPr>
          <w:color w:val="000000" w:themeColor="text1"/>
          <w:sz w:val="28"/>
          <w:szCs w:val="28"/>
          <w:lang w:val="ru-RU"/>
        </w:rPr>
        <w:t xml:space="preserve"> Закону «Про </w:t>
      </w:r>
      <w:proofErr w:type="spellStart"/>
      <w:r w:rsidRPr="00695FA1">
        <w:rPr>
          <w:color w:val="000000" w:themeColor="text1"/>
          <w:sz w:val="28"/>
          <w:szCs w:val="28"/>
          <w:lang w:val="ru-RU"/>
        </w:rPr>
        <w:t>лобіювання</w:t>
      </w:r>
      <w:proofErr w:type="spellEnd"/>
      <w:r w:rsidRPr="00695FA1">
        <w:rPr>
          <w:color w:val="000000" w:themeColor="text1"/>
          <w:sz w:val="28"/>
          <w:szCs w:val="28"/>
          <w:lang w:val="ru-RU"/>
        </w:rPr>
        <w:t xml:space="preserve">» № 3606-IX </w:t>
      </w:r>
      <w:proofErr w:type="spellStart"/>
      <w:r w:rsidRPr="00695FA1">
        <w:rPr>
          <w:color w:val="000000" w:themeColor="text1"/>
          <w:sz w:val="28"/>
          <w:szCs w:val="28"/>
          <w:lang w:val="ru-RU"/>
        </w:rPr>
        <w:t>від</w:t>
      </w:r>
      <w:proofErr w:type="spellEnd"/>
      <w:r w:rsidRPr="00695FA1">
        <w:rPr>
          <w:color w:val="000000" w:themeColor="text1"/>
          <w:sz w:val="28"/>
          <w:szCs w:val="28"/>
          <w:lang w:val="ru-RU"/>
        </w:rPr>
        <w:t xml:space="preserve"> 23 лютого 2024 року, </w:t>
      </w:r>
      <w:proofErr w:type="spellStart"/>
      <w:r w:rsidRPr="00695FA1">
        <w:rPr>
          <w:color w:val="000000" w:themeColor="text1"/>
          <w:sz w:val="28"/>
          <w:szCs w:val="28"/>
          <w:lang w:val="ru-RU"/>
        </w:rPr>
        <w:t>який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набув</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чинності</w:t>
      </w:r>
      <w:proofErr w:type="spellEnd"/>
      <w:r w:rsidRPr="00695FA1">
        <w:rPr>
          <w:color w:val="000000" w:themeColor="text1"/>
          <w:sz w:val="28"/>
          <w:szCs w:val="28"/>
          <w:lang w:val="ru-RU"/>
        </w:rPr>
        <w:t xml:space="preserve">, але </w:t>
      </w:r>
      <w:proofErr w:type="spellStart"/>
      <w:r w:rsidRPr="00695FA1">
        <w:rPr>
          <w:color w:val="000000" w:themeColor="text1"/>
          <w:sz w:val="28"/>
          <w:szCs w:val="28"/>
          <w:lang w:val="ru-RU"/>
        </w:rPr>
        <w:t>повноцінно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запрацює</w:t>
      </w:r>
      <w:proofErr w:type="spellEnd"/>
      <w:r w:rsidRPr="00695FA1">
        <w:rPr>
          <w:color w:val="000000" w:themeColor="text1"/>
          <w:sz w:val="28"/>
          <w:szCs w:val="28"/>
          <w:lang w:val="ru-RU"/>
        </w:rPr>
        <w:t xml:space="preserve"> з 1 вересня 2025 року. Закон вводить </w:t>
      </w:r>
      <w:proofErr w:type="spellStart"/>
      <w:r w:rsidRPr="00695FA1">
        <w:rPr>
          <w:color w:val="000000" w:themeColor="text1"/>
          <w:sz w:val="28"/>
          <w:szCs w:val="28"/>
          <w:lang w:val="ru-RU"/>
        </w:rPr>
        <w:t>Реєстр</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прозорості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під</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управлінням</w:t>
      </w:r>
      <w:proofErr w:type="spellEnd"/>
      <w:r w:rsidRPr="00695FA1">
        <w:rPr>
          <w:color w:val="000000" w:themeColor="text1"/>
          <w:sz w:val="28"/>
          <w:szCs w:val="28"/>
          <w:lang w:val="ru-RU"/>
        </w:rPr>
        <w:t xml:space="preserve"> НАЗК, </w:t>
      </w:r>
      <w:proofErr w:type="spellStart"/>
      <w:r w:rsidRPr="00695FA1">
        <w:rPr>
          <w:color w:val="000000" w:themeColor="text1"/>
          <w:sz w:val="28"/>
          <w:szCs w:val="28"/>
          <w:lang w:val="ru-RU"/>
        </w:rPr>
        <w:t>вимагає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щоквартальних</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звітів</w:t>
      </w:r>
      <w:proofErr w:type="spellEnd"/>
      <w:r w:rsidRPr="00695FA1">
        <w:rPr>
          <w:color w:val="000000" w:themeColor="text1"/>
          <w:sz w:val="28"/>
          <w:szCs w:val="28"/>
          <w:lang w:val="ru-RU"/>
        </w:rPr>
        <w:t xml:space="preserve"> про </w:t>
      </w:r>
      <w:proofErr w:type="spellStart"/>
      <w:r w:rsidRPr="00695FA1">
        <w:rPr>
          <w:color w:val="000000" w:themeColor="text1"/>
          <w:sz w:val="28"/>
          <w:szCs w:val="28"/>
          <w:lang w:val="ru-RU"/>
        </w:rPr>
        <w:t>контакти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клієнтів</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фінансування</w:t>
      </w:r>
      <w:proofErr w:type="spellEnd"/>
      <w:r w:rsidRPr="00695FA1">
        <w:rPr>
          <w:color w:val="000000" w:themeColor="text1"/>
          <w:sz w:val="28"/>
          <w:szCs w:val="28"/>
          <w:lang w:val="ru-RU"/>
        </w:rPr>
        <w:t xml:space="preserve">, а </w:t>
      </w:r>
      <w:proofErr w:type="spellStart"/>
      <w:r w:rsidRPr="00695FA1">
        <w:rPr>
          <w:color w:val="000000" w:themeColor="text1"/>
          <w:sz w:val="28"/>
          <w:szCs w:val="28"/>
          <w:lang w:val="ru-RU"/>
        </w:rPr>
        <w:t>також</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встановлює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етичні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норми</w:t>
      </w:r>
      <w:proofErr w:type="spellEnd"/>
      <w:r w:rsidRPr="00695FA1">
        <w:rPr>
          <w:color w:val="000000" w:themeColor="text1"/>
          <w:sz w:val="28"/>
          <w:szCs w:val="28"/>
          <w:lang w:val="ru-RU"/>
        </w:rPr>
        <w:t xml:space="preserve"> (заборона </w:t>
      </w:r>
      <w:proofErr w:type="spellStart"/>
      <w:r w:rsidRPr="00695FA1">
        <w:rPr>
          <w:color w:val="000000" w:themeColor="text1"/>
          <w:sz w:val="28"/>
          <w:szCs w:val="28"/>
          <w:lang w:val="ru-RU"/>
        </w:rPr>
        <w:t>подарунків</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тиску</w:t>
      </w:r>
      <w:proofErr w:type="spellEnd"/>
      <w:r w:rsidRPr="00695FA1">
        <w:rPr>
          <w:color w:val="000000" w:themeColor="text1"/>
          <w:sz w:val="28"/>
          <w:szCs w:val="28"/>
          <w:lang w:val="ru-RU"/>
        </w:rPr>
        <w:t xml:space="preserve">) та </w:t>
      </w:r>
      <w:proofErr w:type="spellStart"/>
      <w:r w:rsidRPr="00695FA1">
        <w:rPr>
          <w:color w:val="000000" w:themeColor="text1"/>
          <w:sz w:val="28"/>
          <w:szCs w:val="28"/>
          <w:lang w:val="ru-RU"/>
        </w:rPr>
        <w:t>штрафи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від</w:t>
      </w:r>
      <w:proofErr w:type="spellEnd"/>
      <w:r w:rsidRPr="00695FA1">
        <w:rPr>
          <w:color w:val="000000" w:themeColor="text1"/>
          <w:sz w:val="28"/>
          <w:szCs w:val="28"/>
          <w:lang w:val="ru-RU"/>
        </w:rPr>
        <w:t xml:space="preserve"> 850 до 17 000 </w:t>
      </w:r>
      <w:proofErr w:type="spellStart"/>
      <w:r w:rsidRPr="00695FA1">
        <w:rPr>
          <w:color w:val="000000" w:themeColor="text1"/>
          <w:sz w:val="28"/>
          <w:szCs w:val="28"/>
          <w:lang w:val="ru-RU"/>
        </w:rPr>
        <w:t>грн</w:t>
      </w:r>
      <w:proofErr w:type="spellEnd"/>
      <w:r w:rsidRPr="00695FA1">
        <w:rPr>
          <w:color w:val="000000" w:themeColor="text1"/>
          <w:sz w:val="28"/>
          <w:szCs w:val="28"/>
          <w:lang w:val="ru-RU"/>
        </w:rPr>
        <w:t xml:space="preserve"> за </w:t>
      </w:r>
      <w:proofErr w:type="spellStart"/>
      <w:r w:rsidRPr="00695FA1">
        <w:rPr>
          <w:color w:val="000000" w:themeColor="text1"/>
          <w:sz w:val="28"/>
          <w:szCs w:val="28"/>
          <w:lang w:val="ru-RU"/>
        </w:rPr>
        <w:t>порушення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Сильні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сторони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включають</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відповідність</w:t>
      </w:r>
      <w:proofErr w:type="spellEnd"/>
      <w:r w:rsidRPr="00695FA1">
        <w:rPr>
          <w:color w:val="000000" w:themeColor="text1"/>
          <w:sz w:val="28"/>
          <w:szCs w:val="28"/>
          <w:lang w:val="ru-RU"/>
        </w:rPr>
        <w:t xml:space="preserve"> стандартам ЄС, </w:t>
      </w:r>
      <w:proofErr w:type="spellStart"/>
      <w:r w:rsidRPr="00695FA1">
        <w:rPr>
          <w:color w:val="000000" w:themeColor="text1"/>
          <w:sz w:val="28"/>
          <w:szCs w:val="28"/>
          <w:lang w:val="ru-RU"/>
        </w:rPr>
        <w:t>легалізацію</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лобізму</w:t>
      </w:r>
      <w:proofErr w:type="spellEnd"/>
      <w:r w:rsidRPr="00695FA1">
        <w:rPr>
          <w:color w:val="000000" w:themeColor="text1"/>
          <w:sz w:val="28"/>
          <w:szCs w:val="28"/>
          <w:lang w:val="ru-RU"/>
        </w:rPr>
        <w:t xml:space="preserve"> як </w:t>
      </w:r>
      <w:proofErr w:type="spellStart"/>
      <w:r w:rsidRPr="00695FA1">
        <w:rPr>
          <w:color w:val="000000" w:themeColor="text1"/>
          <w:sz w:val="28"/>
          <w:szCs w:val="28"/>
          <w:lang w:val="ru-RU"/>
        </w:rPr>
        <w:t>професії</w:t>
      </w:r>
      <w:proofErr w:type="spellEnd"/>
      <w:r w:rsidRPr="00695FA1">
        <w:rPr>
          <w:color w:val="000000" w:themeColor="text1"/>
          <w:sz w:val="28"/>
          <w:szCs w:val="28"/>
          <w:lang w:val="ru-RU"/>
        </w:rPr>
        <w:t xml:space="preserve"> та </w:t>
      </w:r>
      <w:proofErr w:type="spellStart"/>
      <w:r w:rsidRPr="00695FA1">
        <w:rPr>
          <w:color w:val="000000" w:themeColor="text1"/>
          <w:sz w:val="28"/>
          <w:szCs w:val="28"/>
          <w:lang w:val="ru-RU"/>
        </w:rPr>
        <w:t>поте</w:t>
      </w:r>
      <w:r w:rsidR="00A2766D">
        <w:rPr>
          <w:color w:val="000000" w:themeColor="text1"/>
          <w:sz w:val="28"/>
          <w:szCs w:val="28"/>
          <w:lang w:val="ru-RU"/>
        </w:rPr>
        <w:t>нціал</w:t>
      </w:r>
      <w:proofErr w:type="spellEnd"/>
      <w:r w:rsidR="00A2766D">
        <w:rPr>
          <w:color w:val="000000" w:themeColor="text1"/>
          <w:sz w:val="28"/>
          <w:szCs w:val="28"/>
          <w:lang w:val="ru-RU"/>
        </w:rPr>
        <w:t xml:space="preserve"> для </w:t>
      </w:r>
      <w:proofErr w:type="spellStart"/>
      <w:r w:rsidR="00A2766D">
        <w:rPr>
          <w:color w:val="000000" w:themeColor="text1"/>
          <w:sz w:val="28"/>
          <w:szCs w:val="28"/>
          <w:lang w:val="ru-RU"/>
        </w:rPr>
        <w:t>зменшення</w:t>
      </w:r>
      <w:proofErr w:type="spellEnd"/>
      <w:r w:rsidR="00A2766D">
        <w:rPr>
          <w:color w:val="000000" w:themeColor="text1"/>
          <w:sz w:val="28"/>
          <w:szCs w:val="28"/>
          <w:lang w:val="ru-RU"/>
        </w:rPr>
        <w:t xml:space="preserve"> </w:t>
      </w:r>
      <w:proofErr w:type="spellStart"/>
      <w:r w:rsidR="00A2766D">
        <w:rPr>
          <w:color w:val="000000" w:themeColor="text1"/>
          <w:sz w:val="28"/>
          <w:szCs w:val="28"/>
          <w:lang w:val="ru-RU"/>
        </w:rPr>
        <w:t>кулуарності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Проте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недоліки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значні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вузьке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визначення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лобізму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лише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нормативні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акти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низькі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штрафи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що</w:t>
      </w:r>
      <w:proofErr w:type="spellEnd"/>
      <w:r w:rsidRPr="00695FA1">
        <w:rPr>
          <w:color w:val="000000" w:themeColor="text1"/>
          <w:sz w:val="28"/>
          <w:szCs w:val="28"/>
          <w:lang w:val="ru-RU"/>
        </w:rPr>
        <w:t xml:space="preserve"> не </w:t>
      </w:r>
      <w:proofErr w:type="spellStart"/>
      <w:r w:rsidRPr="00695FA1">
        <w:rPr>
          <w:color w:val="000000" w:themeColor="text1"/>
          <w:sz w:val="28"/>
          <w:szCs w:val="28"/>
          <w:lang w:val="ru-RU"/>
        </w:rPr>
        <w:t>стримують</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порушень</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за</w:t>
      </w:r>
      <w:r w:rsidR="004627C4">
        <w:rPr>
          <w:color w:val="000000" w:themeColor="text1"/>
          <w:sz w:val="28"/>
          <w:szCs w:val="28"/>
          <w:lang w:val="ru-RU"/>
        </w:rPr>
        <w:t>тримка</w:t>
      </w:r>
      <w:proofErr w:type="spellEnd"/>
      <w:r w:rsidR="004627C4">
        <w:rPr>
          <w:color w:val="000000" w:themeColor="text1"/>
          <w:sz w:val="28"/>
          <w:szCs w:val="28"/>
          <w:lang w:val="ru-RU"/>
        </w:rPr>
        <w:t xml:space="preserve"> </w:t>
      </w:r>
      <w:proofErr w:type="spellStart"/>
      <w:r w:rsidR="004627C4">
        <w:rPr>
          <w:color w:val="000000" w:themeColor="text1"/>
          <w:sz w:val="28"/>
          <w:szCs w:val="28"/>
          <w:lang w:val="ru-RU"/>
        </w:rPr>
        <w:t>впровадження</w:t>
      </w:r>
      <w:proofErr w:type="spellEnd"/>
      <w:r w:rsidR="004627C4">
        <w:rPr>
          <w:color w:val="000000" w:themeColor="text1"/>
          <w:sz w:val="28"/>
          <w:szCs w:val="28"/>
          <w:lang w:val="ru-RU"/>
        </w:rPr>
        <w:t xml:space="preserve"> через </w:t>
      </w:r>
      <w:proofErr w:type="spellStart"/>
      <w:r w:rsidR="004627C4">
        <w:rPr>
          <w:color w:val="000000" w:themeColor="text1"/>
          <w:sz w:val="28"/>
          <w:szCs w:val="28"/>
          <w:lang w:val="ru-RU"/>
        </w:rPr>
        <w:t>війну</w:t>
      </w:r>
      <w:proofErr w:type="spellEnd"/>
      <w:r w:rsidR="004627C4">
        <w:rPr>
          <w:color w:val="000000" w:themeColor="text1"/>
          <w:sz w:val="28"/>
          <w:szCs w:val="28"/>
          <w:lang w:val="ru-RU"/>
        </w:rPr>
        <w:t xml:space="preserve">. </w:t>
      </w:r>
      <w:proofErr w:type="spellStart"/>
      <w:r w:rsidR="004627C4">
        <w:rPr>
          <w:color w:val="000000" w:themeColor="text1"/>
          <w:sz w:val="28"/>
          <w:szCs w:val="28"/>
          <w:lang w:val="ru-RU"/>
        </w:rPr>
        <w:t>Зокрема</w:t>
      </w:r>
      <w:proofErr w:type="spellEnd"/>
      <w:r w:rsidR="004627C4">
        <w:rPr>
          <w:color w:val="000000" w:themeColor="text1"/>
          <w:sz w:val="28"/>
          <w:szCs w:val="28"/>
          <w:lang w:val="ru-RU"/>
        </w:rPr>
        <w:t xml:space="preserve">, </w:t>
      </w:r>
      <w:proofErr w:type="spellStart"/>
      <w:r w:rsidR="004627C4">
        <w:rPr>
          <w:color w:val="000000" w:themeColor="text1"/>
          <w:sz w:val="28"/>
          <w:szCs w:val="28"/>
          <w:lang w:val="ru-RU"/>
        </w:rPr>
        <w:t>о</w:t>
      </w:r>
      <w:r w:rsidRPr="00695FA1">
        <w:rPr>
          <w:color w:val="000000" w:themeColor="text1"/>
          <w:sz w:val="28"/>
          <w:szCs w:val="28"/>
          <w:lang w:val="ru-RU"/>
        </w:rPr>
        <w:t>бмеження</w:t>
      </w:r>
      <w:proofErr w:type="spellEnd"/>
      <w:r w:rsidRPr="00695FA1">
        <w:rPr>
          <w:color w:val="000000" w:themeColor="text1"/>
          <w:sz w:val="28"/>
          <w:szCs w:val="28"/>
          <w:lang w:val="ru-RU"/>
        </w:rPr>
        <w:t xml:space="preserve">, як заборона </w:t>
      </w:r>
      <w:proofErr w:type="spellStart"/>
      <w:r w:rsidRPr="00695FA1">
        <w:rPr>
          <w:color w:val="000000" w:themeColor="text1"/>
          <w:sz w:val="28"/>
          <w:szCs w:val="28"/>
          <w:lang w:val="ru-RU"/>
        </w:rPr>
        <w:t>співпраці</w:t>
      </w:r>
      <w:proofErr w:type="spellEnd"/>
      <w:r w:rsidRPr="00695FA1">
        <w:rPr>
          <w:color w:val="000000" w:themeColor="text1"/>
          <w:sz w:val="28"/>
          <w:szCs w:val="28"/>
          <w:lang w:val="ru-RU"/>
        </w:rPr>
        <w:t xml:space="preserve"> з РФ, є </w:t>
      </w:r>
      <w:proofErr w:type="spellStart"/>
      <w:r w:rsidRPr="00695FA1">
        <w:rPr>
          <w:color w:val="000000" w:themeColor="text1"/>
          <w:sz w:val="28"/>
          <w:szCs w:val="28"/>
          <w:lang w:val="ru-RU"/>
        </w:rPr>
        <w:t>позитивними</w:t>
      </w:r>
      <w:proofErr w:type="spellEnd"/>
      <w:r w:rsidRPr="00695FA1">
        <w:rPr>
          <w:color w:val="000000" w:themeColor="text1"/>
          <w:sz w:val="28"/>
          <w:szCs w:val="28"/>
          <w:lang w:val="ru-RU"/>
        </w:rPr>
        <w:t xml:space="preserve">, але брак </w:t>
      </w:r>
      <w:proofErr w:type="spellStart"/>
      <w:r w:rsidRPr="00695FA1">
        <w:rPr>
          <w:color w:val="000000" w:themeColor="text1"/>
          <w:sz w:val="28"/>
          <w:szCs w:val="28"/>
          <w:lang w:val="ru-RU"/>
        </w:rPr>
        <w:t>чіткого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розмежування</w:t>
      </w:r>
      <w:proofErr w:type="spellEnd"/>
      <w:r w:rsidRPr="00695FA1">
        <w:rPr>
          <w:color w:val="000000" w:themeColor="text1"/>
          <w:sz w:val="28"/>
          <w:szCs w:val="28"/>
          <w:lang w:val="ru-RU"/>
        </w:rPr>
        <w:t xml:space="preserve"> з </w:t>
      </w:r>
      <w:proofErr w:type="spellStart"/>
      <w:r w:rsidRPr="00695FA1">
        <w:rPr>
          <w:color w:val="000000" w:themeColor="text1"/>
          <w:sz w:val="28"/>
          <w:szCs w:val="28"/>
          <w:lang w:val="ru-RU"/>
        </w:rPr>
        <w:t>адвокацією</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загрожувати</w:t>
      </w:r>
      <w:proofErr w:type="spellEnd"/>
      <w:r w:rsidRPr="00695FA1">
        <w:rPr>
          <w:color w:val="000000" w:themeColor="text1"/>
          <w:sz w:val="28"/>
          <w:szCs w:val="28"/>
          <w:lang w:val="ru-RU"/>
        </w:rPr>
        <w:t xml:space="preserve"> НУО, як </w:t>
      </w:r>
      <w:proofErr w:type="spellStart"/>
      <w:r w:rsidRPr="00695FA1">
        <w:rPr>
          <w:color w:val="000000" w:themeColor="text1"/>
          <w:sz w:val="28"/>
          <w:szCs w:val="28"/>
          <w:lang w:val="ru-RU"/>
        </w:rPr>
        <w:t>попереджає</w:t>
      </w:r>
      <w:proofErr w:type="spellEnd"/>
      <w:r w:rsidRPr="00695FA1">
        <w:rPr>
          <w:color w:val="000000" w:themeColor="text1"/>
          <w:sz w:val="28"/>
          <w:szCs w:val="28"/>
          <w:lang w:val="ru-RU"/>
        </w:rPr>
        <w:t xml:space="preserve"> </w:t>
      </w:r>
      <w:r>
        <w:rPr>
          <w:color w:val="000000" w:themeColor="text1"/>
          <w:sz w:val="28"/>
          <w:szCs w:val="28"/>
          <w:lang w:val="ru-RU"/>
        </w:rPr>
        <w:t>«</w:t>
      </w:r>
      <w:r w:rsidRPr="00695FA1">
        <w:rPr>
          <w:color w:val="000000" w:themeColor="text1"/>
          <w:sz w:val="28"/>
          <w:szCs w:val="28"/>
          <w:lang w:val="ru-RU"/>
        </w:rPr>
        <w:t>UPLAN</w:t>
      </w:r>
      <w:r>
        <w:rPr>
          <w:color w:val="000000" w:themeColor="text1"/>
          <w:sz w:val="28"/>
          <w:szCs w:val="28"/>
          <w:lang w:val="ru-RU"/>
        </w:rPr>
        <w:t>»</w:t>
      </w:r>
      <w:r w:rsidRPr="00695FA1">
        <w:rPr>
          <w:color w:val="000000" w:themeColor="text1"/>
          <w:sz w:val="28"/>
          <w:szCs w:val="28"/>
          <w:lang w:val="ru-RU"/>
        </w:rPr>
        <w:t xml:space="preserve">. Закон є кроком до </w:t>
      </w:r>
      <w:proofErr w:type="spellStart"/>
      <w:r w:rsidRPr="00695FA1">
        <w:rPr>
          <w:color w:val="000000" w:themeColor="text1"/>
          <w:sz w:val="28"/>
          <w:szCs w:val="28"/>
          <w:lang w:val="ru-RU"/>
        </w:rPr>
        <w:t>прозорості</w:t>
      </w:r>
      <w:proofErr w:type="spellEnd"/>
      <w:r w:rsidRPr="00695FA1">
        <w:rPr>
          <w:color w:val="000000" w:themeColor="text1"/>
          <w:sz w:val="28"/>
          <w:szCs w:val="28"/>
          <w:lang w:val="ru-RU"/>
        </w:rPr>
        <w:t xml:space="preserve">, але </w:t>
      </w:r>
      <w:proofErr w:type="spellStart"/>
      <w:r w:rsidRPr="00695FA1">
        <w:rPr>
          <w:color w:val="000000" w:themeColor="text1"/>
          <w:sz w:val="28"/>
          <w:szCs w:val="28"/>
          <w:lang w:val="ru-RU"/>
        </w:rPr>
        <w:t>потребує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доопрацювання</w:t>
      </w:r>
      <w:proofErr w:type="spellEnd"/>
      <w:r w:rsidRPr="00695FA1">
        <w:rPr>
          <w:color w:val="000000" w:themeColor="text1"/>
          <w:sz w:val="28"/>
          <w:szCs w:val="28"/>
          <w:lang w:val="ru-RU"/>
        </w:rPr>
        <w:t xml:space="preserve"> для </w:t>
      </w:r>
      <w:proofErr w:type="spellStart"/>
      <w:r>
        <w:rPr>
          <w:color w:val="000000" w:themeColor="text1"/>
          <w:sz w:val="28"/>
          <w:szCs w:val="28"/>
          <w:lang w:val="ru-RU"/>
        </w:rPr>
        <w:t>ефективності</w:t>
      </w:r>
      <w:proofErr w:type="spellEnd"/>
      <w:r>
        <w:rPr>
          <w:color w:val="000000" w:themeColor="text1"/>
          <w:sz w:val="28"/>
          <w:szCs w:val="28"/>
          <w:lang w:val="ru-RU"/>
        </w:rPr>
        <w:t xml:space="preserve"> в </w:t>
      </w:r>
      <w:proofErr w:type="spellStart"/>
      <w:r>
        <w:rPr>
          <w:color w:val="000000" w:themeColor="text1"/>
          <w:sz w:val="28"/>
          <w:szCs w:val="28"/>
          <w:lang w:val="ru-RU"/>
        </w:rPr>
        <w:t>умовах</w:t>
      </w:r>
      <w:proofErr w:type="spellEnd"/>
      <w:r>
        <w:rPr>
          <w:color w:val="000000" w:themeColor="text1"/>
          <w:sz w:val="28"/>
          <w:szCs w:val="28"/>
          <w:lang w:val="ru-RU"/>
        </w:rPr>
        <w:t xml:space="preserve"> </w:t>
      </w:r>
      <w:proofErr w:type="spellStart"/>
      <w:r>
        <w:rPr>
          <w:color w:val="000000" w:themeColor="text1"/>
          <w:sz w:val="28"/>
          <w:szCs w:val="28"/>
          <w:lang w:val="ru-RU"/>
        </w:rPr>
        <w:t>недовіри</w:t>
      </w:r>
      <w:proofErr w:type="spellEnd"/>
      <w:r>
        <w:rPr>
          <w:color w:val="000000" w:themeColor="text1"/>
          <w:sz w:val="28"/>
          <w:szCs w:val="28"/>
          <w:lang w:val="ru-RU"/>
        </w:rPr>
        <w:t xml:space="preserve"> </w:t>
      </w:r>
      <w:proofErr w:type="spellStart"/>
      <w:r>
        <w:rPr>
          <w:color w:val="000000" w:themeColor="text1"/>
          <w:sz w:val="28"/>
          <w:szCs w:val="28"/>
          <w:lang w:val="ru-RU"/>
        </w:rPr>
        <w:t>близько</w:t>
      </w:r>
      <w:proofErr w:type="spellEnd"/>
      <w:r>
        <w:rPr>
          <w:color w:val="000000" w:themeColor="text1"/>
          <w:sz w:val="28"/>
          <w:szCs w:val="28"/>
          <w:lang w:val="ru-RU"/>
        </w:rPr>
        <w:t xml:space="preserve"> 75% </w:t>
      </w:r>
      <w:proofErr w:type="spellStart"/>
      <w:r>
        <w:rPr>
          <w:color w:val="000000" w:themeColor="text1"/>
          <w:sz w:val="28"/>
          <w:szCs w:val="28"/>
          <w:lang w:val="ru-RU"/>
        </w:rPr>
        <w:t>громадян</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воєнного</w:t>
      </w:r>
      <w:proofErr w:type="spellEnd"/>
      <w:r w:rsidRPr="00695FA1">
        <w:rPr>
          <w:color w:val="000000" w:themeColor="text1"/>
          <w:sz w:val="28"/>
          <w:szCs w:val="28"/>
          <w:lang w:val="ru-RU"/>
        </w:rPr>
        <w:t xml:space="preserve"> стану.</w:t>
      </w:r>
    </w:p>
    <w:p w14:paraId="43DCF4C7" w14:textId="77777777" w:rsidR="00695FA1" w:rsidRDefault="00695FA1"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695FA1">
        <w:rPr>
          <w:color w:val="000000" w:themeColor="text1"/>
          <w:sz w:val="28"/>
          <w:szCs w:val="28"/>
          <w:lang w:val="ru-RU"/>
        </w:rPr>
        <w:t>Аналіз</w:t>
      </w:r>
      <w:proofErr w:type="spellEnd"/>
      <w:r w:rsidRPr="00695FA1">
        <w:rPr>
          <w:color w:val="000000" w:themeColor="text1"/>
          <w:sz w:val="28"/>
          <w:szCs w:val="28"/>
          <w:lang w:val="ru-RU"/>
        </w:rPr>
        <w:t xml:space="preserve"> проблем і </w:t>
      </w:r>
      <w:proofErr w:type="spellStart"/>
      <w:r w:rsidRPr="00695FA1">
        <w:rPr>
          <w:color w:val="000000" w:themeColor="text1"/>
          <w:sz w:val="28"/>
          <w:szCs w:val="28"/>
          <w:lang w:val="ru-RU"/>
        </w:rPr>
        <w:t>можливостей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запровадження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лобістського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законодавства</w:t>
      </w:r>
      <w:proofErr w:type="spellEnd"/>
      <w:r w:rsidRPr="00695FA1">
        <w:rPr>
          <w:color w:val="000000" w:themeColor="text1"/>
          <w:sz w:val="28"/>
          <w:szCs w:val="28"/>
          <w:lang w:val="ru-RU"/>
        </w:rPr>
        <w:t xml:space="preserve"> в </w:t>
      </w:r>
      <w:proofErr w:type="spellStart"/>
      <w:r w:rsidRPr="00695FA1">
        <w:rPr>
          <w:color w:val="000000" w:themeColor="text1"/>
          <w:sz w:val="28"/>
          <w:szCs w:val="28"/>
          <w:lang w:val="ru-RU"/>
        </w:rPr>
        <w:t>Україні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показує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наскільки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складним</w:t>
      </w:r>
      <w:proofErr w:type="spellEnd"/>
      <w:r w:rsidRPr="00695FA1">
        <w:rPr>
          <w:color w:val="000000" w:themeColor="text1"/>
          <w:sz w:val="28"/>
          <w:szCs w:val="28"/>
          <w:lang w:val="ru-RU"/>
        </w:rPr>
        <w:t xml:space="preserve"> є </w:t>
      </w:r>
      <w:proofErr w:type="spellStart"/>
      <w:r w:rsidRPr="00695FA1">
        <w:rPr>
          <w:color w:val="000000" w:themeColor="text1"/>
          <w:sz w:val="28"/>
          <w:szCs w:val="28"/>
          <w:lang w:val="ru-RU"/>
        </w:rPr>
        <w:t>цей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процес</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Однією</w:t>
      </w:r>
      <w:proofErr w:type="spellEnd"/>
      <w:r w:rsidRPr="00695FA1">
        <w:rPr>
          <w:color w:val="000000" w:themeColor="text1"/>
          <w:sz w:val="28"/>
          <w:szCs w:val="28"/>
          <w:lang w:val="ru-RU"/>
        </w:rPr>
        <w:t xml:space="preserve"> з </w:t>
      </w:r>
      <w:proofErr w:type="spellStart"/>
      <w:r w:rsidRPr="00695FA1">
        <w:rPr>
          <w:color w:val="000000" w:themeColor="text1"/>
          <w:sz w:val="28"/>
          <w:szCs w:val="28"/>
          <w:lang w:val="ru-RU"/>
        </w:rPr>
        <w:t>головних</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перешкод</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залишається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війна</w:t>
      </w:r>
      <w:proofErr w:type="spellEnd"/>
      <w:r w:rsidRPr="00695FA1">
        <w:rPr>
          <w:color w:val="000000" w:themeColor="text1"/>
          <w:sz w:val="28"/>
          <w:szCs w:val="28"/>
          <w:lang w:val="ru-RU"/>
        </w:rPr>
        <w:t xml:space="preserve"> з </w:t>
      </w:r>
      <w:proofErr w:type="spellStart"/>
      <w:r w:rsidRPr="00695FA1">
        <w:rPr>
          <w:color w:val="000000" w:themeColor="text1"/>
          <w:sz w:val="28"/>
          <w:szCs w:val="28"/>
          <w:lang w:val="ru-RU"/>
        </w:rPr>
        <w:t>Росією</w:t>
      </w:r>
      <w:proofErr w:type="spellEnd"/>
      <w:r w:rsidRPr="00695FA1">
        <w:rPr>
          <w:color w:val="000000" w:themeColor="text1"/>
          <w:sz w:val="28"/>
          <w:szCs w:val="28"/>
          <w:lang w:val="ru-RU"/>
        </w:rPr>
        <w:t xml:space="preserve">: вона </w:t>
      </w:r>
      <w:proofErr w:type="spellStart"/>
      <w:r w:rsidRPr="00695FA1">
        <w:rPr>
          <w:color w:val="000000" w:themeColor="text1"/>
          <w:sz w:val="28"/>
          <w:szCs w:val="28"/>
          <w:lang w:val="ru-RU"/>
        </w:rPr>
        <w:t>забирає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значну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частину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ресурсів</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уваги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що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ускладнює</w:t>
      </w:r>
      <w:proofErr w:type="spellEnd"/>
      <w:r w:rsidRPr="00695FA1">
        <w:rPr>
          <w:color w:val="000000" w:themeColor="text1"/>
          <w:sz w:val="28"/>
          <w:szCs w:val="28"/>
          <w:lang w:val="ru-RU"/>
        </w:rPr>
        <w:t xml:space="preserve"> не </w:t>
      </w:r>
      <w:proofErr w:type="spellStart"/>
      <w:r w:rsidRPr="00695FA1">
        <w:rPr>
          <w:color w:val="000000" w:themeColor="text1"/>
          <w:sz w:val="28"/>
          <w:szCs w:val="28"/>
          <w:lang w:val="ru-RU"/>
        </w:rPr>
        <w:t>тільки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створення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ефективного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Реєстру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проз</w:t>
      </w:r>
      <w:r>
        <w:rPr>
          <w:color w:val="000000" w:themeColor="text1"/>
          <w:sz w:val="28"/>
          <w:szCs w:val="28"/>
          <w:lang w:val="ru-RU"/>
        </w:rPr>
        <w:t>орості</w:t>
      </w:r>
      <w:proofErr w:type="spellEnd"/>
      <w:r>
        <w:rPr>
          <w:color w:val="000000" w:themeColor="text1"/>
          <w:sz w:val="28"/>
          <w:szCs w:val="28"/>
          <w:lang w:val="ru-RU"/>
        </w:rPr>
        <w:t xml:space="preserve">, а й </w:t>
      </w:r>
      <w:proofErr w:type="spellStart"/>
      <w:r>
        <w:rPr>
          <w:color w:val="000000" w:themeColor="text1"/>
          <w:sz w:val="28"/>
          <w:szCs w:val="28"/>
          <w:lang w:val="ru-RU"/>
        </w:rPr>
        <w:t>навчання</w:t>
      </w:r>
      <w:proofErr w:type="spellEnd"/>
      <w:r>
        <w:rPr>
          <w:color w:val="000000" w:themeColor="text1"/>
          <w:sz w:val="28"/>
          <w:szCs w:val="28"/>
          <w:lang w:val="ru-RU"/>
        </w:rPr>
        <w:t xml:space="preserve"> </w:t>
      </w:r>
      <w:proofErr w:type="spellStart"/>
      <w:r>
        <w:rPr>
          <w:color w:val="000000" w:themeColor="text1"/>
          <w:sz w:val="28"/>
          <w:szCs w:val="28"/>
          <w:lang w:val="ru-RU"/>
        </w:rPr>
        <w:t>посадовців</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Також</w:t>
      </w:r>
      <w:proofErr w:type="spellEnd"/>
      <w:r w:rsidRPr="00695FA1">
        <w:rPr>
          <w:color w:val="000000" w:themeColor="text1"/>
          <w:sz w:val="28"/>
          <w:szCs w:val="28"/>
          <w:lang w:val="ru-RU"/>
        </w:rPr>
        <w:t xml:space="preserve"> </w:t>
      </w:r>
      <w:r w:rsidR="00F52B8B">
        <w:rPr>
          <w:color w:val="000000" w:themeColor="text1"/>
          <w:sz w:val="28"/>
          <w:szCs w:val="28"/>
          <w:lang w:val="ru-RU"/>
        </w:rPr>
        <w:t xml:space="preserve">є </w:t>
      </w:r>
      <w:proofErr w:type="spellStart"/>
      <w:r w:rsidR="00F52B8B">
        <w:rPr>
          <w:color w:val="000000" w:themeColor="text1"/>
          <w:sz w:val="28"/>
          <w:szCs w:val="28"/>
          <w:lang w:val="ru-RU"/>
        </w:rPr>
        <w:t>юридичні</w:t>
      </w:r>
      <w:proofErr w:type="spellEnd"/>
      <w:r w:rsidR="00F52B8B">
        <w:rPr>
          <w:color w:val="000000" w:themeColor="text1"/>
          <w:sz w:val="28"/>
          <w:szCs w:val="28"/>
          <w:lang w:val="ru-RU"/>
        </w:rPr>
        <w:t xml:space="preserve"> й </w:t>
      </w:r>
      <w:proofErr w:type="spellStart"/>
      <w:r w:rsidR="00F52B8B">
        <w:rPr>
          <w:color w:val="000000" w:themeColor="text1"/>
          <w:sz w:val="28"/>
          <w:szCs w:val="28"/>
          <w:lang w:val="ru-RU"/>
        </w:rPr>
        <w:t>технічні</w:t>
      </w:r>
      <w:proofErr w:type="spellEnd"/>
      <w:r w:rsidR="00F52B8B">
        <w:rPr>
          <w:color w:val="000000" w:themeColor="text1"/>
          <w:sz w:val="28"/>
          <w:szCs w:val="28"/>
          <w:lang w:val="ru-RU"/>
        </w:rPr>
        <w:t xml:space="preserve"> </w:t>
      </w:r>
      <w:proofErr w:type="spellStart"/>
      <w:r w:rsidR="00F52B8B">
        <w:rPr>
          <w:color w:val="000000" w:themeColor="text1"/>
          <w:sz w:val="28"/>
          <w:szCs w:val="28"/>
          <w:lang w:val="ru-RU"/>
        </w:rPr>
        <w:t>складнощі</w:t>
      </w:r>
      <w:proofErr w:type="spellEnd"/>
      <w:r w:rsidR="00F52B8B">
        <w:rPr>
          <w:color w:val="000000" w:themeColor="text1"/>
          <w:sz w:val="28"/>
          <w:szCs w:val="28"/>
          <w:lang w:val="ru-RU"/>
        </w:rPr>
        <w:t xml:space="preserve">, </w:t>
      </w:r>
      <w:proofErr w:type="spellStart"/>
      <w:r w:rsidR="00F52B8B">
        <w:rPr>
          <w:color w:val="000000" w:themeColor="text1"/>
          <w:sz w:val="28"/>
          <w:szCs w:val="28"/>
          <w:lang w:val="ru-RU"/>
        </w:rPr>
        <w:t>н</w:t>
      </w:r>
      <w:r w:rsidRPr="00695FA1">
        <w:rPr>
          <w:color w:val="000000" w:themeColor="text1"/>
          <w:sz w:val="28"/>
          <w:szCs w:val="28"/>
          <w:lang w:val="ru-RU"/>
        </w:rPr>
        <w:t>априклад</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слабка</w:t>
      </w:r>
      <w:proofErr w:type="spellEnd"/>
      <w:r w:rsidRPr="00695FA1">
        <w:rPr>
          <w:color w:val="000000" w:themeColor="text1"/>
          <w:sz w:val="28"/>
          <w:szCs w:val="28"/>
          <w:lang w:val="ru-RU"/>
        </w:rPr>
        <w:t xml:space="preserve"> система </w:t>
      </w:r>
      <w:proofErr w:type="spellStart"/>
      <w:r w:rsidRPr="00695FA1">
        <w:rPr>
          <w:color w:val="000000" w:themeColor="text1"/>
          <w:sz w:val="28"/>
          <w:szCs w:val="28"/>
          <w:lang w:val="ru-RU"/>
        </w:rPr>
        <w:t>санкцій</w:t>
      </w:r>
      <w:proofErr w:type="spellEnd"/>
      <w:r w:rsidRPr="00695FA1">
        <w:rPr>
          <w:color w:val="000000" w:themeColor="text1"/>
          <w:sz w:val="28"/>
          <w:szCs w:val="28"/>
          <w:lang w:val="ru-RU"/>
        </w:rPr>
        <w:t xml:space="preserve"> навряд </w:t>
      </w:r>
      <w:proofErr w:type="spellStart"/>
      <w:r w:rsidRPr="00695FA1">
        <w:rPr>
          <w:color w:val="000000" w:themeColor="text1"/>
          <w:sz w:val="28"/>
          <w:szCs w:val="28"/>
          <w:lang w:val="ru-RU"/>
        </w:rPr>
        <w:t>чи</w:t>
      </w:r>
      <w:proofErr w:type="spellEnd"/>
      <w:r w:rsidRPr="00695FA1">
        <w:rPr>
          <w:color w:val="000000" w:themeColor="text1"/>
          <w:sz w:val="28"/>
          <w:szCs w:val="28"/>
          <w:lang w:val="ru-RU"/>
        </w:rPr>
        <w:t xml:space="preserve"> стане </w:t>
      </w:r>
      <w:proofErr w:type="spellStart"/>
      <w:r w:rsidRPr="00695FA1">
        <w:rPr>
          <w:color w:val="000000" w:themeColor="text1"/>
          <w:sz w:val="28"/>
          <w:szCs w:val="28"/>
          <w:lang w:val="ru-RU"/>
        </w:rPr>
        <w:t>стримуючим</w:t>
      </w:r>
      <w:proofErr w:type="spellEnd"/>
      <w:r w:rsidRPr="00695FA1">
        <w:rPr>
          <w:color w:val="000000" w:themeColor="text1"/>
          <w:sz w:val="28"/>
          <w:szCs w:val="28"/>
          <w:lang w:val="ru-RU"/>
        </w:rPr>
        <w:t xml:space="preserve"> фактором</w:t>
      </w:r>
      <w:r w:rsidR="004627C4">
        <w:rPr>
          <w:color w:val="000000" w:themeColor="text1"/>
          <w:sz w:val="28"/>
          <w:szCs w:val="28"/>
          <w:lang w:val="ru-RU"/>
        </w:rPr>
        <w:t>. До того ж</w:t>
      </w:r>
      <w:r w:rsidRPr="00695FA1">
        <w:rPr>
          <w:color w:val="000000" w:themeColor="text1"/>
          <w:sz w:val="28"/>
          <w:szCs w:val="28"/>
          <w:lang w:val="ru-RU"/>
        </w:rPr>
        <w:t xml:space="preserve"> НАЗК часто </w:t>
      </w:r>
      <w:proofErr w:type="spellStart"/>
      <w:r w:rsidRPr="00695FA1">
        <w:rPr>
          <w:color w:val="000000" w:themeColor="text1"/>
          <w:sz w:val="28"/>
          <w:szCs w:val="28"/>
          <w:lang w:val="ru-RU"/>
        </w:rPr>
        <w:t>перевантажене</w:t>
      </w:r>
      <w:proofErr w:type="spellEnd"/>
      <w:r w:rsidRPr="00695FA1">
        <w:rPr>
          <w:color w:val="000000" w:themeColor="text1"/>
          <w:sz w:val="28"/>
          <w:szCs w:val="28"/>
          <w:lang w:val="ru-RU"/>
        </w:rPr>
        <w:t xml:space="preserve">, а </w:t>
      </w:r>
      <w:proofErr w:type="spellStart"/>
      <w:r w:rsidRPr="00695FA1">
        <w:rPr>
          <w:color w:val="000000" w:themeColor="text1"/>
          <w:sz w:val="28"/>
          <w:szCs w:val="28"/>
          <w:lang w:val="ru-RU"/>
        </w:rPr>
        <w:t>створення</w:t>
      </w:r>
      <w:proofErr w:type="spellEnd"/>
      <w:r w:rsidRPr="00695FA1">
        <w:rPr>
          <w:color w:val="000000" w:themeColor="text1"/>
          <w:sz w:val="28"/>
          <w:szCs w:val="28"/>
          <w:lang w:val="ru-RU"/>
        </w:rPr>
        <w:t xml:space="preserve"> й </w:t>
      </w:r>
      <w:proofErr w:type="spellStart"/>
      <w:r w:rsidRPr="00695FA1">
        <w:rPr>
          <w:color w:val="000000" w:themeColor="text1"/>
          <w:sz w:val="28"/>
          <w:szCs w:val="28"/>
          <w:lang w:val="ru-RU"/>
        </w:rPr>
        <w:t>захист</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кіберінфраструктури</w:t>
      </w:r>
      <w:proofErr w:type="spellEnd"/>
      <w:r w:rsidRPr="00695FA1">
        <w:rPr>
          <w:color w:val="000000" w:themeColor="text1"/>
          <w:sz w:val="28"/>
          <w:szCs w:val="28"/>
          <w:lang w:val="ru-RU"/>
        </w:rPr>
        <w:t xml:space="preserve"> для </w:t>
      </w:r>
      <w:proofErr w:type="spellStart"/>
      <w:r w:rsidRPr="00695FA1">
        <w:rPr>
          <w:color w:val="000000" w:themeColor="text1"/>
          <w:sz w:val="28"/>
          <w:szCs w:val="28"/>
          <w:lang w:val="ru-RU"/>
        </w:rPr>
        <w:t>майбутнього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Реєстру</w:t>
      </w:r>
      <w:proofErr w:type="spellEnd"/>
      <w:r w:rsidRPr="00695FA1">
        <w:rPr>
          <w:color w:val="000000" w:themeColor="text1"/>
          <w:sz w:val="28"/>
          <w:szCs w:val="28"/>
          <w:lang w:val="ru-RU"/>
        </w:rPr>
        <w:t xml:space="preserve"> — </w:t>
      </w:r>
      <w:proofErr w:type="spellStart"/>
      <w:r w:rsidRPr="00695FA1">
        <w:rPr>
          <w:color w:val="000000" w:themeColor="text1"/>
          <w:sz w:val="28"/>
          <w:szCs w:val="28"/>
          <w:lang w:val="ru-RU"/>
        </w:rPr>
        <w:t>окрема</w:t>
      </w:r>
      <w:proofErr w:type="spellEnd"/>
      <w:r w:rsidRPr="00695FA1">
        <w:rPr>
          <w:color w:val="000000" w:themeColor="text1"/>
          <w:sz w:val="28"/>
          <w:szCs w:val="28"/>
          <w:lang w:val="ru-RU"/>
        </w:rPr>
        <w:t xml:space="preserve"> складна </w:t>
      </w:r>
      <w:proofErr w:type="spellStart"/>
      <w:r w:rsidRPr="00695FA1">
        <w:rPr>
          <w:color w:val="000000" w:themeColor="text1"/>
          <w:sz w:val="28"/>
          <w:szCs w:val="28"/>
          <w:lang w:val="ru-RU"/>
        </w:rPr>
        <w:t>історія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Малий</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середній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бізнес</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також</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зіткнутися</w:t>
      </w:r>
      <w:proofErr w:type="spellEnd"/>
      <w:r w:rsidRPr="00695FA1">
        <w:rPr>
          <w:color w:val="000000" w:themeColor="text1"/>
          <w:sz w:val="28"/>
          <w:szCs w:val="28"/>
          <w:lang w:val="ru-RU"/>
        </w:rPr>
        <w:t xml:space="preserve"> з </w:t>
      </w:r>
      <w:proofErr w:type="spellStart"/>
      <w:r w:rsidRPr="00695FA1">
        <w:rPr>
          <w:color w:val="000000" w:themeColor="text1"/>
          <w:sz w:val="28"/>
          <w:szCs w:val="28"/>
          <w:lang w:val="ru-RU"/>
        </w:rPr>
        <w:t>фінансовими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труднощами</w:t>
      </w:r>
      <w:proofErr w:type="spellEnd"/>
      <w:r w:rsidRPr="00695FA1">
        <w:rPr>
          <w:color w:val="000000" w:themeColor="text1"/>
          <w:sz w:val="28"/>
          <w:szCs w:val="28"/>
          <w:lang w:val="ru-RU"/>
        </w:rPr>
        <w:t xml:space="preserve"> при </w:t>
      </w:r>
      <w:proofErr w:type="spellStart"/>
      <w:r w:rsidRPr="00695FA1">
        <w:rPr>
          <w:color w:val="000000" w:themeColor="text1"/>
          <w:sz w:val="28"/>
          <w:szCs w:val="28"/>
          <w:lang w:val="ru-RU"/>
        </w:rPr>
        <w:t>адаптації</w:t>
      </w:r>
      <w:proofErr w:type="spellEnd"/>
      <w:r w:rsidRPr="00695FA1">
        <w:rPr>
          <w:color w:val="000000" w:themeColor="text1"/>
          <w:sz w:val="28"/>
          <w:szCs w:val="28"/>
          <w:lang w:val="ru-RU"/>
        </w:rPr>
        <w:t xml:space="preserve"> до </w:t>
      </w:r>
      <w:proofErr w:type="spellStart"/>
      <w:r w:rsidRPr="00695FA1">
        <w:rPr>
          <w:color w:val="000000" w:themeColor="text1"/>
          <w:sz w:val="28"/>
          <w:szCs w:val="28"/>
          <w:lang w:val="ru-RU"/>
        </w:rPr>
        <w:t>нових</w:t>
      </w:r>
      <w:proofErr w:type="spellEnd"/>
      <w:r w:rsidRPr="00695FA1">
        <w:rPr>
          <w:color w:val="000000" w:themeColor="text1"/>
          <w:sz w:val="28"/>
          <w:szCs w:val="28"/>
          <w:lang w:val="ru-RU"/>
        </w:rPr>
        <w:t xml:space="preserve"> правил. </w:t>
      </w:r>
      <w:proofErr w:type="spellStart"/>
      <w:r w:rsidRPr="00695FA1">
        <w:rPr>
          <w:color w:val="000000" w:themeColor="text1"/>
          <w:sz w:val="28"/>
          <w:szCs w:val="28"/>
          <w:lang w:val="ru-RU"/>
        </w:rPr>
        <w:t>Водночас</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перспективи</w:t>
      </w:r>
      <w:proofErr w:type="spellEnd"/>
      <w:r w:rsidRPr="00695FA1">
        <w:rPr>
          <w:color w:val="000000" w:themeColor="text1"/>
          <w:sz w:val="28"/>
          <w:szCs w:val="28"/>
          <w:lang w:val="ru-RU"/>
        </w:rPr>
        <w:t xml:space="preserve"> є — і вони </w:t>
      </w:r>
      <w:proofErr w:type="spellStart"/>
      <w:r w:rsidRPr="00695FA1">
        <w:rPr>
          <w:color w:val="000000" w:themeColor="text1"/>
          <w:sz w:val="28"/>
          <w:szCs w:val="28"/>
          <w:lang w:val="ru-RU"/>
        </w:rPr>
        <w:t>надихають</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Підтримка</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Європейського</w:t>
      </w:r>
      <w:proofErr w:type="spellEnd"/>
      <w:r w:rsidRPr="00695FA1">
        <w:rPr>
          <w:color w:val="000000" w:themeColor="text1"/>
          <w:sz w:val="28"/>
          <w:szCs w:val="28"/>
          <w:lang w:val="ru-RU"/>
        </w:rPr>
        <w:t xml:space="preserve"> Союзу через </w:t>
      </w:r>
      <w:proofErr w:type="spellStart"/>
      <w:r w:rsidRPr="00695FA1">
        <w:rPr>
          <w:color w:val="000000" w:themeColor="text1"/>
          <w:sz w:val="28"/>
          <w:szCs w:val="28"/>
          <w:lang w:val="ru-RU"/>
        </w:rPr>
        <w:t>програми</w:t>
      </w:r>
      <w:proofErr w:type="spellEnd"/>
      <w:r w:rsidRPr="00695FA1">
        <w:rPr>
          <w:color w:val="000000" w:themeColor="text1"/>
          <w:sz w:val="28"/>
          <w:szCs w:val="28"/>
          <w:lang w:val="ru-RU"/>
        </w:rPr>
        <w:t xml:space="preserve"> </w:t>
      </w:r>
      <w:r>
        <w:rPr>
          <w:color w:val="000000" w:themeColor="text1"/>
          <w:sz w:val="28"/>
          <w:szCs w:val="28"/>
          <w:lang w:val="ru-RU"/>
        </w:rPr>
        <w:t>«</w:t>
      </w:r>
      <w:r w:rsidRPr="00695FA1">
        <w:rPr>
          <w:color w:val="000000" w:themeColor="text1"/>
          <w:sz w:val="28"/>
          <w:szCs w:val="28"/>
          <w:lang w:val="ru-RU"/>
        </w:rPr>
        <w:t>ОЕСР</w:t>
      </w:r>
      <w:r>
        <w:rPr>
          <w:color w:val="000000" w:themeColor="text1"/>
          <w:sz w:val="28"/>
          <w:szCs w:val="28"/>
          <w:lang w:val="ru-RU"/>
        </w:rPr>
        <w:t>»</w:t>
      </w:r>
      <w:r w:rsidRPr="00695FA1">
        <w:rPr>
          <w:color w:val="000000" w:themeColor="text1"/>
          <w:sz w:val="28"/>
          <w:szCs w:val="28"/>
          <w:lang w:val="ru-RU"/>
        </w:rPr>
        <w:t xml:space="preserve"> </w:t>
      </w:r>
      <w:proofErr w:type="gramStart"/>
      <w:r w:rsidRPr="00695FA1">
        <w:rPr>
          <w:color w:val="000000" w:themeColor="text1"/>
          <w:sz w:val="28"/>
          <w:szCs w:val="28"/>
          <w:lang w:val="ru-RU"/>
        </w:rPr>
        <w:t>та</w:t>
      </w:r>
      <w:proofErr w:type="gramEnd"/>
      <w:r w:rsidRPr="00695FA1">
        <w:rPr>
          <w:color w:val="000000" w:themeColor="text1"/>
          <w:sz w:val="28"/>
          <w:szCs w:val="28"/>
          <w:lang w:val="ru-RU"/>
        </w:rPr>
        <w:t xml:space="preserve"> Ради </w:t>
      </w:r>
      <w:proofErr w:type="spellStart"/>
      <w:r w:rsidRPr="00695FA1">
        <w:rPr>
          <w:color w:val="000000" w:themeColor="text1"/>
          <w:sz w:val="28"/>
          <w:szCs w:val="28"/>
          <w:lang w:val="ru-RU"/>
        </w:rPr>
        <w:t>Європи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відкриває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можливості</w:t>
      </w:r>
      <w:proofErr w:type="spellEnd"/>
      <w:r w:rsidRPr="00695FA1">
        <w:rPr>
          <w:color w:val="000000" w:themeColor="text1"/>
          <w:sz w:val="28"/>
          <w:szCs w:val="28"/>
          <w:lang w:val="ru-RU"/>
        </w:rPr>
        <w:t xml:space="preserve"> для </w:t>
      </w:r>
      <w:proofErr w:type="spellStart"/>
      <w:r w:rsidRPr="00695FA1">
        <w:rPr>
          <w:color w:val="000000" w:themeColor="text1"/>
          <w:sz w:val="28"/>
          <w:szCs w:val="28"/>
          <w:lang w:val="ru-RU"/>
        </w:rPr>
        <w:t>фінансування</w:t>
      </w:r>
      <w:proofErr w:type="spellEnd"/>
      <w:r w:rsidRPr="00695FA1">
        <w:rPr>
          <w:color w:val="000000" w:themeColor="text1"/>
          <w:sz w:val="28"/>
          <w:szCs w:val="28"/>
          <w:lang w:val="ru-RU"/>
        </w:rPr>
        <w:t xml:space="preserve"> й </w:t>
      </w:r>
      <w:proofErr w:type="spellStart"/>
      <w:r w:rsidRPr="00695FA1">
        <w:rPr>
          <w:color w:val="000000" w:themeColor="text1"/>
          <w:sz w:val="28"/>
          <w:szCs w:val="28"/>
          <w:lang w:val="ru-RU"/>
        </w:rPr>
        <w:t>експертної</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допомоги</w:t>
      </w:r>
      <w:proofErr w:type="spellEnd"/>
      <w:r w:rsidRPr="00695FA1">
        <w:rPr>
          <w:color w:val="000000" w:themeColor="text1"/>
          <w:sz w:val="28"/>
          <w:szCs w:val="28"/>
          <w:lang w:val="ru-RU"/>
        </w:rPr>
        <w:t xml:space="preserve">, як </w:t>
      </w:r>
      <w:proofErr w:type="spellStart"/>
      <w:r w:rsidRPr="00695FA1">
        <w:rPr>
          <w:color w:val="000000" w:themeColor="text1"/>
          <w:sz w:val="28"/>
          <w:szCs w:val="28"/>
          <w:lang w:val="ru-RU"/>
        </w:rPr>
        <w:t>вказано</w:t>
      </w:r>
      <w:proofErr w:type="spellEnd"/>
      <w:r w:rsidRPr="00695FA1">
        <w:rPr>
          <w:color w:val="000000" w:themeColor="text1"/>
          <w:sz w:val="28"/>
          <w:szCs w:val="28"/>
          <w:lang w:val="ru-RU"/>
        </w:rPr>
        <w:t xml:space="preserve"> у </w:t>
      </w:r>
      <w:proofErr w:type="spellStart"/>
      <w:r w:rsidRPr="00695FA1">
        <w:rPr>
          <w:color w:val="000000" w:themeColor="text1"/>
          <w:sz w:val="28"/>
          <w:szCs w:val="28"/>
          <w:lang w:val="ru-RU"/>
        </w:rPr>
        <w:t>звіті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Єврокомісії</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Якщо</w:t>
      </w:r>
      <w:proofErr w:type="spellEnd"/>
      <w:r w:rsidRPr="00695FA1">
        <w:rPr>
          <w:color w:val="000000" w:themeColor="text1"/>
          <w:sz w:val="28"/>
          <w:szCs w:val="28"/>
          <w:lang w:val="ru-RU"/>
        </w:rPr>
        <w:t xml:space="preserve"> закон </w:t>
      </w:r>
      <w:proofErr w:type="spellStart"/>
      <w:r w:rsidRPr="00695FA1">
        <w:rPr>
          <w:color w:val="000000" w:themeColor="text1"/>
          <w:sz w:val="28"/>
          <w:szCs w:val="28"/>
          <w:lang w:val="ru-RU"/>
        </w:rPr>
        <w:t>справді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запрацює</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він</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може</w:t>
      </w:r>
      <w:proofErr w:type="spellEnd"/>
      <w:r w:rsidRPr="00695FA1">
        <w:rPr>
          <w:color w:val="000000" w:themeColor="text1"/>
          <w:sz w:val="28"/>
          <w:szCs w:val="28"/>
          <w:lang w:val="ru-RU"/>
        </w:rPr>
        <w:t xml:space="preserve"> стати </w:t>
      </w:r>
      <w:proofErr w:type="spellStart"/>
      <w:r w:rsidRPr="00695FA1">
        <w:rPr>
          <w:color w:val="000000" w:themeColor="text1"/>
          <w:sz w:val="28"/>
          <w:szCs w:val="28"/>
          <w:lang w:val="ru-RU"/>
        </w:rPr>
        <w:t>корисним</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інструментом</w:t>
      </w:r>
      <w:proofErr w:type="spellEnd"/>
      <w:r w:rsidRPr="00695FA1">
        <w:rPr>
          <w:color w:val="000000" w:themeColor="text1"/>
          <w:sz w:val="28"/>
          <w:szCs w:val="28"/>
          <w:lang w:val="ru-RU"/>
        </w:rPr>
        <w:t xml:space="preserve"> у </w:t>
      </w:r>
      <w:proofErr w:type="spellStart"/>
      <w:r w:rsidRPr="00695FA1">
        <w:rPr>
          <w:color w:val="000000" w:themeColor="text1"/>
          <w:sz w:val="28"/>
          <w:szCs w:val="28"/>
          <w:lang w:val="ru-RU"/>
        </w:rPr>
        <w:t>післявоєнному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відновленні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допомагаючи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залучати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міжнародну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підтримку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прозоро</w:t>
      </w:r>
      <w:proofErr w:type="spellEnd"/>
      <w:r w:rsidRPr="00695FA1">
        <w:rPr>
          <w:color w:val="000000" w:themeColor="text1"/>
          <w:sz w:val="28"/>
          <w:szCs w:val="28"/>
          <w:lang w:val="ru-RU"/>
        </w:rPr>
        <w:t xml:space="preserve"> й </w:t>
      </w:r>
      <w:proofErr w:type="spellStart"/>
      <w:r w:rsidRPr="00695FA1">
        <w:rPr>
          <w:color w:val="000000" w:themeColor="text1"/>
          <w:sz w:val="28"/>
          <w:szCs w:val="28"/>
          <w:lang w:val="ru-RU"/>
        </w:rPr>
        <w:t>ефективно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Також</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він</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створити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нові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робочі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місця</w:t>
      </w:r>
      <w:proofErr w:type="spellEnd"/>
      <w:r w:rsidRPr="00695FA1">
        <w:rPr>
          <w:color w:val="000000" w:themeColor="text1"/>
          <w:sz w:val="28"/>
          <w:szCs w:val="28"/>
          <w:lang w:val="ru-RU"/>
        </w:rPr>
        <w:t xml:space="preserve">, особливо у </w:t>
      </w:r>
      <w:proofErr w:type="spellStart"/>
      <w:r w:rsidRPr="00695FA1">
        <w:rPr>
          <w:color w:val="000000" w:themeColor="text1"/>
          <w:sz w:val="28"/>
          <w:szCs w:val="28"/>
          <w:lang w:val="ru-RU"/>
        </w:rPr>
        <w:t>сфері</w:t>
      </w:r>
      <w:proofErr w:type="spellEnd"/>
      <w:r w:rsidRPr="00695FA1">
        <w:rPr>
          <w:color w:val="000000" w:themeColor="text1"/>
          <w:sz w:val="28"/>
          <w:szCs w:val="28"/>
          <w:lang w:val="ru-RU"/>
        </w:rPr>
        <w:t xml:space="preserve"> консалтингу, права та </w:t>
      </w:r>
      <w:proofErr w:type="spellStart"/>
      <w:r w:rsidRPr="00695FA1">
        <w:rPr>
          <w:color w:val="000000" w:themeColor="text1"/>
          <w:sz w:val="28"/>
          <w:szCs w:val="28"/>
          <w:lang w:val="ru-RU"/>
        </w:rPr>
        <w:t>комунікацій</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Реєстр</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прозорості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якщо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його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зробити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доступним</w:t>
      </w:r>
      <w:proofErr w:type="spellEnd"/>
      <w:r w:rsidRPr="00695FA1">
        <w:rPr>
          <w:color w:val="000000" w:themeColor="text1"/>
          <w:sz w:val="28"/>
          <w:szCs w:val="28"/>
          <w:lang w:val="ru-RU"/>
        </w:rPr>
        <w:t xml:space="preserve"> і </w:t>
      </w:r>
      <w:proofErr w:type="spellStart"/>
      <w:r w:rsidRPr="00695FA1">
        <w:rPr>
          <w:color w:val="000000" w:themeColor="text1"/>
          <w:sz w:val="28"/>
          <w:szCs w:val="28"/>
          <w:lang w:val="ru-RU"/>
        </w:rPr>
        <w:t>надійним</w:t>
      </w:r>
      <w:proofErr w:type="spellEnd"/>
      <w:r w:rsidRPr="00695FA1">
        <w:rPr>
          <w:color w:val="000000" w:themeColor="text1"/>
          <w:sz w:val="28"/>
          <w:szCs w:val="28"/>
          <w:lang w:val="ru-RU"/>
        </w:rPr>
        <w:t xml:space="preserve">, разом </w:t>
      </w:r>
      <w:proofErr w:type="spellStart"/>
      <w:r w:rsidRPr="00695FA1">
        <w:rPr>
          <w:color w:val="000000" w:themeColor="text1"/>
          <w:sz w:val="28"/>
          <w:szCs w:val="28"/>
          <w:lang w:val="ru-RU"/>
        </w:rPr>
        <w:t>із</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інформаційними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кампаніями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поступово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відновити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довіру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громадян</w:t>
      </w:r>
      <w:proofErr w:type="spellEnd"/>
      <w:r w:rsidRPr="00695FA1">
        <w:rPr>
          <w:color w:val="000000" w:themeColor="text1"/>
          <w:sz w:val="28"/>
          <w:szCs w:val="28"/>
          <w:lang w:val="ru-RU"/>
        </w:rPr>
        <w:t xml:space="preserve">. Особливо </w:t>
      </w:r>
      <w:proofErr w:type="spellStart"/>
      <w:r w:rsidRPr="00695FA1">
        <w:rPr>
          <w:color w:val="000000" w:themeColor="text1"/>
          <w:sz w:val="28"/>
          <w:szCs w:val="28"/>
          <w:lang w:val="ru-RU"/>
        </w:rPr>
        <w:t>якщо</w:t>
      </w:r>
      <w:proofErr w:type="spellEnd"/>
      <w:r w:rsidRPr="00695FA1">
        <w:rPr>
          <w:color w:val="000000" w:themeColor="text1"/>
          <w:sz w:val="28"/>
          <w:szCs w:val="28"/>
          <w:lang w:val="ru-RU"/>
        </w:rPr>
        <w:t xml:space="preserve"> до </w:t>
      </w:r>
      <w:proofErr w:type="spellStart"/>
      <w:r w:rsidRPr="00695FA1">
        <w:rPr>
          <w:color w:val="000000" w:themeColor="text1"/>
          <w:sz w:val="28"/>
          <w:szCs w:val="28"/>
          <w:lang w:val="ru-RU"/>
        </w:rPr>
        <w:t>процесу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будуть</w:t>
      </w:r>
      <w:proofErr w:type="spellEnd"/>
      <w:r w:rsidRPr="00695FA1">
        <w:rPr>
          <w:color w:val="000000" w:themeColor="text1"/>
          <w:sz w:val="28"/>
          <w:szCs w:val="28"/>
          <w:lang w:val="ru-RU"/>
        </w:rPr>
        <w:t xml:space="preserve"> активно </w:t>
      </w:r>
      <w:proofErr w:type="spellStart"/>
      <w:r w:rsidRPr="00695FA1">
        <w:rPr>
          <w:color w:val="000000" w:themeColor="text1"/>
          <w:sz w:val="28"/>
          <w:szCs w:val="28"/>
          <w:lang w:val="ru-RU"/>
        </w:rPr>
        <w:t>залучені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представники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громадянського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суспільства</w:t>
      </w:r>
      <w:proofErr w:type="spellEnd"/>
      <w:r>
        <w:rPr>
          <w:color w:val="000000" w:themeColor="text1"/>
          <w:sz w:val="28"/>
          <w:szCs w:val="28"/>
          <w:lang w:val="ru-RU"/>
        </w:rPr>
        <w:t>.</w:t>
      </w:r>
    </w:p>
    <w:p w14:paraId="0EA7603F" w14:textId="77777777" w:rsidR="00695FA1" w:rsidRDefault="00695FA1"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Pr="00695FA1">
        <w:rPr>
          <w:color w:val="000000" w:themeColor="text1"/>
          <w:sz w:val="28"/>
          <w:szCs w:val="28"/>
          <w:lang w:val="ru-RU"/>
        </w:rPr>
        <w:t xml:space="preserve">На </w:t>
      </w:r>
      <w:proofErr w:type="spellStart"/>
      <w:r w:rsidRPr="00695FA1">
        <w:rPr>
          <w:color w:val="000000" w:themeColor="text1"/>
          <w:sz w:val="28"/>
          <w:szCs w:val="28"/>
          <w:lang w:val="ru-RU"/>
        </w:rPr>
        <w:t>осно</w:t>
      </w:r>
      <w:r>
        <w:rPr>
          <w:color w:val="000000" w:themeColor="text1"/>
          <w:sz w:val="28"/>
          <w:szCs w:val="28"/>
          <w:lang w:val="ru-RU"/>
        </w:rPr>
        <w:t>ві</w:t>
      </w:r>
      <w:proofErr w:type="spellEnd"/>
      <w:r>
        <w:rPr>
          <w:color w:val="000000" w:themeColor="text1"/>
          <w:sz w:val="28"/>
          <w:szCs w:val="28"/>
          <w:lang w:val="ru-RU"/>
        </w:rPr>
        <w:t xml:space="preserve"> </w:t>
      </w:r>
      <w:proofErr w:type="spellStart"/>
      <w:r>
        <w:rPr>
          <w:color w:val="000000" w:themeColor="text1"/>
          <w:sz w:val="28"/>
          <w:szCs w:val="28"/>
          <w:lang w:val="ru-RU"/>
        </w:rPr>
        <w:t>аналізу</w:t>
      </w:r>
      <w:proofErr w:type="spellEnd"/>
      <w:r>
        <w:rPr>
          <w:color w:val="000000" w:themeColor="text1"/>
          <w:sz w:val="28"/>
          <w:szCs w:val="28"/>
          <w:lang w:val="ru-RU"/>
        </w:rPr>
        <w:t xml:space="preserve"> </w:t>
      </w:r>
      <w:proofErr w:type="spellStart"/>
      <w:r>
        <w:rPr>
          <w:color w:val="000000" w:themeColor="text1"/>
          <w:sz w:val="28"/>
          <w:szCs w:val="28"/>
          <w:lang w:val="ru-RU"/>
        </w:rPr>
        <w:t>міжнародного</w:t>
      </w:r>
      <w:proofErr w:type="spellEnd"/>
      <w:r>
        <w:rPr>
          <w:color w:val="000000" w:themeColor="text1"/>
          <w:sz w:val="28"/>
          <w:szCs w:val="28"/>
          <w:lang w:val="ru-RU"/>
        </w:rPr>
        <w:t xml:space="preserve"> </w:t>
      </w:r>
      <w:proofErr w:type="spellStart"/>
      <w:r>
        <w:rPr>
          <w:color w:val="000000" w:themeColor="text1"/>
          <w:sz w:val="28"/>
          <w:szCs w:val="28"/>
          <w:lang w:val="ru-RU"/>
        </w:rPr>
        <w:t>досвіду</w:t>
      </w:r>
      <w:proofErr w:type="spellEnd"/>
      <w:r>
        <w:rPr>
          <w:color w:val="000000" w:themeColor="text1"/>
          <w:sz w:val="28"/>
          <w:szCs w:val="28"/>
          <w:lang w:val="ru-RU"/>
        </w:rPr>
        <w:t xml:space="preserve">, ми </w:t>
      </w:r>
      <w:proofErr w:type="spellStart"/>
      <w:r w:rsidRPr="00695FA1">
        <w:rPr>
          <w:color w:val="000000" w:themeColor="text1"/>
          <w:sz w:val="28"/>
          <w:szCs w:val="28"/>
          <w:lang w:val="ru-RU"/>
        </w:rPr>
        <w:t>сфо</w:t>
      </w:r>
      <w:r w:rsidR="004627C4">
        <w:rPr>
          <w:color w:val="000000" w:themeColor="text1"/>
          <w:sz w:val="28"/>
          <w:szCs w:val="28"/>
          <w:lang w:val="ru-RU"/>
        </w:rPr>
        <w:t>рмулювали</w:t>
      </w:r>
      <w:proofErr w:type="spellEnd"/>
      <w:r w:rsidRPr="00695FA1">
        <w:rPr>
          <w:color w:val="000000" w:themeColor="text1"/>
          <w:sz w:val="28"/>
          <w:szCs w:val="28"/>
          <w:lang w:val="ru-RU"/>
        </w:rPr>
        <w:t xml:space="preserve"> </w:t>
      </w:r>
      <w:r w:rsidR="004627C4">
        <w:rPr>
          <w:color w:val="000000" w:themeColor="text1"/>
          <w:sz w:val="28"/>
          <w:szCs w:val="28"/>
          <w:lang w:val="ru-RU"/>
        </w:rPr>
        <w:t xml:space="preserve">низку </w:t>
      </w:r>
      <w:proofErr w:type="spellStart"/>
      <w:r w:rsidRPr="00695FA1">
        <w:rPr>
          <w:color w:val="000000" w:themeColor="text1"/>
          <w:sz w:val="28"/>
          <w:szCs w:val="28"/>
          <w:lang w:val="ru-RU"/>
        </w:rPr>
        <w:t>рекомендацій</w:t>
      </w:r>
      <w:proofErr w:type="spellEnd"/>
      <w:r w:rsidR="004627C4">
        <w:rPr>
          <w:color w:val="000000" w:themeColor="text1"/>
          <w:sz w:val="28"/>
          <w:szCs w:val="28"/>
          <w:lang w:val="ru-RU"/>
        </w:rPr>
        <w:t xml:space="preserve"> </w:t>
      </w:r>
      <w:proofErr w:type="spellStart"/>
      <w:r w:rsidR="004627C4">
        <w:rPr>
          <w:color w:val="000000" w:themeColor="text1"/>
          <w:sz w:val="28"/>
          <w:szCs w:val="28"/>
          <w:lang w:val="ru-RU"/>
        </w:rPr>
        <w:t>які</w:t>
      </w:r>
      <w:proofErr w:type="spellEnd"/>
      <w:r w:rsidR="004627C4">
        <w:rPr>
          <w:color w:val="000000" w:themeColor="text1"/>
          <w:sz w:val="28"/>
          <w:szCs w:val="28"/>
          <w:lang w:val="ru-RU"/>
        </w:rPr>
        <w:t>, на нашу думку,</w:t>
      </w:r>
      <w:r w:rsidRPr="00695FA1">
        <w:rPr>
          <w:color w:val="000000" w:themeColor="text1"/>
          <w:sz w:val="28"/>
          <w:szCs w:val="28"/>
          <w:lang w:val="ru-RU"/>
        </w:rPr>
        <w:t xml:space="preserve"> </w:t>
      </w:r>
      <w:proofErr w:type="spellStart"/>
      <w:r w:rsidR="004627C4">
        <w:rPr>
          <w:color w:val="000000" w:themeColor="text1"/>
          <w:sz w:val="28"/>
          <w:szCs w:val="28"/>
          <w:lang w:val="ru-RU"/>
        </w:rPr>
        <w:t>приведуть</w:t>
      </w:r>
      <w:proofErr w:type="spellEnd"/>
      <w:r w:rsidR="004627C4">
        <w:rPr>
          <w:color w:val="000000" w:themeColor="text1"/>
          <w:sz w:val="28"/>
          <w:szCs w:val="28"/>
          <w:lang w:val="ru-RU"/>
        </w:rPr>
        <w:t xml:space="preserve"> до</w:t>
      </w:r>
      <w:r w:rsidRPr="00695FA1">
        <w:rPr>
          <w:color w:val="000000" w:themeColor="text1"/>
          <w:sz w:val="28"/>
          <w:szCs w:val="28"/>
          <w:lang w:val="ru-RU"/>
        </w:rPr>
        <w:t xml:space="preserve"> </w:t>
      </w:r>
      <w:proofErr w:type="spellStart"/>
      <w:r w:rsidRPr="00695FA1">
        <w:rPr>
          <w:color w:val="000000" w:themeColor="text1"/>
          <w:sz w:val="28"/>
          <w:szCs w:val="28"/>
          <w:lang w:val="ru-RU"/>
        </w:rPr>
        <w:t>покращення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українського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законодавства</w:t>
      </w:r>
      <w:proofErr w:type="spellEnd"/>
      <w:r w:rsidRPr="00695FA1">
        <w:rPr>
          <w:color w:val="000000" w:themeColor="text1"/>
          <w:sz w:val="28"/>
          <w:szCs w:val="28"/>
          <w:lang w:val="ru-RU"/>
        </w:rPr>
        <w:t xml:space="preserve"> про </w:t>
      </w:r>
      <w:proofErr w:type="spellStart"/>
      <w:r w:rsidRPr="00695FA1">
        <w:rPr>
          <w:color w:val="000000" w:themeColor="text1"/>
          <w:sz w:val="28"/>
          <w:szCs w:val="28"/>
          <w:lang w:val="ru-RU"/>
        </w:rPr>
        <w:t>лобізм</w:t>
      </w:r>
      <w:proofErr w:type="spellEnd"/>
      <w:r w:rsidRPr="00695FA1">
        <w:rPr>
          <w:color w:val="000000" w:themeColor="text1"/>
          <w:sz w:val="28"/>
          <w:szCs w:val="28"/>
          <w:lang w:val="ru-RU"/>
        </w:rPr>
        <w:t xml:space="preserve">. Перш за все, </w:t>
      </w:r>
      <w:proofErr w:type="spellStart"/>
      <w:r w:rsidRPr="00695FA1">
        <w:rPr>
          <w:color w:val="000000" w:themeColor="text1"/>
          <w:sz w:val="28"/>
          <w:szCs w:val="28"/>
          <w:lang w:val="ru-RU"/>
        </w:rPr>
        <w:t>варто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розширити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саме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визначення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лобізму</w:t>
      </w:r>
      <w:proofErr w:type="spellEnd"/>
      <w:r w:rsidRPr="00695FA1">
        <w:rPr>
          <w:color w:val="000000" w:themeColor="text1"/>
          <w:sz w:val="28"/>
          <w:szCs w:val="28"/>
          <w:lang w:val="ru-RU"/>
        </w:rPr>
        <w:t xml:space="preserve">, включивши не </w:t>
      </w:r>
      <w:proofErr w:type="spellStart"/>
      <w:r w:rsidRPr="00695FA1">
        <w:rPr>
          <w:color w:val="000000" w:themeColor="text1"/>
          <w:sz w:val="28"/>
          <w:szCs w:val="28"/>
          <w:lang w:val="ru-RU"/>
        </w:rPr>
        <w:t>лише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законодавчі</w:t>
      </w:r>
      <w:proofErr w:type="spellEnd"/>
      <w:r w:rsidRPr="00695FA1">
        <w:rPr>
          <w:color w:val="000000" w:themeColor="text1"/>
          <w:sz w:val="28"/>
          <w:szCs w:val="28"/>
          <w:lang w:val="ru-RU"/>
        </w:rPr>
        <w:t xml:space="preserve">, а й </w:t>
      </w:r>
      <w:proofErr w:type="spellStart"/>
      <w:r w:rsidRPr="00695FA1">
        <w:rPr>
          <w:color w:val="000000" w:themeColor="text1"/>
          <w:sz w:val="28"/>
          <w:szCs w:val="28"/>
          <w:lang w:val="ru-RU"/>
        </w:rPr>
        <w:t>адміністративні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рішення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Це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допоможе</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охопити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ширший</w:t>
      </w:r>
      <w:proofErr w:type="spellEnd"/>
      <w:r w:rsidRPr="00695FA1">
        <w:rPr>
          <w:color w:val="000000" w:themeColor="text1"/>
          <w:sz w:val="28"/>
          <w:szCs w:val="28"/>
          <w:lang w:val="ru-RU"/>
        </w:rPr>
        <w:t xml:space="preserve"> спектр </w:t>
      </w:r>
      <w:proofErr w:type="spellStart"/>
      <w:r w:rsidRPr="00695FA1">
        <w:rPr>
          <w:color w:val="000000" w:themeColor="text1"/>
          <w:sz w:val="28"/>
          <w:szCs w:val="28"/>
          <w:lang w:val="ru-RU"/>
        </w:rPr>
        <w:t>впливу</w:t>
      </w:r>
      <w:proofErr w:type="spellEnd"/>
      <w:r w:rsidRPr="00695FA1">
        <w:rPr>
          <w:color w:val="000000" w:themeColor="text1"/>
          <w:sz w:val="28"/>
          <w:szCs w:val="28"/>
          <w:lang w:val="ru-RU"/>
        </w:rPr>
        <w:t xml:space="preserve"> та </w:t>
      </w:r>
      <w:proofErr w:type="spellStart"/>
      <w:r w:rsidRPr="00695FA1">
        <w:rPr>
          <w:color w:val="000000" w:themeColor="text1"/>
          <w:sz w:val="28"/>
          <w:szCs w:val="28"/>
          <w:lang w:val="ru-RU"/>
        </w:rPr>
        <w:t>закрити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можливі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лазівки</w:t>
      </w:r>
      <w:proofErr w:type="spellEnd"/>
      <w:r w:rsidRPr="00695FA1">
        <w:rPr>
          <w:color w:val="000000" w:themeColor="text1"/>
          <w:sz w:val="28"/>
          <w:szCs w:val="28"/>
          <w:lang w:val="ru-RU"/>
        </w:rPr>
        <w:t xml:space="preserve">. </w:t>
      </w:r>
      <w:proofErr w:type="spellStart"/>
      <w:r>
        <w:rPr>
          <w:color w:val="000000" w:themeColor="text1"/>
          <w:sz w:val="28"/>
          <w:szCs w:val="28"/>
          <w:lang w:val="ru-RU"/>
        </w:rPr>
        <w:t>П</w:t>
      </w:r>
      <w:r w:rsidRPr="00695FA1">
        <w:rPr>
          <w:color w:val="000000" w:themeColor="text1"/>
          <w:sz w:val="28"/>
          <w:szCs w:val="28"/>
          <w:lang w:val="ru-RU"/>
        </w:rPr>
        <w:t>осилити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санкції</w:t>
      </w:r>
      <w:proofErr w:type="spellEnd"/>
      <w:r w:rsidRPr="00695FA1">
        <w:rPr>
          <w:color w:val="000000" w:themeColor="text1"/>
          <w:sz w:val="28"/>
          <w:szCs w:val="28"/>
          <w:lang w:val="ru-RU"/>
        </w:rPr>
        <w:t xml:space="preserve"> за </w:t>
      </w:r>
      <w:proofErr w:type="spellStart"/>
      <w:r w:rsidRPr="00695FA1">
        <w:rPr>
          <w:color w:val="000000" w:themeColor="text1"/>
          <w:sz w:val="28"/>
          <w:szCs w:val="28"/>
          <w:lang w:val="ru-RU"/>
        </w:rPr>
        <w:t>порушення</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щоби</w:t>
      </w:r>
      <w:proofErr w:type="spellEnd"/>
      <w:r w:rsidRPr="00695FA1">
        <w:rPr>
          <w:color w:val="000000" w:themeColor="text1"/>
          <w:sz w:val="28"/>
          <w:szCs w:val="28"/>
          <w:lang w:val="ru-RU"/>
        </w:rPr>
        <w:t xml:space="preserve"> вони стали </w:t>
      </w:r>
      <w:proofErr w:type="spellStart"/>
      <w:r w:rsidRPr="00695FA1">
        <w:rPr>
          <w:color w:val="000000" w:themeColor="text1"/>
          <w:sz w:val="28"/>
          <w:szCs w:val="28"/>
          <w:lang w:val="ru-RU"/>
        </w:rPr>
        <w:t>справді</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стримувальним</w:t>
      </w:r>
      <w:proofErr w:type="spellEnd"/>
      <w:r w:rsidRPr="00695FA1">
        <w:rPr>
          <w:color w:val="000000" w:themeColor="text1"/>
          <w:sz w:val="28"/>
          <w:szCs w:val="28"/>
          <w:lang w:val="ru-RU"/>
        </w:rPr>
        <w:t xml:space="preserve"> фактором. </w:t>
      </w:r>
      <w:proofErr w:type="spellStart"/>
      <w:r w:rsidRPr="00695FA1">
        <w:rPr>
          <w:color w:val="000000" w:themeColor="text1"/>
          <w:sz w:val="28"/>
          <w:szCs w:val="28"/>
          <w:lang w:val="ru-RU"/>
        </w:rPr>
        <w:t>Водночас</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важливо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зберегти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гнучкість</w:t>
      </w:r>
      <w:proofErr w:type="spellEnd"/>
      <w:r w:rsidRPr="00695FA1">
        <w:rPr>
          <w:color w:val="000000" w:themeColor="text1"/>
          <w:sz w:val="28"/>
          <w:szCs w:val="28"/>
          <w:lang w:val="ru-RU"/>
        </w:rPr>
        <w:t xml:space="preserve"> для малого </w:t>
      </w:r>
      <w:proofErr w:type="spellStart"/>
      <w:r w:rsidRPr="00695FA1">
        <w:rPr>
          <w:color w:val="000000" w:themeColor="text1"/>
          <w:sz w:val="28"/>
          <w:szCs w:val="28"/>
          <w:lang w:val="ru-RU"/>
        </w:rPr>
        <w:t>бізнесу</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аби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уникнути</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надмірного</w:t>
      </w:r>
      <w:proofErr w:type="spellEnd"/>
      <w:r w:rsidRPr="00695FA1">
        <w:rPr>
          <w:color w:val="000000" w:themeColor="text1"/>
          <w:sz w:val="28"/>
          <w:szCs w:val="28"/>
          <w:lang w:val="ru-RU"/>
        </w:rPr>
        <w:t xml:space="preserve"> </w:t>
      </w:r>
      <w:proofErr w:type="spellStart"/>
      <w:r w:rsidRPr="00695FA1">
        <w:rPr>
          <w:color w:val="000000" w:themeColor="text1"/>
          <w:sz w:val="28"/>
          <w:szCs w:val="28"/>
          <w:lang w:val="ru-RU"/>
        </w:rPr>
        <w:t>тиску</w:t>
      </w:r>
      <w:proofErr w:type="spellEnd"/>
      <w:r w:rsidRPr="00695FA1">
        <w:rPr>
          <w:color w:val="000000" w:themeColor="text1"/>
          <w:sz w:val="28"/>
          <w:szCs w:val="28"/>
          <w:lang w:val="ru-RU"/>
        </w:rPr>
        <w:t xml:space="preserve">. </w:t>
      </w:r>
    </w:p>
    <w:p w14:paraId="4623FE38" w14:textId="77777777" w:rsidR="00F52B8B" w:rsidRDefault="00695FA1"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r w:rsidR="00F52B8B" w:rsidRPr="00F52B8B">
        <w:rPr>
          <w:color w:val="000000" w:themeColor="text1"/>
          <w:sz w:val="28"/>
          <w:szCs w:val="28"/>
          <w:lang w:val="ru-RU"/>
        </w:rPr>
        <w:t xml:space="preserve">Для </w:t>
      </w:r>
      <w:proofErr w:type="spellStart"/>
      <w:r w:rsidR="00F52B8B" w:rsidRPr="00F52B8B">
        <w:rPr>
          <w:color w:val="000000" w:themeColor="text1"/>
          <w:sz w:val="28"/>
          <w:szCs w:val="28"/>
          <w:lang w:val="ru-RU"/>
        </w:rPr>
        <w:t>ефективного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функціонування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законодавства</w:t>
      </w:r>
      <w:proofErr w:type="spellEnd"/>
      <w:r w:rsidR="00F52B8B" w:rsidRPr="00F52B8B">
        <w:rPr>
          <w:color w:val="000000" w:themeColor="text1"/>
          <w:sz w:val="28"/>
          <w:szCs w:val="28"/>
          <w:lang w:val="ru-RU"/>
        </w:rPr>
        <w:t xml:space="preserve"> про </w:t>
      </w:r>
      <w:proofErr w:type="spellStart"/>
      <w:r w:rsidR="00F52B8B" w:rsidRPr="00F52B8B">
        <w:rPr>
          <w:color w:val="000000" w:themeColor="text1"/>
          <w:sz w:val="28"/>
          <w:szCs w:val="28"/>
          <w:lang w:val="ru-RU"/>
        </w:rPr>
        <w:t>лобізм</w:t>
      </w:r>
      <w:proofErr w:type="spellEnd"/>
      <w:r w:rsidR="00F52B8B" w:rsidRPr="00F52B8B">
        <w:rPr>
          <w:color w:val="000000" w:themeColor="text1"/>
          <w:sz w:val="28"/>
          <w:szCs w:val="28"/>
          <w:lang w:val="ru-RU"/>
        </w:rPr>
        <w:t xml:space="preserve"> в </w:t>
      </w:r>
      <w:proofErr w:type="spellStart"/>
      <w:r w:rsidR="00F52B8B" w:rsidRPr="00F52B8B">
        <w:rPr>
          <w:color w:val="000000" w:themeColor="text1"/>
          <w:sz w:val="28"/>
          <w:szCs w:val="28"/>
          <w:lang w:val="ru-RU"/>
        </w:rPr>
        <w:t>Україні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необхідно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чітко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розмежувати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поняття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лобізму</w:t>
      </w:r>
      <w:proofErr w:type="spellEnd"/>
      <w:r w:rsidR="00F52B8B" w:rsidRPr="00F52B8B">
        <w:rPr>
          <w:color w:val="000000" w:themeColor="text1"/>
          <w:sz w:val="28"/>
          <w:szCs w:val="28"/>
          <w:lang w:val="ru-RU"/>
        </w:rPr>
        <w:t xml:space="preserve"> та </w:t>
      </w:r>
      <w:proofErr w:type="spellStart"/>
      <w:r w:rsidR="00F52B8B" w:rsidRPr="00F52B8B">
        <w:rPr>
          <w:color w:val="000000" w:themeColor="text1"/>
          <w:sz w:val="28"/>
          <w:szCs w:val="28"/>
          <w:lang w:val="ru-RU"/>
        </w:rPr>
        <w:t>адвокації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щоб</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уникнути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надмірного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регулювання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діяльності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громадських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організацій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Адвокація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спрямована</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захист</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суспільних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інтересів</w:t>
      </w:r>
      <w:proofErr w:type="spellEnd"/>
      <w:r w:rsidR="00F52B8B" w:rsidRPr="00F52B8B">
        <w:rPr>
          <w:color w:val="000000" w:themeColor="text1"/>
          <w:sz w:val="28"/>
          <w:szCs w:val="28"/>
          <w:lang w:val="ru-RU"/>
        </w:rPr>
        <w:t xml:space="preserve">, не повинна </w:t>
      </w:r>
      <w:proofErr w:type="spellStart"/>
      <w:r w:rsidR="00F52B8B" w:rsidRPr="00F52B8B">
        <w:rPr>
          <w:color w:val="000000" w:themeColor="text1"/>
          <w:sz w:val="28"/>
          <w:szCs w:val="28"/>
          <w:lang w:val="ru-RU"/>
        </w:rPr>
        <w:t>підпадати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ті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самі</w:t>
      </w:r>
      <w:proofErr w:type="spellEnd"/>
      <w:r w:rsidR="00F52B8B" w:rsidRPr="00F52B8B">
        <w:rPr>
          <w:color w:val="000000" w:themeColor="text1"/>
          <w:sz w:val="28"/>
          <w:szCs w:val="28"/>
          <w:lang w:val="ru-RU"/>
        </w:rPr>
        <w:t xml:space="preserve"> правила, </w:t>
      </w:r>
      <w:proofErr w:type="spellStart"/>
      <w:r w:rsidR="00F52B8B" w:rsidRPr="00F52B8B">
        <w:rPr>
          <w:color w:val="000000" w:themeColor="text1"/>
          <w:sz w:val="28"/>
          <w:szCs w:val="28"/>
          <w:lang w:val="ru-RU"/>
        </w:rPr>
        <w:t>що</w:t>
      </w:r>
      <w:proofErr w:type="spellEnd"/>
      <w:r w:rsidR="00F52B8B" w:rsidRPr="00F52B8B">
        <w:rPr>
          <w:color w:val="000000" w:themeColor="text1"/>
          <w:sz w:val="28"/>
          <w:szCs w:val="28"/>
          <w:lang w:val="ru-RU"/>
        </w:rPr>
        <w:t xml:space="preserve"> й </w:t>
      </w:r>
      <w:proofErr w:type="spellStart"/>
      <w:r w:rsidR="00F52B8B" w:rsidRPr="00F52B8B">
        <w:rPr>
          <w:color w:val="000000" w:themeColor="text1"/>
          <w:sz w:val="28"/>
          <w:szCs w:val="28"/>
          <w:lang w:val="ru-RU"/>
        </w:rPr>
        <w:t>комерційний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лобізм</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який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переслідує</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приватні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цілі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Наприклад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встановлення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критеріїв</w:t>
      </w:r>
      <w:proofErr w:type="spellEnd"/>
      <w:r w:rsidR="00F52B8B" w:rsidRPr="00F52B8B">
        <w:rPr>
          <w:color w:val="000000" w:themeColor="text1"/>
          <w:sz w:val="28"/>
          <w:szCs w:val="28"/>
          <w:lang w:val="ru-RU"/>
        </w:rPr>
        <w:t xml:space="preserve">, таких як </w:t>
      </w:r>
      <w:proofErr w:type="spellStart"/>
      <w:r w:rsidR="00F52B8B" w:rsidRPr="00F52B8B">
        <w:rPr>
          <w:color w:val="000000" w:themeColor="text1"/>
          <w:sz w:val="28"/>
          <w:szCs w:val="28"/>
          <w:lang w:val="ru-RU"/>
        </w:rPr>
        <w:t>некомерційний</w:t>
      </w:r>
      <w:proofErr w:type="spellEnd"/>
      <w:r w:rsidR="00F52B8B" w:rsidRPr="00F52B8B">
        <w:rPr>
          <w:color w:val="000000" w:themeColor="text1"/>
          <w:sz w:val="28"/>
          <w:szCs w:val="28"/>
          <w:lang w:val="ru-RU"/>
        </w:rPr>
        <w:t xml:space="preserve"> характер </w:t>
      </w:r>
      <w:proofErr w:type="spellStart"/>
      <w:r w:rsidR="00F52B8B" w:rsidRPr="00F52B8B">
        <w:rPr>
          <w:color w:val="000000" w:themeColor="text1"/>
          <w:sz w:val="28"/>
          <w:szCs w:val="28"/>
          <w:lang w:val="ru-RU"/>
        </w:rPr>
        <w:t>діяльності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чи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відсутність</w:t>
      </w:r>
      <w:proofErr w:type="spellEnd"/>
      <w:r w:rsidR="00F52B8B" w:rsidRPr="00F52B8B">
        <w:rPr>
          <w:color w:val="000000" w:themeColor="text1"/>
          <w:sz w:val="28"/>
          <w:szCs w:val="28"/>
          <w:lang w:val="ru-RU"/>
        </w:rPr>
        <w:t xml:space="preserve"> прямого </w:t>
      </w:r>
      <w:proofErr w:type="spellStart"/>
      <w:r w:rsidR="00F52B8B" w:rsidRPr="00F52B8B">
        <w:rPr>
          <w:color w:val="000000" w:themeColor="text1"/>
          <w:sz w:val="28"/>
          <w:szCs w:val="28"/>
          <w:lang w:val="ru-RU"/>
        </w:rPr>
        <w:t>впливу</w:t>
      </w:r>
      <w:proofErr w:type="spellEnd"/>
      <w:r w:rsidR="00F52B8B" w:rsidRPr="00F52B8B">
        <w:rPr>
          <w:color w:val="000000" w:themeColor="text1"/>
          <w:sz w:val="28"/>
          <w:szCs w:val="28"/>
          <w:lang w:val="ru-RU"/>
        </w:rPr>
        <w:t xml:space="preserve"> на </w:t>
      </w:r>
      <w:proofErr w:type="spellStart"/>
      <w:r w:rsidR="00F52B8B" w:rsidRPr="00F52B8B">
        <w:rPr>
          <w:color w:val="000000" w:themeColor="text1"/>
          <w:sz w:val="28"/>
          <w:szCs w:val="28"/>
          <w:lang w:val="ru-RU"/>
        </w:rPr>
        <w:t>законодавчі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акти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може</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захистити</w:t>
      </w:r>
      <w:proofErr w:type="spellEnd"/>
      <w:r w:rsidR="00F52B8B" w:rsidRPr="00F52B8B">
        <w:rPr>
          <w:color w:val="000000" w:themeColor="text1"/>
          <w:sz w:val="28"/>
          <w:szCs w:val="28"/>
          <w:lang w:val="ru-RU"/>
        </w:rPr>
        <w:t xml:space="preserve"> НУО </w:t>
      </w:r>
      <w:proofErr w:type="spellStart"/>
      <w:r w:rsidR="00F52B8B" w:rsidRPr="00F52B8B">
        <w:rPr>
          <w:color w:val="000000" w:themeColor="text1"/>
          <w:sz w:val="28"/>
          <w:szCs w:val="28"/>
          <w:lang w:val="ru-RU"/>
        </w:rPr>
        <w:t>від</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бюрократичних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обмежень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Крім</w:t>
      </w:r>
      <w:proofErr w:type="spellEnd"/>
      <w:r w:rsidR="00F52B8B" w:rsidRPr="00F52B8B">
        <w:rPr>
          <w:color w:val="000000" w:themeColor="text1"/>
          <w:sz w:val="28"/>
          <w:szCs w:val="28"/>
          <w:lang w:val="ru-RU"/>
        </w:rPr>
        <w:t xml:space="preserve"> того, </w:t>
      </w:r>
      <w:proofErr w:type="spellStart"/>
      <w:r w:rsidR="00F52B8B" w:rsidRPr="00F52B8B">
        <w:rPr>
          <w:color w:val="000000" w:themeColor="text1"/>
          <w:sz w:val="28"/>
          <w:szCs w:val="28"/>
          <w:lang w:val="ru-RU"/>
        </w:rPr>
        <w:t>доцільно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розширити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механізми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залучення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громадян</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формування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політики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зокрема</w:t>
      </w:r>
      <w:proofErr w:type="spellEnd"/>
      <w:r w:rsidR="00F52B8B" w:rsidRPr="00F52B8B">
        <w:rPr>
          <w:color w:val="000000" w:themeColor="text1"/>
          <w:sz w:val="28"/>
          <w:szCs w:val="28"/>
          <w:lang w:val="ru-RU"/>
        </w:rPr>
        <w:t xml:space="preserve"> через </w:t>
      </w:r>
      <w:proofErr w:type="spellStart"/>
      <w:r w:rsidR="00F52B8B" w:rsidRPr="00F52B8B">
        <w:rPr>
          <w:color w:val="000000" w:themeColor="text1"/>
          <w:sz w:val="28"/>
          <w:szCs w:val="28"/>
          <w:lang w:val="ru-RU"/>
        </w:rPr>
        <w:t>удосконалення</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системи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електронних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петицій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або</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створення</w:t>
      </w:r>
      <w:proofErr w:type="spellEnd"/>
      <w:r w:rsidR="00F52B8B" w:rsidRPr="00F52B8B">
        <w:rPr>
          <w:color w:val="000000" w:themeColor="text1"/>
          <w:sz w:val="28"/>
          <w:szCs w:val="28"/>
          <w:lang w:val="ru-RU"/>
        </w:rPr>
        <w:t xml:space="preserve"> платформ для </w:t>
      </w:r>
      <w:proofErr w:type="spellStart"/>
      <w:r w:rsidR="00F52B8B" w:rsidRPr="00F52B8B">
        <w:rPr>
          <w:color w:val="000000" w:themeColor="text1"/>
          <w:sz w:val="28"/>
          <w:szCs w:val="28"/>
          <w:lang w:val="ru-RU"/>
        </w:rPr>
        <w:t>громадських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консультацій</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подібних</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європейських</w:t>
      </w:r>
      <w:proofErr w:type="spellEnd"/>
      <w:r w:rsidR="00F52B8B" w:rsidRPr="00F52B8B">
        <w:rPr>
          <w:color w:val="000000" w:themeColor="text1"/>
          <w:sz w:val="28"/>
          <w:szCs w:val="28"/>
          <w:lang w:val="ru-RU"/>
        </w:rPr>
        <w:t xml:space="preserve"> моделей, як-от </w:t>
      </w:r>
      <w:r w:rsidR="00DA78C7">
        <w:rPr>
          <w:color w:val="000000" w:themeColor="text1"/>
          <w:sz w:val="28"/>
          <w:szCs w:val="28"/>
          <w:lang w:val="ru-RU"/>
        </w:rPr>
        <w:t xml:space="preserve">стартап </w:t>
      </w:r>
      <w:r w:rsidR="00F52B8B">
        <w:rPr>
          <w:color w:val="000000" w:themeColor="text1"/>
          <w:sz w:val="28"/>
          <w:szCs w:val="28"/>
          <w:lang w:val="ru-RU"/>
        </w:rPr>
        <w:t>«</w:t>
      </w:r>
      <w:proofErr w:type="spellStart"/>
      <w:r w:rsidR="00F52B8B" w:rsidRPr="00F52B8B">
        <w:rPr>
          <w:color w:val="000000" w:themeColor="text1"/>
          <w:sz w:val="28"/>
          <w:szCs w:val="28"/>
          <w:lang w:val="ru-RU"/>
        </w:rPr>
        <w:t>CitizenLab</w:t>
      </w:r>
      <w:proofErr w:type="spellEnd"/>
      <w:r w:rsidR="00F52B8B">
        <w:rPr>
          <w:color w:val="000000" w:themeColor="text1"/>
          <w:sz w:val="28"/>
          <w:szCs w:val="28"/>
          <w:lang w:val="ru-RU"/>
        </w:rPr>
        <w:t>»</w:t>
      </w:r>
      <w:r w:rsidR="00F52B8B" w:rsidRPr="00F52B8B">
        <w:rPr>
          <w:color w:val="000000" w:themeColor="text1"/>
          <w:sz w:val="28"/>
          <w:szCs w:val="28"/>
          <w:lang w:val="ru-RU"/>
        </w:rPr>
        <w:t xml:space="preserve"> у </w:t>
      </w:r>
      <w:proofErr w:type="spellStart"/>
      <w:r w:rsidR="00F52B8B" w:rsidRPr="00F52B8B">
        <w:rPr>
          <w:color w:val="000000" w:themeColor="text1"/>
          <w:sz w:val="28"/>
          <w:szCs w:val="28"/>
          <w:lang w:val="ru-RU"/>
        </w:rPr>
        <w:t>Бельгії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Такі</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інструменти</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сприятимуть</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підвищенню</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довіри</w:t>
      </w:r>
      <w:proofErr w:type="spellEnd"/>
      <w:r w:rsidR="00F52B8B" w:rsidRPr="00F52B8B">
        <w:rPr>
          <w:color w:val="000000" w:themeColor="text1"/>
          <w:sz w:val="28"/>
          <w:szCs w:val="28"/>
          <w:lang w:val="ru-RU"/>
        </w:rPr>
        <w:t xml:space="preserve"> до </w:t>
      </w:r>
      <w:proofErr w:type="spellStart"/>
      <w:r w:rsidR="00F52B8B" w:rsidRPr="00F52B8B">
        <w:rPr>
          <w:color w:val="000000" w:themeColor="text1"/>
          <w:sz w:val="28"/>
          <w:szCs w:val="28"/>
          <w:lang w:val="ru-RU"/>
        </w:rPr>
        <w:t>державних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інститутів</w:t>
      </w:r>
      <w:proofErr w:type="spellEnd"/>
      <w:r w:rsidR="00F52B8B" w:rsidRPr="00F52B8B">
        <w:rPr>
          <w:color w:val="000000" w:themeColor="text1"/>
          <w:sz w:val="28"/>
          <w:szCs w:val="28"/>
          <w:lang w:val="ru-RU"/>
        </w:rPr>
        <w:t xml:space="preserve"> і </w:t>
      </w:r>
      <w:proofErr w:type="spellStart"/>
      <w:r w:rsidR="00F52B8B" w:rsidRPr="00F52B8B">
        <w:rPr>
          <w:color w:val="000000" w:themeColor="text1"/>
          <w:sz w:val="28"/>
          <w:szCs w:val="28"/>
          <w:lang w:val="ru-RU"/>
        </w:rPr>
        <w:t>демократизації</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політичних</w:t>
      </w:r>
      <w:proofErr w:type="spellEnd"/>
      <w:r w:rsidR="00F52B8B" w:rsidRPr="00F52B8B">
        <w:rPr>
          <w:color w:val="000000" w:themeColor="text1"/>
          <w:sz w:val="28"/>
          <w:szCs w:val="28"/>
          <w:lang w:val="ru-RU"/>
        </w:rPr>
        <w:t xml:space="preserve"> </w:t>
      </w:r>
      <w:proofErr w:type="spellStart"/>
      <w:r w:rsidR="00F52B8B" w:rsidRPr="00F52B8B">
        <w:rPr>
          <w:color w:val="000000" w:themeColor="text1"/>
          <w:sz w:val="28"/>
          <w:szCs w:val="28"/>
          <w:lang w:val="ru-RU"/>
        </w:rPr>
        <w:t>процесів</w:t>
      </w:r>
      <w:proofErr w:type="spellEnd"/>
      <w:r w:rsidR="00F52B8B" w:rsidRPr="00F52B8B">
        <w:rPr>
          <w:color w:val="000000" w:themeColor="text1"/>
          <w:sz w:val="28"/>
          <w:szCs w:val="28"/>
          <w:lang w:val="ru-RU"/>
        </w:rPr>
        <w:t>.</w:t>
      </w:r>
    </w:p>
    <w:p w14:paraId="6DDC800F" w14:textId="77777777" w:rsidR="00DA78C7" w:rsidRDefault="00695FA1"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00DA78C7" w:rsidRPr="00DA78C7">
        <w:rPr>
          <w:color w:val="000000" w:themeColor="text1"/>
          <w:sz w:val="28"/>
          <w:szCs w:val="28"/>
          <w:lang w:val="ru-RU"/>
        </w:rPr>
        <w:t>Критичним</w:t>
      </w:r>
      <w:proofErr w:type="spellEnd"/>
      <w:r w:rsidR="00DA78C7" w:rsidRPr="00DA78C7">
        <w:rPr>
          <w:color w:val="000000" w:themeColor="text1"/>
          <w:sz w:val="28"/>
          <w:szCs w:val="28"/>
          <w:lang w:val="ru-RU"/>
        </w:rPr>
        <w:t xml:space="preserve"> аспектом є </w:t>
      </w:r>
      <w:proofErr w:type="spellStart"/>
      <w:r w:rsidR="00DA78C7" w:rsidRPr="00DA78C7">
        <w:rPr>
          <w:color w:val="000000" w:themeColor="text1"/>
          <w:sz w:val="28"/>
          <w:szCs w:val="28"/>
          <w:lang w:val="ru-RU"/>
        </w:rPr>
        <w:t>забезпечення</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кібербезпеки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Реєстру</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прозорості</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який</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міститиме</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дані</w:t>
      </w:r>
      <w:proofErr w:type="spellEnd"/>
      <w:r w:rsidR="00DA78C7" w:rsidRPr="00DA78C7">
        <w:rPr>
          <w:color w:val="000000" w:themeColor="text1"/>
          <w:sz w:val="28"/>
          <w:szCs w:val="28"/>
          <w:lang w:val="ru-RU"/>
        </w:rPr>
        <w:t xml:space="preserve"> про </w:t>
      </w:r>
      <w:proofErr w:type="spellStart"/>
      <w:r w:rsidR="00DA78C7" w:rsidRPr="00DA78C7">
        <w:rPr>
          <w:color w:val="000000" w:themeColor="text1"/>
          <w:sz w:val="28"/>
          <w:szCs w:val="28"/>
          <w:lang w:val="ru-RU"/>
        </w:rPr>
        <w:t>лобістську</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діяльність</w:t>
      </w:r>
      <w:proofErr w:type="spellEnd"/>
      <w:r w:rsidR="00DA78C7" w:rsidRPr="00DA78C7">
        <w:rPr>
          <w:color w:val="000000" w:themeColor="text1"/>
          <w:sz w:val="28"/>
          <w:szCs w:val="28"/>
          <w:lang w:val="ru-RU"/>
        </w:rPr>
        <w:t xml:space="preserve">. В </w:t>
      </w:r>
      <w:proofErr w:type="spellStart"/>
      <w:r w:rsidR="00DA78C7" w:rsidRPr="00DA78C7">
        <w:rPr>
          <w:color w:val="000000" w:themeColor="text1"/>
          <w:sz w:val="28"/>
          <w:szCs w:val="28"/>
          <w:lang w:val="ru-RU"/>
        </w:rPr>
        <w:t>умовах</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війни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захист</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інформації</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від</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кібератак</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набуває</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стратегічного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значення</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що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вимагає</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інвестицій</w:t>
      </w:r>
      <w:proofErr w:type="spellEnd"/>
      <w:r w:rsidR="00DA78C7" w:rsidRPr="00DA78C7">
        <w:rPr>
          <w:color w:val="000000" w:themeColor="text1"/>
          <w:sz w:val="28"/>
          <w:szCs w:val="28"/>
          <w:lang w:val="ru-RU"/>
        </w:rPr>
        <w:t xml:space="preserve"> у </w:t>
      </w:r>
      <w:proofErr w:type="spellStart"/>
      <w:r w:rsidR="00DA78C7" w:rsidRPr="00DA78C7">
        <w:rPr>
          <w:color w:val="000000" w:themeColor="text1"/>
          <w:sz w:val="28"/>
          <w:szCs w:val="28"/>
          <w:lang w:val="ru-RU"/>
        </w:rPr>
        <w:t>сучасні</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технології</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шифрування</w:t>
      </w:r>
      <w:proofErr w:type="spellEnd"/>
      <w:r w:rsidR="00DA78C7" w:rsidRPr="00DA78C7">
        <w:rPr>
          <w:color w:val="000000" w:themeColor="text1"/>
          <w:sz w:val="28"/>
          <w:szCs w:val="28"/>
          <w:lang w:val="ru-RU"/>
        </w:rPr>
        <w:t xml:space="preserve"> та </w:t>
      </w:r>
      <w:proofErr w:type="spellStart"/>
      <w:r w:rsidR="00DA78C7" w:rsidRPr="00DA78C7">
        <w:rPr>
          <w:color w:val="000000" w:themeColor="text1"/>
          <w:sz w:val="28"/>
          <w:szCs w:val="28"/>
          <w:lang w:val="ru-RU"/>
        </w:rPr>
        <w:t>співпраці</w:t>
      </w:r>
      <w:proofErr w:type="spellEnd"/>
      <w:r w:rsidR="00DA78C7" w:rsidRPr="00DA78C7">
        <w:rPr>
          <w:color w:val="000000" w:themeColor="text1"/>
          <w:sz w:val="28"/>
          <w:szCs w:val="28"/>
          <w:lang w:val="ru-RU"/>
        </w:rPr>
        <w:t xml:space="preserve"> з </w:t>
      </w:r>
      <w:proofErr w:type="spellStart"/>
      <w:r w:rsidR="00DA78C7" w:rsidRPr="00DA78C7">
        <w:rPr>
          <w:color w:val="000000" w:themeColor="text1"/>
          <w:sz w:val="28"/>
          <w:szCs w:val="28"/>
          <w:lang w:val="ru-RU"/>
        </w:rPr>
        <w:t>міжнародними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експертами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наприклад</w:t>
      </w:r>
      <w:proofErr w:type="spellEnd"/>
      <w:r w:rsidR="00DA78C7" w:rsidRPr="00DA78C7">
        <w:rPr>
          <w:color w:val="000000" w:themeColor="text1"/>
          <w:sz w:val="28"/>
          <w:szCs w:val="28"/>
          <w:lang w:val="ru-RU"/>
        </w:rPr>
        <w:t xml:space="preserve">, </w:t>
      </w:r>
      <w:proofErr w:type="gramStart"/>
      <w:r w:rsidR="00DA78C7" w:rsidRPr="00DA78C7">
        <w:rPr>
          <w:color w:val="000000" w:themeColor="text1"/>
          <w:sz w:val="28"/>
          <w:szCs w:val="28"/>
          <w:lang w:val="ru-RU"/>
        </w:rPr>
        <w:t>у межах</w:t>
      </w:r>
      <w:proofErr w:type="gram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програм</w:t>
      </w:r>
      <w:proofErr w:type="spellEnd"/>
      <w:r w:rsidR="00DA78C7" w:rsidRPr="00DA78C7">
        <w:rPr>
          <w:color w:val="000000" w:themeColor="text1"/>
          <w:sz w:val="28"/>
          <w:szCs w:val="28"/>
          <w:lang w:val="ru-RU"/>
        </w:rPr>
        <w:t xml:space="preserve"> НАТО з </w:t>
      </w:r>
      <w:proofErr w:type="spellStart"/>
      <w:r w:rsidR="00DA78C7" w:rsidRPr="00DA78C7">
        <w:rPr>
          <w:color w:val="000000" w:themeColor="text1"/>
          <w:sz w:val="28"/>
          <w:szCs w:val="28"/>
          <w:lang w:val="ru-RU"/>
        </w:rPr>
        <w:t>кібербезпеки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Паралельно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необхідно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проводити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масштабні</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інформаційні</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кампанії</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спрямовані</w:t>
      </w:r>
      <w:proofErr w:type="spellEnd"/>
      <w:r w:rsidR="00DA78C7" w:rsidRPr="00DA78C7">
        <w:rPr>
          <w:color w:val="000000" w:themeColor="text1"/>
          <w:sz w:val="28"/>
          <w:szCs w:val="28"/>
          <w:lang w:val="ru-RU"/>
        </w:rPr>
        <w:t xml:space="preserve"> на </w:t>
      </w:r>
      <w:proofErr w:type="spellStart"/>
      <w:r w:rsidR="00DA78C7" w:rsidRPr="00DA78C7">
        <w:rPr>
          <w:color w:val="000000" w:themeColor="text1"/>
          <w:sz w:val="28"/>
          <w:szCs w:val="28"/>
          <w:lang w:val="ru-RU"/>
        </w:rPr>
        <w:t>зміну</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суспільного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сприйняття</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лобізму</w:t>
      </w:r>
      <w:proofErr w:type="spellEnd"/>
      <w:r w:rsidR="00DA78C7" w:rsidRPr="00DA78C7">
        <w:rPr>
          <w:color w:val="000000" w:themeColor="text1"/>
          <w:sz w:val="28"/>
          <w:szCs w:val="28"/>
          <w:lang w:val="ru-RU"/>
        </w:rPr>
        <w:t xml:space="preserve">. Через </w:t>
      </w:r>
      <w:proofErr w:type="spellStart"/>
      <w:r w:rsidR="00DA78C7" w:rsidRPr="00DA78C7">
        <w:rPr>
          <w:color w:val="000000" w:themeColor="text1"/>
          <w:sz w:val="28"/>
          <w:szCs w:val="28"/>
          <w:lang w:val="ru-RU"/>
        </w:rPr>
        <w:t>асоціації</w:t>
      </w:r>
      <w:proofErr w:type="spellEnd"/>
      <w:r w:rsidR="00DA78C7" w:rsidRPr="00DA78C7">
        <w:rPr>
          <w:color w:val="000000" w:themeColor="text1"/>
          <w:sz w:val="28"/>
          <w:szCs w:val="28"/>
          <w:lang w:val="ru-RU"/>
        </w:rPr>
        <w:t xml:space="preserve"> з </w:t>
      </w:r>
      <w:proofErr w:type="spellStart"/>
      <w:r w:rsidR="00DA78C7" w:rsidRPr="00DA78C7">
        <w:rPr>
          <w:color w:val="000000" w:themeColor="text1"/>
          <w:sz w:val="28"/>
          <w:szCs w:val="28"/>
          <w:lang w:val="ru-RU"/>
        </w:rPr>
        <w:t>корупцією</w:t>
      </w:r>
      <w:proofErr w:type="spellEnd"/>
      <w:r w:rsidR="00DA78C7" w:rsidRPr="00DA78C7">
        <w:rPr>
          <w:color w:val="000000" w:themeColor="text1"/>
          <w:sz w:val="28"/>
          <w:szCs w:val="28"/>
          <w:lang w:val="ru-RU"/>
        </w:rPr>
        <w:t xml:space="preserve"> в </w:t>
      </w:r>
      <w:proofErr w:type="spellStart"/>
      <w:r w:rsidR="00DA78C7" w:rsidRPr="00DA78C7">
        <w:rPr>
          <w:color w:val="000000" w:themeColor="text1"/>
          <w:sz w:val="28"/>
          <w:szCs w:val="28"/>
          <w:lang w:val="ru-RU"/>
        </w:rPr>
        <w:t>Україні</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важливо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пояснити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громадянам</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що</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легалізований</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лобізм</w:t>
      </w:r>
      <w:proofErr w:type="spellEnd"/>
      <w:r w:rsidR="00DA78C7" w:rsidRPr="00DA78C7">
        <w:rPr>
          <w:color w:val="000000" w:themeColor="text1"/>
          <w:sz w:val="28"/>
          <w:szCs w:val="28"/>
          <w:lang w:val="ru-RU"/>
        </w:rPr>
        <w:t xml:space="preserve"> є </w:t>
      </w:r>
      <w:proofErr w:type="spellStart"/>
      <w:r w:rsidR="00DA78C7" w:rsidRPr="00DA78C7">
        <w:rPr>
          <w:color w:val="000000" w:themeColor="text1"/>
          <w:sz w:val="28"/>
          <w:szCs w:val="28"/>
          <w:lang w:val="ru-RU"/>
        </w:rPr>
        <w:t>прозорим</w:t>
      </w:r>
      <w:proofErr w:type="spellEnd"/>
      <w:r w:rsidR="00DA78C7" w:rsidRPr="00DA78C7">
        <w:rPr>
          <w:color w:val="000000" w:themeColor="text1"/>
          <w:sz w:val="28"/>
          <w:szCs w:val="28"/>
          <w:lang w:val="ru-RU"/>
        </w:rPr>
        <w:t xml:space="preserve"> і </w:t>
      </w:r>
      <w:proofErr w:type="spellStart"/>
      <w:r w:rsidR="00DA78C7" w:rsidRPr="00DA78C7">
        <w:rPr>
          <w:color w:val="000000" w:themeColor="text1"/>
          <w:sz w:val="28"/>
          <w:szCs w:val="28"/>
          <w:lang w:val="ru-RU"/>
        </w:rPr>
        <w:t>демократичним</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інструментом</w:t>
      </w:r>
      <w:proofErr w:type="spellEnd"/>
      <w:r w:rsidR="00DA78C7" w:rsidRPr="00DA78C7">
        <w:rPr>
          <w:color w:val="000000" w:themeColor="text1"/>
          <w:sz w:val="28"/>
          <w:szCs w:val="28"/>
          <w:lang w:val="ru-RU"/>
        </w:rPr>
        <w:t xml:space="preserve">, як </w:t>
      </w:r>
      <w:proofErr w:type="spellStart"/>
      <w:r w:rsidR="00DA78C7" w:rsidRPr="00DA78C7">
        <w:rPr>
          <w:color w:val="000000" w:themeColor="text1"/>
          <w:sz w:val="28"/>
          <w:szCs w:val="28"/>
          <w:lang w:val="ru-RU"/>
        </w:rPr>
        <w:t>це</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демонструють</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канадська</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чи</w:t>
      </w:r>
      <w:proofErr w:type="spellEnd"/>
      <w:r w:rsidR="00DA78C7" w:rsidRPr="00DA78C7">
        <w:rPr>
          <w:color w:val="000000" w:themeColor="text1"/>
          <w:sz w:val="28"/>
          <w:szCs w:val="28"/>
          <w:lang w:val="ru-RU"/>
        </w:rPr>
        <w:t xml:space="preserve"> </w:t>
      </w:r>
      <w:proofErr w:type="spellStart"/>
      <w:r w:rsidR="00DA78C7" w:rsidRPr="00DA78C7">
        <w:rPr>
          <w:color w:val="000000" w:themeColor="text1"/>
          <w:sz w:val="28"/>
          <w:szCs w:val="28"/>
          <w:lang w:val="ru-RU"/>
        </w:rPr>
        <w:t>британська</w:t>
      </w:r>
      <w:proofErr w:type="spellEnd"/>
      <w:r w:rsidR="00DA78C7" w:rsidRPr="00DA78C7">
        <w:rPr>
          <w:color w:val="000000" w:themeColor="text1"/>
          <w:sz w:val="28"/>
          <w:szCs w:val="28"/>
          <w:lang w:val="ru-RU"/>
        </w:rPr>
        <w:t xml:space="preserve"> практики. </w:t>
      </w:r>
    </w:p>
    <w:p w14:paraId="3F29B7DC" w14:textId="77777777" w:rsidR="00695FA1" w:rsidRDefault="00DA78C7" w:rsidP="00B500B7">
      <w:pPr>
        <w:pStyle w:val="a3"/>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ab/>
      </w:r>
      <w:proofErr w:type="spellStart"/>
      <w:r w:rsidRPr="00DA78C7">
        <w:rPr>
          <w:color w:val="000000" w:themeColor="text1"/>
          <w:sz w:val="28"/>
          <w:szCs w:val="28"/>
          <w:lang w:val="ru-RU"/>
        </w:rPr>
        <w:t>Нарешті</w:t>
      </w:r>
      <w:proofErr w:type="spellEnd"/>
      <w:r w:rsidRPr="00DA78C7">
        <w:rPr>
          <w:color w:val="000000" w:themeColor="text1"/>
          <w:sz w:val="28"/>
          <w:szCs w:val="28"/>
          <w:lang w:val="ru-RU"/>
        </w:rPr>
        <w:t xml:space="preserve">, активна </w:t>
      </w:r>
      <w:proofErr w:type="spellStart"/>
      <w:r w:rsidRPr="00DA78C7">
        <w:rPr>
          <w:color w:val="000000" w:themeColor="text1"/>
          <w:sz w:val="28"/>
          <w:szCs w:val="28"/>
          <w:lang w:val="ru-RU"/>
        </w:rPr>
        <w:t>взаємодія</w:t>
      </w:r>
      <w:proofErr w:type="spellEnd"/>
      <w:r w:rsidRPr="00DA78C7">
        <w:rPr>
          <w:color w:val="000000" w:themeColor="text1"/>
          <w:sz w:val="28"/>
          <w:szCs w:val="28"/>
          <w:lang w:val="ru-RU"/>
        </w:rPr>
        <w:t xml:space="preserve"> з </w:t>
      </w:r>
      <w:proofErr w:type="spellStart"/>
      <w:r w:rsidRPr="00DA78C7">
        <w:rPr>
          <w:color w:val="000000" w:themeColor="text1"/>
          <w:sz w:val="28"/>
          <w:szCs w:val="28"/>
          <w:lang w:val="ru-RU"/>
        </w:rPr>
        <w:t>європейськими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інституціями</w:t>
      </w:r>
      <w:proofErr w:type="spellEnd"/>
      <w:r w:rsidRPr="00DA78C7">
        <w:rPr>
          <w:color w:val="000000" w:themeColor="text1"/>
          <w:sz w:val="28"/>
          <w:szCs w:val="28"/>
          <w:lang w:val="ru-RU"/>
        </w:rPr>
        <w:t xml:space="preserve">, такими як Рада </w:t>
      </w:r>
      <w:proofErr w:type="spellStart"/>
      <w:r w:rsidRPr="00DA78C7">
        <w:rPr>
          <w:color w:val="000000" w:themeColor="text1"/>
          <w:sz w:val="28"/>
          <w:szCs w:val="28"/>
          <w:lang w:val="ru-RU"/>
        </w:rPr>
        <w:t>Європи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чи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Організація</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економічного</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співробітництва</w:t>
      </w:r>
      <w:proofErr w:type="spellEnd"/>
      <w:r w:rsidRPr="00DA78C7">
        <w:rPr>
          <w:color w:val="000000" w:themeColor="text1"/>
          <w:sz w:val="28"/>
          <w:szCs w:val="28"/>
          <w:lang w:val="ru-RU"/>
        </w:rPr>
        <w:t xml:space="preserve"> та </w:t>
      </w:r>
      <w:proofErr w:type="spellStart"/>
      <w:r w:rsidRPr="00DA78C7">
        <w:rPr>
          <w:color w:val="000000" w:themeColor="text1"/>
          <w:sz w:val="28"/>
          <w:szCs w:val="28"/>
          <w:lang w:val="ru-RU"/>
        </w:rPr>
        <w:t>розвитку</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забезпечить</w:t>
      </w:r>
      <w:proofErr w:type="spellEnd"/>
      <w:r w:rsidRPr="00DA78C7">
        <w:rPr>
          <w:color w:val="000000" w:themeColor="text1"/>
          <w:sz w:val="28"/>
          <w:szCs w:val="28"/>
          <w:lang w:val="ru-RU"/>
        </w:rPr>
        <w:t xml:space="preserve"> доступ до </w:t>
      </w:r>
      <w:proofErr w:type="spellStart"/>
      <w:r w:rsidRPr="00DA78C7">
        <w:rPr>
          <w:color w:val="000000" w:themeColor="text1"/>
          <w:sz w:val="28"/>
          <w:szCs w:val="28"/>
          <w:lang w:val="ru-RU"/>
        </w:rPr>
        <w:t>фінансування</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технічної</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експертизи</w:t>
      </w:r>
      <w:proofErr w:type="spellEnd"/>
      <w:r w:rsidRPr="00DA78C7">
        <w:rPr>
          <w:color w:val="000000" w:themeColor="text1"/>
          <w:sz w:val="28"/>
          <w:szCs w:val="28"/>
          <w:lang w:val="ru-RU"/>
        </w:rPr>
        <w:t xml:space="preserve"> та </w:t>
      </w:r>
      <w:proofErr w:type="spellStart"/>
      <w:r w:rsidRPr="00DA78C7">
        <w:rPr>
          <w:color w:val="000000" w:themeColor="text1"/>
          <w:sz w:val="28"/>
          <w:szCs w:val="28"/>
          <w:lang w:val="ru-RU"/>
        </w:rPr>
        <w:t>обміну</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до</w:t>
      </w:r>
      <w:r>
        <w:rPr>
          <w:color w:val="000000" w:themeColor="text1"/>
          <w:sz w:val="28"/>
          <w:szCs w:val="28"/>
          <w:lang w:val="ru-RU"/>
        </w:rPr>
        <w:t>свідом</w:t>
      </w:r>
      <w:proofErr w:type="spellEnd"/>
      <w:r>
        <w:rPr>
          <w:color w:val="000000" w:themeColor="text1"/>
          <w:sz w:val="28"/>
          <w:szCs w:val="28"/>
          <w:lang w:val="ru-RU"/>
        </w:rPr>
        <w:t xml:space="preserve">. </w:t>
      </w:r>
      <w:proofErr w:type="spellStart"/>
      <w:r>
        <w:rPr>
          <w:color w:val="000000" w:themeColor="text1"/>
          <w:sz w:val="28"/>
          <w:szCs w:val="28"/>
          <w:lang w:val="ru-RU"/>
        </w:rPr>
        <w:t>Наприклад</w:t>
      </w:r>
      <w:proofErr w:type="spellEnd"/>
      <w:r>
        <w:rPr>
          <w:color w:val="000000" w:themeColor="text1"/>
          <w:sz w:val="28"/>
          <w:szCs w:val="28"/>
          <w:lang w:val="ru-RU"/>
        </w:rPr>
        <w:t xml:space="preserve">, </w:t>
      </w:r>
      <w:proofErr w:type="spellStart"/>
      <w:r>
        <w:rPr>
          <w:color w:val="000000" w:themeColor="text1"/>
          <w:sz w:val="28"/>
          <w:szCs w:val="28"/>
          <w:lang w:val="ru-RU"/>
        </w:rPr>
        <w:t>програми</w:t>
      </w:r>
      <w:proofErr w:type="spellEnd"/>
      <w:r>
        <w:rPr>
          <w:color w:val="000000" w:themeColor="text1"/>
          <w:sz w:val="28"/>
          <w:szCs w:val="28"/>
          <w:lang w:val="ru-RU"/>
        </w:rPr>
        <w:t xml:space="preserve"> ЄС,</w:t>
      </w:r>
      <w:r w:rsidRPr="00DA78C7">
        <w:rPr>
          <w:color w:val="000000" w:themeColor="text1"/>
          <w:sz w:val="28"/>
          <w:szCs w:val="28"/>
          <w:lang w:val="ru-RU"/>
        </w:rPr>
        <w:t xml:space="preserve"> </w:t>
      </w:r>
      <w:proofErr w:type="spellStart"/>
      <w:r w:rsidRPr="00DA78C7">
        <w:rPr>
          <w:color w:val="000000" w:themeColor="text1"/>
          <w:sz w:val="28"/>
          <w:szCs w:val="28"/>
          <w:lang w:val="ru-RU"/>
        </w:rPr>
        <w:t>можуть</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підтримати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розробку</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інфраструктури</w:t>
      </w:r>
      <w:proofErr w:type="spellEnd"/>
      <w:r w:rsidRPr="00DA78C7">
        <w:rPr>
          <w:color w:val="000000" w:themeColor="text1"/>
          <w:sz w:val="28"/>
          <w:szCs w:val="28"/>
          <w:lang w:val="ru-RU"/>
        </w:rPr>
        <w:t xml:space="preserve"> для </w:t>
      </w:r>
      <w:proofErr w:type="spellStart"/>
      <w:r w:rsidRPr="00DA78C7">
        <w:rPr>
          <w:color w:val="000000" w:themeColor="text1"/>
          <w:sz w:val="28"/>
          <w:szCs w:val="28"/>
          <w:lang w:val="ru-RU"/>
        </w:rPr>
        <w:t>Реєстру</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прозорості</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Ці</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рекомендації</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поєднуючи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прозорість</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інклюзивність</w:t>
      </w:r>
      <w:proofErr w:type="spellEnd"/>
      <w:r w:rsidRPr="00DA78C7">
        <w:rPr>
          <w:color w:val="000000" w:themeColor="text1"/>
          <w:sz w:val="28"/>
          <w:szCs w:val="28"/>
          <w:lang w:val="ru-RU"/>
        </w:rPr>
        <w:t xml:space="preserve"> і </w:t>
      </w:r>
      <w:proofErr w:type="spellStart"/>
      <w:r w:rsidRPr="00DA78C7">
        <w:rPr>
          <w:color w:val="000000" w:themeColor="text1"/>
          <w:sz w:val="28"/>
          <w:szCs w:val="28"/>
          <w:lang w:val="ru-RU"/>
        </w:rPr>
        <w:t>міжнародну</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співпрацю</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сприятимуть</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створенню</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стійкої</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системи</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регулювання</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лобізму</w:t>
      </w:r>
      <w:proofErr w:type="spellEnd"/>
      <w:r w:rsidRPr="00DA78C7">
        <w:rPr>
          <w:color w:val="000000" w:themeColor="text1"/>
          <w:sz w:val="28"/>
          <w:szCs w:val="28"/>
          <w:lang w:val="ru-RU"/>
        </w:rPr>
        <w:t xml:space="preserve">, яка </w:t>
      </w:r>
      <w:proofErr w:type="spellStart"/>
      <w:r w:rsidRPr="00DA78C7">
        <w:rPr>
          <w:color w:val="000000" w:themeColor="text1"/>
          <w:sz w:val="28"/>
          <w:szCs w:val="28"/>
          <w:lang w:val="ru-RU"/>
        </w:rPr>
        <w:t>відповідатиме</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викликам</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воєнного</w:t>
      </w:r>
      <w:proofErr w:type="spellEnd"/>
      <w:r w:rsidRPr="00DA78C7">
        <w:rPr>
          <w:color w:val="000000" w:themeColor="text1"/>
          <w:sz w:val="28"/>
          <w:szCs w:val="28"/>
          <w:lang w:val="ru-RU"/>
        </w:rPr>
        <w:t xml:space="preserve"> часу та </w:t>
      </w:r>
      <w:proofErr w:type="spellStart"/>
      <w:r w:rsidRPr="00DA78C7">
        <w:rPr>
          <w:color w:val="000000" w:themeColor="text1"/>
          <w:sz w:val="28"/>
          <w:szCs w:val="28"/>
          <w:lang w:val="ru-RU"/>
        </w:rPr>
        <w:t>євроінтеграційним</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зобов’язанням</w:t>
      </w:r>
      <w:proofErr w:type="spellEnd"/>
      <w:r w:rsidRPr="00DA78C7">
        <w:rPr>
          <w:color w:val="000000" w:themeColor="text1"/>
          <w:sz w:val="28"/>
          <w:szCs w:val="28"/>
          <w:lang w:val="ru-RU"/>
        </w:rPr>
        <w:t xml:space="preserve"> </w:t>
      </w:r>
      <w:proofErr w:type="spellStart"/>
      <w:r w:rsidRPr="00DA78C7">
        <w:rPr>
          <w:color w:val="000000" w:themeColor="text1"/>
          <w:sz w:val="28"/>
          <w:szCs w:val="28"/>
          <w:lang w:val="ru-RU"/>
        </w:rPr>
        <w:t>України</w:t>
      </w:r>
      <w:proofErr w:type="spellEnd"/>
      <w:r w:rsidRPr="00DA78C7">
        <w:rPr>
          <w:color w:val="000000" w:themeColor="text1"/>
          <w:sz w:val="28"/>
          <w:szCs w:val="28"/>
          <w:lang w:val="ru-RU"/>
        </w:rPr>
        <w:t>.</w:t>
      </w:r>
      <w:r w:rsidR="00695FA1">
        <w:rPr>
          <w:color w:val="000000" w:themeColor="text1"/>
          <w:sz w:val="28"/>
          <w:szCs w:val="28"/>
          <w:lang w:val="ru-RU"/>
        </w:rPr>
        <w:tab/>
      </w:r>
    </w:p>
    <w:p w14:paraId="3E7F48DD" w14:textId="77777777" w:rsidR="00104892" w:rsidRDefault="00104892" w:rsidP="00B500B7">
      <w:pPr>
        <w:pStyle w:val="a3"/>
        <w:spacing w:before="0" w:beforeAutospacing="0" w:after="0" w:afterAutospacing="0" w:line="360" w:lineRule="auto"/>
        <w:jc w:val="both"/>
        <w:rPr>
          <w:color w:val="000000" w:themeColor="text1"/>
          <w:sz w:val="28"/>
          <w:szCs w:val="28"/>
          <w:lang w:val="ru-RU"/>
        </w:rPr>
        <w:sectPr w:rsidR="00104892" w:rsidSect="00AF4E4A">
          <w:pgSz w:w="12240" w:h="15840"/>
          <w:pgMar w:top="1134" w:right="851" w:bottom="1134" w:left="1418" w:header="709" w:footer="709" w:gutter="0"/>
          <w:cols w:space="708"/>
          <w:docGrid w:linePitch="360"/>
        </w:sectPr>
      </w:pPr>
    </w:p>
    <w:p w14:paraId="341B2D3D" w14:textId="77777777" w:rsidR="00104892" w:rsidRDefault="00104892" w:rsidP="00104892">
      <w:pPr>
        <w:pStyle w:val="a3"/>
        <w:spacing w:before="0" w:beforeAutospacing="0" w:after="0" w:afterAutospacing="0" w:line="360" w:lineRule="auto"/>
        <w:jc w:val="center"/>
        <w:rPr>
          <w:b/>
          <w:color w:val="000000" w:themeColor="text1"/>
          <w:sz w:val="28"/>
          <w:szCs w:val="28"/>
          <w:lang w:val="ru-RU"/>
        </w:rPr>
      </w:pPr>
      <w:r w:rsidRPr="00104892">
        <w:rPr>
          <w:b/>
          <w:color w:val="000000" w:themeColor="text1"/>
          <w:sz w:val="28"/>
          <w:szCs w:val="28"/>
          <w:lang w:val="ru-RU"/>
        </w:rPr>
        <w:t>СПИСОК ВИКОРИСТАНИХ ДЖЕРЕЛ</w:t>
      </w:r>
    </w:p>
    <w:p w14:paraId="11A346AB" w14:textId="77777777" w:rsidR="00104892" w:rsidRDefault="00104892" w:rsidP="00104892">
      <w:pPr>
        <w:pStyle w:val="a3"/>
        <w:spacing w:before="0" w:beforeAutospacing="0" w:after="0" w:afterAutospacing="0" w:line="360" w:lineRule="auto"/>
        <w:jc w:val="center"/>
        <w:rPr>
          <w:b/>
          <w:color w:val="000000" w:themeColor="text1"/>
          <w:sz w:val="28"/>
          <w:szCs w:val="28"/>
          <w:lang w:val="ru-RU"/>
        </w:rPr>
      </w:pPr>
    </w:p>
    <w:p w14:paraId="3FDAC8DD" w14:textId="77777777" w:rsidR="00104892" w:rsidRPr="00104892"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ru-RU"/>
        </w:rPr>
        <w:t>1</w:t>
      </w:r>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Абизов</w:t>
      </w:r>
      <w:proofErr w:type="spellEnd"/>
      <w:r w:rsidR="00104892" w:rsidRPr="00104892">
        <w:rPr>
          <w:color w:val="000000" w:themeColor="text1"/>
          <w:sz w:val="28"/>
          <w:szCs w:val="28"/>
          <w:lang w:val="ru-RU"/>
        </w:rPr>
        <w:t xml:space="preserve"> Є., Кремень В. Г. </w:t>
      </w:r>
      <w:proofErr w:type="spellStart"/>
      <w:r w:rsidR="00104892" w:rsidRPr="00104892">
        <w:rPr>
          <w:color w:val="000000" w:themeColor="text1"/>
          <w:sz w:val="28"/>
          <w:szCs w:val="28"/>
          <w:lang w:val="ru-RU"/>
        </w:rPr>
        <w:t>Лобізм</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групи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тиску</w:t>
      </w:r>
      <w:proofErr w:type="spellEnd"/>
      <w:r w:rsidR="00104892" w:rsidRPr="00104892">
        <w:rPr>
          <w:color w:val="000000" w:themeColor="text1"/>
          <w:sz w:val="28"/>
          <w:szCs w:val="28"/>
          <w:lang w:val="ru-RU"/>
        </w:rPr>
        <w:t xml:space="preserve"> при </w:t>
      </w:r>
      <w:proofErr w:type="spellStart"/>
      <w:r w:rsidR="00104892" w:rsidRPr="00104892">
        <w:rPr>
          <w:color w:val="000000" w:themeColor="text1"/>
          <w:sz w:val="28"/>
          <w:szCs w:val="28"/>
          <w:lang w:val="ru-RU"/>
        </w:rPr>
        <w:t>прийнятті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рішення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Політичне</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рішення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механізм</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прийняття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Київ</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Національний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інститут</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стратегічних</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досліджень</w:t>
      </w:r>
      <w:proofErr w:type="spellEnd"/>
      <w:r w:rsidR="00104892" w:rsidRPr="00104892">
        <w:rPr>
          <w:color w:val="000000" w:themeColor="text1"/>
          <w:sz w:val="28"/>
          <w:szCs w:val="28"/>
          <w:lang w:val="ru-RU"/>
        </w:rPr>
        <w:t xml:space="preserve">, 1995. Т. 40. </w:t>
      </w:r>
      <w:r w:rsidR="00104892" w:rsidRPr="00104892">
        <w:rPr>
          <w:color w:val="000000" w:themeColor="text1"/>
          <w:sz w:val="28"/>
          <w:szCs w:val="28"/>
        </w:rPr>
        <w:t xml:space="preserve">25 </w:t>
      </w:r>
      <w:r w:rsidR="00104892" w:rsidRPr="00104892">
        <w:rPr>
          <w:color w:val="000000" w:themeColor="text1"/>
          <w:sz w:val="28"/>
          <w:szCs w:val="28"/>
          <w:lang w:val="ru-RU"/>
        </w:rPr>
        <w:t>с</w:t>
      </w:r>
      <w:r w:rsidR="00104892" w:rsidRPr="00104892">
        <w:rPr>
          <w:color w:val="000000" w:themeColor="text1"/>
          <w:sz w:val="28"/>
          <w:szCs w:val="28"/>
        </w:rPr>
        <w:t xml:space="preserve">. URL: </w:t>
      </w:r>
      <w:hyperlink r:id="rId9" w:history="1">
        <w:r w:rsidR="00104892" w:rsidRPr="00104892">
          <w:rPr>
            <w:rStyle w:val="a4"/>
            <w:sz w:val="28"/>
            <w:szCs w:val="28"/>
          </w:rPr>
          <w:t>https://web.archive.org/web/20110925194536/http://old.niss.gov.ua/book/Abizob/index.htm</w:t>
        </w:r>
      </w:hyperlink>
    </w:p>
    <w:p w14:paraId="4758AFB6" w14:textId="77777777" w:rsidR="00104892" w:rsidRPr="00104892"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ru-RU"/>
        </w:rPr>
        <w:t>2</w:t>
      </w:r>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Адміністративна</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відповідальність</w:t>
      </w:r>
      <w:proofErr w:type="spellEnd"/>
      <w:r w:rsidR="00104892" w:rsidRPr="00104892">
        <w:rPr>
          <w:color w:val="000000" w:themeColor="text1"/>
          <w:sz w:val="28"/>
          <w:szCs w:val="28"/>
          <w:lang w:val="ru-RU"/>
        </w:rPr>
        <w:t xml:space="preserve"> за </w:t>
      </w:r>
      <w:proofErr w:type="spellStart"/>
      <w:r w:rsidR="00104892" w:rsidRPr="00104892">
        <w:rPr>
          <w:color w:val="000000" w:themeColor="text1"/>
          <w:sz w:val="28"/>
          <w:szCs w:val="28"/>
          <w:lang w:val="ru-RU"/>
        </w:rPr>
        <w:t>порушення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законодавства</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сфері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Законодавство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w:t>
      </w:r>
      <w:r w:rsidR="00104892" w:rsidRPr="00574B61">
        <w:rPr>
          <w:color w:val="000000" w:themeColor="text1"/>
          <w:sz w:val="28"/>
          <w:szCs w:val="28"/>
        </w:rPr>
        <w:t xml:space="preserve">2023. </w:t>
      </w:r>
      <w:r w:rsidR="00104892" w:rsidRPr="00104892">
        <w:rPr>
          <w:color w:val="000000" w:themeColor="text1"/>
          <w:sz w:val="28"/>
          <w:szCs w:val="28"/>
        </w:rPr>
        <w:t xml:space="preserve">URL: </w:t>
      </w:r>
      <w:hyperlink r:id="rId10" w:history="1">
        <w:r w:rsidR="00104892" w:rsidRPr="00104892">
          <w:rPr>
            <w:rStyle w:val="a4"/>
            <w:sz w:val="28"/>
            <w:szCs w:val="28"/>
          </w:rPr>
          <w:t>https://biz.ligazakon.net/news/227098_vstanovleno-admnvdpovdalnst-za-porushennya-zakonodavstva-u-sfer-lobyuvannya</w:t>
        </w:r>
      </w:hyperlink>
      <w:r w:rsidR="00104892" w:rsidRPr="00104892">
        <w:rPr>
          <w:color w:val="000000" w:themeColor="text1"/>
          <w:sz w:val="28"/>
          <w:szCs w:val="28"/>
        </w:rPr>
        <w:t xml:space="preserve"> </w:t>
      </w:r>
    </w:p>
    <w:p w14:paraId="3059A266"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3</w:t>
      </w:r>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Британський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досвід</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конституційно</w:t>
      </w:r>
      <w:proofErr w:type="spellEnd"/>
      <w:r w:rsidR="00104892" w:rsidRPr="00104892">
        <w:rPr>
          <w:color w:val="000000" w:themeColor="text1"/>
          <w:sz w:val="28"/>
          <w:szCs w:val="28"/>
          <w:lang w:val="ru-RU"/>
        </w:rPr>
        <w:t xml:space="preserve">-правового </w:t>
      </w:r>
      <w:proofErr w:type="spellStart"/>
      <w:r w:rsidR="00104892" w:rsidRPr="00104892">
        <w:rPr>
          <w:color w:val="000000" w:themeColor="text1"/>
          <w:sz w:val="28"/>
          <w:szCs w:val="28"/>
          <w:lang w:val="ru-RU"/>
        </w:rPr>
        <w:t>ре</w:t>
      </w:r>
      <w:r w:rsidR="00574B61">
        <w:rPr>
          <w:color w:val="000000" w:themeColor="text1"/>
          <w:sz w:val="28"/>
          <w:szCs w:val="28"/>
          <w:lang w:val="ru-RU"/>
        </w:rPr>
        <w:t>гулювання</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інституту</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лобіювання</w:t>
      </w:r>
      <w:proofErr w:type="spellEnd"/>
      <w:r w:rsidR="00574B61" w:rsidRPr="00574B61">
        <w:rPr>
          <w:color w:val="000000" w:themeColor="text1"/>
          <w:sz w:val="28"/>
          <w:szCs w:val="28"/>
          <w:lang w:val="ru-RU"/>
        </w:rPr>
        <w:t>.</w:t>
      </w:r>
      <w:r w:rsidR="00104892" w:rsidRPr="00104892">
        <w:rPr>
          <w:color w:val="000000" w:themeColor="text1"/>
          <w:sz w:val="28"/>
          <w:szCs w:val="28"/>
          <w:lang w:val="ru-RU"/>
        </w:rPr>
        <w:t xml:space="preserve"> В. Ф. Нестерович. Право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2010. </w:t>
      </w:r>
      <w:r w:rsidR="00104892" w:rsidRPr="00574B61">
        <w:rPr>
          <w:color w:val="000000" w:themeColor="text1"/>
          <w:sz w:val="28"/>
          <w:szCs w:val="28"/>
          <w:lang w:val="ru-RU"/>
        </w:rPr>
        <w:t xml:space="preserve">№ 5. </w:t>
      </w:r>
      <w:r w:rsidR="00104892" w:rsidRPr="00104892">
        <w:rPr>
          <w:color w:val="000000" w:themeColor="text1"/>
          <w:sz w:val="28"/>
          <w:szCs w:val="28"/>
          <w:lang w:val="ru-RU"/>
        </w:rPr>
        <w:t>С</w:t>
      </w:r>
      <w:r w:rsidR="00104892" w:rsidRPr="00574B61">
        <w:rPr>
          <w:color w:val="000000" w:themeColor="text1"/>
          <w:sz w:val="28"/>
          <w:szCs w:val="28"/>
          <w:lang w:val="ru-RU"/>
        </w:rPr>
        <w:t xml:space="preserve">. 135–142. </w:t>
      </w:r>
      <w:r w:rsidR="00104892">
        <w:rPr>
          <w:color w:val="000000" w:themeColor="text1"/>
          <w:sz w:val="28"/>
          <w:szCs w:val="28"/>
        </w:rPr>
        <w:t>URL</w:t>
      </w:r>
      <w:r w:rsidR="00104892" w:rsidRPr="00574B61">
        <w:rPr>
          <w:color w:val="000000" w:themeColor="text1"/>
          <w:sz w:val="28"/>
          <w:szCs w:val="28"/>
          <w:lang w:val="ru-RU"/>
        </w:rPr>
        <w:t>:</w:t>
      </w:r>
      <w:r w:rsidR="00104892" w:rsidRPr="00574B61">
        <w:rPr>
          <w:lang w:val="ru-RU"/>
        </w:rPr>
        <w:t xml:space="preserve"> </w:t>
      </w:r>
      <w:hyperlink r:id="rId11" w:history="1">
        <w:r w:rsidR="00104892" w:rsidRPr="00104892">
          <w:rPr>
            <w:rStyle w:val="a4"/>
            <w:sz w:val="28"/>
          </w:rPr>
          <w:t>https</w:t>
        </w:r>
        <w:r w:rsidR="00104892" w:rsidRPr="00574B61">
          <w:rPr>
            <w:rStyle w:val="a4"/>
            <w:sz w:val="28"/>
            <w:lang w:val="ru-RU"/>
          </w:rPr>
          <w:t>://</w:t>
        </w:r>
        <w:r w:rsidR="00104892" w:rsidRPr="00104892">
          <w:rPr>
            <w:rStyle w:val="a4"/>
            <w:sz w:val="28"/>
          </w:rPr>
          <w:t>www</w:t>
        </w:r>
        <w:r w:rsidR="00104892" w:rsidRPr="00574B61">
          <w:rPr>
            <w:rStyle w:val="a4"/>
            <w:sz w:val="28"/>
            <w:lang w:val="ru-RU"/>
          </w:rPr>
          <w:t>.</w:t>
        </w:r>
        <w:r w:rsidR="00104892" w:rsidRPr="00104892">
          <w:rPr>
            <w:rStyle w:val="a4"/>
            <w:sz w:val="28"/>
          </w:rPr>
          <w:t>academia</w:t>
        </w:r>
        <w:r w:rsidR="00104892" w:rsidRPr="00574B61">
          <w:rPr>
            <w:rStyle w:val="a4"/>
            <w:sz w:val="28"/>
            <w:lang w:val="ru-RU"/>
          </w:rPr>
          <w:t>.</w:t>
        </w:r>
        <w:proofErr w:type="spellStart"/>
        <w:r w:rsidR="00104892" w:rsidRPr="00104892">
          <w:rPr>
            <w:rStyle w:val="a4"/>
            <w:sz w:val="28"/>
          </w:rPr>
          <w:t>edu</w:t>
        </w:r>
        <w:proofErr w:type="spellEnd"/>
        <w:r w:rsidR="00104892" w:rsidRPr="00574B61">
          <w:rPr>
            <w:rStyle w:val="a4"/>
            <w:sz w:val="28"/>
            <w:lang w:val="ru-RU"/>
          </w:rPr>
          <w:t>/36968945/</w:t>
        </w:r>
      </w:hyperlink>
    </w:p>
    <w:p w14:paraId="79B7EF41"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4</w:t>
      </w:r>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Висновки</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рекомендації</w:t>
      </w:r>
      <w:proofErr w:type="spellEnd"/>
      <w:r w:rsidR="00104892" w:rsidRPr="00104892">
        <w:rPr>
          <w:color w:val="000000" w:themeColor="text1"/>
          <w:sz w:val="28"/>
          <w:szCs w:val="28"/>
          <w:lang w:val="ru-RU"/>
        </w:rPr>
        <w:t xml:space="preserve"> за результатами </w:t>
      </w:r>
      <w:proofErr w:type="spellStart"/>
      <w:r w:rsidR="00104892" w:rsidRPr="00104892">
        <w:rPr>
          <w:color w:val="000000" w:themeColor="text1"/>
          <w:sz w:val="28"/>
          <w:szCs w:val="28"/>
          <w:lang w:val="ru-RU"/>
        </w:rPr>
        <w:t>повних</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перевірок</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декларацій</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грудні</w:t>
      </w:r>
      <w:proofErr w:type="spellEnd"/>
      <w:r w:rsidR="00104892" w:rsidRPr="00104892">
        <w:rPr>
          <w:color w:val="000000" w:themeColor="text1"/>
          <w:sz w:val="28"/>
          <w:szCs w:val="28"/>
          <w:lang w:val="ru-RU"/>
        </w:rPr>
        <w:t xml:space="preserve"> 2023 року. </w:t>
      </w:r>
      <w:proofErr w:type="spellStart"/>
      <w:r w:rsidR="00104892" w:rsidRPr="00104892">
        <w:rPr>
          <w:color w:val="000000" w:themeColor="text1"/>
          <w:sz w:val="28"/>
          <w:szCs w:val="28"/>
          <w:lang w:val="ru-RU"/>
        </w:rPr>
        <w:t>Національне</w:t>
      </w:r>
      <w:proofErr w:type="spellEnd"/>
      <w:r w:rsidR="00104892" w:rsidRPr="00104892">
        <w:rPr>
          <w:color w:val="000000" w:themeColor="text1"/>
          <w:sz w:val="28"/>
          <w:szCs w:val="28"/>
          <w:lang w:val="ru-RU"/>
        </w:rPr>
        <w:t xml:space="preserve"> агентство з </w:t>
      </w:r>
      <w:proofErr w:type="spellStart"/>
      <w:r w:rsidR="00104892" w:rsidRPr="00104892">
        <w:rPr>
          <w:color w:val="000000" w:themeColor="text1"/>
          <w:sz w:val="28"/>
          <w:szCs w:val="28"/>
          <w:lang w:val="ru-RU"/>
        </w:rPr>
        <w:t>питань</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запобігання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корупції</w:t>
      </w:r>
      <w:proofErr w:type="spellEnd"/>
      <w:r w:rsidR="00104892" w:rsidRPr="00104892">
        <w:rPr>
          <w:color w:val="000000" w:themeColor="text1"/>
          <w:sz w:val="28"/>
          <w:szCs w:val="28"/>
          <w:lang w:val="ru-RU"/>
        </w:rPr>
        <w:t xml:space="preserve">. 2023. </w:t>
      </w:r>
      <w:r w:rsidR="00104892" w:rsidRPr="00104892">
        <w:rPr>
          <w:color w:val="000000" w:themeColor="text1"/>
          <w:sz w:val="28"/>
          <w:szCs w:val="28"/>
        </w:rPr>
        <w:t>URL</w:t>
      </w:r>
      <w:r w:rsidR="00104892" w:rsidRPr="00574B61">
        <w:rPr>
          <w:color w:val="000000" w:themeColor="text1"/>
          <w:sz w:val="28"/>
          <w:szCs w:val="28"/>
          <w:lang w:val="ru-RU"/>
        </w:rPr>
        <w:t xml:space="preserve">: </w:t>
      </w:r>
      <w:hyperlink r:id="rId12" w:history="1">
        <w:r w:rsidR="00104892" w:rsidRPr="00104892">
          <w:rPr>
            <w:rStyle w:val="a4"/>
            <w:sz w:val="28"/>
            <w:szCs w:val="28"/>
          </w:rPr>
          <w:t>https</w:t>
        </w:r>
        <w:r w:rsidR="00104892" w:rsidRPr="00574B61">
          <w:rPr>
            <w:rStyle w:val="a4"/>
            <w:sz w:val="28"/>
            <w:szCs w:val="28"/>
            <w:lang w:val="ru-RU"/>
          </w:rPr>
          <w:t>://</w:t>
        </w:r>
        <w:proofErr w:type="spellStart"/>
        <w:r w:rsidR="00104892" w:rsidRPr="00104892">
          <w:rPr>
            <w:rStyle w:val="a4"/>
            <w:sz w:val="28"/>
            <w:szCs w:val="28"/>
          </w:rPr>
          <w:t>nazk</w:t>
        </w:r>
        <w:proofErr w:type="spellEnd"/>
        <w:r w:rsidR="00104892" w:rsidRPr="00574B61">
          <w:rPr>
            <w:rStyle w:val="a4"/>
            <w:sz w:val="28"/>
            <w:szCs w:val="28"/>
            <w:lang w:val="ru-RU"/>
          </w:rPr>
          <w:t>.</w:t>
        </w:r>
        <w:r w:rsidR="00104892" w:rsidRPr="00104892">
          <w:rPr>
            <w:rStyle w:val="a4"/>
            <w:sz w:val="28"/>
            <w:szCs w:val="28"/>
          </w:rPr>
          <w:t>gov</w:t>
        </w:r>
        <w:r w:rsidR="00104892" w:rsidRPr="00574B61">
          <w:rPr>
            <w:rStyle w:val="a4"/>
            <w:sz w:val="28"/>
            <w:szCs w:val="28"/>
            <w:lang w:val="ru-RU"/>
          </w:rPr>
          <w:t>.</w:t>
        </w:r>
        <w:proofErr w:type="spellStart"/>
        <w:r w:rsidR="00104892" w:rsidRPr="00104892">
          <w:rPr>
            <w:rStyle w:val="a4"/>
            <w:sz w:val="28"/>
            <w:szCs w:val="28"/>
          </w:rPr>
          <w:t>ua</w:t>
        </w:r>
        <w:proofErr w:type="spellEnd"/>
        <w:r w:rsidR="00104892" w:rsidRPr="00574B61">
          <w:rPr>
            <w:rStyle w:val="a4"/>
            <w:sz w:val="28"/>
            <w:szCs w:val="28"/>
            <w:lang w:val="ru-RU"/>
          </w:rPr>
          <w:t>/</w:t>
        </w:r>
        <w:proofErr w:type="spellStart"/>
        <w:r w:rsidR="00104892" w:rsidRPr="00104892">
          <w:rPr>
            <w:rStyle w:val="a4"/>
            <w:sz w:val="28"/>
            <w:szCs w:val="28"/>
          </w:rPr>
          <w:t>uk</w:t>
        </w:r>
        <w:proofErr w:type="spellEnd"/>
        <w:r w:rsidR="00104892" w:rsidRPr="00574B61">
          <w:rPr>
            <w:rStyle w:val="a4"/>
            <w:sz w:val="28"/>
            <w:szCs w:val="28"/>
            <w:lang w:val="ru-RU"/>
          </w:rPr>
          <w:t>/</w:t>
        </w:r>
        <w:proofErr w:type="spellStart"/>
        <w:r w:rsidR="00104892" w:rsidRPr="00104892">
          <w:rPr>
            <w:rStyle w:val="a4"/>
            <w:sz w:val="28"/>
            <w:szCs w:val="28"/>
          </w:rPr>
          <w:t>porushen</w:t>
        </w:r>
        <w:proofErr w:type="spellEnd"/>
        <w:r w:rsidR="00104892" w:rsidRPr="00574B61">
          <w:rPr>
            <w:rStyle w:val="a4"/>
            <w:sz w:val="28"/>
            <w:szCs w:val="28"/>
            <w:lang w:val="ru-RU"/>
          </w:rPr>
          <w:t>-</w:t>
        </w:r>
        <w:proofErr w:type="spellStart"/>
        <w:r w:rsidR="00104892" w:rsidRPr="00104892">
          <w:rPr>
            <w:rStyle w:val="a4"/>
            <w:sz w:val="28"/>
            <w:szCs w:val="28"/>
          </w:rPr>
          <w:t>na</w:t>
        </w:r>
        <w:proofErr w:type="spellEnd"/>
        <w:r w:rsidR="00104892" w:rsidRPr="00574B61">
          <w:rPr>
            <w:rStyle w:val="a4"/>
            <w:sz w:val="28"/>
            <w:szCs w:val="28"/>
            <w:lang w:val="ru-RU"/>
          </w:rPr>
          <w:t>-</w:t>
        </w:r>
        <w:proofErr w:type="spellStart"/>
        <w:r w:rsidR="00104892" w:rsidRPr="00104892">
          <w:rPr>
            <w:rStyle w:val="a4"/>
            <w:sz w:val="28"/>
            <w:szCs w:val="28"/>
          </w:rPr>
          <w:t>ponad</w:t>
        </w:r>
        <w:proofErr w:type="spellEnd"/>
        <w:r w:rsidR="00104892" w:rsidRPr="00574B61">
          <w:rPr>
            <w:rStyle w:val="a4"/>
            <w:sz w:val="28"/>
            <w:szCs w:val="28"/>
            <w:lang w:val="ru-RU"/>
          </w:rPr>
          <w:t>-438-5-</w:t>
        </w:r>
        <w:proofErr w:type="spellStart"/>
        <w:r w:rsidR="00104892" w:rsidRPr="00104892">
          <w:rPr>
            <w:rStyle w:val="a4"/>
            <w:sz w:val="28"/>
            <w:szCs w:val="28"/>
          </w:rPr>
          <w:t>mln</w:t>
        </w:r>
        <w:proofErr w:type="spellEnd"/>
        <w:r w:rsidR="00104892" w:rsidRPr="00574B61">
          <w:rPr>
            <w:rStyle w:val="a4"/>
            <w:sz w:val="28"/>
            <w:szCs w:val="28"/>
            <w:lang w:val="ru-RU"/>
          </w:rPr>
          <w:t>-</w:t>
        </w:r>
        <w:proofErr w:type="spellStart"/>
        <w:r w:rsidR="00104892" w:rsidRPr="00104892">
          <w:rPr>
            <w:rStyle w:val="a4"/>
            <w:sz w:val="28"/>
            <w:szCs w:val="28"/>
          </w:rPr>
          <w:t>grn</w:t>
        </w:r>
        <w:proofErr w:type="spellEnd"/>
        <w:r w:rsidR="00104892" w:rsidRPr="00574B61">
          <w:rPr>
            <w:rStyle w:val="a4"/>
            <w:sz w:val="28"/>
            <w:szCs w:val="28"/>
            <w:lang w:val="ru-RU"/>
          </w:rPr>
          <w:t>-</w:t>
        </w:r>
        <w:proofErr w:type="spellStart"/>
        <w:r w:rsidR="00104892" w:rsidRPr="00104892">
          <w:rPr>
            <w:rStyle w:val="a4"/>
            <w:sz w:val="28"/>
            <w:szCs w:val="28"/>
          </w:rPr>
          <w:t>vyyavleno</w:t>
        </w:r>
        <w:proofErr w:type="spellEnd"/>
        <w:r w:rsidR="00104892" w:rsidRPr="00574B61">
          <w:rPr>
            <w:rStyle w:val="a4"/>
            <w:sz w:val="28"/>
            <w:szCs w:val="28"/>
            <w:lang w:val="ru-RU"/>
          </w:rPr>
          <w:t>-</w:t>
        </w:r>
        <w:r w:rsidR="00104892" w:rsidRPr="00104892">
          <w:rPr>
            <w:rStyle w:val="a4"/>
            <w:sz w:val="28"/>
            <w:szCs w:val="28"/>
          </w:rPr>
          <w:t>za</w:t>
        </w:r>
        <w:r w:rsidR="00104892" w:rsidRPr="00574B61">
          <w:rPr>
            <w:rStyle w:val="a4"/>
            <w:sz w:val="28"/>
            <w:szCs w:val="28"/>
            <w:lang w:val="ru-RU"/>
          </w:rPr>
          <w:t>-</w:t>
        </w:r>
        <w:proofErr w:type="spellStart"/>
        <w:r w:rsidR="00104892" w:rsidRPr="00104892">
          <w:rPr>
            <w:rStyle w:val="a4"/>
            <w:sz w:val="28"/>
            <w:szCs w:val="28"/>
          </w:rPr>
          <w:t>rezultatamy</w:t>
        </w:r>
        <w:proofErr w:type="spellEnd"/>
        <w:r w:rsidR="00104892" w:rsidRPr="00574B61">
          <w:rPr>
            <w:rStyle w:val="a4"/>
            <w:sz w:val="28"/>
            <w:szCs w:val="28"/>
            <w:lang w:val="ru-RU"/>
          </w:rPr>
          <w:t>-</w:t>
        </w:r>
        <w:proofErr w:type="spellStart"/>
        <w:r w:rsidR="00104892" w:rsidRPr="00104892">
          <w:rPr>
            <w:rStyle w:val="a4"/>
            <w:sz w:val="28"/>
            <w:szCs w:val="28"/>
          </w:rPr>
          <w:t>povnyh</w:t>
        </w:r>
        <w:proofErr w:type="spellEnd"/>
        <w:r w:rsidR="00104892" w:rsidRPr="00574B61">
          <w:rPr>
            <w:rStyle w:val="a4"/>
            <w:sz w:val="28"/>
            <w:szCs w:val="28"/>
            <w:lang w:val="ru-RU"/>
          </w:rPr>
          <w:t>-</w:t>
        </w:r>
        <w:proofErr w:type="spellStart"/>
        <w:r w:rsidR="00104892" w:rsidRPr="00104892">
          <w:rPr>
            <w:rStyle w:val="a4"/>
            <w:sz w:val="28"/>
            <w:szCs w:val="28"/>
          </w:rPr>
          <w:t>perevirok</w:t>
        </w:r>
        <w:proofErr w:type="spellEnd"/>
        <w:r w:rsidR="00104892" w:rsidRPr="00574B61">
          <w:rPr>
            <w:rStyle w:val="a4"/>
            <w:sz w:val="28"/>
            <w:szCs w:val="28"/>
            <w:lang w:val="ru-RU"/>
          </w:rPr>
          <w:t>-</w:t>
        </w:r>
        <w:proofErr w:type="spellStart"/>
        <w:r w:rsidR="00104892" w:rsidRPr="00104892">
          <w:rPr>
            <w:rStyle w:val="a4"/>
            <w:sz w:val="28"/>
            <w:szCs w:val="28"/>
          </w:rPr>
          <w:t>deklaratsiy</w:t>
        </w:r>
        <w:proofErr w:type="spellEnd"/>
        <w:r w:rsidR="00104892" w:rsidRPr="00574B61">
          <w:rPr>
            <w:rStyle w:val="a4"/>
            <w:sz w:val="28"/>
            <w:szCs w:val="28"/>
            <w:lang w:val="ru-RU"/>
          </w:rPr>
          <w:t>-</w:t>
        </w:r>
        <w:r w:rsidR="00104892" w:rsidRPr="00104892">
          <w:rPr>
            <w:rStyle w:val="a4"/>
            <w:sz w:val="28"/>
            <w:szCs w:val="28"/>
          </w:rPr>
          <w:t>u</w:t>
        </w:r>
        <w:r w:rsidR="00104892" w:rsidRPr="00574B61">
          <w:rPr>
            <w:rStyle w:val="a4"/>
            <w:sz w:val="28"/>
            <w:szCs w:val="28"/>
            <w:lang w:val="ru-RU"/>
          </w:rPr>
          <w:t>-</w:t>
        </w:r>
        <w:proofErr w:type="spellStart"/>
        <w:r w:rsidR="00104892" w:rsidRPr="00104892">
          <w:rPr>
            <w:rStyle w:val="a4"/>
            <w:sz w:val="28"/>
            <w:szCs w:val="28"/>
          </w:rPr>
          <w:t>grudni</w:t>
        </w:r>
        <w:proofErr w:type="spellEnd"/>
        <w:r w:rsidR="00104892" w:rsidRPr="00574B61">
          <w:rPr>
            <w:rStyle w:val="a4"/>
            <w:sz w:val="28"/>
            <w:szCs w:val="28"/>
            <w:lang w:val="ru-RU"/>
          </w:rPr>
          <w:t>/</w:t>
        </w:r>
      </w:hyperlink>
    </w:p>
    <w:p w14:paraId="20628667" w14:textId="77777777" w:rsidR="00C5036A"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5</w:t>
      </w:r>
      <w:r w:rsidR="00C5036A" w:rsidRPr="00C5036A">
        <w:rPr>
          <w:color w:val="000000" w:themeColor="text1"/>
          <w:sz w:val="28"/>
          <w:szCs w:val="28"/>
          <w:lang w:val="ru-RU"/>
        </w:rPr>
        <w:t xml:space="preserve">. </w:t>
      </w:r>
      <w:proofErr w:type="spellStart"/>
      <w:r w:rsidR="00104892" w:rsidRPr="00104892">
        <w:rPr>
          <w:color w:val="000000" w:themeColor="text1"/>
          <w:sz w:val="28"/>
          <w:szCs w:val="28"/>
          <w:lang w:val="ru-RU"/>
        </w:rPr>
        <w:t>Громадські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організації</w:t>
      </w:r>
      <w:proofErr w:type="spellEnd"/>
      <w:r w:rsidR="00104892" w:rsidRPr="00104892">
        <w:rPr>
          <w:color w:val="000000" w:themeColor="text1"/>
          <w:sz w:val="28"/>
          <w:szCs w:val="28"/>
          <w:lang w:val="ru-RU"/>
        </w:rPr>
        <w:t xml:space="preserve"> закликали </w:t>
      </w:r>
      <w:proofErr w:type="spellStart"/>
      <w:r w:rsidR="00104892" w:rsidRPr="00104892">
        <w:rPr>
          <w:color w:val="000000" w:themeColor="text1"/>
          <w:sz w:val="28"/>
          <w:szCs w:val="28"/>
          <w:lang w:val="ru-RU"/>
        </w:rPr>
        <w:t>владу</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доопрацювати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законопроєкти</w:t>
      </w:r>
      <w:proofErr w:type="spellEnd"/>
      <w:r w:rsidR="00104892" w:rsidRPr="00104892">
        <w:rPr>
          <w:color w:val="000000" w:themeColor="text1"/>
          <w:sz w:val="28"/>
          <w:szCs w:val="28"/>
          <w:lang w:val="ru-RU"/>
        </w:rPr>
        <w:t xml:space="preserve"> про </w:t>
      </w:r>
      <w:proofErr w:type="spellStart"/>
      <w:r w:rsidR="00104892" w:rsidRPr="00104892">
        <w:rPr>
          <w:color w:val="000000" w:themeColor="text1"/>
          <w:sz w:val="28"/>
          <w:szCs w:val="28"/>
          <w:lang w:val="ru-RU"/>
        </w:rPr>
        <w:t>лобізм</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заява</w:t>
      </w:r>
      <w:proofErr w:type="spellEnd"/>
      <w:r w:rsidR="00104892" w:rsidRPr="00104892">
        <w:rPr>
          <w:color w:val="000000" w:themeColor="text1"/>
          <w:sz w:val="28"/>
          <w:szCs w:val="28"/>
          <w:lang w:val="ru-RU"/>
        </w:rPr>
        <w:t xml:space="preserve">. Центр </w:t>
      </w:r>
      <w:proofErr w:type="spellStart"/>
      <w:r w:rsidR="00104892" w:rsidRPr="00104892">
        <w:rPr>
          <w:color w:val="000000" w:themeColor="text1"/>
          <w:sz w:val="28"/>
          <w:szCs w:val="28"/>
          <w:lang w:val="ru-RU"/>
        </w:rPr>
        <w:t>сприяння</w:t>
      </w:r>
      <w:proofErr w:type="spellEnd"/>
      <w:r w:rsidR="00104892" w:rsidRPr="00104892">
        <w:rPr>
          <w:color w:val="000000" w:themeColor="text1"/>
          <w:sz w:val="28"/>
          <w:szCs w:val="28"/>
          <w:lang w:val="ru-RU"/>
        </w:rPr>
        <w:t xml:space="preserve"> реформам. 2023. </w:t>
      </w:r>
      <w:r w:rsidR="00104892" w:rsidRPr="00C5036A">
        <w:rPr>
          <w:color w:val="000000" w:themeColor="text1"/>
          <w:sz w:val="28"/>
          <w:szCs w:val="28"/>
        </w:rPr>
        <w:t>URL</w:t>
      </w:r>
      <w:r w:rsidR="00104892" w:rsidRPr="00574B61">
        <w:rPr>
          <w:color w:val="000000" w:themeColor="text1"/>
          <w:sz w:val="28"/>
          <w:szCs w:val="28"/>
          <w:lang w:val="ru-RU"/>
        </w:rPr>
        <w:t xml:space="preserve">: </w:t>
      </w:r>
      <w:hyperlink r:id="rId13" w:history="1">
        <w:r w:rsidR="00104892" w:rsidRPr="00C5036A">
          <w:rPr>
            <w:rStyle w:val="a4"/>
            <w:sz w:val="28"/>
            <w:szCs w:val="28"/>
          </w:rPr>
          <w:t>https</w:t>
        </w:r>
        <w:r w:rsidR="00104892" w:rsidRPr="00574B61">
          <w:rPr>
            <w:rStyle w:val="a4"/>
            <w:sz w:val="28"/>
            <w:szCs w:val="28"/>
            <w:lang w:val="ru-RU"/>
          </w:rPr>
          <w:t>://</w:t>
        </w:r>
        <w:r w:rsidR="00104892" w:rsidRPr="00C5036A">
          <w:rPr>
            <w:rStyle w:val="a4"/>
            <w:sz w:val="28"/>
            <w:szCs w:val="28"/>
          </w:rPr>
          <w:t>cs</w:t>
        </w:r>
        <w:r w:rsidR="00104892" w:rsidRPr="00574B61">
          <w:rPr>
            <w:rStyle w:val="a4"/>
            <w:sz w:val="28"/>
            <w:szCs w:val="28"/>
            <w:lang w:val="ru-RU"/>
          </w:rPr>
          <w:t>.</w:t>
        </w:r>
        <w:r w:rsidR="00104892" w:rsidRPr="00C5036A">
          <w:rPr>
            <w:rStyle w:val="a4"/>
            <w:sz w:val="28"/>
            <w:szCs w:val="28"/>
          </w:rPr>
          <w:t>detector</w:t>
        </w:r>
        <w:r w:rsidR="00104892" w:rsidRPr="00574B61">
          <w:rPr>
            <w:rStyle w:val="a4"/>
            <w:sz w:val="28"/>
            <w:szCs w:val="28"/>
            <w:lang w:val="ru-RU"/>
          </w:rPr>
          <w:t>.</w:t>
        </w:r>
        <w:r w:rsidR="00104892" w:rsidRPr="00C5036A">
          <w:rPr>
            <w:rStyle w:val="a4"/>
            <w:sz w:val="28"/>
            <w:szCs w:val="28"/>
          </w:rPr>
          <w:t>media</w:t>
        </w:r>
        <w:r w:rsidR="00104892" w:rsidRPr="00574B61">
          <w:rPr>
            <w:rStyle w:val="a4"/>
            <w:sz w:val="28"/>
            <w:szCs w:val="28"/>
            <w:lang w:val="ru-RU"/>
          </w:rPr>
          <w:t>/</w:t>
        </w:r>
        <w:r w:rsidR="00104892" w:rsidRPr="00C5036A">
          <w:rPr>
            <w:rStyle w:val="a4"/>
            <w:sz w:val="28"/>
            <w:szCs w:val="28"/>
          </w:rPr>
          <w:t>reforms</w:t>
        </w:r>
        <w:r w:rsidR="00104892" w:rsidRPr="00574B61">
          <w:rPr>
            <w:rStyle w:val="a4"/>
            <w:sz w:val="28"/>
            <w:szCs w:val="28"/>
            <w:lang w:val="ru-RU"/>
          </w:rPr>
          <w:t>/</w:t>
        </w:r>
        <w:r w:rsidR="00104892" w:rsidRPr="00C5036A">
          <w:rPr>
            <w:rStyle w:val="a4"/>
            <w:sz w:val="28"/>
            <w:szCs w:val="28"/>
          </w:rPr>
          <w:t>texts</w:t>
        </w:r>
        <w:r w:rsidR="00104892" w:rsidRPr="00574B61">
          <w:rPr>
            <w:rStyle w:val="a4"/>
            <w:sz w:val="28"/>
            <w:szCs w:val="28"/>
            <w:lang w:val="ru-RU"/>
          </w:rPr>
          <w:t>/185746/2023-11-30-</w:t>
        </w:r>
        <w:proofErr w:type="spellStart"/>
        <w:r w:rsidR="00104892" w:rsidRPr="00C5036A">
          <w:rPr>
            <w:rStyle w:val="a4"/>
            <w:sz w:val="28"/>
            <w:szCs w:val="28"/>
          </w:rPr>
          <w:t>gromadski</w:t>
        </w:r>
        <w:proofErr w:type="spellEnd"/>
        <w:r w:rsidR="00104892" w:rsidRPr="00574B61">
          <w:rPr>
            <w:rStyle w:val="a4"/>
            <w:sz w:val="28"/>
            <w:szCs w:val="28"/>
            <w:lang w:val="ru-RU"/>
          </w:rPr>
          <w:t>-</w:t>
        </w:r>
        <w:proofErr w:type="spellStart"/>
        <w:r w:rsidR="00104892" w:rsidRPr="00C5036A">
          <w:rPr>
            <w:rStyle w:val="a4"/>
            <w:sz w:val="28"/>
            <w:szCs w:val="28"/>
          </w:rPr>
          <w:t>organizatsii</w:t>
        </w:r>
        <w:proofErr w:type="spellEnd"/>
        <w:r w:rsidR="00104892" w:rsidRPr="00574B61">
          <w:rPr>
            <w:rStyle w:val="a4"/>
            <w:sz w:val="28"/>
            <w:szCs w:val="28"/>
            <w:lang w:val="ru-RU"/>
          </w:rPr>
          <w:t>-</w:t>
        </w:r>
        <w:proofErr w:type="spellStart"/>
        <w:r w:rsidR="00104892" w:rsidRPr="00C5036A">
          <w:rPr>
            <w:rStyle w:val="a4"/>
            <w:sz w:val="28"/>
            <w:szCs w:val="28"/>
          </w:rPr>
          <w:t>zaklykaly</w:t>
        </w:r>
        <w:proofErr w:type="spellEnd"/>
        <w:r w:rsidR="00104892" w:rsidRPr="00574B61">
          <w:rPr>
            <w:rStyle w:val="a4"/>
            <w:sz w:val="28"/>
            <w:szCs w:val="28"/>
            <w:lang w:val="ru-RU"/>
          </w:rPr>
          <w:t>-</w:t>
        </w:r>
        <w:proofErr w:type="spellStart"/>
        <w:r w:rsidR="00104892" w:rsidRPr="00C5036A">
          <w:rPr>
            <w:rStyle w:val="a4"/>
            <w:sz w:val="28"/>
            <w:szCs w:val="28"/>
          </w:rPr>
          <w:t>vladu</w:t>
        </w:r>
        <w:proofErr w:type="spellEnd"/>
        <w:r w:rsidR="00104892" w:rsidRPr="00574B61">
          <w:rPr>
            <w:rStyle w:val="a4"/>
            <w:sz w:val="28"/>
            <w:szCs w:val="28"/>
            <w:lang w:val="ru-RU"/>
          </w:rPr>
          <w:t>-</w:t>
        </w:r>
        <w:proofErr w:type="spellStart"/>
        <w:r w:rsidR="00104892" w:rsidRPr="00C5036A">
          <w:rPr>
            <w:rStyle w:val="a4"/>
            <w:sz w:val="28"/>
            <w:szCs w:val="28"/>
          </w:rPr>
          <w:t>doopratsyuvaty</w:t>
        </w:r>
        <w:proofErr w:type="spellEnd"/>
        <w:r w:rsidR="00104892" w:rsidRPr="00574B61">
          <w:rPr>
            <w:rStyle w:val="a4"/>
            <w:sz w:val="28"/>
            <w:szCs w:val="28"/>
            <w:lang w:val="ru-RU"/>
          </w:rPr>
          <w:t>-</w:t>
        </w:r>
        <w:proofErr w:type="spellStart"/>
        <w:r w:rsidR="00104892" w:rsidRPr="00C5036A">
          <w:rPr>
            <w:rStyle w:val="a4"/>
            <w:sz w:val="28"/>
            <w:szCs w:val="28"/>
          </w:rPr>
          <w:t>zakonoproiekty</w:t>
        </w:r>
        <w:proofErr w:type="spellEnd"/>
        <w:r w:rsidR="00104892" w:rsidRPr="00574B61">
          <w:rPr>
            <w:rStyle w:val="a4"/>
            <w:sz w:val="28"/>
            <w:szCs w:val="28"/>
            <w:lang w:val="ru-RU"/>
          </w:rPr>
          <w:t>-</w:t>
        </w:r>
        <w:r w:rsidR="00104892" w:rsidRPr="00C5036A">
          <w:rPr>
            <w:rStyle w:val="a4"/>
            <w:sz w:val="28"/>
            <w:szCs w:val="28"/>
          </w:rPr>
          <w:t>pro</w:t>
        </w:r>
        <w:r w:rsidR="00104892" w:rsidRPr="00574B61">
          <w:rPr>
            <w:rStyle w:val="a4"/>
            <w:sz w:val="28"/>
            <w:szCs w:val="28"/>
            <w:lang w:val="ru-RU"/>
          </w:rPr>
          <w:t>-</w:t>
        </w:r>
        <w:proofErr w:type="spellStart"/>
        <w:r w:rsidR="00104892" w:rsidRPr="00C5036A">
          <w:rPr>
            <w:rStyle w:val="a4"/>
            <w:sz w:val="28"/>
            <w:szCs w:val="28"/>
          </w:rPr>
          <w:t>lobizm</w:t>
        </w:r>
        <w:proofErr w:type="spellEnd"/>
        <w:r w:rsidR="00104892" w:rsidRPr="00574B61">
          <w:rPr>
            <w:rStyle w:val="a4"/>
            <w:sz w:val="28"/>
            <w:szCs w:val="28"/>
            <w:lang w:val="ru-RU"/>
          </w:rPr>
          <w:t>-</w:t>
        </w:r>
        <w:proofErr w:type="spellStart"/>
        <w:r w:rsidR="00104892" w:rsidRPr="00C5036A">
          <w:rPr>
            <w:rStyle w:val="a4"/>
            <w:sz w:val="28"/>
            <w:szCs w:val="28"/>
          </w:rPr>
          <w:t>zayava</w:t>
        </w:r>
        <w:proofErr w:type="spellEnd"/>
        <w:r w:rsidR="00104892" w:rsidRPr="00574B61">
          <w:rPr>
            <w:rStyle w:val="a4"/>
            <w:sz w:val="28"/>
            <w:szCs w:val="28"/>
            <w:lang w:val="ru-RU"/>
          </w:rPr>
          <w:t>/</w:t>
        </w:r>
      </w:hyperlink>
      <w:r w:rsidR="00104892" w:rsidRPr="00574B61">
        <w:rPr>
          <w:color w:val="000000" w:themeColor="text1"/>
          <w:sz w:val="28"/>
          <w:szCs w:val="28"/>
          <w:lang w:val="ru-RU"/>
        </w:rPr>
        <w:t xml:space="preserve"> </w:t>
      </w:r>
    </w:p>
    <w:p w14:paraId="7ECAE592" w14:textId="77777777" w:rsidR="008B4733" w:rsidRDefault="002D5521" w:rsidP="008B4733">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6</w:t>
      </w:r>
      <w:r w:rsidR="00C5036A" w:rsidRPr="00C5036A">
        <w:rPr>
          <w:color w:val="000000" w:themeColor="text1"/>
          <w:sz w:val="28"/>
          <w:szCs w:val="28"/>
          <w:lang w:val="ru-RU"/>
        </w:rPr>
        <w:t xml:space="preserve">. </w:t>
      </w:r>
      <w:proofErr w:type="spellStart"/>
      <w:r w:rsidR="00104892" w:rsidRPr="00104892">
        <w:rPr>
          <w:color w:val="000000" w:themeColor="text1"/>
          <w:sz w:val="28"/>
          <w:szCs w:val="28"/>
          <w:lang w:val="ru-RU"/>
        </w:rPr>
        <w:t>Дягілєв</w:t>
      </w:r>
      <w:proofErr w:type="spellEnd"/>
      <w:r w:rsidR="00104892" w:rsidRPr="00104892">
        <w:rPr>
          <w:color w:val="000000" w:themeColor="text1"/>
          <w:sz w:val="28"/>
          <w:szCs w:val="28"/>
          <w:lang w:val="ru-RU"/>
        </w:rPr>
        <w:t xml:space="preserve"> О. В. </w:t>
      </w:r>
      <w:proofErr w:type="spellStart"/>
      <w:r w:rsidR="00104892" w:rsidRPr="00104892">
        <w:rPr>
          <w:color w:val="000000" w:themeColor="text1"/>
          <w:sz w:val="28"/>
          <w:szCs w:val="28"/>
          <w:lang w:val="ru-RU"/>
        </w:rPr>
        <w:t>Законодавство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Канади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стосовно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лобістської</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діяльності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позитивний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досвід</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проблеми</w:t>
      </w:r>
      <w:proofErr w:type="spellEnd"/>
      <w:r w:rsidR="00104892" w:rsidRPr="00104892">
        <w:rPr>
          <w:color w:val="000000" w:themeColor="text1"/>
          <w:sz w:val="28"/>
          <w:szCs w:val="28"/>
          <w:lang w:val="ru-RU"/>
        </w:rPr>
        <w:t xml:space="preserve"> нормативного </w:t>
      </w:r>
      <w:proofErr w:type="spellStart"/>
      <w:r w:rsidR="00104892" w:rsidRPr="00104892">
        <w:rPr>
          <w:color w:val="000000" w:themeColor="text1"/>
          <w:sz w:val="28"/>
          <w:szCs w:val="28"/>
          <w:lang w:val="ru-RU"/>
        </w:rPr>
        <w:t>регулювання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Вісник</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Харківського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національного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університету</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імені</w:t>
      </w:r>
      <w:proofErr w:type="spellEnd"/>
      <w:r w:rsidR="00104892" w:rsidRPr="00104892">
        <w:rPr>
          <w:color w:val="000000" w:themeColor="text1"/>
          <w:sz w:val="28"/>
          <w:szCs w:val="28"/>
          <w:lang w:val="ru-RU"/>
        </w:rPr>
        <w:t xml:space="preserve"> В. Н. </w:t>
      </w:r>
      <w:proofErr w:type="spellStart"/>
      <w:r w:rsidR="00104892" w:rsidRPr="00104892">
        <w:rPr>
          <w:color w:val="000000" w:themeColor="text1"/>
          <w:sz w:val="28"/>
          <w:szCs w:val="28"/>
          <w:lang w:val="ru-RU"/>
        </w:rPr>
        <w:t>Каразіна</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Серія</w:t>
      </w:r>
      <w:proofErr w:type="spellEnd"/>
      <w:r w:rsidR="00104892" w:rsidRPr="00104892">
        <w:rPr>
          <w:color w:val="000000" w:themeColor="text1"/>
          <w:sz w:val="28"/>
          <w:szCs w:val="28"/>
          <w:lang w:val="ru-RU"/>
        </w:rPr>
        <w:t xml:space="preserve">: Право. 2014. </w:t>
      </w:r>
      <w:proofErr w:type="spellStart"/>
      <w:r w:rsidR="00104892" w:rsidRPr="00104892">
        <w:rPr>
          <w:color w:val="000000" w:themeColor="text1"/>
          <w:sz w:val="28"/>
          <w:szCs w:val="28"/>
          <w:lang w:val="ru-RU"/>
        </w:rPr>
        <w:t>Вип</w:t>
      </w:r>
      <w:proofErr w:type="spellEnd"/>
      <w:r w:rsidR="00104892" w:rsidRPr="00104892">
        <w:rPr>
          <w:color w:val="000000" w:themeColor="text1"/>
          <w:sz w:val="28"/>
          <w:szCs w:val="28"/>
          <w:lang w:val="ru-RU"/>
        </w:rPr>
        <w:t xml:space="preserve">. 1144. № 2. С. 14–18. URL: </w:t>
      </w:r>
      <w:hyperlink r:id="rId14" w:history="1">
        <w:r w:rsidR="00104892" w:rsidRPr="00C5036A">
          <w:rPr>
            <w:rStyle w:val="a4"/>
            <w:sz w:val="28"/>
            <w:szCs w:val="28"/>
            <w:lang w:val="ru-RU"/>
          </w:rPr>
          <w:t>http://nbuv.gov.ua/UJRN/VKhMv_2014_1144_4(2)__4</w:t>
        </w:r>
      </w:hyperlink>
      <w:r w:rsidR="00104892" w:rsidRPr="00104892">
        <w:rPr>
          <w:color w:val="000000" w:themeColor="text1"/>
          <w:sz w:val="28"/>
          <w:szCs w:val="28"/>
          <w:lang w:val="ru-RU"/>
        </w:rPr>
        <w:t xml:space="preserve"> </w:t>
      </w:r>
    </w:p>
    <w:p w14:paraId="48D60F2B" w14:textId="77777777" w:rsidR="008B4733" w:rsidRDefault="002D5521" w:rsidP="008B4733">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7</w:t>
      </w:r>
      <w:r w:rsidR="008B4733" w:rsidRPr="00464D11">
        <w:rPr>
          <w:color w:val="000000" w:themeColor="text1"/>
          <w:sz w:val="28"/>
          <w:szCs w:val="28"/>
          <w:lang w:val="ru-RU"/>
        </w:rPr>
        <w:t xml:space="preserve">. </w:t>
      </w:r>
      <w:proofErr w:type="spellStart"/>
      <w:r w:rsidR="008B4733" w:rsidRPr="00104892">
        <w:rPr>
          <w:color w:val="000000" w:themeColor="text1"/>
          <w:sz w:val="28"/>
          <w:szCs w:val="28"/>
          <w:lang w:val="ru-RU"/>
        </w:rPr>
        <w:t>Європейська</w:t>
      </w:r>
      <w:proofErr w:type="spellEnd"/>
      <w:r w:rsidR="008B4733" w:rsidRPr="00104892">
        <w:rPr>
          <w:color w:val="000000" w:themeColor="text1"/>
          <w:sz w:val="28"/>
          <w:szCs w:val="28"/>
          <w:lang w:val="ru-RU"/>
        </w:rPr>
        <w:t xml:space="preserve"> </w:t>
      </w:r>
      <w:proofErr w:type="spellStart"/>
      <w:r w:rsidR="008B4733" w:rsidRPr="00104892">
        <w:rPr>
          <w:color w:val="000000" w:themeColor="text1"/>
          <w:sz w:val="28"/>
          <w:szCs w:val="28"/>
          <w:lang w:val="ru-RU"/>
        </w:rPr>
        <w:t>інтеграція</w:t>
      </w:r>
      <w:proofErr w:type="spellEnd"/>
      <w:r w:rsidR="008B4733" w:rsidRPr="00104892">
        <w:rPr>
          <w:color w:val="000000" w:themeColor="text1"/>
          <w:sz w:val="28"/>
          <w:szCs w:val="28"/>
          <w:lang w:val="ru-RU"/>
        </w:rPr>
        <w:t xml:space="preserve">: </w:t>
      </w:r>
      <w:proofErr w:type="spellStart"/>
      <w:r w:rsidR="008B4733" w:rsidRPr="00104892">
        <w:rPr>
          <w:color w:val="000000" w:themeColor="text1"/>
          <w:sz w:val="28"/>
          <w:szCs w:val="28"/>
          <w:lang w:val="ru-RU"/>
        </w:rPr>
        <w:t>Україні</w:t>
      </w:r>
      <w:proofErr w:type="spellEnd"/>
      <w:r w:rsidR="008B4733" w:rsidRPr="00104892">
        <w:rPr>
          <w:color w:val="000000" w:themeColor="text1"/>
          <w:sz w:val="28"/>
          <w:szCs w:val="28"/>
          <w:lang w:val="ru-RU"/>
        </w:rPr>
        <w:t xml:space="preserve"> </w:t>
      </w:r>
      <w:proofErr w:type="spellStart"/>
      <w:r w:rsidR="008B4733" w:rsidRPr="00104892">
        <w:rPr>
          <w:color w:val="000000" w:themeColor="text1"/>
          <w:sz w:val="28"/>
          <w:szCs w:val="28"/>
          <w:lang w:val="ru-RU"/>
        </w:rPr>
        <w:t>рекомендують</w:t>
      </w:r>
      <w:proofErr w:type="spellEnd"/>
      <w:r w:rsidR="008B4733" w:rsidRPr="00104892">
        <w:rPr>
          <w:color w:val="000000" w:themeColor="text1"/>
          <w:sz w:val="28"/>
          <w:szCs w:val="28"/>
          <w:lang w:val="ru-RU"/>
        </w:rPr>
        <w:t xml:space="preserve"> </w:t>
      </w:r>
      <w:proofErr w:type="spellStart"/>
      <w:r w:rsidR="008B4733" w:rsidRPr="00104892">
        <w:rPr>
          <w:color w:val="000000" w:themeColor="text1"/>
          <w:sz w:val="28"/>
          <w:szCs w:val="28"/>
          <w:lang w:val="ru-RU"/>
        </w:rPr>
        <w:t>почати</w:t>
      </w:r>
      <w:proofErr w:type="spellEnd"/>
      <w:r w:rsidR="008B4733" w:rsidRPr="00104892">
        <w:rPr>
          <w:color w:val="000000" w:themeColor="text1"/>
          <w:sz w:val="28"/>
          <w:szCs w:val="28"/>
          <w:lang w:val="ru-RU"/>
        </w:rPr>
        <w:t xml:space="preserve"> переговори про </w:t>
      </w:r>
      <w:proofErr w:type="spellStart"/>
      <w:r w:rsidR="008B4733" w:rsidRPr="00104892">
        <w:rPr>
          <w:color w:val="000000" w:themeColor="text1"/>
          <w:sz w:val="28"/>
          <w:szCs w:val="28"/>
          <w:lang w:val="ru-RU"/>
        </w:rPr>
        <w:t>вступ</w:t>
      </w:r>
      <w:proofErr w:type="spellEnd"/>
      <w:r w:rsidR="008B4733" w:rsidRPr="00104892">
        <w:rPr>
          <w:color w:val="000000" w:themeColor="text1"/>
          <w:sz w:val="28"/>
          <w:szCs w:val="28"/>
          <w:lang w:val="ru-RU"/>
        </w:rPr>
        <w:t xml:space="preserve"> до ЄС. </w:t>
      </w:r>
      <w:proofErr w:type="spellStart"/>
      <w:r w:rsidR="008B4733" w:rsidRPr="00104892">
        <w:rPr>
          <w:color w:val="000000" w:themeColor="text1"/>
          <w:sz w:val="28"/>
          <w:szCs w:val="28"/>
          <w:lang w:val="ru-RU"/>
        </w:rPr>
        <w:t>Європейська</w:t>
      </w:r>
      <w:proofErr w:type="spellEnd"/>
      <w:r w:rsidR="008B4733" w:rsidRPr="00104892">
        <w:rPr>
          <w:color w:val="000000" w:themeColor="text1"/>
          <w:sz w:val="28"/>
          <w:szCs w:val="28"/>
          <w:lang w:val="ru-RU"/>
        </w:rPr>
        <w:t xml:space="preserve"> правда. 2019. URL: </w:t>
      </w:r>
      <w:hyperlink r:id="rId15" w:history="1">
        <w:r w:rsidR="008B4733" w:rsidRPr="00464D11">
          <w:rPr>
            <w:rStyle w:val="a4"/>
            <w:sz w:val="28"/>
            <w:szCs w:val="28"/>
            <w:lang w:val="ru-RU"/>
          </w:rPr>
          <w:t>https://www.eurointegration.com.ua/news/2019/08/12/7099586/</w:t>
        </w:r>
      </w:hyperlink>
    </w:p>
    <w:p w14:paraId="5710CBA5" w14:textId="77777777" w:rsidR="00104892" w:rsidRP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8</w:t>
      </w:r>
      <w:r w:rsidR="00C5036A" w:rsidRPr="00C5036A">
        <w:rPr>
          <w:color w:val="000000" w:themeColor="text1"/>
          <w:sz w:val="28"/>
          <w:szCs w:val="28"/>
          <w:lang w:val="ru-RU"/>
        </w:rPr>
        <w:t xml:space="preserve">. </w:t>
      </w:r>
      <w:r w:rsidR="00104892" w:rsidRPr="00104892">
        <w:rPr>
          <w:color w:val="000000" w:themeColor="text1"/>
          <w:sz w:val="28"/>
          <w:szCs w:val="28"/>
          <w:lang w:val="ru-RU"/>
        </w:rPr>
        <w:t xml:space="preserve">Закон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«Про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від</w:t>
      </w:r>
      <w:proofErr w:type="spellEnd"/>
      <w:r w:rsidR="00104892" w:rsidRPr="00104892">
        <w:rPr>
          <w:color w:val="000000" w:themeColor="text1"/>
          <w:sz w:val="28"/>
          <w:szCs w:val="28"/>
          <w:lang w:val="ru-RU"/>
        </w:rPr>
        <w:t xml:space="preserve"> 27.02.2024 № 3606-IX. </w:t>
      </w:r>
      <w:proofErr w:type="spellStart"/>
      <w:r w:rsidR="00104892" w:rsidRPr="00104892">
        <w:rPr>
          <w:color w:val="000000" w:themeColor="text1"/>
          <w:sz w:val="28"/>
          <w:szCs w:val="28"/>
          <w:lang w:val="ru-RU"/>
        </w:rPr>
        <w:t>Верховна</w:t>
      </w:r>
      <w:proofErr w:type="spellEnd"/>
      <w:r w:rsidR="00104892" w:rsidRPr="00104892">
        <w:rPr>
          <w:color w:val="000000" w:themeColor="text1"/>
          <w:sz w:val="28"/>
          <w:szCs w:val="28"/>
          <w:lang w:val="ru-RU"/>
        </w:rPr>
        <w:t xml:space="preserve"> Рада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2024. URL: </w:t>
      </w:r>
      <w:hyperlink r:id="rId16" w:history="1">
        <w:r w:rsidR="00104892" w:rsidRPr="00C5036A">
          <w:rPr>
            <w:rStyle w:val="a4"/>
            <w:sz w:val="28"/>
            <w:szCs w:val="28"/>
            <w:lang w:val="ru-RU"/>
          </w:rPr>
          <w:t>https://zakon.rada.gov.ua/laws/show/3606-20#Tex</w:t>
        </w:r>
        <w:r w:rsidR="00C5036A" w:rsidRPr="00C5036A">
          <w:rPr>
            <w:rStyle w:val="a4"/>
            <w:sz w:val="28"/>
            <w:szCs w:val="28"/>
            <w:lang w:val="ru-RU"/>
          </w:rPr>
          <w:t>t</w:t>
        </w:r>
      </w:hyperlink>
      <w:r w:rsidR="00C5036A">
        <w:rPr>
          <w:color w:val="000000" w:themeColor="text1"/>
          <w:sz w:val="28"/>
          <w:szCs w:val="28"/>
          <w:lang w:val="ru-RU"/>
        </w:rPr>
        <w:t xml:space="preserve"> </w:t>
      </w:r>
    </w:p>
    <w:p w14:paraId="3A616FC7"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9</w:t>
      </w:r>
      <w:r w:rsidR="00C5036A" w:rsidRPr="00C5036A">
        <w:rPr>
          <w:color w:val="000000" w:themeColor="text1"/>
          <w:sz w:val="28"/>
          <w:szCs w:val="28"/>
          <w:lang w:val="ru-RU"/>
        </w:rPr>
        <w:t xml:space="preserve">. </w:t>
      </w:r>
      <w:proofErr w:type="spellStart"/>
      <w:r w:rsidR="00104892" w:rsidRPr="00104892">
        <w:rPr>
          <w:color w:val="000000" w:themeColor="text1"/>
          <w:sz w:val="28"/>
          <w:szCs w:val="28"/>
          <w:lang w:val="ru-RU"/>
        </w:rPr>
        <w:t>Законодавче</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регулювання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лобізму</w:t>
      </w:r>
      <w:proofErr w:type="spellEnd"/>
      <w:r w:rsidR="00104892" w:rsidRPr="00104892">
        <w:rPr>
          <w:color w:val="000000" w:themeColor="text1"/>
          <w:sz w:val="28"/>
          <w:szCs w:val="28"/>
          <w:lang w:val="ru-RU"/>
        </w:rPr>
        <w:t xml:space="preserve"> в </w:t>
      </w:r>
      <w:proofErr w:type="spellStart"/>
      <w:r w:rsidR="00104892" w:rsidRPr="00104892">
        <w:rPr>
          <w:color w:val="000000" w:themeColor="text1"/>
          <w:sz w:val="28"/>
          <w:szCs w:val="28"/>
          <w:lang w:val="ru-RU"/>
        </w:rPr>
        <w:t>Україні</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чому</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загроза</w:t>
      </w:r>
      <w:proofErr w:type="spellEnd"/>
      <w:r w:rsidR="00104892" w:rsidRPr="00104892">
        <w:rPr>
          <w:color w:val="000000" w:themeColor="text1"/>
          <w:sz w:val="28"/>
          <w:szCs w:val="28"/>
          <w:lang w:val="ru-RU"/>
        </w:rPr>
        <w:t xml:space="preserve"> для </w:t>
      </w:r>
      <w:proofErr w:type="spellStart"/>
      <w:r w:rsidR="00104892" w:rsidRPr="00104892">
        <w:rPr>
          <w:color w:val="000000" w:themeColor="text1"/>
          <w:sz w:val="28"/>
          <w:szCs w:val="28"/>
          <w:lang w:val="ru-RU"/>
        </w:rPr>
        <w:t>громадянського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суспільства</w:t>
      </w:r>
      <w:proofErr w:type="spellEnd"/>
      <w:r w:rsidR="00104892" w:rsidRPr="00104892">
        <w:rPr>
          <w:color w:val="000000" w:themeColor="text1"/>
          <w:sz w:val="28"/>
          <w:szCs w:val="28"/>
          <w:lang w:val="ru-RU"/>
        </w:rPr>
        <w:t>?</w:t>
      </w:r>
      <w:r w:rsidR="00C5036A">
        <w:rPr>
          <w:color w:val="000000" w:themeColor="text1"/>
          <w:sz w:val="28"/>
          <w:szCs w:val="28"/>
          <w:lang w:val="ru-RU"/>
        </w:rPr>
        <w:t xml:space="preserve"> </w:t>
      </w:r>
      <w:proofErr w:type="spellStart"/>
      <w:r w:rsidR="00C5036A">
        <w:rPr>
          <w:color w:val="000000" w:themeColor="text1"/>
          <w:sz w:val="28"/>
          <w:szCs w:val="28"/>
          <w:lang w:val="ru-RU"/>
        </w:rPr>
        <w:t>Громадська</w:t>
      </w:r>
      <w:proofErr w:type="spellEnd"/>
      <w:r w:rsidR="00C5036A">
        <w:rPr>
          <w:color w:val="000000" w:themeColor="text1"/>
          <w:sz w:val="28"/>
          <w:szCs w:val="28"/>
          <w:lang w:val="ru-RU"/>
        </w:rPr>
        <w:t xml:space="preserve"> мережа «Опора». 202</w:t>
      </w:r>
      <w:r w:rsidR="00C5036A" w:rsidRPr="00574B61">
        <w:rPr>
          <w:color w:val="000000" w:themeColor="text1"/>
          <w:sz w:val="28"/>
          <w:szCs w:val="28"/>
          <w:lang w:val="ru-RU"/>
        </w:rPr>
        <w:t>1</w:t>
      </w:r>
      <w:r w:rsidR="00104892" w:rsidRPr="00104892">
        <w:rPr>
          <w:color w:val="000000" w:themeColor="text1"/>
          <w:sz w:val="28"/>
          <w:szCs w:val="28"/>
          <w:lang w:val="ru-RU"/>
        </w:rPr>
        <w:t xml:space="preserve">. </w:t>
      </w:r>
      <w:r w:rsidR="00104892" w:rsidRPr="00C5036A">
        <w:rPr>
          <w:color w:val="000000" w:themeColor="text1"/>
          <w:sz w:val="28"/>
          <w:szCs w:val="28"/>
        </w:rPr>
        <w:t>URL</w:t>
      </w:r>
      <w:r w:rsidR="00104892" w:rsidRPr="00574B61">
        <w:rPr>
          <w:color w:val="000000" w:themeColor="text1"/>
          <w:sz w:val="28"/>
          <w:szCs w:val="28"/>
          <w:lang w:val="ru-RU"/>
        </w:rPr>
        <w:t xml:space="preserve">: </w:t>
      </w:r>
      <w:hyperlink r:id="rId17" w:history="1">
        <w:r w:rsidR="00104892" w:rsidRPr="00C5036A">
          <w:rPr>
            <w:rStyle w:val="a4"/>
            <w:sz w:val="28"/>
            <w:szCs w:val="28"/>
          </w:rPr>
          <w:t>https</w:t>
        </w:r>
        <w:r w:rsidR="00104892" w:rsidRPr="00574B61">
          <w:rPr>
            <w:rStyle w:val="a4"/>
            <w:sz w:val="28"/>
            <w:szCs w:val="28"/>
            <w:lang w:val="ru-RU"/>
          </w:rPr>
          <w:t>://</w:t>
        </w:r>
        <w:proofErr w:type="spellStart"/>
        <w:r w:rsidR="00104892" w:rsidRPr="00C5036A">
          <w:rPr>
            <w:rStyle w:val="a4"/>
            <w:sz w:val="28"/>
            <w:szCs w:val="28"/>
          </w:rPr>
          <w:t>uplan</w:t>
        </w:r>
        <w:proofErr w:type="spellEnd"/>
        <w:r w:rsidR="00104892" w:rsidRPr="00574B61">
          <w:rPr>
            <w:rStyle w:val="a4"/>
            <w:sz w:val="28"/>
            <w:szCs w:val="28"/>
            <w:lang w:val="ru-RU"/>
          </w:rPr>
          <w:t>.</w:t>
        </w:r>
        <w:r w:rsidR="00104892" w:rsidRPr="00C5036A">
          <w:rPr>
            <w:rStyle w:val="a4"/>
            <w:sz w:val="28"/>
            <w:szCs w:val="28"/>
          </w:rPr>
          <w:t>org</w:t>
        </w:r>
        <w:r w:rsidR="00104892" w:rsidRPr="00574B61">
          <w:rPr>
            <w:rStyle w:val="a4"/>
            <w:sz w:val="28"/>
            <w:szCs w:val="28"/>
            <w:lang w:val="ru-RU"/>
          </w:rPr>
          <w:t>.</w:t>
        </w:r>
        <w:proofErr w:type="spellStart"/>
        <w:r w:rsidR="00104892" w:rsidRPr="00C5036A">
          <w:rPr>
            <w:rStyle w:val="a4"/>
            <w:sz w:val="28"/>
            <w:szCs w:val="28"/>
          </w:rPr>
          <w:t>ua</w:t>
        </w:r>
        <w:proofErr w:type="spellEnd"/>
        <w:r w:rsidR="00104892" w:rsidRPr="00574B61">
          <w:rPr>
            <w:rStyle w:val="a4"/>
            <w:sz w:val="28"/>
            <w:szCs w:val="28"/>
            <w:lang w:val="ru-RU"/>
          </w:rPr>
          <w:t>/</w:t>
        </w:r>
        <w:r w:rsidR="00104892" w:rsidRPr="00C5036A">
          <w:rPr>
            <w:rStyle w:val="a4"/>
            <w:sz w:val="28"/>
            <w:szCs w:val="28"/>
          </w:rPr>
          <w:t>analytics</w:t>
        </w:r>
        <w:r w:rsidR="00104892" w:rsidRPr="00574B61">
          <w:rPr>
            <w:rStyle w:val="a4"/>
            <w:sz w:val="28"/>
            <w:szCs w:val="28"/>
            <w:lang w:val="ru-RU"/>
          </w:rPr>
          <w:t>/</w:t>
        </w:r>
        <w:proofErr w:type="spellStart"/>
        <w:r w:rsidR="00104892" w:rsidRPr="00C5036A">
          <w:rPr>
            <w:rStyle w:val="a4"/>
            <w:sz w:val="28"/>
            <w:szCs w:val="28"/>
          </w:rPr>
          <w:t>zakonodavche</w:t>
        </w:r>
        <w:proofErr w:type="spellEnd"/>
        <w:r w:rsidR="00104892" w:rsidRPr="00574B61">
          <w:rPr>
            <w:rStyle w:val="a4"/>
            <w:sz w:val="28"/>
            <w:szCs w:val="28"/>
            <w:lang w:val="ru-RU"/>
          </w:rPr>
          <w:t>-</w:t>
        </w:r>
        <w:proofErr w:type="spellStart"/>
        <w:r w:rsidR="00104892" w:rsidRPr="00C5036A">
          <w:rPr>
            <w:rStyle w:val="a4"/>
            <w:sz w:val="28"/>
            <w:szCs w:val="28"/>
          </w:rPr>
          <w:t>rehuliuvannia</w:t>
        </w:r>
        <w:proofErr w:type="spellEnd"/>
        <w:r w:rsidR="00104892" w:rsidRPr="00574B61">
          <w:rPr>
            <w:rStyle w:val="a4"/>
            <w:sz w:val="28"/>
            <w:szCs w:val="28"/>
            <w:lang w:val="ru-RU"/>
          </w:rPr>
          <w:t>-</w:t>
        </w:r>
        <w:proofErr w:type="spellStart"/>
        <w:r w:rsidR="00104892" w:rsidRPr="00C5036A">
          <w:rPr>
            <w:rStyle w:val="a4"/>
            <w:sz w:val="28"/>
            <w:szCs w:val="28"/>
          </w:rPr>
          <w:t>lobizmu</w:t>
        </w:r>
        <w:proofErr w:type="spellEnd"/>
        <w:r w:rsidR="00104892" w:rsidRPr="00574B61">
          <w:rPr>
            <w:rStyle w:val="a4"/>
            <w:sz w:val="28"/>
            <w:szCs w:val="28"/>
            <w:lang w:val="ru-RU"/>
          </w:rPr>
          <w:t>-</w:t>
        </w:r>
        <w:r w:rsidR="00104892" w:rsidRPr="00C5036A">
          <w:rPr>
            <w:rStyle w:val="a4"/>
            <w:sz w:val="28"/>
            <w:szCs w:val="28"/>
          </w:rPr>
          <w:t>v</w:t>
        </w:r>
        <w:r w:rsidR="00104892" w:rsidRPr="00574B61">
          <w:rPr>
            <w:rStyle w:val="a4"/>
            <w:sz w:val="28"/>
            <w:szCs w:val="28"/>
            <w:lang w:val="ru-RU"/>
          </w:rPr>
          <w:t>-</w:t>
        </w:r>
        <w:proofErr w:type="spellStart"/>
        <w:r w:rsidR="00104892" w:rsidRPr="00C5036A">
          <w:rPr>
            <w:rStyle w:val="a4"/>
            <w:sz w:val="28"/>
            <w:szCs w:val="28"/>
          </w:rPr>
          <w:t>ukraini</w:t>
        </w:r>
        <w:proofErr w:type="spellEnd"/>
        <w:r w:rsidR="00104892" w:rsidRPr="00574B61">
          <w:rPr>
            <w:rStyle w:val="a4"/>
            <w:sz w:val="28"/>
            <w:szCs w:val="28"/>
            <w:lang w:val="ru-RU"/>
          </w:rPr>
          <w:t>-</w:t>
        </w:r>
        <w:r w:rsidR="00104892" w:rsidRPr="00C5036A">
          <w:rPr>
            <w:rStyle w:val="a4"/>
            <w:sz w:val="28"/>
            <w:szCs w:val="28"/>
          </w:rPr>
          <w:t>u</w:t>
        </w:r>
        <w:r w:rsidR="00104892" w:rsidRPr="00574B61">
          <w:rPr>
            <w:rStyle w:val="a4"/>
            <w:sz w:val="28"/>
            <w:szCs w:val="28"/>
            <w:lang w:val="ru-RU"/>
          </w:rPr>
          <w:t>-</w:t>
        </w:r>
        <w:proofErr w:type="spellStart"/>
        <w:r w:rsidR="00104892" w:rsidRPr="00C5036A">
          <w:rPr>
            <w:rStyle w:val="a4"/>
            <w:sz w:val="28"/>
            <w:szCs w:val="28"/>
          </w:rPr>
          <w:t>chomu</w:t>
        </w:r>
        <w:proofErr w:type="spellEnd"/>
        <w:r w:rsidR="00104892" w:rsidRPr="00574B61">
          <w:rPr>
            <w:rStyle w:val="a4"/>
            <w:sz w:val="28"/>
            <w:szCs w:val="28"/>
            <w:lang w:val="ru-RU"/>
          </w:rPr>
          <w:t>-</w:t>
        </w:r>
        <w:proofErr w:type="spellStart"/>
        <w:r w:rsidR="00104892" w:rsidRPr="00C5036A">
          <w:rPr>
            <w:rStyle w:val="a4"/>
            <w:sz w:val="28"/>
            <w:szCs w:val="28"/>
          </w:rPr>
          <w:t>zahroza</w:t>
        </w:r>
        <w:proofErr w:type="spellEnd"/>
        <w:r w:rsidR="00104892" w:rsidRPr="00574B61">
          <w:rPr>
            <w:rStyle w:val="a4"/>
            <w:sz w:val="28"/>
            <w:szCs w:val="28"/>
            <w:lang w:val="ru-RU"/>
          </w:rPr>
          <w:t>-</w:t>
        </w:r>
        <w:proofErr w:type="spellStart"/>
        <w:r w:rsidR="00104892" w:rsidRPr="00C5036A">
          <w:rPr>
            <w:rStyle w:val="a4"/>
            <w:sz w:val="28"/>
            <w:szCs w:val="28"/>
          </w:rPr>
          <w:t>dlia</w:t>
        </w:r>
        <w:proofErr w:type="spellEnd"/>
        <w:r w:rsidR="00104892" w:rsidRPr="00574B61">
          <w:rPr>
            <w:rStyle w:val="a4"/>
            <w:sz w:val="28"/>
            <w:szCs w:val="28"/>
            <w:lang w:val="ru-RU"/>
          </w:rPr>
          <w:t>-</w:t>
        </w:r>
        <w:proofErr w:type="spellStart"/>
        <w:r w:rsidR="00104892" w:rsidRPr="00C5036A">
          <w:rPr>
            <w:rStyle w:val="a4"/>
            <w:sz w:val="28"/>
            <w:szCs w:val="28"/>
          </w:rPr>
          <w:t>hromadianskoho</w:t>
        </w:r>
        <w:proofErr w:type="spellEnd"/>
        <w:r w:rsidR="00104892" w:rsidRPr="00574B61">
          <w:rPr>
            <w:rStyle w:val="a4"/>
            <w:sz w:val="28"/>
            <w:szCs w:val="28"/>
            <w:lang w:val="ru-RU"/>
          </w:rPr>
          <w:t>-</w:t>
        </w:r>
        <w:proofErr w:type="spellStart"/>
        <w:r w:rsidR="00104892" w:rsidRPr="00C5036A">
          <w:rPr>
            <w:rStyle w:val="a4"/>
            <w:sz w:val="28"/>
            <w:szCs w:val="28"/>
          </w:rPr>
          <w:t>suspilstva</w:t>
        </w:r>
        <w:proofErr w:type="spellEnd"/>
        <w:r w:rsidR="00104892" w:rsidRPr="00574B61">
          <w:rPr>
            <w:rStyle w:val="a4"/>
            <w:sz w:val="28"/>
            <w:szCs w:val="28"/>
            <w:lang w:val="ru-RU"/>
          </w:rPr>
          <w:t>/</w:t>
        </w:r>
      </w:hyperlink>
      <w:r w:rsidR="00104892" w:rsidRPr="00574B61">
        <w:rPr>
          <w:color w:val="000000" w:themeColor="text1"/>
          <w:sz w:val="28"/>
          <w:szCs w:val="28"/>
          <w:lang w:val="ru-RU"/>
        </w:rPr>
        <w:t xml:space="preserve"> </w:t>
      </w:r>
    </w:p>
    <w:p w14:paraId="470A0247" w14:textId="77777777" w:rsidR="00104892" w:rsidRP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10</w:t>
      </w:r>
      <w:r w:rsidR="00C5036A" w:rsidRPr="00574B61">
        <w:rPr>
          <w:color w:val="000000" w:themeColor="text1"/>
          <w:sz w:val="28"/>
          <w:szCs w:val="28"/>
          <w:lang w:val="ru-RU"/>
        </w:rPr>
        <w:t xml:space="preserve">. </w:t>
      </w:r>
      <w:proofErr w:type="spellStart"/>
      <w:r w:rsidR="00104892" w:rsidRPr="00104892">
        <w:rPr>
          <w:color w:val="000000" w:themeColor="text1"/>
          <w:sz w:val="28"/>
          <w:szCs w:val="28"/>
          <w:lang w:val="ru-RU"/>
        </w:rPr>
        <w:t>Козинець</w:t>
      </w:r>
      <w:proofErr w:type="spellEnd"/>
      <w:r w:rsidR="00104892" w:rsidRPr="00574B61">
        <w:rPr>
          <w:color w:val="000000" w:themeColor="text1"/>
          <w:sz w:val="28"/>
          <w:szCs w:val="28"/>
          <w:lang w:val="ru-RU"/>
        </w:rPr>
        <w:t xml:space="preserve"> </w:t>
      </w:r>
      <w:r w:rsidR="00104892" w:rsidRPr="00104892">
        <w:rPr>
          <w:color w:val="000000" w:themeColor="text1"/>
          <w:sz w:val="28"/>
          <w:szCs w:val="28"/>
          <w:lang w:val="ru-RU"/>
        </w:rPr>
        <w:t>О</w:t>
      </w:r>
      <w:r w:rsidR="00104892" w:rsidRPr="00574B61">
        <w:rPr>
          <w:color w:val="000000" w:themeColor="text1"/>
          <w:sz w:val="28"/>
          <w:szCs w:val="28"/>
          <w:lang w:val="ru-RU"/>
        </w:rPr>
        <w:t xml:space="preserve">. </w:t>
      </w:r>
      <w:r w:rsidR="00104892" w:rsidRPr="00104892">
        <w:rPr>
          <w:color w:val="000000" w:themeColor="text1"/>
          <w:sz w:val="28"/>
          <w:szCs w:val="28"/>
          <w:lang w:val="ru-RU"/>
        </w:rPr>
        <w:t>Г</w:t>
      </w:r>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Новомлинець</w:t>
      </w:r>
      <w:proofErr w:type="spellEnd"/>
      <w:r w:rsidR="00104892" w:rsidRPr="00574B61">
        <w:rPr>
          <w:color w:val="000000" w:themeColor="text1"/>
          <w:sz w:val="28"/>
          <w:szCs w:val="28"/>
          <w:lang w:val="ru-RU"/>
        </w:rPr>
        <w:t xml:space="preserve"> </w:t>
      </w:r>
      <w:r w:rsidR="00104892" w:rsidRPr="00104892">
        <w:rPr>
          <w:color w:val="000000" w:themeColor="text1"/>
          <w:sz w:val="28"/>
          <w:szCs w:val="28"/>
          <w:lang w:val="ru-RU"/>
        </w:rPr>
        <w:t>А</w:t>
      </w:r>
      <w:r w:rsidR="00104892" w:rsidRPr="00574B61">
        <w:rPr>
          <w:color w:val="000000" w:themeColor="text1"/>
          <w:sz w:val="28"/>
          <w:szCs w:val="28"/>
          <w:lang w:val="ru-RU"/>
        </w:rPr>
        <w:t xml:space="preserve">. </w:t>
      </w:r>
      <w:r w:rsidR="00104892" w:rsidRPr="00104892">
        <w:rPr>
          <w:color w:val="000000" w:themeColor="text1"/>
          <w:sz w:val="28"/>
          <w:szCs w:val="28"/>
          <w:lang w:val="ru-RU"/>
        </w:rPr>
        <w:t>О</w:t>
      </w:r>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Лобізм</w:t>
      </w:r>
      <w:proofErr w:type="spellEnd"/>
      <w:r w:rsidR="00104892" w:rsidRPr="00574B61">
        <w:rPr>
          <w:color w:val="000000" w:themeColor="text1"/>
          <w:sz w:val="28"/>
          <w:szCs w:val="28"/>
          <w:lang w:val="ru-RU"/>
        </w:rPr>
        <w:t xml:space="preserve"> </w:t>
      </w:r>
      <w:r w:rsidR="00104892" w:rsidRPr="00104892">
        <w:rPr>
          <w:color w:val="000000" w:themeColor="text1"/>
          <w:sz w:val="28"/>
          <w:szCs w:val="28"/>
          <w:lang w:val="ru-RU"/>
        </w:rPr>
        <w:t>у</w:t>
      </w:r>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політиці</w:t>
      </w:r>
      <w:proofErr w:type="spellEnd"/>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зарубіжний</w:t>
      </w:r>
      <w:proofErr w:type="spellEnd"/>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досвід</w:t>
      </w:r>
      <w:proofErr w:type="spellEnd"/>
      <w:r w:rsidR="00104892" w:rsidRPr="00574B61">
        <w:rPr>
          <w:color w:val="000000" w:themeColor="text1"/>
          <w:sz w:val="28"/>
          <w:szCs w:val="28"/>
          <w:lang w:val="ru-RU"/>
        </w:rPr>
        <w:t xml:space="preserve"> </w:t>
      </w:r>
      <w:r w:rsidR="00104892" w:rsidRPr="00104892">
        <w:rPr>
          <w:color w:val="000000" w:themeColor="text1"/>
          <w:sz w:val="28"/>
          <w:szCs w:val="28"/>
          <w:lang w:val="ru-RU"/>
        </w:rPr>
        <w:t>та</w:t>
      </w:r>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українські</w:t>
      </w:r>
      <w:proofErr w:type="spellEnd"/>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реалії</w:t>
      </w:r>
      <w:proofErr w:type="spellEnd"/>
      <w:r w:rsidR="00104892" w:rsidRPr="00574B61">
        <w:rPr>
          <w:color w:val="000000" w:themeColor="text1"/>
          <w:sz w:val="28"/>
          <w:szCs w:val="28"/>
          <w:lang w:val="ru-RU"/>
        </w:rPr>
        <w:t xml:space="preserve">. </w:t>
      </w:r>
      <w:proofErr w:type="spellStart"/>
      <w:r w:rsidR="00104892" w:rsidRPr="00104892">
        <w:rPr>
          <w:color w:val="000000" w:themeColor="text1"/>
          <w:sz w:val="28"/>
          <w:szCs w:val="28"/>
          <w:lang w:val="ru-RU"/>
        </w:rPr>
        <w:t>Аналітично-порівняльне</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правознавство</w:t>
      </w:r>
      <w:proofErr w:type="spellEnd"/>
      <w:r w:rsidR="00104892" w:rsidRPr="00104892">
        <w:rPr>
          <w:color w:val="000000" w:themeColor="text1"/>
          <w:sz w:val="28"/>
          <w:szCs w:val="28"/>
          <w:lang w:val="ru-RU"/>
        </w:rPr>
        <w:t xml:space="preserve">. 2023. № 1. С. 68–71. URL: </w:t>
      </w:r>
      <w:hyperlink r:id="rId18" w:history="1">
        <w:r w:rsidR="00104892" w:rsidRPr="00C5036A">
          <w:rPr>
            <w:rStyle w:val="a4"/>
            <w:sz w:val="28"/>
            <w:szCs w:val="28"/>
            <w:lang w:val="ru-RU"/>
          </w:rPr>
          <w:t>http://nbu</w:t>
        </w:r>
        <w:r w:rsidR="00C5036A" w:rsidRPr="00C5036A">
          <w:rPr>
            <w:rStyle w:val="a4"/>
            <w:sz w:val="28"/>
            <w:szCs w:val="28"/>
            <w:lang w:val="ru-RU"/>
          </w:rPr>
          <w:t>v.gov.ua/UJRN/anpopr_2023_1_13</w:t>
        </w:r>
      </w:hyperlink>
      <w:r w:rsidR="00C5036A">
        <w:rPr>
          <w:color w:val="000000" w:themeColor="text1"/>
          <w:sz w:val="28"/>
          <w:szCs w:val="28"/>
          <w:lang w:val="ru-RU"/>
        </w:rPr>
        <w:t xml:space="preserve"> </w:t>
      </w:r>
    </w:p>
    <w:p w14:paraId="66064797"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11</w:t>
      </w:r>
      <w:r w:rsidR="00C5036A" w:rsidRPr="00C5036A">
        <w:rPr>
          <w:color w:val="000000" w:themeColor="text1"/>
          <w:sz w:val="28"/>
          <w:szCs w:val="28"/>
          <w:lang w:val="ru-RU"/>
        </w:rPr>
        <w:t>.</w:t>
      </w:r>
      <w:r w:rsidR="00C5036A">
        <w:rPr>
          <w:color w:val="000000" w:themeColor="text1"/>
          <w:sz w:val="28"/>
          <w:szCs w:val="28"/>
          <w:lang w:val="ru-RU"/>
        </w:rPr>
        <w:t xml:space="preserve"> </w:t>
      </w:r>
      <w:proofErr w:type="spellStart"/>
      <w:r w:rsidR="00104892" w:rsidRPr="00104892">
        <w:rPr>
          <w:color w:val="000000" w:themeColor="text1"/>
          <w:sz w:val="28"/>
          <w:szCs w:val="28"/>
          <w:lang w:val="ru-RU"/>
        </w:rPr>
        <w:t>Конституційно-правові</w:t>
      </w:r>
      <w:proofErr w:type="spellEnd"/>
      <w:r w:rsidR="00104892" w:rsidRPr="00104892">
        <w:rPr>
          <w:color w:val="000000" w:themeColor="text1"/>
          <w:sz w:val="28"/>
          <w:szCs w:val="28"/>
          <w:lang w:val="ru-RU"/>
        </w:rPr>
        <w:t xml:space="preserve"> засади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Феде</w:t>
      </w:r>
      <w:r w:rsidR="00574B61">
        <w:rPr>
          <w:color w:val="000000" w:themeColor="text1"/>
          <w:sz w:val="28"/>
          <w:szCs w:val="28"/>
          <w:lang w:val="ru-RU"/>
        </w:rPr>
        <w:t>ративній</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Республіці</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Німеччини</w:t>
      </w:r>
      <w:proofErr w:type="spellEnd"/>
      <w:r w:rsidR="00574B61" w:rsidRPr="00574B61">
        <w:rPr>
          <w:color w:val="000000" w:themeColor="text1"/>
          <w:sz w:val="28"/>
          <w:szCs w:val="28"/>
          <w:lang w:val="ru-RU"/>
        </w:rPr>
        <w:t xml:space="preserve">. </w:t>
      </w:r>
      <w:r w:rsidR="00104892" w:rsidRPr="00104892">
        <w:rPr>
          <w:color w:val="000000" w:themeColor="text1"/>
          <w:sz w:val="28"/>
          <w:szCs w:val="28"/>
          <w:lang w:val="ru-RU"/>
        </w:rPr>
        <w:t xml:space="preserve">В. Ф. Нестерович. </w:t>
      </w:r>
      <w:proofErr w:type="spellStart"/>
      <w:r w:rsidR="00104892" w:rsidRPr="00104892">
        <w:rPr>
          <w:color w:val="000000" w:themeColor="text1"/>
          <w:sz w:val="28"/>
          <w:szCs w:val="28"/>
          <w:lang w:val="ru-RU"/>
        </w:rPr>
        <w:t>Вибори</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д</w:t>
      </w:r>
      <w:r w:rsidR="00C5036A">
        <w:rPr>
          <w:color w:val="000000" w:themeColor="text1"/>
          <w:sz w:val="28"/>
          <w:szCs w:val="28"/>
          <w:lang w:val="ru-RU"/>
        </w:rPr>
        <w:t>емократія</w:t>
      </w:r>
      <w:proofErr w:type="spellEnd"/>
      <w:r w:rsidR="00C5036A">
        <w:rPr>
          <w:color w:val="000000" w:themeColor="text1"/>
          <w:sz w:val="28"/>
          <w:szCs w:val="28"/>
          <w:lang w:val="ru-RU"/>
        </w:rPr>
        <w:t xml:space="preserve">. 2009. № 3. С. 59–66. </w:t>
      </w:r>
      <w:r w:rsidR="00C5036A">
        <w:rPr>
          <w:color w:val="000000" w:themeColor="text1"/>
          <w:sz w:val="28"/>
          <w:szCs w:val="28"/>
        </w:rPr>
        <w:t>URL</w:t>
      </w:r>
      <w:r w:rsidR="00C5036A" w:rsidRPr="00574B61">
        <w:rPr>
          <w:color w:val="000000" w:themeColor="text1"/>
          <w:sz w:val="28"/>
          <w:szCs w:val="28"/>
          <w:lang w:val="ru-RU"/>
        </w:rPr>
        <w:t xml:space="preserve">: </w:t>
      </w:r>
      <w:hyperlink r:id="rId19" w:history="1">
        <w:r w:rsidR="00C5036A" w:rsidRPr="00C5036A">
          <w:rPr>
            <w:rStyle w:val="a4"/>
            <w:sz w:val="28"/>
            <w:szCs w:val="28"/>
          </w:rPr>
          <w:t>https</w:t>
        </w:r>
        <w:r w:rsidR="00C5036A" w:rsidRPr="00574B61">
          <w:rPr>
            <w:rStyle w:val="a4"/>
            <w:sz w:val="28"/>
            <w:szCs w:val="28"/>
            <w:lang w:val="ru-RU"/>
          </w:rPr>
          <w:t>://</w:t>
        </w:r>
        <w:r w:rsidR="00C5036A" w:rsidRPr="00C5036A">
          <w:rPr>
            <w:rStyle w:val="a4"/>
            <w:sz w:val="28"/>
            <w:szCs w:val="28"/>
          </w:rPr>
          <w:t>www</w:t>
        </w:r>
        <w:r w:rsidR="00C5036A" w:rsidRPr="00574B61">
          <w:rPr>
            <w:rStyle w:val="a4"/>
            <w:sz w:val="28"/>
            <w:szCs w:val="28"/>
            <w:lang w:val="ru-RU"/>
          </w:rPr>
          <w:t>.</w:t>
        </w:r>
        <w:r w:rsidR="00C5036A" w:rsidRPr="00C5036A">
          <w:rPr>
            <w:rStyle w:val="a4"/>
            <w:sz w:val="28"/>
            <w:szCs w:val="28"/>
          </w:rPr>
          <w:t>academia</w:t>
        </w:r>
        <w:r w:rsidR="00C5036A" w:rsidRPr="00574B61">
          <w:rPr>
            <w:rStyle w:val="a4"/>
            <w:sz w:val="28"/>
            <w:szCs w:val="28"/>
            <w:lang w:val="ru-RU"/>
          </w:rPr>
          <w:t>.</w:t>
        </w:r>
        <w:proofErr w:type="spellStart"/>
        <w:r w:rsidR="00C5036A" w:rsidRPr="00C5036A">
          <w:rPr>
            <w:rStyle w:val="a4"/>
            <w:sz w:val="28"/>
            <w:szCs w:val="28"/>
          </w:rPr>
          <w:t>edu</w:t>
        </w:r>
        <w:proofErr w:type="spellEnd"/>
        <w:r w:rsidR="00C5036A" w:rsidRPr="00574B61">
          <w:rPr>
            <w:rStyle w:val="a4"/>
            <w:sz w:val="28"/>
            <w:szCs w:val="28"/>
            <w:lang w:val="ru-RU"/>
          </w:rPr>
          <w:t>/37154978/</w:t>
        </w:r>
      </w:hyperlink>
    </w:p>
    <w:p w14:paraId="19F557FB" w14:textId="77777777" w:rsidR="00104892" w:rsidRDefault="002D5521" w:rsidP="00104892">
      <w:pPr>
        <w:pStyle w:val="a3"/>
        <w:spacing w:before="0" w:beforeAutospacing="0" w:after="0" w:afterAutospacing="0" w:line="360" w:lineRule="auto"/>
        <w:rPr>
          <w:rStyle w:val="a4"/>
          <w:sz w:val="28"/>
          <w:szCs w:val="28"/>
          <w:lang w:val="ru-RU"/>
        </w:rPr>
      </w:pPr>
      <w:r>
        <w:rPr>
          <w:color w:val="000000" w:themeColor="text1"/>
          <w:sz w:val="28"/>
          <w:szCs w:val="28"/>
          <w:lang w:val="ru-RU"/>
        </w:rPr>
        <w:t>12</w:t>
      </w:r>
      <w:r w:rsidR="00C5036A" w:rsidRPr="00C5036A">
        <w:rPr>
          <w:color w:val="000000" w:themeColor="text1"/>
          <w:sz w:val="28"/>
          <w:szCs w:val="28"/>
          <w:lang w:val="ru-RU"/>
        </w:rPr>
        <w:t>.</w:t>
      </w:r>
      <w:r w:rsidR="00C5036A">
        <w:rPr>
          <w:color w:val="000000" w:themeColor="text1"/>
          <w:sz w:val="28"/>
          <w:szCs w:val="28"/>
          <w:lang w:val="ru-RU"/>
        </w:rPr>
        <w:t xml:space="preserve"> </w:t>
      </w:r>
      <w:proofErr w:type="spellStart"/>
      <w:r w:rsidR="00104892" w:rsidRPr="00104892">
        <w:rPr>
          <w:color w:val="000000" w:themeColor="text1"/>
          <w:sz w:val="28"/>
          <w:szCs w:val="28"/>
          <w:lang w:val="ru-RU"/>
        </w:rPr>
        <w:t>Конституційно-правові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форми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правотв</w:t>
      </w:r>
      <w:r w:rsidR="00574B61">
        <w:rPr>
          <w:color w:val="000000" w:themeColor="text1"/>
          <w:sz w:val="28"/>
          <w:szCs w:val="28"/>
          <w:lang w:val="ru-RU"/>
        </w:rPr>
        <w:t>орчому</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процесі</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Великої</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Британії</w:t>
      </w:r>
      <w:proofErr w:type="spellEnd"/>
      <w:r w:rsidR="00574B61" w:rsidRPr="00574B61">
        <w:rPr>
          <w:color w:val="000000" w:themeColor="text1"/>
          <w:sz w:val="28"/>
          <w:szCs w:val="28"/>
          <w:lang w:val="ru-RU"/>
        </w:rPr>
        <w:t>.</w:t>
      </w:r>
      <w:r w:rsidR="00104892" w:rsidRPr="00104892">
        <w:rPr>
          <w:color w:val="000000" w:themeColor="text1"/>
          <w:sz w:val="28"/>
          <w:szCs w:val="28"/>
          <w:lang w:val="ru-RU"/>
        </w:rPr>
        <w:t xml:space="preserve"> В. Ф. Нестерович. </w:t>
      </w:r>
      <w:proofErr w:type="spellStart"/>
      <w:r w:rsidR="00104892" w:rsidRPr="00104892">
        <w:rPr>
          <w:color w:val="000000" w:themeColor="text1"/>
          <w:sz w:val="28"/>
          <w:szCs w:val="28"/>
          <w:lang w:val="ru-RU"/>
        </w:rPr>
        <w:t>Віче</w:t>
      </w:r>
      <w:proofErr w:type="spellEnd"/>
      <w:r w:rsidR="00104892" w:rsidRPr="00104892">
        <w:rPr>
          <w:color w:val="000000" w:themeColor="text1"/>
          <w:sz w:val="28"/>
          <w:szCs w:val="28"/>
          <w:lang w:val="ru-RU"/>
        </w:rPr>
        <w:t xml:space="preserve">. 2009. № 13. С. 24–26. </w:t>
      </w:r>
      <w:r w:rsidR="00104892" w:rsidRPr="00C5036A">
        <w:rPr>
          <w:color w:val="000000" w:themeColor="text1"/>
          <w:sz w:val="28"/>
          <w:szCs w:val="28"/>
        </w:rPr>
        <w:t>URL</w:t>
      </w:r>
      <w:r w:rsidR="00104892" w:rsidRPr="00574B61">
        <w:rPr>
          <w:color w:val="000000" w:themeColor="text1"/>
          <w:sz w:val="28"/>
          <w:szCs w:val="28"/>
          <w:lang w:val="ru-RU"/>
        </w:rPr>
        <w:t xml:space="preserve">: </w:t>
      </w:r>
      <w:hyperlink r:id="rId20" w:history="1">
        <w:r w:rsidR="00C5036A" w:rsidRPr="00C5036A">
          <w:rPr>
            <w:rStyle w:val="a4"/>
            <w:sz w:val="28"/>
            <w:szCs w:val="28"/>
            <w:lang w:val="ru-RU"/>
          </w:rPr>
          <w:t>https://veche.kiev.ua/journal/1535/</w:t>
        </w:r>
      </w:hyperlink>
    </w:p>
    <w:p w14:paraId="743CEFC7" w14:textId="77777777" w:rsidR="004944D4" w:rsidRPr="0004562F" w:rsidRDefault="002D5521" w:rsidP="004944D4">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13</w:t>
      </w:r>
      <w:r w:rsidR="004944D4" w:rsidRPr="0004562F">
        <w:rPr>
          <w:color w:val="000000" w:themeColor="text1"/>
          <w:sz w:val="28"/>
          <w:szCs w:val="28"/>
          <w:lang w:val="ru-RU"/>
        </w:rPr>
        <w:t>.</w:t>
      </w:r>
      <w:r w:rsidR="004944D4" w:rsidRPr="004944D4">
        <w:rPr>
          <w:color w:val="000000" w:themeColor="text1"/>
          <w:sz w:val="28"/>
          <w:szCs w:val="28"/>
          <w:lang w:val="ru-RU"/>
        </w:rPr>
        <w:t xml:space="preserve"> </w:t>
      </w:r>
      <w:proofErr w:type="spellStart"/>
      <w:r w:rsidR="004944D4">
        <w:rPr>
          <w:color w:val="000000" w:themeColor="text1"/>
          <w:sz w:val="28"/>
          <w:szCs w:val="28"/>
          <w:lang w:val="uk-UA"/>
        </w:rPr>
        <w:t>Крохмалюк</w:t>
      </w:r>
      <w:proofErr w:type="spellEnd"/>
      <w:r w:rsidR="004944D4">
        <w:rPr>
          <w:color w:val="000000" w:themeColor="text1"/>
          <w:sz w:val="28"/>
          <w:szCs w:val="28"/>
          <w:lang w:val="uk-UA"/>
        </w:rPr>
        <w:t xml:space="preserve"> Л.</w:t>
      </w:r>
      <w:r w:rsidR="004944D4" w:rsidRPr="0004562F">
        <w:rPr>
          <w:color w:val="000000" w:themeColor="text1"/>
          <w:sz w:val="28"/>
          <w:szCs w:val="28"/>
          <w:lang w:val="ru-RU"/>
        </w:rPr>
        <w:t xml:space="preserve"> </w:t>
      </w:r>
      <w:proofErr w:type="spellStart"/>
      <w:r w:rsidR="004944D4" w:rsidRPr="00A77F00">
        <w:rPr>
          <w:color w:val="000000" w:themeColor="text1"/>
          <w:sz w:val="28"/>
          <w:szCs w:val="28"/>
          <w:lang w:val="ru-RU"/>
        </w:rPr>
        <w:t>Легалізація</w:t>
      </w:r>
      <w:proofErr w:type="spellEnd"/>
      <w:r w:rsidR="004944D4" w:rsidRPr="0004562F">
        <w:rPr>
          <w:color w:val="000000" w:themeColor="text1"/>
          <w:sz w:val="28"/>
          <w:szCs w:val="28"/>
          <w:lang w:val="ru-RU"/>
        </w:rPr>
        <w:t xml:space="preserve"> </w:t>
      </w:r>
      <w:proofErr w:type="spellStart"/>
      <w:r w:rsidR="004944D4" w:rsidRPr="00A77F00">
        <w:rPr>
          <w:color w:val="000000" w:themeColor="text1"/>
          <w:sz w:val="28"/>
          <w:szCs w:val="28"/>
          <w:lang w:val="ru-RU"/>
        </w:rPr>
        <w:t>лобіювання</w:t>
      </w:r>
      <w:proofErr w:type="spellEnd"/>
      <w:r w:rsidR="004944D4" w:rsidRPr="0004562F">
        <w:rPr>
          <w:color w:val="000000" w:themeColor="text1"/>
          <w:sz w:val="28"/>
          <w:szCs w:val="28"/>
          <w:lang w:val="ru-RU"/>
        </w:rPr>
        <w:t xml:space="preserve">: </w:t>
      </w:r>
      <w:proofErr w:type="spellStart"/>
      <w:r w:rsidR="004944D4" w:rsidRPr="00A77F00">
        <w:rPr>
          <w:color w:val="000000" w:themeColor="text1"/>
          <w:sz w:val="28"/>
          <w:szCs w:val="28"/>
          <w:lang w:val="ru-RU"/>
        </w:rPr>
        <w:t>що</w:t>
      </w:r>
      <w:proofErr w:type="spellEnd"/>
      <w:r w:rsidR="004944D4" w:rsidRPr="0004562F">
        <w:rPr>
          <w:color w:val="000000" w:themeColor="text1"/>
          <w:sz w:val="28"/>
          <w:szCs w:val="28"/>
          <w:lang w:val="ru-RU"/>
        </w:rPr>
        <w:t xml:space="preserve"> </w:t>
      </w:r>
      <w:proofErr w:type="spellStart"/>
      <w:r w:rsidR="004944D4" w:rsidRPr="00A77F00">
        <w:rPr>
          <w:color w:val="000000" w:themeColor="text1"/>
          <w:sz w:val="28"/>
          <w:szCs w:val="28"/>
          <w:lang w:val="ru-RU"/>
        </w:rPr>
        <w:t>пропонує</w:t>
      </w:r>
      <w:proofErr w:type="spellEnd"/>
      <w:r w:rsidR="004944D4" w:rsidRPr="0004562F">
        <w:rPr>
          <w:color w:val="000000" w:themeColor="text1"/>
          <w:sz w:val="28"/>
          <w:szCs w:val="28"/>
          <w:lang w:val="ru-RU"/>
        </w:rPr>
        <w:t xml:space="preserve"> </w:t>
      </w:r>
      <w:proofErr w:type="spellStart"/>
      <w:r w:rsidR="004944D4" w:rsidRPr="00A77F00">
        <w:rPr>
          <w:color w:val="000000" w:themeColor="text1"/>
          <w:sz w:val="28"/>
          <w:szCs w:val="28"/>
          <w:lang w:val="ru-RU"/>
        </w:rPr>
        <w:t>новий</w:t>
      </w:r>
      <w:proofErr w:type="spellEnd"/>
      <w:r w:rsidR="004944D4" w:rsidRPr="0004562F">
        <w:rPr>
          <w:color w:val="000000" w:themeColor="text1"/>
          <w:sz w:val="28"/>
          <w:szCs w:val="28"/>
          <w:lang w:val="ru-RU"/>
        </w:rPr>
        <w:t xml:space="preserve"> </w:t>
      </w:r>
      <w:r w:rsidR="004944D4" w:rsidRPr="00A77F00">
        <w:rPr>
          <w:color w:val="000000" w:themeColor="text1"/>
          <w:sz w:val="28"/>
          <w:szCs w:val="28"/>
          <w:lang w:val="ru-RU"/>
        </w:rPr>
        <w:t>закон</w:t>
      </w:r>
      <w:r w:rsidR="004944D4" w:rsidRPr="0004562F">
        <w:rPr>
          <w:color w:val="000000" w:themeColor="text1"/>
          <w:sz w:val="28"/>
          <w:szCs w:val="28"/>
          <w:lang w:val="ru-RU"/>
        </w:rPr>
        <w:t>.</w:t>
      </w:r>
      <w:r w:rsidR="004944D4">
        <w:rPr>
          <w:color w:val="000000" w:themeColor="text1"/>
          <w:sz w:val="28"/>
          <w:szCs w:val="28"/>
          <w:lang w:val="ru-RU"/>
        </w:rPr>
        <w:t xml:space="preserve"> </w:t>
      </w:r>
      <w:proofErr w:type="spellStart"/>
      <w:r w:rsidR="004944D4" w:rsidRPr="00A77F00">
        <w:rPr>
          <w:color w:val="000000" w:themeColor="text1"/>
          <w:sz w:val="28"/>
          <w:szCs w:val="28"/>
          <w:lang w:val="ru-RU"/>
        </w:rPr>
        <w:t>Економічна</w:t>
      </w:r>
      <w:proofErr w:type="spellEnd"/>
      <w:r w:rsidR="004944D4" w:rsidRPr="0004562F">
        <w:rPr>
          <w:color w:val="000000" w:themeColor="text1"/>
          <w:sz w:val="28"/>
          <w:szCs w:val="28"/>
          <w:lang w:val="ru-RU"/>
        </w:rPr>
        <w:t xml:space="preserve"> </w:t>
      </w:r>
      <w:r w:rsidR="004944D4" w:rsidRPr="00A77F00">
        <w:rPr>
          <w:color w:val="000000" w:themeColor="text1"/>
          <w:sz w:val="28"/>
          <w:szCs w:val="28"/>
          <w:lang w:val="ru-RU"/>
        </w:rPr>
        <w:t>правда</w:t>
      </w:r>
      <w:r w:rsidR="004944D4">
        <w:rPr>
          <w:color w:val="000000" w:themeColor="text1"/>
          <w:sz w:val="28"/>
          <w:szCs w:val="28"/>
          <w:lang w:val="ru-RU"/>
        </w:rPr>
        <w:t xml:space="preserve">. 2024. </w:t>
      </w:r>
      <w:r w:rsidR="004944D4" w:rsidRPr="0004562F">
        <w:rPr>
          <w:color w:val="000000" w:themeColor="text1"/>
          <w:sz w:val="28"/>
          <w:szCs w:val="28"/>
          <w:lang w:val="ru-RU"/>
        </w:rPr>
        <w:t xml:space="preserve">10 </w:t>
      </w:r>
      <w:proofErr w:type="spellStart"/>
      <w:r w:rsidR="004944D4" w:rsidRPr="00A77F00">
        <w:rPr>
          <w:color w:val="000000" w:themeColor="text1"/>
          <w:sz w:val="28"/>
          <w:szCs w:val="28"/>
          <w:lang w:val="ru-RU"/>
        </w:rPr>
        <w:t>січня</w:t>
      </w:r>
      <w:proofErr w:type="spellEnd"/>
      <w:r w:rsidR="004944D4" w:rsidRPr="0004562F">
        <w:rPr>
          <w:color w:val="000000" w:themeColor="text1"/>
          <w:sz w:val="28"/>
          <w:szCs w:val="28"/>
          <w:lang w:val="ru-RU"/>
        </w:rPr>
        <w:t xml:space="preserve">. </w:t>
      </w:r>
      <w:r w:rsidR="004944D4">
        <w:rPr>
          <w:color w:val="000000" w:themeColor="text1"/>
          <w:sz w:val="28"/>
          <w:szCs w:val="28"/>
        </w:rPr>
        <w:t>URL</w:t>
      </w:r>
      <w:r w:rsidR="004944D4" w:rsidRPr="0004562F">
        <w:rPr>
          <w:color w:val="000000" w:themeColor="text1"/>
          <w:sz w:val="28"/>
          <w:szCs w:val="28"/>
          <w:lang w:val="ru-RU"/>
        </w:rPr>
        <w:t xml:space="preserve">: </w:t>
      </w:r>
      <w:hyperlink r:id="rId21" w:history="1">
        <w:r w:rsidR="004944D4" w:rsidRPr="0004562F">
          <w:rPr>
            <w:rStyle w:val="a4"/>
            <w:sz w:val="28"/>
            <w:szCs w:val="28"/>
          </w:rPr>
          <w:t>https</w:t>
        </w:r>
        <w:r w:rsidR="004944D4" w:rsidRPr="0004562F">
          <w:rPr>
            <w:rStyle w:val="a4"/>
            <w:sz w:val="28"/>
            <w:szCs w:val="28"/>
            <w:lang w:val="ru-RU"/>
          </w:rPr>
          <w:t>://</w:t>
        </w:r>
        <w:r w:rsidR="004944D4" w:rsidRPr="0004562F">
          <w:rPr>
            <w:rStyle w:val="a4"/>
            <w:sz w:val="28"/>
            <w:szCs w:val="28"/>
          </w:rPr>
          <w:t>www</w:t>
        </w:r>
        <w:r w:rsidR="004944D4" w:rsidRPr="0004562F">
          <w:rPr>
            <w:rStyle w:val="a4"/>
            <w:sz w:val="28"/>
            <w:szCs w:val="28"/>
            <w:lang w:val="ru-RU"/>
          </w:rPr>
          <w:t>.</w:t>
        </w:r>
        <w:proofErr w:type="spellStart"/>
        <w:r w:rsidR="004944D4" w:rsidRPr="0004562F">
          <w:rPr>
            <w:rStyle w:val="a4"/>
            <w:sz w:val="28"/>
            <w:szCs w:val="28"/>
          </w:rPr>
          <w:t>epravda</w:t>
        </w:r>
        <w:proofErr w:type="spellEnd"/>
        <w:r w:rsidR="004944D4" w:rsidRPr="0004562F">
          <w:rPr>
            <w:rStyle w:val="a4"/>
            <w:sz w:val="28"/>
            <w:szCs w:val="28"/>
            <w:lang w:val="ru-RU"/>
          </w:rPr>
          <w:t>.</w:t>
        </w:r>
        <w:r w:rsidR="004944D4" w:rsidRPr="0004562F">
          <w:rPr>
            <w:rStyle w:val="a4"/>
            <w:sz w:val="28"/>
            <w:szCs w:val="28"/>
          </w:rPr>
          <w:t>com</w:t>
        </w:r>
        <w:r w:rsidR="004944D4" w:rsidRPr="0004562F">
          <w:rPr>
            <w:rStyle w:val="a4"/>
            <w:sz w:val="28"/>
            <w:szCs w:val="28"/>
            <w:lang w:val="ru-RU"/>
          </w:rPr>
          <w:t>.</w:t>
        </w:r>
        <w:proofErr w:type="spellStart"/>
        <w:r w:rsidR="004944D4" w:rsidRPr="0004562F">
          <w:rPr>
            <w:rStyle w:val="a4"/>
            <w:sz w:val="28"/>
            <w:szCs w:val="28"/>
          </w:rPr>
          <w:t>ua</w:t>
        </w:r>
        <w:proofErr w:type="spellEnd"/>
        <w:r w:rsidR="004944D4" w:rsidRPr="0004562F">
          <w:rPr>
            <w:rStyle w:val="a4"/>
            <w:sz w:val="28"/>
            <w:szCs w:val="28"/>
            <w:lang w:val="ru-RU"/>
          </w:rPr>
          <w:t>/</w:t>
        </w:r>
        <w:r w:rsidR="004944D4" w:rsidRPr="0004562F">
          <w:rPr>
            <w:rStyle w:val="a4"/>
            <w:sz w:val="28"/>
            <w:szCs w:val="28"/>
          </w:rPr>
          <w:t>columns</w:t>
        </w:r>
        <w:r w:rsidR="004944D4" w:rsidRPr="0004562F">
          <w:rPr>
            <w:rStyle w:val="a4"/>
            <w:sz w:val="28"/>
            <w:szCs w:val="28"/>
            <w:lang w:val="ru-RU"/>
          </w:rPr>
          <w:t>/2024/01/10/708611/</w:t>
        </w:r>
      </w:hyperlink>
      <w:r w:rsidR="004944D4" w:rsidRPr="0004562F">
        <w:rPr>
          <w:color w:val="000000" w:themeColor="text1"/>
          <w:sz w:val="28"/>
          <w:szCs w:val="28"/>
          <w:lang w:val="ru-RU"/>
        </w:rPr>
        <w:t xml:space="preserve"> </w:t>
      </w:r>
    </w:p>
    <w:p w14:paraId="60C79CF4" w14:textId="77777777" w:rsidR="00104892" w:rsidRPr="00C5036A"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14</w:t>
      </w:r>
      <w:r w:rsidR="00C5036A" w:rsidRPr="00C5036A">
        <w:rPr>
          <w:color w:val="000000" w:themeColor="text1"/>
          <w:sz w:val="28"/>
          <w:szCs w:val="28"/>
          <w:lang w:val="ru-RU"/>
        </w:rPr>
        <w:t xml:space="preserve">. </w:t>
      </w:r>
      <w:proofErr w:type="spellStart"/>
      <w:r w:rsidR="00574B61">
        <w:rPr>
          <w:color w:val="000000" w:themeColor="text1"/>
          <w:sz w:val="28"/>
          <w:szCs w:val="28"/>
          <w:lang w:val="ru-RU"/>
        </w:rPr>
        <w:t>Лобізм</w:t>
      </w:r>
      <w:proofErr w:type="spellEnd"/>
      <w:r w:rsidR="00574B61" w:rsidRPr="006104B0">
        <w:rPr>
          <w:color w:val="000000" w:themeColor="text1"/>
          <w:sz w:val="28"/>
          <w:szCs w:val="28"/>
          <w:lang w:val="ru-RU"/>
        </w:rPr>
        <w:t>.</w:t>
      </w:r>
      <w:r w:rsidR="00104892" w:rsidRPr="00104892">
        <w:rPr>
          <w:color w:val="000000" w:themeColor="text1"/>
          <w:sz w:val="28"/>
          <w:szCs w:val="28"/>
          <w:lang w:val="ru-RU"/>
        </w:rPr>
        <w:t xml:space="preserve"> В. А. Полторак. </w:t>
      </w:r>
      <w:proofErr w:type="spellStart"/>
      <w:r w:rsidR="00104892" w:rsidRPr="00104892">
        <w:rPr>
          <w:color w:val="000000" w:themeColor="text1"/>
          <w:sz w:val="28"/>
          <w:szCs w:val="28"/>
          <w:lang w:val="ru-RU"/>
        </w:rPr>
        <w:t>Енциклопедія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Сучасн</w:t>
      </w:r>
      <w:r w:rsidR="00574B61">
        <w:rPr>
          <w:color w:val="000000" w:themeColor="text1"/>
          <w:sz w:val="28"/>
          <w:szCs w:val="28"/>
          <w:lang w:val="ru-RU"/>
        </w:rPr>
        <w:t>ої</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України</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електронна</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версія</w:t>
      </w:r>
      <w:proofErr w:type="spellEnd"/>
      <w:r w:rsidR="00574B61" w:rsidRPr="00574B61">
        <w:rPr>
          <w:color w:val="000000" w:themeColor="text1"/>
          <w:sz w:val="28"/>
          <w:szCs w:val="28"/>
          <w:lang w:val="ru-RU"/>
        </w:rPr>
        <w:t xml:space="preserve">. </w:t>
      </w:r>
      <w:r w:rsidR="00104892" w:rsidRPr="00104892">
        <w:rPr>
          <w:color w:val="000000" w:themeColor="text1"/>
          <w:sz w:val="28"/>
          <w:szCs w:val="28"/>
          <w:lang w:val="ru-RU"/>
        </w:rPr>
        <w:t xml:space="preserve">гол. </w:t>
      </w:r>
      <w:proofErr w:type="spellStart"/>
      <w:r w:rsidR="00104892" w:rsidRPr="00104892">
        <w:rPr>
          <w:color w:val="000000" w:themeColor="text1"/>
          <w:sz w:val="28"/>
          <w:szCs w:val="28"/>
          <w:lang w:val="ru-RU"/>
        </w:rPr>
        <w:t>редкол</w:t>
      </w:r>
      <w:proofErr w:type="spellEnd"/>
      <w:r w:rsidR="00104892" w:rsidRPr="00104892">
        <w:rPr>
          <w:color w:val="000000" w:themeColor="text1"/>
          <w:sz w:val="28"/>
          <w:szCs w:val="28"/>
          <w:lang w:val="ru-RU"/>
        </w:rPr>
        <w:t xml:space="preserve">.: І. М. Дзюба, А. І. </w:t>
      </w:r>
      <w:proofErr w:type="spellStart"/>
      <w:r w:rsidR="00104892" w:rsidRPr="00104892">
        <w:rPr>
          <w:color w:val="000000" w:themeColor="text1"/>
          <w:sz w:val="28"/>
          <w:szCs w:val="28"/>
          <w:lang w:val="ru-RU"/>
        </w:rPr>
        <w:t>Жуковський</w:t>
      </w:r>
      <w:proofErr w:type="spellEnd"/>
      <w:r w:rsidR="00104892" w:rsidRPr="00104892">
        <w:rPr>
          <w:color w:val="000000" w:themeColor="text1"/>
          <w:sz w:val="28"/>
          <w:szCs w:val="28"/>
          <w:lang w:val="ru-RU"/>
        </w:rPr>
        <w:t xml:space="preserve">, М. Г. Железняк та </w:t>
      </w:r>
      <w:proofErr w:type="spellStart"/>
      <w:r w:rsidR="00104892" w:rsidRPr="00104892">
        <w:rPr>
          <w:color w:val="000000" w:themeColor="text1"/>
          <w:sz w:val="28"/>
          <w:szCs w:val="28"/>
          <w:lang w:val="ru-RU"/>
        </w:rPr>
        <w:t>ін</w:t>
      </w:r>
      <w:proofErr w:type="spellEnd"/>
      <w:r w:rsidR="00104892" w:rsidRPr="00104892">
        <w:rPr>
          <w:color w:val="000000" w:themeColor="text1"/>
          <w:sz w:val="28"/>
          <w:szCs w:val="28"/>
          <w:lang w:val="ru-RU"/>
        </w:rPr>
        <w:t xml:space="preserve">.; НАН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НТШ. </w:t>
      </w:r>
      <w:proofErr w:type="spellStart"/>
      <w:r w:rsidR="00104892" w:rsidRPr="00104892">
        <w:rPr>
          <w:color w:val="000000" w:themeColor="text1"/>
          <w:sz w:val="28"/>
          <w:szCs w:val="28"/>
          <w:lang w:val="ru-RU"/>
        </w:rPr>
        <w:t>Київ</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Інститут</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енциклопедичних</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досліджень</w:t>
      </w:r>
      <w:proofErr w:type="spellEnd"/>
      <w:r w:rsidR="00104892" w:rsidRPr="00104892">
        <w:rPr>
          <w:color w:val="000000" w:themeColor="text1"/>
          <w:sz w:val="28"/>
          <w:szCs w:val="28"/>
          <w:lang w:val="ru-RU"/>
        </w:rPr>
        <w:t xml:space="preserve"> НАН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2016. Т. 17. URL: </w:t>
      </w:r>
      <w:hyperlink r:id="rId22" w:history="1">
        <w:r w:rsidR="00104892" w:rsidRPr="00C5036A">
          <w:rPr>
            <w:rStyle w:val="a4"/>
            <w:sz w:val="28"/>
            <w:szCs w:val="28"/>
            <w:lang w:val="ru-RU"/>
          </w:rPr>
          <w:t>https://esu.com.ua/article-55998</w:t>
        </w:r>
      </w:hyperlink>
      <w:r w:rsidR="00104892" w:rsidRPr="00104892">
        <w:rPr>
          <w:color w:val="000000" w:themeColor="text1"/>
          <w:sz w:val="28"/>
          <w:szCs w:val="28"/>
          <w:lang w:val="ru-RU"/>
        </w:rPr>
        <w:t xml:space="preserve"> </w:t>
      </w:r>
    </w:p>
    <w:p w14:paraId="64DD19A0" w14:textId="77777777" w:rsid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15</w:t>
      </w:r>
      <w:r w:rsidR="00C5036A" w:rsidRPr="00C5036A">
        <w:rPr>
          <w:color w:val="000000" w:themeColor="text1"/>
          <w:sz w:val="28"/>
          <w:szCs w:val="28"/>
          <w:lang w:val="ru-RU"/>
        </w:rPr>
        <w:t>.</w:t>
      </w:r>
      <w:r w:rsidR="00C5036A">
        <w:rPr>
          <w:color w:val="000000" w:themeColor="text1"/>
          <w:sz w:val="28"/>
          <w:szCs w:val="28"/>
          <w:lang w:val="ru-RU"/>
        </w:rPr>
        <w:t xml:space="preserve"> </w:t>
      </w:r>
      <w:proofErr w:type="spellStart"/>
      <w:r w:rsidR="00104892" w:rsidRPr="00104892">
        <w:rPr>
          <w:color w:val="000000" w:themeColor="text1"/>
          <w:sz w:val="28"/>
          <w:szCs w:val="28"/>
          <w:lang w:val="ru-RU"/>
        </w:rPr>
        <w:t>Лобізм</w:t>
      </w:r>
      <w:proofErr w:type="spellEnd"/>
      <w:r w:rsidR="00104892" w:rsidRPr="00104892">
        <w:rPr>
          <w:color w:val="000000" w:themeColor="text1"/>
          <w:sz w:val="28"/>
          <w:szCs w:val="28"/>
          <w:lang w:val="ru-RU"/>
        </w:rPr>
        <w:t>.</w:t>
      </w:r>
      <w:r w:rsidR="00574B61">
        <w:rPr>
          <w:color w:val="000000" w:themeColor="text1"/>
          <w:sz w:val="28"/>
          <w:szCs w:val="28"/>
          <w:lang w:val="ru-RU"/>
        </w:rPr>
        <w:t xml:space="preserve"> </w:t>
      </w:r>
      <w:proofErr w:type="spellStart"/>
      <w:r w:rsidR="00574B61">
        <w:rPr>
          <w:color w:val="000000" w:themeColor="text1"/>
          <w:sz w:val="28"/>
          <w:szCs w:val="28"/>
          <w:lang w:val="ru-RU"/>
        </w:rPr>
        <w:t>Юридична</w:t>
      </w:r>
      <w:proofErr w:type="spellEnd"/>
      <w:r w:rsidR="00574B61">
        <w:rPr>
          <w:color w:val="000000" w:themeColor="text1"/>
          <w:sz w:val="28"/>
          <w:szCs w:val="28"/>
          <w:lang w:val="ru-RU"/>
        </w:rPr>
        <w:t xml:space="preserve"> </w:t>
      </w:r>
      <w:proofErr w:type="spellStart"/>
      <w:r w:rsidR="00574B61">
        <w:rPr>
          <w:color w:val="000000" w:themeColor="text1"/>
          <w:sz w:val="28"/>
          <w:szCs w:val="28"/>
          <w:lang w:val="ru-RU"/>
        </w:rPr>
        <w:t>енциклопедія</w:t>
      </w:r>
      <w:proofErr w:type="spellEnd"/>
      <w:r w:rsidR="00574B61">
        <w:rPr>
          <w:color w:val="000000" w:themeColor="text1"/>
          <w:sz w:val="28"/>
          <w:szCs w:val="28"/>
          <w:lang w:val="ru-RU"/>
        </w:rPr>
        <w:t>: у 6 т.</w:t>
      </w:r>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редкол</w:t>
      </w:r>
      <w:proofErr w:type="spellEnd"/>
      <w:r w:rsidR="00104892" w:rsidRPr="00104892">
        <w:rPr>
          <w:color w:val="000000" w:themeColor="text1"/>
          <w:sz w:val="28"/>
          <w:szCs w:val="28"/>
          <w:lang w:val="ru-RU"/>
        </w:rPr>
        <w:t xml:space="preserve">.: Ю. С. </w:t>
      </w:r>
      <w:proofErr w:type="spellStart"/>
      <w:r w:rsidR="00104892" w:rsidRPr="00104892">
        <w:rPr>
          <w:color w:val="000000" w:themeColor="text1"/>
          <w:sz w:val="28"/>
          <w:szCs w:val="28"/>
          <w:lang w:val="ru-RU"/>
        </w:rPr>
        <w:t>Шемшученко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відп</w:t>
      </w:r>
      <w:proofErr w:type="spellEnd"/>
      <w:r w:rsidR="00104892" w:rsidRPr="00104892">
        <w:rPr>
          <w:color w:val="000000" w:themeColor="text1"/>
          <w:sz w:val="28"/>
          <w:szCs w:val="28"/>
          <w:lang w:val="ru-RU"/>
        </w:rPr>
        <w:t xml:space="preserve">. ред.) та </w:t>
      </w:r>
      <w:proofErr w:type="spellStart"/>
      <w:r w:rsidR="00104892" w:rsidRPr="00104892">
        <w:rPr>
          <w:color w:val="000000" w:themeColor="text1"/>
          <w:sz w:val="28"/>
          <w:szCs w:val="28"/>
          <w:lang w:val="ru-RU"/>
        </w:rPr>
        <w:t>ін</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Київ</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Українська</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енциклопедія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ім</w:t>
      </w:r>
      <w:proofErr w:type="spellEnd"/>
      <w:r w:rsidR="00104892" w:rsidRPr="00104892">
        <w:rPr>
          <w:color w:val="000000" w:themeColor="text1"/>
          <w:sz w:val="28"/>
          <w:szCs w:val="28"/>
          <w:lang w:val="ru-RU"/>
        </w:rPr>
        <w:t>. М. П. Бажана, 2001. Т</w:t>
      </w:r>
      <w:r w:rsidR="00C5036A">
        <w:rPr>
          <w:color w:val="000000" w:themeColor="text1"/>
          <w:sz w:val="28"/>
          <w:szCs w:val="28"/>
          <w:lang w:val="ru-RU"/>
        </w:rPr>
        <w:t>. 3. 792 с. ISBN 966-749-200-1.</w:t>
      </w:r>
    </w:p>
    <w:p w14:paraId="112CF8ED" w14:textId="77777777" w:rsidR="0004562F" w:rsidRPr="006104B0" w:rsidRDefault="002D5521" w:rsidP="0004562F">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16</w:t>
      </w:r>
      <w:r w:rsidR="0004562F" w:rsidRPr="00574B61">
        <w:rPr>
          <w:color w:val="000000" w:themeColor="text1"/>
          <w:sz w:val="28"/>
          <w:szCs w:val="28"/>
          <w:lang w:val="ru-RU"/>
        </w:rPr>
        <w:t xml:space="preserve">. </w:t>
      </w:r>
      <w:r w:rsidR="0004562F">
        <w:rPr>
          <w:color w:val="000000" w:themeColor="text1"/>
          <w:sz w:val="28"/>
          <w:szCs w:val="28"/>
          <w:lang w:val="uk-UA"/>
        </w:rPr>
        <w:t>Мельниченко Р.</w:t>
      </w:r>
      <w:proofErr w:type="spellStart"/>
      <w:r w:rsidR="0004562F" w:rsidRPr="00574B61">
        <w:rPr>
          <w:color w:val="000000" w:themeColor="text1"/>
          <w:sz w:val="28"/>
          <w:szCs w:val="28"/>
          <w:lang w:val="ru-RU"/>
        </w:rPr>
        <w:t>Лобіювання</w:t>
      </w:r>
      <w:proofErr w:type="spellEnd"/>
      <w:r w:rsidR="0004562F" w:rsidRPr="00574B61">
        <w:rPr>
          <w:color w:val="000000" w:themeColor="text1"/>
          <w:sz w:val="28"/>
          <w:szCs w:val="28"/>
          <w:lang w:val="ru-RU"/>
        </w:rPr>
        <w:t xml:space="preserve"> </w:t>
      </w:r>
      <w:proofErr w:type="spellStart"/>
      <w:r w:rsidR="0004562F" w:rsidRPr="00574B61">
        <w:rPr>
          <w:color w:val="000000" w:themeColor="text1"/>
          <w:sz w:val="28"/>
          <w:szCs w:val="28"/>
          <w:lang w:val="ru-RU"/>
        </w:rPr>
        <w:t>по-українськи</w:t>
      </w:r>
      <w:proofErr w:type="spellEnd"/>
      <w:r w:rsidR="0004562F" w:rsidRPr="00574B61">
        <w:rPr>
          <w:color w:val="000000" w:themeColor="text1"/>
          <w:sz w:val="28"/>
          <w:szCs w:val="28"/>
          <w:lang w:val="ru-RU"/>
        </w:rPr>
        <w:t xml:space="preserve">: як </w:t>
      </w:r>
      <w:proofErr w:type="spellStart"/>
      <w:r w:rsidR="0004562F" w:rsidRPr="00574B61">
        <w:rPr>
          <w:color w:val="000000" w:themeColor="text1"/>
          <w:sz w:val="28"/>
          <w:szCs w:val="28"/>
          <w:lang w:val="ru-RU"/>
        </w:rPr>
        <w:t>легалізувати</w:t>
      </w:r>
      <w:proofErr w:type="spellEnd"/>
      <w:r w:rsidR="0004562F" w:rsidRPr="00574B61">
        <w:rPr>
          <w:color w:val="000000" w:themeColor="text1"/>
          <w:sz w:val="28"/>
          <w:szCs w:val="28"/>
          <w:lang w:val="ru-RU"/>
        </w:rPr>
        <w:t xml:space="preserve"> </w:t>
      </w:r>
      <w:proofErr w:type="spellStart"/>
      <w:r w:rsidR="0004562F" w:rsidRPr="00574B61">
        <w:rPr>
          <w:color w:val="000000" w:themeColor="text1"/>
          <w:sz w:val="28"/>
          <w:szCs w:val="28"/>
          <w:lang w:val="ru-RU"/>
        </w:rPr>
        <w:t>ринок</w:t>
      </w:r>
      <w:proofErr w:type="spellEnd"/>
      <w:r w:rsidR="0004562F" w:rsidRPr="00574B61">
        <w:rPr>
          <w:color w:val="000000" w:themeColor="text1"/>
          <w:sz w:val="28"/>
          <w:szCs w:val="28"/>
          <w:lang w:val="ru-RU"/>
        </w:rPr>
        <w:t xml:space="preserve"> і не </w:t>
      </w:r>
      <w:proofErr w:type="spellStart"/>
      <w:r w:rsidR="0004562F" w:rsidRPr="00574B61">
        <w:rPr>
          <w:color w:val="000000" w:themeColor="text1"/>
          <w:sz w:val="28"/>
          <w:szCs w:val="28"/>
          <w:lang w:val="ru-RU"/>
        </w:rPr>
        <w:t>повторити</w:t>
      </w:r>
      <w:proofErr w:type="spellEnd"/>
      <w:r w:rsidR="0004562F" w:rsidRPr="00574B61">
        <w:rPr>
          <w:color w:val="000000" w:themeColor="text1"/>
          <w:sz w:val="28"/>
          <w:szCs w:val="28"/>
          <w:lang w:val="ru-RU"/>
        </w:rPr>
        <w:t xml:space="preserve"> </w:t>
      </w:r>
      <w:proofErr w:type="spellStart"/>
      <w:r w:rsidR="0004562F" w:rsidRPr="00574B61">
        <w:rPr>
          <w:color w:val="000000" w:themeColor="text1"/>
          <w:sz w:val="28"/>
          <w:szCs w:val="28"/>
          <w:lang w:val="ru-RU"/>
        </w:rPr>
        <w:t>помилок</w:t>
      </w:r>
      <w:proofErr w:type="spellEnd"/>
      <w:r w:rsidR="0004562F" w:rsidRPr="00574B61">
        <w:rPr>
          <w:color w:val="000000" w:themeColor="text1"/>
          <w:sz w:val="28"/>
          <w:szCs w:val="28"/>
          <w:lang w:val="ru-RU"/>
        </w:rPr>
        <w:t xml:space="preserve"> </w:t>
      </w:r>
      <w:proofErr w:type="spellStart"/>
      <w:r w:rsidR="0004562F" w:rsidRPr="00574B61">
        <w:rPr>
          <w:color w:val="000000" w:themeColor="text1"/>
          <w:sz w:val="28"/>
          <w:szCs w:val="28"/>
          <w:lang w:val="ru-RU"/>
        </w:rPr>
        <w:t>Заходу.Економічна</w:t>
      </w:r>
      <w:proofErr w:type="spellEnd"/>
      <w:r w:rsidR="0004562F" w:rsidRPr="00574B61">
        <w:rPr>
          <w:color w:val="000000" w:themeColor="text1"/>
          <w:sz w:val="28"/>
          <w:szCs w:val="28"/>
          <w:lang w:val="ru-RU"/>
        </w:rPr>
        <w:t xml:space="preserve"> правда. 2024. 29 </w:t>
      </w:r>
      <w:proofErr w:type="spellStart"/>
      <w:r w:rsidR="0004562F" w:rsidRPr="00574B61">
        <w:rPr>
          <w:color w:val="000000" w:themeColor="text1"/>
          <w:sz w:val="28"/>
          <w:szCs w:val="28"/>
          <w:lang w:val="ru-RU"/>
        </w:rPr>
        <w:t>жовт</w:t>
      </w:r>
      <w:proofErr w:type="spellEnd"/>
      <w:r w:rsidR="0004562F" w:rsidRPr="00574B61">
        <w:rPr>
          <w:color w:val="000000" w:themeColor="text1"/>
          <w:sz w:val="28"/>
          <w:szCs w:val="28"/>
          <w:lang w:val="ru-RU"/>
        </w:rPr>
        <w:t xml:space="preserve">. </w:t>
      </w:r>
      <w:r w:rsidR="0004562F" w:rsidRPr="00574B61">
        <w:rPr>
          <w:color w:val="000000" w:themeColor="text1"/>
          <w:sz w:val="28"/>
          <w:szCs w:val="28"/>
        </w:rPr>
        <w:t>URL</w:t>
      </w:r>
      <w:r w:rsidR="0004562F" w:rsidRPr="00574B61">
        <w:rPr>
          <w:color w:val="000000" w:themeColor="text1"/>
          <w:sz w:val="28"/>
          <w:szCs w:val="28"/>
          <w:lang w:val="ru-RU"/>
        </w:rPr>
        <w:t xml:space="preserve">: </w:t>
      </w:r>
      <w:hyperlink r:id="rId23" w:history="1">
        <w:r w:rsidR="0004562F" w:rsidRPr="005348E4">
          <w:rPr>
            <w:rStyle w:val="a4"/>
            <w:sz w:val="28"/>
            <w:szCs w:val="28"/>
          </w:rPr>
          <w:t>https</w:t>
        </w:r>
        <w:r w:rsidR="0004562F" w:rsidRPr="005348E4">
          <w:rPr>
            <w:rStyle w:val="a4"/>
            <w:sz w:val="28"/>
            <w:szCs w:val="28"/>
            <w:lang w:val="ru-RU"/>
          </w:rPr>
          <w:t>://</w:t>
        </w:r>
        <w:proofErr w:type="spellStart"/>
        <w:r w:rsidR="0004562F" w:rsidRPr="005348E4">
          <w:rPr>
            <w:rStyle w:val="a4"/>
            <w:sz w:val="28"/>
            <w:szCs w:val="28"/>
          </w:rPr>
          <w:t>epravda</w:t>
        </w:r>
        <w:proofErr w:type="spellEnd"/>
        <w:r w:rsidR="0004562F" w:rsidRPr="005348E4">
          <w:rPr>
            <w:rStyle w:val="a4"/>
            <w:sz w:val="28"/>
            <w:szCs w:val="28"/>
            <w:lang w:val="ru-RU"/>
          </w:rPr>
          <w:t>.</w:t>
        </w:r>
        <w:r w:rsidR="0004562F" w:rsidRPr="005348E4">
          <w:rPr>
            <w:rStyle w:val="a4"/>
            <w:sz w:val="28"/>
            <w:szCs w:val="28"/>
          </w:rPr>
          <w:t>com</w:t>
        </w:r>
        <w:r w:rsidR="0004562F" w:rsidRPr="005348E4">
          <w:rPr>
            <w:rStyle w:val="a4"/>
            <w:sz w:val="28"/>
            <w:szCs w:val="28"/>
            <w:lang w:val="ru-RU"/>
          </w:rPr>
          <w:t>.</w:t>
        </w:r>
        <w:proofErr w:type="spellStart"/>
        <w:r w:rsidR="0004562F" w:rsidRPr="005348E4">
          <w:rPr>
            <w:rStyle w:val="a4"/>
            <w:sz w:val="28"/>
            <w:szCs w:val="28"/>
          </w:rPr>
          <w:t>ua</w:t>
        </w:r>
        <w:proofErr w:type="spellEnd"/>
        <w:r w:rsidR="0004562F" w:rsidRPr="005348E4">
          <w:rPr>
            <w:rStyle w:val="a4"/>
            <w:sz w:val="28"/>
            <w:szCs w:val="28"/>
            <w:lang w:val="ru-RU"/>
          </w:rPr>
          <w:t>/</w:t>
        </w:r>
        <w:r w:rsidR="0004562F" w:rsidRPr="005348E4">
          <w:rPr>
            <w:rStyle w:val="a4"/>
            <w:sz w:val="28"/>
            <w:szCs w:val="28"/>
          </w:rPr>
          <w:t>columns</w:t>
        </w:r>
        <w:r w:rsidR="0004562F" w:rsidRPr="005348E4">
          <w:rPr>
            <w:rStyle w:val="a4"/>
            <w:sz w:val="28"/>
            <w:szCs w:val="28"/>
            <w:lang w:val="ru-RU"/>
          </w:rPr>
          <w:t>/2024/10/29/721118</w:t>
        </w:r>
      </w:hyperlink>
    </w:p>
    <w:p w14:paraId="055661DC" w14:textId="77777777" w:rsid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17</w:t>
      </w:r>
      <w:r w:rsidR="00C5036A" w:rsidRPr="00C5036A">
        <w:rPr>
          <w:color w:val="000000" w:themeColor="text1"/>
          <w:sz w:val="28"/>
          <w:szCs w:val="28"/>
          <w:lang w:val="ru-RU"/>
        </w:rPr>
        <w:t>.</w:t>
      </w:r>
      <w:r w:rsidR="00C5036A">
        <w:rPr>
          <w:color w:val="000000" w:themeColor="text1"/>
          <w:sz w:val="28"/>
          <w:szCs w:val="28"/>
          <w:lang w:val="ru-RU"/>
        </w:rPr>
        <w:t xml:space="preserve"> </w:t>
      </w:r>
      <w:proofErr w:type="spellStart"/>
      <w:r w:rsidR="00104892" w:rsidRPr="00104892">
        <w:rPr>
          <w:color w:val="000000" w:themeColor="text1"/>
          <w:sz w:val="28"/>
          <w:szCs w:val="28"/>
          <w:lang w:val="ru-RU"/>
        </w:rPr>
        <w:t>Мусієнко</w:t>
      </w:r>
      <w:proofErr w:type="spellEnd"/>
      <w:r w:rsidR="00104892" w:rsidRPr="00104892">
        <w:rPr>
          <w:color w:val="000000" w:themeColor="text1"/>
          <w:sz w:val="28"/>
          <w:szCs w:val="28"/>
          <w:lang w:val="ru-RU"/>
        </w:rPr>
        <w:t xml:space="preserve"> І. В. </w:t>
      </w:r>
      <w:proofErr w:type="spellStart"/>
      <w:r w:rsidR="00104892" w:rsidRPr="00104892">
        <w:rPr>
          <w:color w:val="000000" w:themeColor="text1"/>
          <w:sz w:val="28"/>
          <w:szCs w:val="28"/>
          <w:lang w:val="ru-RU"/>
        </w:rPr>
        <w:t>Етнічний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лобізм</w:t>
      </w:r>
      <w:proofErr w:type="spellEnd"/>
      <w:r w:rsidR="00104892" w:rsidRPr="00104892">
        <w:rPr>
          <w:color w:val="000000" w:themeColor="text1"/>
          <w:sz w:val="28"/>
          <w:szCs w:val="28"/>
          <w:lang w:val="ru-RU"/>
        </w:rPr>
        <w:t xml:space="preserve"> як </w:t>
      </w:r>
      <w:proofErr w:type="spellStart"/>
      <w:r w:rsidR="00104892" w:rsidRPr="00104892">
        <w:rPr>
          <w:color w:val="000000" w:themeColor="text1"/>
          <w:sz w:val="28"/>
          <w:szCs w:val="28"/>
          <w:lang w:val="ru-RU"/>
        </w:rPr>
        <w:t>інструмент</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нарощування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м’якої</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сили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Гілея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науковий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вісник</w:t>
      </w:r>
      <w:proofErr w:type="spellEnd"/>
      <w:r w:rsidR="00104892" w:rsidRPr="00104892">
        <w:rPr>
          <w:color w:val="000000" w:themeColor="text1"/>
          <w:sz w:val="28"/>
          <w:szCs w:val="28"/>
          <w:lang w:val="ru-RU"/>
        </w:rPr>
        <w:t xml:space="preserve">. 2013. </w:t>
      </w:r>
      <w:proofErr w:type="spellStart"/>
      <w:r w:rsidR="00104892" w:rsidRPr="00104892">
        <w:rPr>
          <w:color w:val="000000" w:themeColor="text1"/>
          <w:sz w:val="28"/>
          <w:szCs w:val="28"/>
          <w:lang w:val="ru-RU"/>
        </w:rPr>
        <w:t>Вип</w:t>
      </w:r>
      <w:proofErr w:type="spellEnd"/>
      <w:r w:rsidR="00104892" w:rsidRPr="00104892">
        <w:rPr>
          <w:color w:val="000000" w:themeColor="text1"/>
          <w:sz w:val="28"/>
          <w:szCs w:val="28"/>
          <w:lang w:val="ru-RU"/>
        </w:rPr>
        <w:t xml:space="preserve">. 77. С. 280–283. </w:t>
      </w:r>
      <w:r w:rsidR="00104892" w:rsidRPr="00C5036A">
        <w:rPr>
          <w:color w:val="000000" w:themeColor="text1"/>
          <w:sz w:val="28"/>
          <w:szCs w:val="28"/>
        </w:rPr>
        <w:t>URL</w:t>
      </w:r>
      <w:r w:rsidR="00104892" w:rsidRPr="00A04195">
        <w:rPr>
          <w:color w:val="000000" w:themeColor="text1"/>
          <w:sz w:val="28"/>
          <w:szCs w:val="28"/>
          <w:lang w:val="ru-RU"/>
        </w:rPr>
        <w:t xml:space="preserve">: </w:t>
      </w:r>
      <w:hyperlink r:id="rId24" w:history="1">
        <w:r w:rsidR="00C5036A" w:rsidRPr="00C5036A">
          <w:rPr>
            <w:rStyle w:val="a4"/>
            <w:sz w:val="28"/>
            <w:szCs w:val="28"/>
            <w:lang w:val="ru-RU"/>
          </w:rPr>
          <w:t>https://www.academia.edu/23199437/</w:t>
        </w:r>
      </w:hyperlink>
    </w:p>
    <w:p w14:paraId="5DF4EC84" w14:textId="77777777" w:rsidR="002C5E21" w:rsidRDefault="002D5521" w:rsidP="00104892">
      <w:pPr>
        <w:pStyle w:val="a3"/>
        <w:spacing w:before="0" w:beforeAutospacing="0" w:after="0" w:afterAutospacing="0" w:line="360" w:lineRule="auto"/>
        <w:rPr>
          <w:color w:val="000000" w:themeColor="text1"/>
          <w:sz w:val="28"/>
          <w:szCs w:val="28"/>
        </w:rPr>
      </w:pPr>
      <w:r>
        <w:rPr>
          <w:sz w:val="28"/>
          <w:szCs w:val="18"/>
          <w:shd w:val="clear" w:color="auto" w:fill="FFFFFF"/>
          <w:lang w:val="uk-UA"/>
        </w:rPr>
        <w:t>18</w:t>
      </w:r>
      <w:r w:rsidR="002C5E21" w:rsidRPr="007A4C6E">
        <w:rPr>
          <w:sz w:val="28"/>
          <w:szCs w:val="18"/>
          <w:shd w:val="clear" w:color="auto" w:fill="FFFFFF"/>
        </w:rPr>
        <w:t>.</w:t>
      </w:r>
      <w:r w:rsidR="002C5E21">
        <w:rPr>
          <w:sz w:val="28"/>
          <w:szCs w:val="18"/>
          <w:shd w:val="clear" w:color="auto" w:fill="FFFFFF"/>
          <w:lang w:val="uk-UA"/>
        </w:rPr>
        <w:t xml:space="preserve"> </w:t>
      </w:r>
      <w:proofErr w:type="spellStart"/>
      <w:r w:rsidR="002C5E21" w:rsidRPr="007A4C6E">
        <w:rPr>
          <w:sz w:val="28"/>
          <w:szCs w:val="18"/>
          <w:shd w:val="clear" w:color="auto" w:fill="FFFFFF"/>
        </w:rPr>
        <w:t>Надточиєва</w:t>
      </w:r>
      <w:proofErr w:type="spellEnd"/>
      <w:r w:rsidR="002C5E21" w:rsidRPr="007A4C6E">
        <w:rPr>
          <w:sz w:val="28"/>
          <w:szCs w:val="18"/>
          <w:shd w:val="clear" w:color="auto" w:fill="FFFFFF"/>
        </w:rPr>
        <w:t>, А. П. Law on lobbying: challenges on the way to European integration. </w:t>
      </w:r>
      <w:r w:rsidR="002C5E21" w:rsidRPr="007A4C6E">
        <w:rPr>
          <w:iCs/>
          <w:sz w:val="28"/>
          <w:szCs w:val="18"/>
          <w:shd w:val="clear" w:color="auto" w:fill="FFFFFF"/>
        </w:rPr>
        <w:t xml:space="preserve">Scientific Notes of </w:t>
      </w:r>
      <w:proofErr w:type="spellStart"/>
      <w:r w:rsidR="002C5E21" w:rsidRPr="007A4C6E">
        <w:rPr>
          <w:iCs/>
          <w:sz w:val="28"/>
          <w:szCs w:val="18"/>
          <w:shd w:val="clear" w:color="auto" w:fill="FFFFFF"/>
        </w:rPr>
        <w:t>Lviv</w:t>
      </w:r>
      <w:proofErr w:type="spellEnd"/>
      <w:r w:rsidR="002C5E21" w:rsidRPr="007A4C6E">
        <w:rPr>
          <w:iCs/>
          <w:sz w:val="28"/>
          <w:szCs w:val="18"/>
          <w:shd w:val="clear" w:color="auto" w:fill="FFFFFF"/>
        </w:rPr>
        <w:t xml:space="preserve"> University of Business and Law</w:t>
      </w:r>
      <w:r w:rsidR="002C5E21" w:rsidRPr="007A4C6E">
        <w:rPr>
          <w:iCs/>
          <w:sz w:val="28"/>
          <w:szCs w:val="18"/>
          <w:shd w:val="clear" w:color="auto" w:fill="FFFFFF"/>
          <w:lang w:val="uk-UA"/>
        </w:rPr>
        <w:t>. 2024</w:t>
      </w:r>
      <w:r w:rsidR="002C5E21" w:rsidRPr="007A4C6E">
        <w:rPr>
          <w:sz w:val="28"/>
          <w:szCs w:val="18"/>
          <w:shd w:val="clear" w:color="auto" w:fill="FFFFFF"/>
          <w:lang w:val="uk-UA"/>
        </w:rPr>
        <w:t>.</w:t>
      </w:r>
      <w:r w:rsidR="002C5E21">
        <w:rPr>
          <w:sz w:val="28"/>
          <w:szCs w:val="18"/>
          <w:shd w:val="clear" w:color="auto" w:fill="FFFFFF"/>
        </w:rPr>
        <w:t xml:space="preserve"> (40)</w:t>
      </w:r>
      <w:r w:rsidR="002C5E21">
        <w:rPr>
          <w:sz w:val="28"/>
          <w:szCs w:val="18"/>
          <w:shd w:val="clear" w:color="auto" w:fill="FFFFFF"/>
          <w:lang w:val="uk-UA"/>
        </w:rPr>
        <w:t>.</w:t>
      </w:r>
      <w:r w:rsidR="002C5E21" w:rsidRPr="007A4C6E">
        <w:rPr>
          <w:sz w:val="28"/>
          <w:szCs w:val="18"/>
          <w:shd w:val="clear" w:color="auto" w:fill="FFFFFF"/>
        </w:rPr>
        <w:t xml:space="preserve"> 132-140.</w:t>
      </w:r>
      <w:r w:rsidR="002C5E21" w:rsidRPr="007A4C6E">
        <w:rPr>
          <w:color w:val="000000" w:themeColor="text1"/>
          <w:sz w:val="44"/>
          <w:szCs w:val="28"/>
        </w:rPr>
        <w:t xml:space="preserve"> </w:t>
      </w:r>
      <w:r w:rsidR="002C5E21" w:rsidRPr="007A4C6E">
        <w:rPr>
          <w:color w:val="000000" w:themeColor="text1"/>
          <w:sz w:val="28"/>
          <w:szCs w:val="28"/>
        </w:rPr>
        <w:t>URL</w:t>
      </w:r>
      <w:r w:rsidR="002C5E21" w:rsidRPr="00104892">
        <w:rPr>
          <w:color w:val="000000" w:themeColor="text1"/>
          <w:sz w:val="28"/>
          <w:szCs w:val="28"/>
        </w:rPr>
        <w:t xml:space="preserve">: </w:t>
      </w:r>
      <w:hyperlink r:id="rId25" w:history="1">
        <w:r w:rsidR="002C5E21" w:rsidRPr="00BF1CD5">
          <w:rPr>
            <w:rStyle w:val="a4"/>
            <w:sz w:val="28"/>
            <w:szCs w:val="28"/>
          </w:rPr>
          <w:t>https://nzlubp.org.ua/index.php/journal/article/view/1079</w:t>
        </w:r>
      </w:hyperlink>
    </w:p>
    <w:p w14:paraId="18227B9E"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19</w:t>
      </w:r>
      <w:r w:rsidR="00A04195" w:rsidRPr="00A04195">
        <w:rPr>
          <w:color w:val="000000" w:themeColor="text1"/>
          <w:sz w:val="28"/>
          <w:szCs w:val="28"/>
          <w:lang w:val="ru-RU"/>
        </w:rPr>
        <w:t>.</w:t>
      </w:r>
      <w:r w:rsidR="00A04195">
        <w:rPr>
          <w:color w:val="000000" w:themeColor="text1"/>
          <w:sz w:val="28"/>
          <w:szCs w:val="28"/>
          <w:lang w:val="ru-RU"/>
        </w:rPr>
        <w:t xml:space="preserve"> </w:t>
      </w:r>
      <w:r w:rsidR="00104892" w:rsidRPr="00104892">
        <w:rPr>
          <w:color w:val="000000" w:themeColor="text1"/>
          <w:sz w:val="28"/>
          <w:szCs w:val="28"/>
          <w:lang w:val="ru-RU"/>
        </w:rPr>
        <w:t xml:space="preserve">Нестерович В. Ф. </w:t>
      </w:r>
      <w:proofErr w:type="spellStart"/>
      <w:r w:rsidR="00104892" w:rsidRPr="00104892">
        <w:rPr>
          <w:color w:val="000000" w:themeColor="text1"/>
          <w:sz w:val="28"/>
          <w:szCs w:val="28"/>
          <w:lang w:val="ru-RU"/>
        </w:rPr>
        <w:t>Суб’єктна</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об’єктна</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складові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інституту</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у США. </w:t>
      </w:r>
      <w:proofErr w:type="spellStart"/>
      <w:r w:rsidR="00104892" w:rsidRPr="00104892">
        <w:rPr>
          <w:color w:val="000000" w:themeColor="text1"/>
          <w:sz w:val="28"/>
          <w:szCs w:val="28"/>
          <w:lang w:val="ru-RU"/>
        </w:rPr>
        <w:t>Віче</w:t>
      </w:r>
      <w:proofErr w:type="spellEnd"/>
      <w:r w:rsidR="00104892" w:rsidRPr="00104892">
        <w:rPr>
          <w:color w:val="000000" w:themeColor="text1"/>
          <w:sz w:val="28"/>
          <w:szCs w:val="28"/>
          <w:lang w:val="ru-RU"/>
        </w:rPr>
        <w:t xml:space="preserve">. 2010. № 3. С. 16–21. </w:t>
      </w:r>
      <w:r w:rsidR="00104892" w:rsidRPr="00A04195">
        <w:rPr>
          <w:color w:val="000000" w:themeColor="text1"/>
          <w:sz w:val="28"/>
          <w:szCs w:val="28"/>
        </w:rPr>
        <w:t>URL</w:t>
      </w:r>
      <w:r w:rsidR="00104892" w:rsidRPr="00574B61">
        <w:rPr>
          <w:color w:val="000000" w:themeColor="text1"/>
          <w:sz w:val="28"/>
          <w:szCs w:val="28"/>
          <w:lang w:val="ru-RU"/>
        </w:rPr>
        <w:t xml:space="preserve">: </w:t>
      </w:r>
      <w:hyperlink r:id="rId26" w:history="1">
        <w:r w:rsidR="00A04195" w:rsidRPr="00A04195">
          <w:rPr>
            <w:rStyle w:val="a4"/>
            <w:sz w:val="28"/>
            <w:szCs w:val="28"/>
          </w:rPr>
          <w:t>https</w:t>
        </w:r>
        <w:r w:rsidR="00A04195" w:rsidRPr="00574B61">
          <w:rPr>
            <w:rStyle w:val="a4"/>
            <w:sz w:val="28"/>
            <w:szCs w:val="28"/>
            <w:lang w:val="ru-RU"/>
          </w:rPr>
          <w:t>://</w:t>
        </w:r>
        <w:r w:rsidR="00A04195" w:rsidRPr="00A04195">
          <w:rPr>
            <w:rStyle w:val="a4"/>
            <w:sz w:val="28"/>
            <w:szCs w:val="28"/>
          </w:rPr>
          <w:t>web</w:t>
        </w:r>
        <w:r w:rsidR="00A04195" w:rsidRPr="00574B61">
          <w:rPr>
            <w:rStyle w:val="a4"/>
            <w:sz w:val="28"/>
            <w:szCs w:val="28"/>
            <w:lang w:val="ru-RU"/>
          </w:rPr>
          <w:t>.</w:t>
        </w:r>
        <w:r w:rsidR="00A04195" w:rsidRPr="00A04195">
          <w:rPr>
            <w:rStyle w:val="a4"/>
            <w:sz w:val="28"/>
            <w:szCs w:val="28"/>
          </w:rPr>
          <w:t>archive</w:t>
        </w:r>
        <w:r w:rsidR="00A04195" w:rsidRPr="00574B61">
          <w:rPr>
            <w:rStyle w:val="a4"/>
            <w:sz w:val="28"/>
            <w:szCs w:val="28"/>
            <w:lang w:val="ru-RU"/>
          </w:rPr>
          <w:t>.</w:t>
        </w:r>
        <w:r w:rsidR="00A04195" w:rsidRPr="00A04195">
          <w:rPr>
            <w:rStyle w:val="a4"/>
            <w:sz w:val="28"/>
            <w:szCs w:val="28"/>
          </w:rPr>
          <w:t>org</w:t>
        </w:r>
        <w:r w:rsidR="00A04195" w:rsidRPr="00574B61">
          <w:rPr>
            <w:rStyle w:val="a4"/>
            <w:sz w:val="28"/>
            <w:szCs w:val="28"/>
            <w:lang w:val="ru-RU"/>
          </w:rPr>
          <w:t>/</w:t>
        </w:r>
        <w:r w:rsidR="00A04195" w:rsidRPr="00A04195">
          <w:rPr>
            <w:rStyle w:val="a4"/>
            <w:sz w:val="28"/>
            <w:szCs w:val="28"/>
          </w:rPr>
          <w:t>web</w:t>
        </w:r>
        <w:r w:rsidR="00A04195" w:rsidRPr="00574B61">
          <w:rPr>
            <w:rStyle w:val="a4"/>
            <w:sz w:val="28"/>
            <w:szCs w:val="28"/>
            <w:lang w:val="ru-RU"/>
          </w:rPr>
          <w:t>/20180802162651/</w:t>
        </w:r>
        <w:r w:rsidR="00A04195" w:rsidRPr="00A04195">
          <w:rPr>
            <w:rStyle w:val="a4"/>
            <w:sz w:val="28"/>
            <w:szCs w:val="28"/>
          </w:rPr>
          <w:t>http</w:t>
        </w:r>
        <w:r w:rsidR="00A04195" w:rsidRPr="00574B61">
          <w:rPr>
            <w:rStyle w:val="a4"/>
            <w:sz w:val="28"/>
            <w:szCs w:val="28"/>
            <w:lang w:val="ru-RU"/>
          </w:rPr>
          <w:t>://</w:t>
        </w:r>
        <w:proofErr w:type="spellStart"/>
        <w:r w:rsidR="00A04195" w:rsidRPr="00A04195">
          <w:rPr>
            <w:rStyle w:val="a4"/>
            <w:sz w:val="28"/>
            <w:szCs w:val="28"/>
          </w:rPr>
          <w:t>veche</w:t>
        </w:r>
        <w:proofErr w:type="spellEnd"/>
        <w:r w:rsidR="00A04195" w:rsidRPr="00574B61">
          <w:rPr>
            <w:rStyle w:val="a4"/>
            <w:sz w:val="28"/>
            <w:szCs w:val="28"/>
            <w:lang w:val="ru-RU"/>
          </w:rPr>
          <w:t>.</w:t>
        </w:r>
        <w:proofErr w:type="spellStart"/>
        <w:r w:rsidR="00A04195" w:rsidRPr="00A04195">
          <w:rPr>
            <w:rStyle w:val="a4"/>
            <w:sz w:val="28"/>
            <w:szCs w:val="28"/>
          </w:rPr>
          <w:t>kiev</w:t>
        </w:r>
        <w:proofErr w:type="spellEnd"/>
        <w:r w:rsidR="00A04195" w:rsidRPr="00574B61">
          <w:rPr>
            <w:rStyle w:val="a4"/>
            <w:sz w:val="28"/>
            <w:szCs w:val="28"/>
            <w:lang w:val="ru-RU"/>
          </w:rPr>
          <w:t>.</w:t>
        </w:r>
        <w:proofErr w:type="spellStart"/>
        <w:r w:rsidR="00A04195" w:rsidRPr="00A04195">
          <w:rPr>
            <w:rStyle w:val="a4"/>
            <w:sz w:val="28"/>
            <w:szCs w:val="28"/>
          </w:rPr>
          <w:t>ua</w:t>
        </w:r>
        <w:proofErr w:type="spellEnd"/>
        <w:r w:rsidR="00A04195" w:rsidRPr="00574B61">
          <w:rPr>
            <w:rStyle w:val="a4"/>
            <w:sz w:val="28"/>
            <w:szCs w:val="28"/>
            <w:lang w:val="ru-RU"/>
          </w:rPr>
          <w:t>/</w:t>
        </w:r>
        <w:r w:rsidR="00A04195" w:rsidRPr="00A04195">
          <w:rPr>
            <w:rStyle w:val="a4"/>
            <w:sz w:val="28"/>
            <w:szCs w:val="28"/>
          </w:rPr>
          <w:t>journal</w:t>
        </w:r>
        <w:r w:rsidR="00A04195" w:rsidRPr="00574B61">
          <w:rPr>
            <w:rStyle w:val="a4"/>
            <w:sz w:val="28"/>
            <w:szCs w:val="28"/>
            <w:lang w:val="ru-RU"/>
          </w:rPr>
          <w:t>/1858/</w:t>
        </w:r>
      </w:hyperlink>
    </w:p>
    <w:p w14:paraId="7DED12F1" w14:textId="77777777" w:rsidR="00104892" w:rsidRPr="00574B6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20</w:t>
      </w:r>
      <w:r w:rsidR="00C75DE7" w:rsidRPr="00C75DE7">
        <w:rPr>
          <w:color w:val="000000" w:themeColor="text1"/>
          <w:sz w:val="28"/>
          <w:szCs w:val="28"/>
          <w:lang w:val="ru-RU"/>
        </w:rPr>
        <w:t xml:space="preserve">. </w:t>
      </w:r>
      <w:proofErr w:type="spellStart"/>
      <w:r w:rsidR="00104892" w:rsidRPr="00104892">
        <w:rPr>
          <w:color w:val="000000" w:themeColor="text1"/>
          <w:sz w:val="28"/>
          <w:szCs w:val="28"/>
          <w:lang w:val="ru-RU"/>
        </w:rPr>
        <w:t>Організація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економічного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співробітництва</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розвитку</w:t>
      </w:r>
      <w:proofErr w:type="spellEnd"/>
      <w:r w:rsidR="00104892" w:rsidRPr="00104892">
        <w:rPr>
          <w:color w:val="000000" w:themeColor="text1"/>
          <w:sz w:val="28"/>
          <w:szCs w:val="28"/>
          <w:lang w:val="ru-RU"/>
        </w:rPr>
        <w:t xml:space="preserve"> (ОЕСР). </w:t>
      </w:r>
      <w:proofErr w:type="spellStart"/>
      <w:r w:rsidR="00104892" w:rsidRPr="00104892">
        <w:rPr>
          <w:color w:val="000000" w:themeColor="text1"/>
          <w:sz w:val="28"/>
          <w:szCs w:val="28"/>
          <w:lang w:val="ru-RU"/>
        </w:rPr>
        <w:t>Міністерство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закордонних</w:t>
      </w:r>
      <w:proofErr w:type="spellEnd"/>
      <w:r w:rsidR="00104892" w:rsidRPr="00104892">
        <w:rPr>
          <w:color w:val="000000" w:themeColor="text1"/>
          <w:sz w:val="28"/>
          <w:szCs w:val="28"/>
          <w:lang w:val="ru-RU"/>
        </w:rPr>
        <w:t xml:space="preserve"> справ </w:t>
      </w:r>
      <w:proofErr w:type="spellStart"/>
      <w:r w:rsidR="00104892" w:rsidRPr="00104892">
        <w:rPr>
          <w:color w:val="000000" w:themeColor="text1"/>
          <w:sz w:val="28"/>
          <w:szCs w:val="28"/>
          <w:lang w:val="ru-RU"/>
        </w:rPr>
        <w:t>України</w:t>
      </w:r>
      <w:proofErr w:type="spellEnd"/>
      <w:r w:rsidR="00104892" w:rsidRPr="00104892">
        <w:rPr>
          <w:color w:val="000000" w:themeColor="text1"/>
          <w:sz w:val="28"/>
          <w:szCs w:val="28"/>
          <w:lang w:val="ru-RU"/>
        </w:rPr>
        <w:t xml:space="preserve">. 2023. </w:t>
      </w:r>
      <w:r w:rsidR="00104892" w:rsidRPr="00C75DE7">
        <w:rPr>
          <w:color w:val="000000" w:themeColor="text1"/>
          <w:sz w:val="28"/>
          <w:szCs w:val="28"/>
        </w:rPr>
        <w:t>URL</w:t>
      </w:r>
      <w:r w:rsidR="00104892" w:rsidRPr="00574B61">
        <w:rPr>
          <w:color w:val="000000" w:themeColor="text1"/>
          <w:sz w:val="28"/>
          <w:szCs w:val="28"/>
          <w:lang w:val="ru-RU"/>
        </w:rPr>
        <w:t xml:space="preserve">: </w:t>
      </w:r>
      <w:hyperlink r:id="rId27" w:history="1">
        <w:r w:rsidR="00DD4881" w:rsidRPr="00BF1CD5">
          <w:rPr>
            <w:rStyle w:val="a4"/>
            <w:sz w:val="28"/>
            <w:szCs w:val="28"/>
          </w:rPr>
          <w:t>https</w:t>
        </w:r>
        <w:r w:rsidR="00DD4881" w:rsidRPr="00574B61">
          <w:rPr>
            <w:rStyle w:val="a4"/>
            <w:sz w:val="28"/>
            <w:szCs w:val="28"/>
            <w:lang w:val="ru-RU"/>
          </w:rPr>
          <w:t>://</w:t>
        </w:r>
        <w:proofErr w:type="spellStart"/>
        <w:r w:rsidR="00DD4881" w:rsidRPr="00BF1CD5">
          <w:rPr>
            <w:rStyle w:val="a4"/>
            <w:sz w:val="28"/>
            <w:szCs w:val="28"/>
          </w:rPr>
          <w:t>mfa</w:t>
        </w:r>
        <w:proofErr w:type="spellEnd"/>
        <w:r w:rsidR="00DD4881" w:rsidRPr="00574B61">
          <w:rPr>
            <w:rStyle w:val="a4"/>
            <w:sz w:val="28"/>
            <w:szCs w:val="28"/>
            <w:lang w:val="ru-RU"/>
          </w:rPr>
          <w:t>.</w:t>
        </w:r>
        <w:r w:rsidR="00DD4881" w:rsidRPr="00BF1CD5">
          <w:rPr>
            <w:rStyle w:val="a4"/>
            <w:sz w:val="28"/>
            <w:szCs w:val="28"/>
          </w:rPr>
          <w:t>gov</w:t>
        </w:r>
        <w:r w:rsidR="00DD4881" w:rsidRPr="00574B61">
          <w:rPr>
            <w:rStyle w:val="a4"/>
            <w:sz w:val="28"/>
            <w:szCs w:val="28"/>
            <w:lang w:val="ru-RU"/>
          </w:rPr>
          <w:t>.</w:t>
        </w:r>
        <w:proofErr w:type="spellStart"/>
        <w:r w:rsidR="00DD4881" w:rsidRPr="00BF1CD5">
          <w:rPr>
            <w:rStyle w:val="a4"/>
            <w:sz w:val="28"/>
            <w:szCs w:val="28"/>
          </w:rPr>
          <w:t>ua</w:t>
        </w:r>
        <w:proofErr w:type="spellEnd"/>
        <w:r w:rsidR="00DD4881" w:rsidRPr="00574B61">
          <w:rPr>
            <w:rStyle w:val="a4"/>
            <w:sz w:val="28"/>
            <w:szCs w:val="28"/>
            <w:lang w:val="ru-RU"/>
          </w:rPr>
          <w:t>/</w:t>
        </w:r>
        <w:proofErr w:type="spellStart"/>
        <w:r w:rsidR="00DD4881" w:rsidRPr="00BF1CD5">
          <w:rPr>
            <w:rStyle w:val="a4"/>
            <w:sz w:val="28"/>
            <w:szCs w:val="28"/>
          </w:rPr>
          <w:t>mizhnarodni</w:t>
        </w:r>
        <w:proofErr w:type="spellEnd"/>
        <w:r w:rsidR="00DD4881" w:rsidRPr="00574B61">
          <w:rPr>
            <w:rStyle w:val="a4"/>
            <w:sz w:val="28"/>
            <w:szCs w:val="28"/>
            <w:lang w:val="ru-RU"/>
          </w:rPr>
          <w:t>-</w:t>
        </w:r>
        <w:proofErr w:type="spellStart"/>
        <w:r w:rsidR="00DD4881" w:rsidRPr="00BF1CD5">
          <w:rPr>
            <w:rStyle w:val="a4"/>
            <w:sz w:val="28"/>
            <w:szCs w:val="28"/>
          </w:rPr>
          <w:t>vidnosini</w:t>
        </w:r>
        <w:proofErr w:type="spellEnd"/>
        <w:r w:rsidR="00DD4881" w:rsidRPr="00574B61">
          <w:rPr>
            <w:rStyle w:val="a4"/>
            <w:sz w:val="28"/>
            <w:szCs w:val="28"/>
            <w:lang w:val="ru-RU"/>
          </w:rPr>
          <w:t>/</w:t>
        </w:r>
        <w:proofErr w:type="spellStart"/>
        <w:r w:rsidR="00DD4881" w:rsidRPr="00BF1CD5">
          <w:rPr>
            <w:rStyle w:val="a4"/>
            <w:sz w:val="28"/>
            <w:szCs w:val="28"/>
          </w:rPr>
          <w:t>organizaciya</w:t>
        </w:r>
        <w:proofErr w:type="spellEnd"/>
        <w:r w:rsidR="00DD4881" w:rsidRPr="00574B61">
          <w:rPr>
            <w:rStyle w:val="a4"/>
            <w:sz w:val="28"/>
            <w:szCs w:val="28"/>
            <w:lang w:val="ru-RU"/>
          </w:rPr>
          <w:t>-</w:t>
        </w:r>
        <w:proofErr w:type="spellStart"/>
        <w:r w:rsidR="00DD4881" w:rsidRPr="00BF1CD5">
          <w:rPr>
            <w:rStyle w:val="a4"/>
            <w:sz w:val="28"/>
            <w:szCs w:val="28"/>
          </w:rPr>
          <w:t>ekonomichnogo</w:t>
        </w:r>
        <w:proofErr w:type="spellEnd"/>
        <w:r w:rsidR="00DD4881" w:rsidRPr="00574B61">
          <w:rPr>
            <w:rStyle w:val="a4"/>
            <w:sz w:val="28"/>
            <w:szCs w:val="28"/>
            <w:lang w:val="ru-RU"/>
          </w:rPr>
          <w:t>-</w:t>
        </w:r>
        <w:proofErr w:type="spellStart"/>
        <w:r w:rsidR="00DD4881" w:rsidRPr="00BF1CD5">
          <w:rPr>
            <w:rStyle w:val="a4"/>
            <w:sz w:val="28"/>
            <w:szCs w:val="28"/>
          </w:rPr>
          <w:t>spivrobitnictva</w:t>
        </w:r>
        <w:proofErr w:type="spellEnd"/>
        <w:r w:rsidR="00DD4881" w:rsidRPr="00574B61">
          <w:rPr>
            <w:rStyle w:val="a4"/>
            <w:sz w:val="28"/>
            <w:szCs w:val="28"/>
            <w:lang w:val="ru-RU"/>
          </w:rPr>
          <w:t>-</w:t>
        </w:r>
        <w:r w:rsidR="00DD4881" w:rsidRPr="00BF1CD5">
          <w:rPr>
            <w:rStyle w:val="a4"/>
            <w:sz w:val="28"/>
            <w:szCs w:val="28"/>
          </w:rPr>
          <w:t>ta</w:t>
        </w:r>
        <w:r w:rsidR="00DD4881" w:rsidRPr="00574B61">
          <w:rPr>
            <w:rStyle w:val="a4"/>
            <w:sz w:val="28"/>
            <w:szCs w:val="28"/>
            <w:lang w:val="ru-RU"/>
          </w:rPr>
          <w:t>-</w:t>
        </w:r>
        <w:proofErr w:type="spellStart"/>
        <w:r w:rsidR="00DD4881" w:rsidRPr="00BF1CD5">
          <w:rPr>
            <w:rStyle w:val="a4"/>
            <w:sz w:val="28"/>
            <w:szCs w:val="28"/>
          </w:rPr>
          <w:t>rozvitku</w:t>
        </w:r>
        <w:proofErr w:type="spellEnd"/>
      </w:hyperlink>
      <w:r w:rsidR="00104892" w:rsidRPr="00574B61">
        <w:rPr>
          <w:color w:val="000000" w:themeColor="text1"/>
          <w:sz w:val="28"/>
          <w:szCs w:val="28"/>
          <w:lang w:val="ru-RU"/>
        </w:rPr>
        <w:t xml:space="preserve"> </w:t>
      </w:r>
    </w:p>
    <w:p w14:paraId="0AFCB0C0" w14:textId="77777777" w:rsidR="00104892" w:rsidRP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21</w:t>
      </w:r>
      <w:r w:rsidR="00DD4881" w:rsidRPr="00DD4881">
        <w:rPr>
          <w:color w:val="000000" w:themeColor="text1"/>
          <w:sz w:val="28"/>
          <w:szCs w:val="28"/>
          <w:lang w:val="ru-RU"/>
        </w:rPr>
        <w:t>.</w:t>
      </w:r>
      <w:r w:rsidR="00DD4881">
        <w:rPr>
          <w:color w:val="000000" w:themeColor="text1"/>
          <w:sz w:val="28"/>
          <w:szCs w:val="28"/>
          <w:lang w:val="ru-RU"/>
        </w:rPr>
        <w:t xml:space="preserve"> </w:t>
      </w:r>
      <w:proofErr w:type="spellStart"/>
      <w:r w:rsidR="00104892" w:rsidRPr="00104892">
        <w:rPr>
          <w:color w:val="000000" w:themeColor="text1"/>
          <w:sz w:val="28"/>
          <w:szCs w:val="28"/>
          <w:lang w:val="ru-RU"/>
        </w:rPr>
        <w:t>Політологічний</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енциклопедичний</w:t>
      </w:r>
      <w:proofErr w:type="spellEnd"/>
      <w:r w:rsidR="00104892" w:rsidRPr="00104892">
        <w:rPr>
          <w:color w:val="000000" w:themeColor="text1"/>
          <w:sz w:val="28"/>
          <w:szCs w:val="28"/>
          <w:lang w:val="ru-RU"/>
        </w:rPr>
        <w:t xml:space="preserve"> словник / за ред. М. П. </w:t>
      </w:r>
      <w:proofErr w:type="spellStart"/>
      <w:r w:rsidR="00104892" w:rsidRPr="00104892">
        <w:rPr>
          <w:color w:val="000000" w:themeColor="text1"/>
          <w:sz w:val="28"/>
          <w:szCs w:val="28"/>
          <w:lang w:val="ru-RU"/>
        </w:rPr>
        <w:t>Требіна</w:t>
      </w:r>
      <w:proofErr w:type="spellEnd"/>
      <w:r w:rsidR="00104892" w:rsidRPr="00104892">
        <w:rPr>
          <w:color w:val="000000" w:themeColor="text1"/>
          <w:sz w:val="28"/>
          <w:szCs w:val="28"/>
          <w:lang w:val="ru-RU"/>
        </w:rPr>
        <w:t xml:space="preserve">; уклад.: Л. М. </w:t>
      </w:r>
      <w:proofErr w:type="spellStart"/>
      <w:r w:rsidR="00104892" w:rsidRPr="00104892">
        <w:rPr>
          <w:color w:val="000000" w:themeColor="text1"/>
          <w:sz w:val="28"/>
          <w:szCs w:val="28"/>
          <w:lang w:val="ru-RU"/>
        </w:rPr>
        <w:t>Герасіна</w:t>
      </w:r>
      <w:proofErr w:type="spellEnd"/>
      <w:r w:rsidR="00104892" w:rsidRPr="00104892">
        <w:rPr>
          <w:color w:val="000000" w:themeColor="text1"/>
          <w:sz w:val="28"/>
          <w:szCs w:val="28"/>
          <w:lang w:val="ru-RU"/>
        </w:rPr>
        <w:t xml:space="preserve">, В. Л. </w:t>
      </w:r>
      <w:proofErr w:type="spellStart"/>
      <w:r w:rsidR="00104892" w:rsidRPr="00104892">
        <w:rPr>
          <w:color w:val="000000" w:themeColor="text1"/>
          <w:sz w:val="28"/>
          <w:szCs w:val="28"/>
          <w:lang w:val="ru-RU"/>
        </w:rPr>
        <w:t>Погрібна</w:t>
      </w:r>
      <w:proofErr w:type="spellEnd"/>
      <w:r w:rsidR="00104892" w:rsidRPr="00104892">
        <w:rPr>
          <w:color w:val="000000" w:themeColor="text1"/>
          <w:sz w:val="28"/>
          <w:szCs w:val="28"/>
          <w:lang w:val="ru-RU"/>
        </w:rPr>
        <w:t xml:space="preserve">, І. О. </w:t>
      </w:r>
      <w:proofErr w:type="spellStart"/>
      <w:r w:rsidR="00104892" w:rsidRPr="00104892">
        <w:rPr>
          <w:color w:val="000000" w:themeColor="text1"/>
          <w:sz w:val="28"/>
          <w:szCs w:val="28"/>
          <w:lang w:val="ru-RU"/>
        </w:rPr>
        <w:t>Поліщук</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ін</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Харків</w:t>
      </w:r>
      <w:proofErr w:type="spellEnd"/>
      <w:r w:rsidR="00104892" w:rsidRPr="00104892">
        <w:rPr>
          <w:color w:val="000000" w:themeColor="text1"/>
          <w:sz w:val="28"/>
          <w:szCs w:val="28"/>
          <w:lang w:val="ru-RU"/>
        </w:rPr>
        <w:t>: Право, 2015. 736 с. ISBN 978-966-458-873-4.</w:t>
      </w:r>
    </w:p>
    <w:p w14:paraId="1B155958" w14:textId="77777777" w:rsidR="00104892" w:rsidRPr="00104892"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22</w:t>
      </w:r>
      <w:r w:rsidR="00DD4881" w:rsidRPr="00DD4881">
        <w:rPr>
          <w:color w:val="000000" w:themeColor="text1"/>
          <w:sz w:val="28"/>
          <w:szCs w:val="28"/>
          <w:lang w:val="ru-RU"/>
        </w:rPr>
        <w:t xml:space="preserve">. </w:t>
      </w:r>
      <w:proofErr w:type="spellStart"/>
      <w:r w:rsidR="00104892" w:rsidRPr="00104892">
        <w:rPr>
          <w:color w:val="000000" w:themeColor="text1"/>
          <w:sz w:val="28"/>
          <w:szCs w:val="28"/>
          <w:lang w:val="ru-RU"/>
        </w:rPr>
        <w:t>Прес-конференція</w:t>
      </w:r>
      <w:proofErr w:type="spellEnd"/>
      <w:r w:rsidR="00104892" w:rsidRPr="00104892">
        <w:rPr>
          <w:color w:val="000000" w:themeColor="text1"/>
          <w:sz w:val="28"/>
          <w:szCs w:val="28"/>
          <w:lang w:val="ru-RU"/>
        </w:rPr>
        <w:t xml:space="preserve">: Закон про </w:t>
      </w:r>
      <w:proofErr w:type="spellStart"/>
      <w:r w:rsidR="00104892" w:rsidRPr="00104892">
        <w:rPr>
          <w:color w:val="000000" w:themeColor="text1"/>
          <w:sz w:val="28"/>
          <w:szCs w:val="28"/>
          <w:lang w:val="ru-RU"/>
        </w:rPr>
        <w:t>лобіювання</w:t>
      </w:r>
      <w:proofErr w:type="spellEnd"/>
      <w:r w:rsidR="00104892" w:rsidRPr="00104892">
        <w:rPr>
          <w:color w:val="000000" w:themeColor="text1"/>
          <w:sz w:val="28"/>
          <w:szCs w:val="28"/>
          <w:lang w:val="ru-RU"/>
        </w:rPr>
        <w:t xml:space="preserve"> в </w:t>
      </w:r>
      <w:proofErr w:type="spellStart"/>
      <w:r w:rsidR="00104892" w:rsidRPr="00104892">
        <w:rPr>
          <w:color w:val="000000" w:themeColor="text1"/>
          <w:sz w:val="28"/>
          <w:szCs w:val="28"/>
          <w:lang w:val="ru-RU"/>
        </w:rPr>
        <w:t>Україні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Інтерфакс-Україна</w:t>
      </w:r>
      <w:proofErr w:type="spellEnd"/>
      <w:r w:rsidR="00104892" w:rsidRPr="00104892">
        <w:rPr>
          <w:color w:val="000000" w:themeColor="text1"/>
          <w:sz w:val="28"/>
          <w:szCs w:val="28"/>
          <w:lang w:val="ru-RU"/>
        </w:rPr>
        <w:t xml:space="preserve">. 2024. URL: </w:t>
      </w:r>
      <w:hyperlink r:id="rId28" w:history="1">
        <w:r w:rsidR="00104892" w:rsidRPr="00DD4881">
          <w:rPr>
            <w:rStyle w:val="a4"/>
            <w:sz w:val="28"/>
            <w:szCs w:val="28"/>
            <w:lang w:val="ru-RU"/>
          </w:rPr>
          <w:t>https://interfax.com.ua/news/press-conference/996148.html</w:t>
        </w:r>
      </w:hyperlink>
      <w:r w:rsidR="00104892" w:rsidRPr="00104892">
        <w:rPr>
          <w:color w:val="000000" w:themeColor="text1"/>
          <w:sz w:val="28"/>
          <w:szCs w:val="28"/>
          <w:lang w:val="ru-RU"/>
        </w:rPr>
        <w:t xml:space="preserve"> </w:t>
      </w:r>
    </w:p>
    <w:p w14:paraId="1D114329" w14:textId="77777777" w:rsidR="00537497" w:rsidRDefault="002D5521" w:rsidP="00464D11">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23</w:t>
      </w:r>
      <w:r w:rsidR="00537497" w:rsidRPr="00DD4881">
        <w:rPr>
          <w:color w:val="000000" w:themeColor="text1"/>
          <w:sz w:val="28"/>
          <w:szCs w:val="28"/>
          <w:lang w:val="ru-RU"/>
        </w:rPr>
        <w:t>.</w:t>
      </w:r>
      <w:r w:rsidR="00537497">
        <w:rPr>
          <w:color w:val="000000" w:themeColor="text1"/>
          <w:sz w:val="28"/>
          <w:szCs w:val="28"/>
          <w:lang w:val="ru-RU"/>
        </w:rPr>
        <w:t xml:space="preserve"> </w:t>
      </w:r>
      <w:proofErr w:type="spellStart"/>
      <w:r w:rsidR="00537497" w:rsidRPr="00104892">
        <w:rPr>
          <w:color w:val="000000" w:themeColor="text1"/>
          <w:sz w:val="28"/>
          <w:szCs w:val="28"/>
          <w:lang w:val="ru-RU"/>
        </w:rPr>
        <w:t>Солайман</w:t>
      </w:r>
      <w:proofErr w:type="spellEnd"/>
      <w:r w:rsidR="00537497" w:rsidRPr="00104892">
        <w:rPr>
          <w:color w:val="000000" w:themeColor="text1"/>
          <w:sz w:val="28"/>
          <w:szCs w:val="28"/>
          <w:lang w:val="ru-RU"/>
        </w:rPr>
        <w:t xml:space="preserve"> Б. </w:t>
      </w:r>
      <w:proofErr w:type="spellStart"/>
      <w:r w:rsidR="00537497" w:rsidRPr="00104892">
        <w:rPr>
          <w:color w:val="000000" w:themeColor="text1"/>
          <w:sz w:val="28"/>
          <w:szCs w:val="28"/>
          <w:lang w:val="ru-RU"/>
        </w:rPr>
        <w:t>Лобіювання</w:t>
      </w:r>
      <w:proofErr w:type="spellEnd"/>
      <w:r w:rsidR="00537497" w:rsidRPr="00104892">
        <w:rPr>
          <w:color w:val="000000" w:themeColor="text1"/>
          <w:sz w:val="28"/>
          <w:szCs w:val="28"/>
          <w:lang w:val="ru-RU"/>
        </w:rPr>
        <w:t xml:space="preserve"> у </w:t>
      </w:r>
      <w:proofErr w:type="spellStart"/>
      <w:r w:rsidR="00537497" w:rsidRPr="00104892">
        <w:rPr>
          <w:color w:val="000000" w:themeColor="text1"/>
          <w:sz w:val="28"/>
          <w:szCs w:val="28"/>
          <w:lang w:val="ru-RU"/>
        </w:rPr>
        <w:t>Великій</w:t>
      </w:r>
      <w:proofErr w:type="spellEnd"/>
      <w:r w:rsidR="00537497" w:rsidRPr="00104892">
        <w:rPr>
          <w:color w:val="000000" w:themeColor="text1"/>
          <w:sz w:val="28"/>
          <w:szCs w:val="28"/>
          <w:lang w:val="ru-RU"/>
        </w:rPr>
        <w:t xml:space="preserve"> </w:t>
      </w:r>
      <w:proofErr w:type="spellStart"/>
      <w:r w:rsidR="00537497" w:rsidRPr="00104892">
        <w:rPr>
          <w:color w:val="000000" w:themeColor="text1"/>
          <w:sz w:val="28"/>
          <w:szCs w:val="28"/>
          <w:lang w:val="ru-RU"/>
        </w:rPr>
        <w:t>Британії</w:t>
      </w:r>
      <w:proofErr w:type="spellEnd"/>
      <w:r w:rsidR="00537497" w:rsidRPr="00104892">
        <w:rPr>
          <w:color w:val="000000" w:themeColor="text1"/>
          <w:sz w:val="28"/>
          <w:szCs w:val="28"/>
          <w:lang w:val="ru-RU"/>
        </w:rPr>
        <w:t xml:space="preserve">: </w:t>
      </w:r>
      <w:proofErr w:type="gramStart"/>
      <w:r w:rsidR="00537497" w:rsidRPr="00104892">
        <w:rPr>
          <w:color w:val="000000" w:themeColor="text1"/>
          <w:sz w:val="28"/>
          <w:szCs w:val="28"/>
          <w:lang w:val="ru-RU"/>
        </w:rPr>
        <w:t>на шляху</w:t>
      </w:r>
      <w:proofErr w:type="gramEnd"/>
      <w:r w:rsidR="00537497" w:rsidRPr="00104892">
        <w:rPr>
          <w:color w:val="000000" w:themeColor="text1"/>
          <w:sz w:val="28"/>
          <w:szCs w:val="28"/>
          <w:lang w:val="ru-RU"/>
        </w:rPr>
        <w:t xml:space="preserve"> до </w:t>
      </w:r>
      <w:proofErr w:type="spellStart"/>
      <w:r w:rsidR="00537497" w:rsidRPr="00104892">
        <w:rPr>
          <w:color w:val="000000" w:themeColor="text1"/>
          <w:sz w:val="28"/>
          <w:szCs w:val="28"/>
          <w:lang w:val="ru-RU"/>
        </w:rPr>
        <w:t>надійного</w:t>
      </w:r>
      <w:proofErr w:type="spellEnd"/>
      <w:r w:rsidR="00537497" w:rsidRPr="00104892">
        <w:rPr>
          <w:color w:val="000000" w:themeColor="text1"/>
          <w:sz w:val="28"/>
          <w:szCs w:val="28"/>
          <w:lang w:val="ru-RU"/>
        </w:rPr>
        <w:t xml:space="preserve"> </w:t>
      </w:r>
      <w:proofErr w:type="spellStart"/>
      <w:r w:rsidR="00537497" w:rsidRPr="00104892">
        <w:rPr>
          <w:color w:val="000000" w:themeColor="text1"/>
          <w:sz w:val="28"/>
          <w:szCs w:val="28"/>
          <w:lang w:val="ru-RU"/>
        </w:rPr>
        <w:t>регулювання</w:t>
      </w:r>
      <w:proofErr w:type="spellEnd"/>
      <w:r w:rsidR="00537497" w:rsidRPr="00104892">
        <w:rPr>
          <w:color w:val="000000" w:themeColor="text1"/>
          <w:sz w:val="28"/>
          <w:szCs w:val="28"/>
          <w:lang w:val="ru-RU"/>
        </w:rPr>
        <w:t xml:space="preserve">. </w:t>
      </w:r>
      <w:proofErr w:type="spellStart"/>
      <w:r w:rsidR="00537497" w:rsidRPr="00104892">
        <w:rPr>
          <w:color w:val="000000" w:themeColor="text1"/>
          <w:sz w:val="28"/>
          <w:szCs w:val="28"/>
          <w:lang w:val="ru-RU"/>
        </w:rPr>
        <w:t>Парламентські</w:t>
      </w:r>
      <w:proofErr w:type="spellEnd"/>
      <w:r w:rsidR="00537497" w:rsidRPr="00104892">
        <w:rPr>
          <w:color w:val="000000" w:themeColor="text1"/>
          <w:sz w:val="28"/>
          <w:szCs w:val="28"/>
          <w:lang w:val="ru-RU"/>
        </w:rPr>
        <w:t xml:space="preserve"> </w:t>
      </w:r>
      <w:proofErr w:type="spellStart"/>
      <w:r w:rsidR="00537497" w:rsidRPr="00104892">
        <w:rPr>
          <w:color w:val="000000" w:themeColor="text1"/>
          <w:sz w:val="28"/>
          <w:szCs w:val="28"/>
          <w:lang w:val="ru-RU"/>
        </w:rPr>
        <w:t>справи</w:t>
      </w:r>
      <w:proofErr w:type="spellEnd"/>
      <w:r w:rsidR="00537497" w:rsidRPr="00104892">
        <w:rPr>
          <w:color w:val="000000" w:themeColor="text1"/>
          <w:sz w:val="28"/>
          <w:szCs w:val="28"/>
          <w:lang w:val="ru-RU"/>
        </w:rPr>
        <w:t xml:space="preserve">. 2021. Т. 76, № 2. С. 270–297. DOI: </w:t>
      </w:r>
      <w:hyperlink r:id="rId29" w:history="1">
        <w:r w:rsidR="00537497">
          <w:rPr>
            <w:rStyle w:val="a4"/>
            <w:sz w:val="28"/>
            <w:szCs w:val="28"/>
            <w:lang w:val="ru-RU"/>
          </w:rPr>
          <w:t>10.1093/</w:t>
        </w:r>
        <w:proofErr w:type="spellStart"/>
        <w:r w:rsidR="00537497">
          <w:rPr>
            <w:rStyle w:val="a4"/>
            <w:sz w:val="28"/>
            <w:szCs w:val="28"/>
            <w:lang w:val="ru-RU"/>
          </w:rPr>
          <w:t>pa</w:t>
        </w:r>
        <w:proofErr w:type="spellEnd"/>
        <w:r w:rsidR="00537497">
          <w:rPr>
            <w:rStyle w:val="a4"/>
            <w:sz w:val="28"/>
            <w:szCs w:val="28"/>
            <w:lang w:val="ru-RU"/>
          </w:rPr>
          <w:t>/gsad020</w:t>
        </w:r>
      </w:hyperlink>
      <w:r w:rsidR="00537497" w:rsidRPr="00104892">
        <w:rPr>
          <w:color w:val="000000" w:themeColor="text1"/>
          <w:sz w:val="28"/>
          <w:szCs w:val="28"/>
          <w:lang w:val="ru-RU"/>
        </w:rPr>
        <w:t>.</w:t>
      </w:r>
    </w:p>
    <w:p w14:paraId="3A4A4C98" w14:textId="77777777" w:rsidR="00464D11" w:rsidRPr="00574B61" w:rsidRDefault="002D5521" w:rsidP="00464D11">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24</w:t>
      </w:r>
      <w:r w:rsidR="00DD4881" w:rsidRPr="00DD4881">
        <w:rPr>
          <w:color w:val="000000" w:themeColor="text1"/>
          <w:sz w:val="28"/>
          <w:szCs w:val="28"/>
          <w:lang w:val="ru-RU"/>
        </w:rPr>
        <w:t>.</w:t>
      </w:r>
      <w:r w:rsidR="00DD4881" w:rsidRPr="00574B61">
        <w:rPr>
          <w:color w:val="000000" w:themeColor="text1"/>
          <w:sz w:val="28"/>
          <w:szCs w:val="28"/>
          <w:lang w:val="ru-RU"/>
        </w:rPr>
        <w:t xml:space="preserve"> </w:t>
      </w:r>
      <w:r w:rsidR="00104892" w:rsidRPr="00104892">
        <w:rPr>
          <w:color w:val="000000" w:themeColor="text1"/>
          <w:sz w:val="28"/>
          <w:szCs w:val="28"/>
          <w:lang w:val="ru-RU"/>
        </w:rPr>
        <w:t xml:space="preserve">США </w:t>
      </w:r>
      <w:proofErr w:type="spellStart"/>
      <w:r w:rsidR="00104892" w:rsidRPr="00104892">
        <w:rPr>
          <w:color w:val="000000" w:themeColor="text1"/>
          <w:sz w:val="28"/>
          <w:szCs w:val="28"/>
          <w:lang w:val="ru-RU"/>
        </w:rPr>
        <w:t>надали</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Україні</w:t>
      </w:r>
      <w:proofErr w:type="spellEnd"/>
      <w:r w:rsidR="00104892" w:rsidRPr="00104892">
        <w:rPr>
          <w:color w:val="000000" w:themeColor="text1"/>
          <w:sz w:val="28"/>
          <w:szCs w:val="28"/>
          <w:lang w:val="ru-RU"/>
        </w:rPr>
        <w:t xml:space="preserve"> 350–500 </w:t>
      </w:r>
      <w:proofErr w:type="spellStart"/>
      <w:r w:rsidR="00104892" w:rsidRPr="00104892">
        <w:rPr>
          <w:color w:val="000000" w:themeColor="text1"/>
          <w:sz w:val="28"/>
          <w:szCs w:val="28"/>
          <w:lang w:val="ru-RU"/>
        </w:rPr>
        <w:t>мільярдів</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Переві</w:t>
      </w:r>
      <w:r w:rsidR="00A74C49">
        <w:rPr>
          <w:color w:val="000000" w:themeColor="text1"/>
          <w:sz w:val="28"/>
          <w:szCs w:val="28"/>
          <w:lang w:val="ru-RU"/>
        </w:rPr>
        <w:t>рка</w:t>
      </w:r>
      <w:proofErr w:type="spellEnd"/>
      <w:r w:rsidR="00A74C49">
        <w:rPr>
          <w:color w:val="000000" w:themeColor="text1"/>
          <w:sz w:val="28"/>
          <w:szCs w:val="28"/>
          <w:lang w:val="ru-RU"/>
        </w:rPr>
        <w:t xml:space="preserve"> </w:t>
      </w:r>
      <w:proofErr w:type="spellStart"/>
      <w:r w:rsidR="00A74C49">
        <w:rPr>
          <w:color w:val="000000" w:themeColor="text1"/>
          <w:sz w:val="28"/>
          <w:szCs w:val="28"/>
          <w:lang w:val="ru-RU"/>
        </w:rPr>
        <w:t>інформації</w:t>
      </w:r>
      <w:proofErr w:type="spellEnd"/>
      <w:r w:rsidR="00A74C49">
        <w:rPr>
          <w:color w:val="000000" w:themeColor="text1"/>
          <w:sz w:val="28"/>
          <w:szCs w:val="28"/>
          <w:lang w:val="ru-RU"/>
        </w:rPr>
        <w:t xml:space="preserve">. </w:t>
      </w:r>
      <w:proofErr w:type="spellStart"/>
      <w:r w:rsidR="00A74C49">
        <w:rPr>
          <w:color w:val="000000" w:themeColor="text1"/>
          <w:sz w:val="28"/>
          <w:szCs w:val="28"/>
          <w:lang w:val="ru-RU"/>
        </w:rPr>
        <w:t>Цензор.НЕТ</w:t>
      </w:r>
      <w:proofErr w:type="spellEnd"/>
      <w:r w:rsidR="00A74C49">
        <w:rPr>
          <w:color w:val="000000" w:themeColor="text1"/>
          <w:sz w:val="28"/>
          <w:szCs w:val="28"/>
          <w:lang w:val="ru-RU"/>
        </w:rPr>
        <w:t>. 202</w:t>
      </w:r>
      <w:r w:rsidR="00A74C49" w:rsidRPr="00574B61">
        <w:rPr>
          <w:color w:val="000000" w:themeColor="text1"/>
          <w:sz w:val="28"/>
          <w:szCs w:val="28"/>
          <w:lang w:val="ru-RU"/>
        </w:rPr>
        <w:t>5</w:t>
      </w:r>
      <w:r w:rsidR="00104892" w:rsidRPr="00104892">
        <w:rPr>
          <w:color w:val="000000" w:themeColor="text1"/>
          <w:sz w:val="28"/>
          <w:szCs w:val="28"/>
          <w:lang w:val="ru-RU"/>
        </w:rPr>
        <w:t xml:space="preserve">. </w:t>
      </w:r>
      <w:r w:rsidR="00104892" w:rsidRPr="00DD4881">
        <w:rPr>
          <w:color w:val="000000" w:themeColor="text1"/>
          <w:sz w:val="28"/>
          <w:szCs w:val="28"/>
        </w:rPr>
        <w:t>URL</w:t>
      </w:r>
      <w:r w:rsidR="00104892" w:rsidRPr="00574B61">
        <w:rPr>
          <w:color w:val="000000" w:themeColor="text1"/>
          <w:sz w:val="28"/>
          <w:szCs w:val="28"/>
          <w:lang w:val="ru-RU"/>
        </w:rPr>
        <w:t xml:space="preserve">: </w:t>
      </w:r>
      <w:hyperlink r:id="rId30" w:history="1">
        <w:r w:rsidR="00104892" w:rsidRPr="00DD4881">
          <w:rPr>
            <w:rStyle w:val="a4"/>
            <w:sz w:val="28"/>
            <w:szCs w:val="28"/>
          </w:rPr>
          <w:t>https</w:t>
        </w:r>
        <w:r w:rsidR="00104892" w:rsidRPr="00574B61">
          <w:rPr>
            <w:rStyle w:val="a4"/>
            <w:sz w:val="28"/>
            <w:szCs w:val="28"/>
            <w:lang w:val="ru-RU"/>
          </w:rPr>
          <w:t>://</w:t>
        </w:r>
        <w:r w:rsidR="00104892" w:rsidRPr="00DD4881">
          <w:rPr>
            <w:rStyle w:val="a4"/>
            <w:sz w:val="28"/>
            <w:szCs w:val="28"/>
          </w:rPr>
          <w:t>censor</w:t>
        </w:r>
        <w:r w:rsidR="00104892" w:rsidRPr="00574B61">
          <w:rPr>
            <w:rStyle w:val="a4"/>
            <w:sz w:val="28"/>
            <w:szCs w:val="28"/>
            <w:lang w:val="ru-RU"/>
          </w:rPr>
          <w:t>.</w:t>
        </w:r>
        <w:r w:rsidR="00104892" w:rsidRPr="00DD4881">
          <w:rPr>
            <w:rStyle w:val="a4"/>
            <w:sz w:val="28"/>
            <w:szCs w:val="28"/>
          </w:rPr>
          <w:t>net</w:t>
        </w:r>
        <w:r w:rsidR="00104892" w:rsidRPr="00574B61">
          <w:rPr>
            <w:rStyle w:val="a4"/>
            <w:sz w:val="28"/>
            <w:szCs w:val="28"/>
            <w:lang w:val="ru-RU"/>
          </w:rPr>
          <w:t>/</w:t>
        </w:r>
        <w:r w:rsidR="00104892" w:rsidRPr="00DD4881">
          <w:rPr>
            <w:rStyle w:val="a4"/>
            <w:sz w:val="28"/>
            <w:szCs w:val="28"/>
          </w:rPr>
          <w:t>biz</w:t>
        </w:r>
        <w:r w:rsidR="00104892" w:rsidRPr="00574B61">
          <w:rPr>
            <w:rStyle w:val="a4"/>
            <w:sz w:val="28"/>
            <w:szCs w:val="28"/>
            <w:lang w:val="ru-RU"/>
          </w:rPr>
          <w:t>/</w:t>
        </w:r>
        <w:r w:rsidR="00104892" w:rsidRPr="00DD4881">
          <w:rPr>
            <w:rStyle w:val="a4"/>
            <w:sz w:val="28"/>
            <w:szCs w:val="28"/>
          </w:rPr>
          <w:t>resonance</w:t>
        </w:r>
        <w:r w:rsidR="00104892" w:rsidRPr="00574B61">
          <w:rPr>
            <w:rStyle w:val="a4"/>
            <w:sz w:val="28"/>
            <w:szCs w:val="28"/>
            <w:lang w:val="ru-RU"/>
          </w:rPr>
          <w:t>/3537928/</w:t>
        </w:r>
        <w:proofErr w:type="spellStart"/>
        <w:r w:rsidR="00104892" w:rsidRPr="00DD4881">
          <w:rPr>
            <w:rStyle w:val="a4"/>
            <w:sz w:val="28"/>
            <w:szCs w:val="28"/>
          </w:rPr>
          <w:t>chy</w:t>
        </w:r>
        <w:proofErr w:type="spellEnd"/>
        <w:r w:rsidR="00104892" w:rsidRPr="00574B61">
          <w:rPr>
            <w:rStyle w:val="a4"/>
            <w:sz w:val="28"/>
            <w:szCs w:val="28"/>
            <w:lang w:val="ru-RU"/>
          </w:rPr>
          <w:t>-</w:t>
        </w:r>
        <w:proofErr w:type="spellStart"/>
        <w:r w:rsidR="00104892" w:rsidRPr="00DD4881">
          <w:rPr>
            <w:rStyle w:val="a4"/>
            <w:sz w:val="28"/>
            <w:szCs w:val="28"/>
          </w:rPr>
          <w:t>diyisno</w:t>
        </w:r>
        <w:proofErr w:type="spellEnd"/>
        <w:r w:rsidR="00104892" w:rsidRPr="00574B61">
          <w:rPr>
            <w:rStyle w:val="a4"/>
            <w:sz w:val="28"/>
            <w:szCs w:val="28"/>
            <w:lang w:val="ru-RU"/>
          </w:rPr>
          <w:t>-</w:t>
        </w:r>
        <w:proofErr w:type="spellStart"/>
        <w:r w:rsidR="00104892" w:rsidRPr="00DD4881">
          <w:rPr>
            <w:rStyle w:val="a4"/>
            <w:sz w:val="28"/>
            <w:szCs w:val="28"/>
          </w:rPr>
          <w:t>ssha</w:t>
        </w:r>
        <w:proofErr w:type="spellEnd"/>
        <w:r w:rsidR="00104892" w:rsidRPr="00574B61">
          <w:rPr>
            <w:rStyle w:val="a4"/>
            <w:sz w:val="28"/>
            <w:szCs w:val="28"/>
            <w:lang w:val="ru-RU"/>
          </w:rPr>
          <w:t>-</w:t>
        </w:r>
        <w:proofErr w:type="spellStart"/>
        <w:r w:rsidR="00104892" w:rsidRPr="00DD4881">
          <w:rPr>
            <w:rStyle w:val="a4"/>
            <w:sz w:val="28"/>
            <w:szCs w:val="28"/>
          </w:rPr>
          <w:t>nadaly</w:t>
        </w:r>
        <w:proofErr w:type="spellEnd"/>
        <w:r w:rsidR="00104892" w:rsidRPr="00574B61">
          <w:rPr>
            <w:rStyle w:val="a4"/>
            <w:sz w:val="28"/>
            <w:szCs w:val="28"/>
            <w:lang w:val="ru-RU"/>
          </w:rPr>
          <w:t>-</w:t>
        </w:r>
        <w:proofErr w:type="spellStart"/>
        <w:r w:rsidR="00104892" w:rsidRPr="00DD4881">
          <w:rPr>
            <w:rStyle w:val="a4"/>
            <w:sz w:val="28"/>
            <w:szCs w:val="28"/>
          </w:rPr>
          <w:t>ukrayini</w:t>
        </w:r>
        <w:proofErr w:type="spellEnd"/>
        <w:r w:rsidR="00104892" w:rsidRPr="00574B61">
          <w:rPr>
            <w:rStyle w:val="a4"/>
            <w:sz w:val="28"/>
            <w:szCs w:val="28"/>
            <w:lang w:val="ru-RU"/>
          </w:rPr>
          <w:t>-350-500-</w:t>
        </w:r>
        <w:proofErr w:type="spellStart"/>
        <w:r w:rsidR="00104892" w:rsidRPr="00DD4881">
          <w:rPr>
            <w:rStyle w:val="a4"/>
            <w:sz w:val="28"/>
            <w:szCs w:val="28"/>
          </w:rPr>
          <w:t>milyardiv</w:t>
        </w:r>
        <w:proofErr w:type="spellEnd"/>
      </w:hyperlink>
    </w:p>
    <w:p w14:paraId="4F692EBF" w14:textId="77777777" w:rsidR="00464D11" w:rsidRPr="00574B61" w:rsidRDefault="002D5521" w:rsidP="00464D11">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25</w:t>
      </w:r>
      <w:r w:rsidR="00464D11" w:rsidRPr="00464D11">
        <w:rPr>
          <w:color w:val="000000" w:themeColor="text1"/>
          <w:sz w:val="28"/>
          <w:szCs w:val="28"/>
          <w:lang w:val="ru-RU"/>
        </w:rPr>
        <w:t xml:space="preserve">. </w:t>
      </w:r>
      <w:proofErr w:type="spellStart"/>
      <w:r w:rsidR="00464D11" w:rsidRPr="00104892">
        <w:rPr>
          <w:color w:val="000000" w:themeColor="text1"/>
          <w:sz w:val="28"/>
          <w:szCs w:val="28"/>
          <w:lang w:val="ru-RU"/>
        </w:rPr>
        <w:t>Стратегія</w:t>
      </w:r>
      <w:proofErr w:type="spellEnd"/>
      <w:r w:rsidR="00464D11" w:rsidRPr="00104892">
        <w:rPr>
          <w:color w:val="000000" w:themeColor="text1"/>
          <w:sz w:val="28"/>
          <w:szCs w:val="28"/>
          <w:lang w:val="ru-RU"/>
        </w:rPr>
        <w:t xml:space="preserve"> </w:t>
      </w:r>
      <w:proofErr w:type="spellStart"/>
      <w:r w:rsidR="00464D11" w:rsidRPr="00104892">
        <w:rPr>
          <w:color w:val="000000" w:themeColor="text1"/>
          <w:sz w:val="28"/>
          <w:szCs w:val="28"/>
          <w:lang w:val="ru-RU"/>
        </w:rPr>
        <w:t>державної</w:t>
      </w:r>
      <w:proofErr w:type="spellEnd"/>
      <w:r w:rsidR="00464D11" w:rsidRPr="00104892">
        <w:rPr>
          <w:color w:val="000000" w:themeColor="text1"/>
          <w:sz w:val="28"/>
          <w:szCs w:val="28"/>
          <w:lang w:val="ru-RU"/>
        </w:rPr>
        <w:t xml:space="preserve"> </w:t>
      </w:r>
      <w:proofErr w:type="spellStart"/>
      <w:r w:rsidR="00464D11" w:rsidRPr="00104892">
        <w:rPr>
          <w:color w:val="000000" w:themeColor="text1"/>
          <w:sz w:val="28"/>
          <w:szCs w:val="28"/>
          <w:lang w:val="ru-RU"/>
        </w:rPr>
        <w:t>політики</w:t>
      </w:r>
      <w:proofErr w:type="spellEnd"/>
      <w:r w:rsidR="00464D11" w:rsidRPr="00104892">
        <w:rPr>
          <w:color w:val="000000" w:themeColor="text1"/>
          <w:sz w:val="28"/>
          <w:szCs w:val="28"/>
          <w:lang w:val="ru-RU"/>
        </w:rPr>
        <w:t xml:space="preserve"> у </w:t>
      </w:r>
      <w:proofErr w:type="spellStart"/>
      <w:r w:rsidR="00464D11" w:rsidRPr="00104892">
        <w:rPr>
          <w:color w:val="000000" w:themeColor="text1"/>
          <w:sz w:val="28"/>
          <w:szCs w:val="28"/>
          <w:lang w:val="ru-RU"/>
        </w:rPr>
        <w:t>сфері</w:t>
      </w:r>
      <w:proofErr w:type="spellEnd"/>
      <w:r w:rsidR="00464D11" w:rsidRPr="00104892">
        <w:rPr>
          <w:color w:val="000000" w:themeColor="text1"/>
          <w:sz w:val="28"/>
          <w:szCs w:val="28"/>
          <w:lang w:val="ru-RU"/>
        </w:rPr>
        <w:t xml:space="preserve"> </w:t>
      </w:r>
      <w:proofErr w:type="spellStart"/>
      <w:r w:rsidR="00464D11" w:rsidRPr="00104892">
        <w:rPr>
          <w:color w:val="000000" w:themeColor="text1"/>
          <w:sz w:val="28"/>
          <w:szCs w:val="28"/>
          <w:lang w:val="ru-RU"/>
        </w:rPr>
        <w:t>лобіювання</w:t>
      </w:r>
      <w:proofErr w:type="spellEnd"/>
      <w:r w:rsidR="00464D11" w:rsidRPr="00104892">
        <w:rPr>
          <w:color w:val="000000" w:themeColor="text1"/>
          <w:sz w:val="28"/>
          <w:szCs w:val="28"/>
          <w:lang w:val="ru-RU"/>
        </w:rPr>
        <w:t xml:space="preserve"> до 2030 року. </w:t>
      </w:r>
      <w:proofErr w:type="spellStart"/>
      <w:r w:rsidR="00464D11" w:rsidRPr="00104892">
        <w:rPr>
          <w:color w:val="000000" w:themeColor="text1"/>
          <w:sz w:val="28"/>
          <w:szCs w:val="28"/>
          <w:lang w:val="ru-RU"/>
        </w:rPr>
        <w:t>Кабінет</w:t>
      </w:r>
      <w:proofErr w:type="spellEnd"/>
      <w:r w:rsidR="00464D11" w:rsidRPr="00104892">
        <w:rPr>
          <w:color w:val="000000" w:themeColor="text1"/>
          <w:sz w:val="28"/>
          <w:szCs w:val="28"/>
          <w:lang w:val="ru-RU"/>
        </w:rPr>
        <w:t xml:space="preserve"> </w:t>
      </w:r>
      <w:proofErr w:type="spellStart"/>
      <w:r w:rsidR="00464D11" w:rsidRPr="00104892">
        <w:rPr>
          <w:color w:val="000000" w:themeColor="text1"/>
          <w:sz w:val="28"/>
          <w:szCs w:val="28"/>
          <w:lang w:val="ru-RU"/>
        </w:rPr>
        <w:t>Міністрів</w:t>
      </w:r>
      <w:proofErr w:type="spellEnd"/>
      <w:r w:rsidR="00464D11" w:rsidRPr="00104892">
        <w:rPr>
          <w:color w:val="000000" w:themeColor="text1"/>
          <w:sz w:val="28"/>
          <w:szCs w:val="28"/>
          <w:lang w:val="ru-RU"/>
        </w:rPr>
        <w:t xml:space="preserve"> </w:t>
      </w:r>
      <w:proofErr w:type="spellStart"/>
      <w:r w:rsidR="00464D11" w:rsidRPr="00104892">
        <w:rPr>
          <w:color w:val="000000" w:themeColor="text1"/>
          <w:sz w:val="28"/>
          <w:szCs w:val="28"/>
          <w:lang w:val="ru-RU"/>
        </w:rPr>
        <w:t>України</w:t>
      </w:r>
      <w:proofErr w:type="spellEnd"/>
      <w:r w:rsidR="00464D11" w:rsidRPr="00104892">
        <w:rPr>
          <w:color w:val="000000" w:themeColor="text1"/>
          <w:sz w:val="28"/>
          <w:szCs w:val="28"/>
          <w:lang w:val="ru-RU"/>
        </w:rPr>
        <w:t xml:space="preserve">. 2024. </w:t>
      </w:r>
      <w:r w:rsidR="00464D11" w:rsidRPr="00464D11">
        <w:rPr>
          <w:color w:val="000000" w:themeColor="text1"/>
          <w:sz w:val="28"/>
          <w:szCs w:val="28"/>
        </w:rPr>
        <w:t>URL</w:t>
      </w:r>
      <w:r w:rsidR="00464D11" w:rsidRPr="00574B61">
        <w:rPr>
          <w:color w:val="000000" w:themeColor="text1"/>
          <w:sz w:val="28"/>
          <w:szCs w:val="28"/>
          <w:lang w:val="ru-RU"/>
        </w:rPr>
        <w:t xml:space="preserve">: </w:t>
      </w:r>
      <w:hyperlink r:id="rId31" w:history="1">
        <w:r w:rsidR="00464D11" w:rsidRPr="00464D11">
          <w:rPr>
            <w:rStyle w:val="a4"/>
            <w:sz w:val="28"/>
            <w:szCs w:val="28"/>
          </w:rPr>
          <w:t>https</w:t>
        </w:r>
        <w:r w:rsidR="00464D11" w:rsidRPr="00574B61">
          <w:rPr>
            <w:rStyle w:val="a4"/>
            <w:sz w:val="28"/>
            <w:szCs w:val="28"/>
            <w:lang w:val="ru-RU"/>
          </w:rPr>
          <w:t>://</w:t>
        </w:r>
        <w:r w:rsidR="00464D11" w:rsidRPr="00464D11">
          <w:rPr>
            <w:rStyle w:val="a4"/>
            <w:sz w:val="28"/>
            <w:szCs w:val="28"/>
          </w:rPr>
          <w:t>www</w:t>
        </w:r>
        <w:r w:rsidR="00464D11" w:rsidRPr="00574B61">
          <w:rPr>
            <w:rStyle w:val="a4"/>
            <w:sz w:val="28"/>
            <w:szCs w:val="28"/>
            <w:lang w:val="ru-RU"/>
          </w:rPr>
          <w:t>.</w:t>
        </w:r>
        <w:proofErr w:type="spellStart"/>
        <w:r w:rsidR="00464D11" w:rsidRPr="00464D11">
          <w:rPr>
            <w:rStyle w:val="a4"/>
            <w:sz w:val="28"/>
            <w:szCs w:val="28"/>
          </w:rPr>
          <w:t>kmu</w:t>
        </w:r>
        <w:proofErr w:type="spellEnd"/>
        <w:r w:rsidR="00464D11" w:rsidRPr="00574B61">
          <w:rPr>
            <w:rStyle w:val="a4"/>
            <w:sz w:val="28"/>
            <w:szCs w:val="28"/>
            <w:lang w:val="ru-RU"/>
          </w:rPr>
          <w:t>.</w:t>
        </w:r>
        <w:r w:rsidR="00464D11" w:rsidRPr="00464D11">
          <w:rPr>
            <w:rStyle w:val="a4"/>
            <w:sz w:val="28"/>
            <w:szCs w:val="28"/>
          </w:rPr>
          <w:t>gov</w:t>
        </w:r>
        <w:r w:rsidR="00464D11" w:rsidRPr="00574B61">
          <w:rPr>
            <w:rStyle w:val="a4"/>
            <w:sz w:val="28"/>
            <w:szCs w:val="28"/>
            <w:lang w:val="ru-RU"/>
          </w:rPr>
          <w:t>.</w:t>
        </w:r>
        <w:proofErr w:type="spellStart"/>
        <w:r w:rsidR="00464D11" w:rsidRPr="00464D11">
          <w:rPr>
            <w:rStyle w:val="a4"/>
            <w:sz w:val="28"/>
            <w:szCs w:val="28"/>
          </w:rPr>
          <w:t>ua</w:t>
        </w:r>
        <w:proofErr w:type="spellEnd"/>
        <w:r w:rsidR="00464D11" w:rsidRPr="00574B61">
          <w:rPr>
            <w:rStyle w:val="a4"/>
            <w:sz w:val="28"/>
            <w:szCs w:val="28"/>
            <w:lang w:val="ru-RU"/>
          </w:rPr>
          <w:t>/</w:t>
        </w:r>
        <w:r w:rsidR="00464D11" w:rsidRPr="00464D11">
          <w:rPr>
            <w:rStyle w:val="a4"/>
            <w:sz w:val="28"/>
            <w:szCs w:val="28"/>
          </w:rPr>
          <w:t>storage</w:t>
        </w:r>
        <w:r w:rsidR="00464D11" w:rsidRPr="00574B61">
          <w:rPr>
            <w:rStyle w:val="a4"/>
            <w:sz w:val="28"/>
            <w:szCs w:val="28"/>
            <w:lang w:val="ru-RU"/>
          </w:rPr>
          <w:t>/</w:t>
        </w:r>
        <w:r w:rsidR="00464D11" w:rsidRPr="00464D11">
          <w:rPr>
            <w:rStyle w:val="a4"/>
            <w:sz w:val="28"/>
            <w:szCs w:val="28"/>
          </w:rPr>
          <w:t>app</w:t>
        </w:r>
        <w:r w:rsidR="00464D11" w:rsidRPr="00574B61">
          <w:rPr>
            <w:rStyle w:val="a4"/>
            <w:sz w:val="28"/>
            <w:szCs w:val="28"/>
            <w:lang w:val="ru-RU"/>
          </w:rPr>
          <w:t>/</w:t>
        </w:r>
        <w:r w:rsidR="00464D11" w:rsidRPr="00464D11">
          <w:rPr>
            <w:rStyle w:val="a4"/>
            <w:sz w:val="28"/>
            <w:szCs w:val="28"/>
          </w:rPr>
          <w:t>uploads</w:t>
        </w:r>
        <w:r w:rsidR="00464D11" w:rsidRPr="00574B61">
          <w:rPr>
            <w:rStyle w:val="a4"/>
            <w:sz w:val="28"/>
            <w:szCs w:val="28"/>
            <w:lang w:val="ru-RU"/>
          </w:rPr>
          <w:t>/</w:t>
        </w:r>
        <w:r w:rsidR="00464D11" w:rsidRPr="00464D11">
          <w:rPr>
            <w:rStyle w:val="a4"/>
            <w:sz w:val="28"/>
            <w:szCs w:val="28"/>
          </w:rPr>
          <w:t>public</w:t>
        </w:r>
        <w:r w:rsidR="00464D11" w:rsidRPr="00574B61">
          <w:rPr>
            <w:rStyle w:val="a4"/>
            <w:sz w:val="28"/>
            <w:szCs w:val="28"/>
            <w:lang w:val="ru-RU"/>
          </w:rPr>
          <w:t>/670/</w:t>
        </w:r>
        <w:r w:rsidR="00464D11" w:rsidRPr="00464D11">
          <w:rPr>
            <w:rStyle w:val="a4"/>
            <w:sz w:val="28"/>
            <w:szCs w:val="28"/>
          </w:rPr>
          <w:t>fb</w:t>
        </w:r>
        <w:r w:rsidR="00464D11" w:rsidRPr="00574B61">
          <w:rPr>
            <w:rStyle w:val="a4"/>
            <w:sz w:val="28"/>
            <w:szCs w:val="28"/>
            <w:lang w:val="ru-RU"/>
          </w:rPr>
          <w:t>8/</w:t>
        </w:r>
        <w:r w:rsidR="00464D11" w:rsidRPr="00464D11">
          <w:rPr>
            <w:rStyle w:val="a4"/>
            <w:sz w:val="28"/>
            <w:szCs w:val="28"/>
          </w:rPr>
          <w:t>e</w:t>
        </w:r>
        <w:r w:rsidR="00464D11" w:rsidRPr="00574B61">
          <w:rPr>
            <w:rStyle w:val="a4"/>
            <w:sz w:val="28"/>
            <w:szCs w:val="28"/>
            <w:lang w:val="ru-RU"/>
          </w:rPr>
          <w:t>72/670</w:t>
        </w:r>
        <w:r w:rsidR="00464D11" w:rsidRPr="00464D11">
          <w:rPr>
            <w:rStyle w:val="a4"/>
            <w:sz w:val="28"/>
            <w:szCs w:val="28"/>
          </w:rPr>
          <w:t>fb</w:t>
        </w:r>
        <w:r w:rsidR="00464D11" w:rsidRPr="00574B61">
          <w:rPr>
            <w:rStyle w:val="a4"/>
            <w:sz w:val="28"/>
            <w:szCs w:val="28"/>
            <w:lang w:val="ru-RU"/>
          </w:rPr>
          <w:t>8</w:t>
        </w:r>
        <w:r w:rsidR="00464D11" w:rsidRPr="00464D11">
          <w:rPr>
            <w:rStyle w:val="a4"/>
            <w:sz w:val="28"/>
            <w:szCs w:val="28"/>
          </w:rPr>
          <w:t>e</w:t>
        </w:r>
        <w:r w:rsidR="00464D11" w:rsidRPr="00574B61">
          <w:rPr>
            <w:rStyle w:val="a4"/>
            <w:sz w:val="28"/>
            <w:szCs w:val="28"/>
            <w:lang w:val="ru-RU"/>
          </w:rPr>
          <w:t>72</w:t>
        </w:r>
        <w:r w:rsidR="00464D11" w:rsidRPr="00464D11">
          <w:rPr>
            <w:rStyle w:val="a4"/>
            <w:sz w:val="28"/>
            <w:szCs w:val="28"/>
          </w:rPr>
          <w:t>a</w:t>
        </w:r>
        <w:r w:rsidR="00464D11" w:rsidRPr="00574B61">
          <w:rPr>
            <w:rStyle w:val="a4"/>
            <w:sz w:val="28"/>
            <w:szCs w:val="28"/>
            <w:lang w:val="ru-RU"/>
          </w:rPr>
          <w:t>1</w:t>
        </w:r>
        <w:r w:rsidR="00464D11" w:rsidRPr="00464D11">
          <w:rPr>
            <w:rStyle w:val="a4"/>
            <w:sz w:val="28"/>
            <w:szCs w:val="28"/>
          </w:rPr>
          <w:t>d</w:t>
        </w:r>
        <w:r w:rsidR="00464D11" w:rsidRPr="00574B61">
          <w:rPr>
            <w:rStyle w:val="a4"/>
            <w:sz w:val="28"/>
            <w:szCs w:val="28"/>
            <w:lang w:val="ru-RU"/>
          </w:rPr>
          <w:t>6392221425.</w:t>
        </w:r>
        <w:r w:rsidR="00464D11" w:rsidRPr="00464D11">
          <w:rPr>
            <w:rStyle w:val="a4"/>
            <w:sz w:val="28"/>
            <w:szCs w:val="28"/>
          </w:rPr>
          <w:t>pdf</w:t>
        </w:r>
      </w:hyperlink>
      <w:r w:rsidR="00464D11" w:rsidRPr="00574B61">
        <w:rPr>
          <w:color w:val="000000" w:themeColor="text1"/>
          <w:sz w:val="28"/>
          <w:szCs w:val="28"/>
          <w:lang w:val="ru-RU"/>
        </w:rPr>
        <w:t xml:space="preserve"> </w:t>
      </w:r>
    </w:p>
    <w:p w14:paraId="113332D3" w14:textId="77777777" w:rsidR="008B4733" w:rsidRPr="00464D11" w:rsidRDefault="002D5521" w:rsidP="00464D11">
      <w:pPr>
        <w:pStyle w:val="a3"/>
        <w:spacing w:before="0" w:beforeAutospacing="0" w:after="0" w:afterAutospacing="0" w:line="360" w:lineRule="auto"/>
        <w:rPr>
          <w:color w:val="000000" w:themeColor="text1"/>
          <w:sz w:val="28"/>
          <w:szCs w:val="28"/>
        </w:rPr>
      </w:pPr>
      <w:r>
        <w:rPr>
          <w:color w:val="000000" w:themeColor="text1"/>
          <w:sz w:val="28"/>
          <w:szCs w:val="28"/>
          <w:lang w:val="ru-RU"/>
        </w:rPr>
        <w:t>26</w:t>
      </w:r>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Темне</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мистецтво</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чим</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лобізм</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відрізняється</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від</w:t>
      </w:r>
      <w:proofErr w:type="spellEnd"/>
      <w:r w:rsidR="008B4733" w:rsidRPr="00574B61">
        <w:rPr>
          <w:color w:val="000000" w:themeColor="text1"/>
          <w:sz w:val="28"/>
          <w:szCs w:val="28"/>
          <w:lang w:val="ru-RU"/>
        </w:rPr>
        <w:t xml:space="preserve"> </w:t>
      </w:r>
      <w:proofErr w:type="spellStart"/>
      <w:r w:rsidR="008B4733" w:rsidRPr="00104892">
        <w:rPr>
          <w:color w:val="000000" w:themeColor="text1"/>
          <w:sz w:val="28"/>
          <w:szCs w:val="28"/>
          <w:lang w:val="ru-RU"/>
        </w:rPr>
        <w:t>корупції</w:t>
      </w:r>
      <w:proofErr w:type="spellEnd"/>
      <w:r w:rsidR="008B4733" w:rsidRPr="00574B61">
        <w:rPr>
          <w:color w:val="000000" w:themeColor="text1"/>
          <w:sz w:val="28"/>
          <w:szCs w:val="28"/>
          <w:lang w:val="ru-RU"/>
        </w:rPr>
        <w:t xml:space="preserve">? </w:t>
      </w:r>
      <w:r w:rsidR="008B4733" w:rsidRPr="00464D11">
        <w:rPr>
          <w:color w:val="000000" w:themeColor="text1"/>
          <w:sz w:val="28"/>
          <w:szCs w:val="28"/>
        </w:rPr>
        <w:t xml:space="preserve">Mind.ua. 2021. </w:t>
      </w:r>
      <w:r w:rsidR="008B4733" w:rsidRPr="00574E92">
        <w:rPr>
          <w:color w:val="000000" w:themeColor="text1"/>
          <w:sz w:val="28"/>
          <w:szCs w:val="28"/>
        </w:rPr>
        <w:t xml:space="preserve">URL: </w:t>
      </w:r>
      <w:hyperlink r:id="rId32" w:history="1">
        <w:r w:rsidR="008B4733" w:rsidRPr="00574E92">
          <w:rPr>
            <w:rStyle w:val="a4"/>
            <w:sz w:val="28"/>
            <w:szCs w:val="28"/>
          </w:rPr>
          <w:t>https://mind.ua/publications/20233675-temne-mistectvo-chim-lobizm-vidriznyaetsya-vid-korupciyi</w:t>
        </w:r>
      </w:hyperlink>
      <w:r w:rsidR="008B4733" w:rsidRPr="00574E92">
        <w:rPr>
          <w:color w:val="000000" w:themeColor="text1"/>
          <w:sz w:val="28"/>
          <w:szCs w:val="28"/>
        </w:rPr>
        <w:t xml:space="preserve"> </w:t>
      </w:r>
    </w:p>
    <w:p w14:paraId="74318F88" w14:textId="77777777" w:rsidR="00104892" w:rsidRPr="002D5521" w:rsidRDefault="002D5521"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27</w:t>
      </w:r>
      <w:r w:rsidR="00574E92" w:rsidRPr="00574E92">
        <w:rPr>
          <w:color w:val="000000" w:themeColor="text1"/>
          <w:sz w:val="28"/>
          <w:szCs w:val="28"/>
          <w:lang w:val="ru-RU"/>
        </w:rPr>
        <w:t xml:space="preserve">. </w:t>
      </w:r>
      <w:r w:rsidR="00104892" w:rsidRPr="00104892">
        <w:rPr>
          <w:color w:val="000000" w:themeColor="text1"/>
          <w:sz w:val="28"/>
          <w:szCs w:val="28"/>
          <w:lang w:val="ru-RU"/>
        </w:rPr>
        <w:t xml:space="preserve">Яровой Т. С. </w:t>
      </w:r>
      <w:proofErr w:type="spellStart"/>
      <w:r w:rsidR="00104892" w:rsidRPr="00104892">
        <w:rPr>
          <w:color w:val="000000" w:themeColor="text1"/>
          <w:sz w:val="28"/>
          <w:szCs w:val="28"/>
          <w:lang w:val="ru-RU"/>
        </w:rPr>
        <w:t>Особливості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інституту</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лобізму</w:t>
      </w:r>
      <w:proofErr w:type="spellEnd"/>
      <w:r w:rsidR="00104892" w:rsidRPr="00104892">
        <w:rPr>
          <w:color w:val="000000" w:themeColor="text1"/>
          <w:sz w:val="28"/>
          <w:szCs w:val="28"/>
          <w:lang w:val="ru-RU"/>
        </w:rPr>
        <w:t xml:space="preserve"> в </w:t>
      </w:r>
      <w:proofErr w:type="spellStart"/>
      <w:r w:rsidR="00104892" w:rsidRPr="00104892">
        <w:rPr>
          <w:color w:val="000000" w:themeColor="text1"/>
          <w:sz w:val="28"/>
          <w:szCs w:val="28"/>
          <w:lang w:val="ru-RU"/>
        </w:rPr>
        <w:t>Німеччині</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Державне</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управління</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удосконалення</w:t>
      </w:r>
      <w:proofErr w:type="spellEnd"/>
      <w:r w:rsidR="00104892" w:rsidRPr="00104892">
        <w:rPr>
          <w:color w:val="000000" w:themeColor="text1"/>
          <w:sz w:val="28"/>
          <w:szCs w:val="28"/>
          <w:lang w:val="ru-RU"/>
        </w:rPr>
        <w:t xml:space="preserve"> та </w:t>
      </w:r>
      <w:proofErr w:type="spellStart"/>
      <w:r w:rsidR="00104892" w:rsidRPr="00104892">
        <w:rPr>
          <w:color w:val="000000" w:themeColor="text1"/>
          <w:sz w:val="28"/>
          <w:szCs w:val="28"/>
          <w:lang w:val="ru-RU"/>
        </w:rPr>
        <w:t>розвиток</w:t>
      </w:r>
      <w:proofErr w:type="spellEnd"/>
      <w:r w:rsidR="00104892" w:rsidRPr="00104892">
        <w:rPr>
          <w:color w:val="000000" w:themeColor="text1"/>
          <w:sz w:val="28"/>
          <w:szCs w:val="28"/>
          <w:lang w:val="ru-RU"/>
        </w:rPr>
        <w:t xml:space="preserve">. </w:t>
      </w:r>
      <w:r w:rsidR="00104892" w:rsidRPr="002D5521">
        <w:rPr>
          <w:color w:val="000000" w:themeColor="text1"/>
          <w:sz w:val="28"/>
          <w:szCs w:val="28"/>
          <w:lang w:val="ru-RU"/>
        </w:rPr>
        <w:t xml:space="preserve">2017. № 12. </w:t>
      </w:r>
      <w:r w:rsidR="00104892" w:rsidRPr="00574B61">
        <w:rPr>
          <w:color w:val="000000" w:themeColor="text1"/>
          <w:sz w:val="28"/>
          <w:szCs w:val="28"/>
        </w:rPr>
        <w:t>URL</w:t>
      </w:r>
      <w:r w:rsidR="00104892" w:rsidRPr="002D5521">
        <w:rPr>
          <w:color w:val="000000" w:themeColor="text1"/>
          <w:sz w:val="28"/>
          <w:szCs w:val="28"/>
          <w:lang w:val="ru-RU"/>
        </w:rPr>
        <w:t xml:space="preserve">: </w:t>
      </w:r>
      <w:hyperlink r:id="rId33" w:history="1">
        <w:r w:rsidR="00104892" w:rsidRPr="00574B61">
          <w:rPr>
            <w:rStyle w:val="a4"/>
            <w:sz w:val="28"/>
            <w:szCs w:val="28"/>
          </w:rPr>
          <w:t>http</w:t>
        </w:r>
        <w:r w:rsidR="00104892" w:rsidRPr="002D5521">
          <w:rPr>
            <w:rStyle w:val="a4"/>
            <w:sz w:val="28"/>
            <w:szCs w:val="28"/>
            <w:lang w:val="ru-RU"/>
          </w:rPr>
          <w:t>://</w:t>
        </w:r>
        <w:r w:rsidR="00104892" w:rsidRPr="00574B61">
          <w:rPr>
            <w:rStyle w:val="a4"/>
            <w:sz w:val="28"/>
            <w:szCs w:val="28"/>
          </w:rPr>
          <w:t>www</w:t>
        </w:r>
        <w:r w:rsidR="00104892" w:rsidRPr="002D5521">
          <w:rPr>
            <w:rStyle w:val="a4"/>
            <w:sz w:val="28"/>
            <w:szCs w:val="28"/>
            <w:lang w:val="ru-RU"/>
          </w:rPr>
          <w:t>.</w:t>
        </w:r>
        <w:proofErr w:type="spellStart"/>
        <w:r w:rsidR="00104892" w:rsidRPr="00574B61">
          <w:rPr>
            <w:rStyle w:val="a4"/>
            <w:sz w:val="28"/>
            <w:szCs w:val="28"/>
          </w:rPr>
          <w:t>dy</w:t>
        </w:r>
        <w:proofErr w:type="spellEnd"/>
        <w:r w:rsidR="00104892" w:rsidRPr="002D5521">
          <w:rPr>
            <w:rStyle w:val="a4"/>
            <w:sz w:val="28"/>
            <w:szCs w:val="28"/>
            <w:lang w:val="ru-RU"/>
          </w:rPr>
          <w:t>.</w:t>
        </w:r>
        <w:proofErr w:type="spellStart"/>
        <w:r w:rsidR="00104892" w:rsidRPr="00574B61">
          <w:rPr>
            <w:rStyle w:val="a4"/>
            <w:sz w:val="28"/>
            <w:szCs w:val="28"/>
          </w:rPr>
          <w:t>nayka</w:t>
        </w:r>
        <w:proofErr w:type="spellEnd"/>
        <w:r w:rsidR="00104892" w:rsidRPr="002D5521">
          <w:rPr>
            <w:rStyle w:val="a4"/>
            <w:sz w:val="28"/>
            <w:szCs w:val="28"/>
            <w:lang w:val="ru-RU"/>
          </w:rPr>
          <w:t>.</w:t>
        </w:r>
        <w:r w:rsidR="00104892" w:rsidRPr="00574B61">
          <w:rPr>
            <w:rStyle w:val="a4"/>
            <w:sz w:val="28"/>
            <w:szCs w:val="28"/>
          </w:rPr>
          <w:t>com</w:t>
        </w:r>
        <w:r w:rsidR="00104892" w:rsidRPr="002D5521">
          <w:rPr>
            <w:rStyle w:val="a4"/>
            <w:sz w:val="28"/>
            <w:szCs w:val="28"/>
            <w:lang w:val="ru-RU"/>
          </w:rPr>
          <w:t>.</w:t>
        </w:r>
        <w:proofErr w:type="spellStart"/>
        <w:r w:rsidR="00104892" w:rsidRPr="00574B61">
          <w:rPr>
            <w:rStyle w:val="a4"/>
            <w:sz w:val="28"/>
            <w:szCs w:val="28"/>
          </w:rPr>
          <w:t>ua</w:t>
        </w:r>
        <w:proofErr w:type="spellEnd"/>
        <w:r w:rsidR="00104892" w:rsidRPr="002D5521">
          <w:rPr>
            <w:rStyle w:val="a4"/>
            <w:sz w:val="28"/>
            <w:szCs w:val="28"/>
            <w:lang w:val="ru-RU"/>
          </w:rPr>
          <w:t>/?</w:t>
        </w:r>
        <w:r w:rsidR="00104892" w:rsidRPr="00574B61">
          <w:rPr>
            <w:rStyle w:val="a4"/>
            <w:sz w:val="28"/>
            <w:szCs w:val="28"/>
          </w:rPr>
          <w:t>op</w:t>
        </w:r>
        <w:r w:rsidR="00104892" w:rsidRPr="002D5521">
          <w:rPr>
            <w:rStyle w:val="a4"/>
            <w:sz w:val="28"/>
            <w:szCs w:val="28"/>
            <w:lang w:val="ru-RU"/>
          </w:rPr>
          <w:t>=1&amp;</w:t>
        </w:r>
        <w:r w:rsidR="00104892" w:rsidRPr="00574B61">
          <w:rPr>
            <w:rStyle w:val="a4"/>
            <w:sz w:val="28"/>
            <w:szCs w:val="28"/>
          </w:rPr>
          <w:t>z</w:t>
        </w:r>
        <w:r w:rsidR="00104892" w:rsidRPr="002D5521">
          <w:rPr>
            <w:rStyle w:val="a4"/>
            <w:sz w:val="28"/>
            <w:szCs w:val="28"/>
            <w:lang w:val="ru-RU"/>
          </w:rPr>
          <w:t>=1282</w:t>
        </w:r>
      </w:hyperlink>
      <w:r w:rsidR="00104892" w:rsidRPr="002D5521">
        <w:rPr>
          <w:color w:val="000000" w:themeColor="text1"/>
          <w:sz w:val="28"/>
          <w:szCs w:val="28"/>
          <w:lang w:val="ru-RU"/>
        </w:rPr>
        <w:t xml:space="preserve"> </w:t>
      </w:r>
    </w:p>
    <w:p w14:paraId="2C5C4E2B" w14:textId="77777777" w:rsidR="00537497" w:rsidRPr="00537497" w:rsidRDefault="002D5521" w:rsidP="00537497">
      <w:pPr>
        <w:pStyle w:val="a3"/>
        <w:spacing w:before="0" w:beforeAutospacing="0" w:after="0" w:afterAutospacing="0" w:line="360" w:lineRule="auto"/>
        <w:rPr>
          <w:color w:val="000000" w:themeColor="text1"/>
          <w:sz w:val="28"/>
          <w:szCs w:val="28"/>
          <w:lang w:val="ru-RU"/>
        </w:rPr>
      </w:pPr>
      <w:r>
        <w:rPr>
          <w:color w:val="000000" w:themeColor="text1"/>
          <w:sz w:val="28"/>
          <w:szCs w:val="28"/>
          <w:lang w:val="ru-RU"/>
        </w:rPr>
        <w:t>28</w:t>
      </w:r>
      <w:r w:rsidR="00537497" w:rsidRPr="00537497">
        <w:rPr>
          <w:color w:val="000000" w:themeColor="text1"/>
          <w:sz w:val="28"/>
          <w:szCs w:val="28"/>
          <w:lang w:val="ru-RU"/>
        </w:rPr>
        <w:t xml:space="preserve">. </w:t>
      </w:r>
      <w:r w:rsidR="00537497" w:rsidRPr="003A065B">
        <w:rPr>
          <w:color w:val="000000" w:themeColor="text1"/>
          <w:sz w:val="28"/>
          <w:szCs w:val="28"/>
          <w:lang w:val="ru-RU"/>
        </w:rPr>
        <w:t xml:space="preserve">Яровой Т. С. </w:t>
      </w:r>
      <w:proofErr w:type="spellStart"/>
      <w:r w:rsidR="00537497" w:rsidRPr="003A065B">
        <w:rPr>
          <w:color w:val="000000" w:themeColor="text1"/>
          <w:sz w:val="28"/>
          <w:szCs w:val="28"/>
          <w:lang w:val="ru-RU"/>
        </w:rPr>
        <w:t>Ґенеза</w:t>
      </w:r>
      <w:proofErr w:type="spellEnd"/>
      <w:r w:rsidR="00537497" w:rsidRPr="003A065B">
        <w:rPr>
          <w:color w:val="000000" w:themeColor="text1"/>
          <w:sz w:val="28"/>
          <w:szCs w:val="28"/>
          <w:lang w:val="ru-RU"/>
        </w:rPr>
        <w:t xml:space="preserve"> та </w:t>
      </w:r>
      <w:proofErr w:type="spellStart"/>
      <w:r w:rsidR="00537497" w:rsidRPr="003A065B">
        <w:rPr>
          <w:color w:val="000000" w:themeColor="text1"/>
          <w:sz w:val="28"/>
          <w:szCs w:val="28"/>
          <w:lang w:val="ru-RU"/>
        </w:rPr>
        <w:t>сучасні</w:t>
      </w:r>
      <w:proofErr w:type="spellEnd"/>
      <w:r w:rsidR="00537497" w:rsidRPr="003A065B">
        <w:rPr>
          <w:color w:val="000000" w:themeColor="text1"/>
          <w:sz w:val="28"/>
          <w:szCs w:val="28"/>
          <w:lang w:val="ru-RU"/>
        </w:rPr>
        <w:t xml:space="preserve"> погляди </w:t>
      </w:r>
      <w:proofErr w:type="spellStart"/>
      <w:r w:rsidR="00537497" w:rsidRPr="003A065B">
        <w:rPr>
          <w:color w:val="000000" w:themeColor="text1"/>
          <w:sz w:val="28"/>
          <w:szCs w:val="28"/>
          <w:lang w:val="ru-RU"/>
        </w:rPr>
        <w:t>стосовно</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визначення</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поняття</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лобізму</w:t>
      </w:r>
      <w:proofErr w:type="spellEnd"/>
      <w:r w:rsidR="00537497" w:rsidRPr="003A065B">
        <w:rPr>
          <w:color w:val="000000" w:themeColor="text1"/>
          <w:sz w:val="28"/>
          <w:szCs w:val="28"/>
          <w:lang w:val="ru-RU"/>
        </w:rPr>
        <w:t xml:space="preserve"> в державному </w:t>
      </w:r>
      <w:proofErr w:type="spellStart"/>
      <w:r w:rsidR="00537497" w:rsidRPr="003A065B">
        <w:rPr>
          <w:color w:val="000000" w:themeColor="text1"/>
          <w:sz w:val="28"/>
          <w:szCs w:val="28"/>
          <w:lang w:val="ru-RU"/>
        </w:rPr>
        <w:t>управлінні</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Державне</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управління</w:t>
      </w:r>
      <w:proofErr w:type="spellEnd"/>
      <w:r w:rsidR="00537497" w:rsidRPr="003A065B">
        <w:rPr>
          <w:color w:val="000000" w:themeColor="text1"/>
          <w:sz w:val="28"/>
          <w:szCs w:val="28"/>
          <w:lang w:val="ru-RU"/>
        </w:rPr>
        <w:t xml:space="preserve">: </w:t>
      </w:r>
      <w:proofErr w:type="spellStart"/>
      <w:r w:rsidR="00537497" w:rsidRPr="003A065B">
        <w:rPr>
          <w:color w:val="000000" w:themeColor="text1"/>
          <w:sz w:val="28"/>
          <w:szCs w:val="28"/>
          <w:lang w:val="ru-RU"/>
        </w:rPr>
        <w:t>удосконалення</w:t>
      </w:r>
      <w:proofErr w:type="spellEnd"/>
      <w:r w:rsidR="00537497" w:rsidRPr="003A065B">
        <w:rPr>
          <w:color w:val="000000" w:themeColor="text1"/>
          <w:sz w:val="28"/>
          <w:szCs w:val="28"/>
          <w:lang w:val="ru-RU"/>
        </w:rPr>
        <w:t xml:space="preserve"> та </w:t>
      </w:r>
      <w:proofErr w:type="spellStart"/>
      <w:r w:rsidR="00537497" w:rsidRPr="003A065B">
        <w:rPr>
          <w:color w:val="000000" w:themeColor="text1"/>
          <w:sz w:val="28"/>
          <w:szCs w:val="28"/>
          <w:lang w:val="ru-RU"/>
        </w:rPr>
        <w:t>розвиток</w:t>
      </w:r>
      <w:proofErr w:type="spellEnd"/>
      <w:r w:rsidR="00537497" w:rsidRPr="003A065B">
        <w:rPr>
          <w:color w:val="000000" w:themeColor="text1"/>
          <w:sz w:val="28"/>
          <w:szCs w:val="28"/>
          <w:lang w:val="ru-RU"/>
        </w:rPr>
        <w:t xml:space="preserve">. 2016. </w:t>
      </w:r>
      <w:r w:rsidR="00537497" w:rsidRPr="00537497">
        <w:rPr>
          <w:color w:val="000000" w:themeColor="text1"/>
          <w:sz w:val="28"/>
          <w:szCs w:val="28"/>
          <w:lang w:val="ru-RU"/>
        </w:rPr>
        <w:t xml:space="preserve">№ 12. </w:t>
      </w:r>
      <w:r w:rsidR="00537497" w:rsidRPr="003A065B">
        <w:rPr>
          <w:color w:val="000000" w:themeColor="text1"/>
          <w:sz w:val="28"/>
          <w:szCs w:val="28"/>
        </w:rPr>
        <w:t>URL</w:t>
      </w:r>
      <w:r w:rsidR="00537497" w:rsidRPr="00537497">
        <w:rPr>
          <w:color w:val="000000" w:themeColor="text1"/>
          <w:sz w:val="28"/>
          <w:szCs w:val="28"/>
          <w:lang w:val="ru-RU"/>
        </w:rPr>
        <w:t xml:space="preserve">: </w:t>
      </w:r>
      <w:hyperlink r:id="rId34" w:history="1">
        <w:r w:rsidR="00537497" w:rsidRPr="006670B0">
          <w:rPr>
            <w:rStyle w:val="a4"/>
            <w:sz w:val="28"/>
            <w:szCs w:val="28"/>
          </w:rPr>
          <w:t>http</w:t>
        </w:r>
        <w:r w:rsidR="00537497" w:rsidRPr="00537497">
          <w:rPr>
            <w:rStyle w:val="a4"/>
            <w:sz w:val="28"/>
            <w:szCs w:val="28"/>
            <w:lang w:val="ru-RU"/>
          </w:rPr>
          <w:t>://</w:t>
        </w:r>
        <w:r w:rsidR="00537497" w:rsidRPr="006670B0">
          <w:rPr>
            <w:rStyle w:val="a4"/>
            <w:sz w:val="28"/>
            <w:szCs w:val="28"/>
          </w:rPr>
          <w:t>www</w:t>
        </w:r>
        <w:r w:rsidR="00537497" w:rsidRPr="00537497">
          <w:rPr>
            <w:rStyle w:val="a4"/>
            <w:sz w:val="28"/>
            <w:szCs w:val="28"/>
            <w:lang w:val="ru-RU"/>
          </w:rPr>
          <w:t>.</w:t>
        </w:r>
        <w:proofErr w:type="spellStart"/>
        <w:r w:rsidR="00537497" w:rsidRPr="006670B0">
          <w:rPr>
            <w:rStyle w:val="a4"/>
            <w:sz w:val="28"/>
            <w:szCs w:val="28"/>
          </w:rPr>
          <w:t>dy</w:t>
        </w:r>
        <w:proofErr w:type="spellEnd"/>
        <w:r w:rsidR="00537497" w:rsidRPr="00537497">
          <w:rPr>
            <w:rStyle w:val="a4"/>
            <w:sz w:val="28"/>
            <w:szCs w:val="28"/>
            <w:lang w:val="ru-RU"/>
          </w:rPr>
          <w:t>.</w:t>
        </w:r>
        <w:proofErr w:type="spellStart"/>
        <w:r w:rsidR="00537497" w:rsidRPr="006670B0">
          <w:rPr>
            <w:rStyle w:val="a4"/>
            <w:sz w:val="28"/>
            <w:szCs w:val="28"/>
          </w:rPr>
          <w:t>nayka</w:t>
        </w:r>
        <w:proofErr w:type="spellEnd"/>
        <w:r w:rsidR="00537497" w:rsidRPr="00537497">
          <w:rPr>
            <w:rStyle w:val="a4"/>
            <w:sz w:val="28"/>
            <w:szCs w:val="28"/>
            <w:lang w:val="ru-RU"/>
          </w:rPr>
          <w:t>.</w:t>
        </w:r>
        <w:r w:rsidR="00537497" w:rsidRPr="006670B0">
          <w:rPr>
            <w:rStyle w:val="a4"/>
            <w:sz w:val="28"/>
            <w:szCs w:val="28"/>
          </w:rPr>
          <w:t>com</w:t>
        </w:r>
        <w:r w:rsidR="00537497" w:rsidRPr="00537497">
          <w:rPr>
            <w:rStyle w:val="a4"/>
            <w:sz w:val="28"/>
            <w:szCs w:val="28"/>
            <w:lang w:val="ru-RU"/>
          </w:rPr>
          <w:t>.</w:t>
        </w:r>
        <w:proofErr w:type="spellStart"/>
        <w:r w:rsidR="00537497" w:rsidRPr="006670B0">
          <w:rPr>
            <w:rStyle w:val="a4"/>
            <w:sz w:val="28"/>
            <w:szCs w:val="28"/>
          </w:rPr>
          <w:t>ua</w:t>
        </w:r>
        <w:proofErr w:type="spellEnd"/>
        <w:r w:rsidR="00537497" w:rsidRPr="00537497">
          <w:rPr>
            <w:rStyle w:val="a4"/>
            <w:sz w:val="28"/>
            <w:szCs w:val="28"/>
            <w:lang w:val="ru-RU"/>
          </w:rPr>
          <w:t>/?</w:t>
        </w:r>
        <w:r w:rsidR="00537497" w:rsidRPr="006670B0">
          <w:rPr>
            <w:rStyle w:val="a4"/>
            <w:sz w:val="28"/>
            <w:szCs w:val="28"/>
          </w:rPr>
          <w:t>op</w:t>
        </w:r>
        <w:r w:rsidR="00537497" w:rsidRPr="00537497">
          <w:rPr>
            <w:rStyle w:val="a4"/>
            <w:sz w:val="28"/>
            <w:szCs w:val="28"/>
            <w:lang w:val="ru-RU"/>
          </w:rPr>
          <w:t>=1&amp;</w:t>
        </w:r>
        <w:r w:rsidR="00537497" w:rsidRPr="006670B0">
          <w:rPr>
            <w:rStyle w:val="a4"/>
            <w:sz w:val="28"/>
            <w:szCs w:val="28"/>
          </w:rPr>
          <w:t>z</w:t>
        </w:r>
        <w:r w:rsidR="00537497" w:rsidRPr="00537497">
          <w:rPr>
            <w:rStyle w:val="a4"/>
            <w:sz w:val="28"/>
            <w:szCs w:val="28"/>
            <w:lang w:val="ru-RU"/>
          </w:rPr>
          <w:t>=1281</w:t>
        </w:r>
      </w:hyperlink>
    </w:p>
    <w:p w14:paraId="6C2F818A" w14:textId="77777777" w:rsidR="00104892" w:rsidRPr="00A74C49"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29</w:t>
      </w:r>
      <w:r w:rsidR="00A74C49" w:rsidRPr="00A74C49">
        <w:rPr>
          <w:color w:val="000000" w:themeColor="text1"/>
          <w:sz w:val="28"/>
          <w:szCs w:val="28"/>
        </w:rPr>
        <w:t>.</w:t>
      </w:r>
      <w:r w:rsidR="00A74C49">
        <w:rPr>
          <w:color w:val="000000" w:themeColor="text1"/>
          <w:sz w:val="28"/>
          <w:szCs w:val="28"/>
        </w:rPr>
        <w:t xml:space="preserve"> </w:t>
      </w:r>
      <w:r w:rsidR="00104892" w:rsidRPr="00104892">
        <w:rPr>
          <w:color w:val="000000" w:themeColor="text1"/>
          <w:sz w:val="28"/>
          <w:szCs w:val="28"/>
        </w:rPr>
        <w:t xml:space="preserve">Aalep.eu. Lobbying in Italy. </w:t>
      </w:r>
      <w:r w:rsidR="00A74C49" w:rsidRPr="00574B61">
        <w:rPr>
          <w:color w:val="000000" w:themeColor="text1"/>
          <w:sz w:val="28"/>
          <w:szCs w:val="28"/>
        </w:rPr>
        <w:t>20</w:t>
      </w:r>
      <w:r w:rsidR="00A74C49">
        <w:rPr>
          <w:color w:val="000000" w:themeColor="text1"/>
          <w:sz w:val="28"/>
          <w:szCs w:val="28"/>
        </w:rPr>
        <w:t>19</w:t>
      </w:r>
      <w:r w:rsidR="00104892" w:rsidRPr="00574B61">
        <w:rPr>
          <w:color w:val="000000" w:themeColor="text1"/>
          <w:sz w:val="28"/>
          <w:szCs w:val="28"/>
        </w:rPr>
        <w:t xml:space="preserve">. </w:t>
      </w:r>
      <w:r w:rsidR="00104892" w:rsidRPr="00A74C49">
        <w:rPr>
          <w:color w:val="000000" w:themeColor="text1"/>
          <w:sz w:val="28"/>
          <w:szCs w:val="28"/>
        </w:rPr>
        <w:t xml:space="preserve">URL: </w:t>
      </w:r>
      <w:hyperlink r:id="rId35" w:history="1">
        <w:r w:rsidR="00104892" w:rsidRPr="00A74C49">
          <w:rPr>
            <w:rStyle w:val="a4"/>
            <w:sz w:val="28"/>
            <w:szCs w:val="28"/>
          </w:rPr>
          <w:t>https://www.aalep.eu/lobbying-italy</w:t>
        </w:r>
      </w:hyperlink>
      <w:r w:rsidR="00104892" w:rsidRPr="00A74C49">
        <w:rPr>
          <w:color w:val="000000" w:themeColor="text1"/>
          <w:sz w:val="28"/>
          <w:szCs w:val="28"/>
        </w:rPr>
        <w:t xml:space="preserve"> </w:t>
      </w:r>
    </w:p>
    <w:p w14:paraId="758974A1" w14:textId="77777777" w:rsidR="00104892" w:rsidRPr="00A74C49"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30</w:t>
      </w:r>
      <w:r w:rsidR="00A74C49" w:rsidRPr="00A74C49">
        <w:rPr>
          <w:color w:val="000000" w:themeColor="text1"/>
          <w:sz w:val="28"/>
          <w:szCs w:val="28"/>
        </w:rPr>
        <w:t>.</w:t>
      </w:r>
      <w:r w:rsidR="00A74C49">
        <w:rPr>
          <w:color w:val="000000" w:themeColor="text1"/>
          <w:sz w:val="28"/>
          <w:szCs w:val="28"/>
        </w:rPr>
        <w:t xml:space="preserve"> </w:t>
      </w:r>
      <w:r w:rsidR="00104892" w:rsidRPr="00104892">
        <w:rPr>
          <w:color w:val="000000" w:themeColor="text1"/>
          <w:sz w:val="28"/>
          <w:szCs w:val="28"/>
        </w:rPr>
        <w:t xml:space="preserve">AP News. Kenya corruption: Tourism minister charged with fraud. </w:t>
      </w:r>
      <w:r w:rsidR="00A74C49" w:rsidRPr="00A74C49">
        <w:rPr>
          <w:color w:val="000000" w:themeColor="text1"/>
          <w:sz w:val="28"/>
          <w:szCs w:val="28"/>
        </w:rPr>
        <w:t>202</w:t>
      </w:r>
      <w:r w:rsidR="00A74C49">
        <w:rPr>
          <w:color w:val="000000" w:themeColor="text1"/>
          <w:sz w:val="28"/>
          <w:szCs w:val="28"/>
        </w:rPr>
        <w:t>3</w:t>
      </w:r>
      <w:r w:rsidR="00104892" w:rsidRPr="00A74C49">
        <w:rPr>
          <w:color w:val="000000" w:themeColor="text1"/>
          <w:sz w:val="28"/>
          <w:szCs w:val="28"/>
        </w:rPr>
        <w:t xml:space="preserve">. URL: </w:t>
      </w:r>
    </w:p>
    <w:p w14:paraId="354C3B1A" w14:textId="77777777" w:rsidR="00104892" w:rsidRPr="00C16CA3" w:rsidRDefault="00D84542" w:rsidP="00104892">
      <w:pPr>
        <w:pStyle w:val="a3"/>
        <w:spacing w:before="0" w:beforeAutospacing="0" w:after="0" w:afterAutospacing="0" w:line="360" w:lineRule="auto"/>
        <w:rPr>
          <w:color w:val="000000" w:themeColor="text1"/>
          <w:sz w:val="28"/>
          <w:szCs w:val="28"/>
          <w:lang w:val="uk-UA"/>
        </w:rPr>
      </w:pPr>
      <w:hyperlink r:id="rId36" w:history="1">
        <w:r w:rsidR="00C16CA3" w:rsidRPr="00C16CA3">
          <w:rPr>
            <w:rStyle w:val="a4"/>
            <w:sz w:val="28"/>
            <w:szCs w:val="28"/>
          </w:rPr>
          <w:t>https://apnews.com/article/kenya-corruption-tourism-minister-charged-fraud-6594e5e05acdc9d8bfa07a66836843d</w:t>
        </w:r>
        <w:r w:rsidR="00C16CA3" w:rsidRPr="00C16CA3">
          <w:rPr>
            <w:rStyle w:val="a4"/>
            <w:sz w:val="28"/>
            <w:szCs w:val="28"/>
            <w:lang w:val="uk-UA"/>
          </w:rPr>
          <w:t>4</w:t>
        </w:r>
      </w:hyperlink>
    </w:p>
    <w:p w14:paraId="48841C9A" w14:textId="77777777" w:rsidR="00104892" w:rsidRPr="00C16CA3"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31</w:t>
      </w:r>
      <w:r w:rsidR="00C16CA3" w:rsidRPr="00C16CA3">
        <w:rPr>
          <w:color w:val="000000" w:themeColor="text1"/>
          <w:sz w:val="28"/>
          <w:szCs w:val="28"/>
        </w:rPr>
        <w:t>.</w:t>
      </w:r>
      <w:r w:rsidR="00C16CA3">
        <w:rPr>
          <w:color w:val="000000" w:themeColor="text1"/>
          <w:sz w:val="28"/>
          <w:szCs w:val="28"/>
        </w:rPr>
        <w:t xml:space="preserve"> </w:t>
      </w:r>
      <w:r w:rsidR="00104892" w:rsidRPr="00104892">
        <w:rPr>
          <w:color w:val="000000" w:themeColor="text1"/>
          <w:sz w:val="28"/>
          <w:szCs w:val="28"/>
        </w:rPr>
        <w:t xml:space="preserve">Association of Professional Political Consultants (APPC). </w:t>
      </w:r>
      <w:r w:rsidR="00104892" w:rsidRPr="00574B61">
        <w:rPr>
          <w:color w:val="000000" w:themeColor="text1"/>
          <w:sz w:val="28"/>
          <w:szCs w:val="28"/>
        </w:rPr>
        <w:t xml:space="preserve">2023. </w:t>
      </w:r>
      <w:r w:rsidR="00104892" w:rsidRPr="00C16CA3">
        <w:rPr>
          <w:color w:val="000000" w:themeColor="text1"/>
          <w:sz w:val="28"/>
          <w:szCs w:val="28"/>
        </w:rPr>
        <w:t xml:space="preserve">URL: </w:t>
      </w:r>
      <w:hyperlink r:id="rId37" w:history="1">
        <w:r w:rsidR="00104892" w:rsidRPr="00C16CA3">
          <w:rPr>
            <w:rStyle w:val="a4"/>
            <w:sz w:val="28"/>
            <w:szCs w:val="28"/>
          </w:rPr>
          <w:t>https://www.appc.org.uk/</w:t>
        </w:r>
      </w:hyperlink>
      <w:r w:rsidR="001C09CC">
        <w:rPr>
          <w:color w:val="000000" w:themeColor="text1"/>
          <w:sz w:val="28"/>
          <w:szCs w:val="28"/>
        </w:rPr>
        <w:t xml:space="preserve"> </w:t>
      </w:r>
    </w:p>
    <w:p w14:paraId="0F4A16B7" w14:textId="77777777" w:rsidR="00104892" w:rsidRPr="00326C07"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32</w:t>
      </w:r>
      <w:r w:rsidR="00326C07" w:rsidRPr="00326C07">
        <w:rPr>
          <w:color w:val="000000" w:themeColor="text1"/>
          <w:sz w:val="28"/>
          <w:szCs w:val="28"/>
        </w:rPr>
        <w:t>.</w:t>
      </w:r>
      <w:r w:rsidR="00326C07">
        <w:rPr>
          <w:color w:val="000000" w:themeColor="text1"/>
          <w:sz w:val="28"/>
          <w:szCs w:val="28"/>
        </w:rPr>
        <w:t xml:space="preserve"> </w:t>
      </w:r>
      <w:r w:rsidR="00104892" w:rsidRPr="00104892">
        <w:rPr>
          <w:color w:val="000000" w:themeColor="text1"/>
          <w:sz w:val="28"/>
          <w:szCs w:val="28"/>
        </w:rPr>
        <w:t xml:space="preserve">BBC News. Downey’s lobbying scandal. </w:t>
      </w:r>
      <w:r w:rsidR="00104892" w:rsidRPr="00574B61">
        <w:rPr>
          <w:color w:val="000000" w:themeColor="text1"/>
          <w:sz w:val="28"/>
          <w:szCs w:val="28"/>
        </w:rPr>
        <w:t xml:space="preserve">1997. </w:t>
      </w:r>
      <w:r w:rsidR="00104892" w:rsidRPr="00326C07">
        <w:rPr>
          <w:color w:val="000000" w:themeColor="text1"/>
          <w:sz w:val="28"/>
          <w:szCs w:val="28"/>
        </w:rPr>
        <w:t xml:space="preserve">URL: </w:t>
      </w:r>
      <w:hyperlink r:id="rId38" w:history="1">
        <w:r w:rsidR="00104892" w:rsidRPr="00326C07">
          <w:rPr>
            <w:rStyle w:val="a4"/>
            <w:sz w:val="28"/>
            <w:szCs w:val="28"/>
          </w:rPr>
          <w:t>https://www.bbc.co.uk/news/special/politics97/news/07/0704/downey.shtml</w:t>
        </w:r>
      </w:hyperlink>
      <w:r w:rsidR="00104892" w:rsidRPr="00326C07">
        <w:rPr>
          <w:color w:val="000000" w:themeColor="text1"/>
          <w:sz w:val="28"/>
          <w:szCs w:val="28"/>
        </w:rPr>
        <w:t xml:space="preserve"> </w:t>
      </w:r>
    </w:p>
    <w:p w14:paraId="28562AFF" w14:textId="77777777" w:rsidR="00104892" w:rsidRPr="00326C07"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ru-RU"/>
        </w:rPr>
        <w:t>33</w:t>
      </w:r>
      <w:r w:rsidR="00326C07" w:rsidRPr="00326C07">
        <w:rPr>
          <w:color w:val="000000" w:themeColor="text1"/>
          <w:sz w:val="28"/>
          <w:szCs w:val="28"/>
          <w:lang w:val="ru-RU"/>
        </w:rPr>
        <w:t xml:space="preserve">. </w:t>
      </w:r>
      <w:proofErr w:type="spellStart"/>
      <w:r w:rsidR="00104892" w:rsidRPr="00104892">
        <w:rPr>
          <w:color w:val="000000" w:themeColor="text1"/>
          <w:sz w:val="28"/>
          <w:szCs w:val="28"/>
          <w:lang w:val="ru-RU"/>
        </w:rPr>
        <w:t>Bihus.Info</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Bihus.Info</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виграли</w:t>
      </w:r>
      <w:proofErr w:type="spellEnd"/>
      <w:r w:rsidR="00104892" w:rsidRPr="00104892">
        <w:rPr>
          <w:color w:val="000000" w:themeColor="text1"/>
          <w:sz w:val="28"/>
          <w:szCs w:val="28"/>
          <w:lang w:val="ru-RU"/>
        </w:rPr>
        <w:t xml:space="preserve"> у </w:t>
      </w:r>
      <w:proofErr w:type="spellStart"/>
      <w:r w:rsidR="00104892" w:rsidRPr="00104892">
        <w:rPr>
          <w:color w:val="000000" w:themeColor="text1"/>
          <w:sz w:val="28"/>
          <w:szCs w:val="28"/>
          <w:lang w:val="ru-RU"/>
        </w:rPr>
        <w:t>Гладковського</w:t>
      </w:r>
      <w:proofErr w:type="spellEnd"/>
      <w:r w:rsidR="00104892" w:rsidRPr="00104892">
        <w:rPr>
          <w:color w:val="000000" w:themeColor="text1"/>
          <w:sz w:val="28"/>
          <w:szCs w:val="28"/>
          <w:lang w:val="ru-RU"/>
        </w:rPr>
        <w:t xml:space="preserve"> справу </w:t>
      </w:r>
      <w:proofErr w:type="spellStart"/>
      <w:r w:rsidR="00104892" w:rsidRPr="00104892">
        <w:rPr>
          <w:color w:val="000000" w:themeColor="text1"/>
          <w:sz w:val="28"/>
          <w:szCs w:val="28"/>
          <w:lang w:val="ru-RU"/>
        </w:rPr>
        <w:t>щодо</w:t>
      </w:r>
      <w:proofErr w:type="spellEnd"/>
      <w:r w:rsidR="00104892" w:rsidRPr="00104892">
        <w:rPr>
          <w:color w:val="000000" w:themeColor="text1"/>
          <w:sz w:val="28"/>
          <w:szCs w:val="28"/>
          <w:lang w:val="ru-RU"/>
        </w:rPr>
        <w:t xml:space="preserve"> </w:t>
      </w:r>
      <w:proofErr w:type="spellStart"/>
      <w:r w:rsidR="00104892" w:rsidRPr="00104892">
        <w:rPr>
          <w:color w:val="000000" w:themeColor="text1"/>
          <w:sz w:val="28"/>
          <w:szCs w:val="28"/>
          <w:lang w:val="ru-RU"/>
        </w:rPr>
        <w:t>розслідування</w:t>
      </w:r>
      <w:proofErr w:type="spellEnd"/>
      <w:r w:rsidR="00104892" w:rsidRPr="00104892">
        <w:rPr>
          <w:color w:val="000000" w:themeColor="text1"/>
          <w:sz w:val="28"/>
          <w:szCs w:val="28"/>
          <w:lang w:val="ru-RU"/>
        </w:rPr>
        <w:t xml:space="preserve"> про оборонку. </w:t>
      </w:r>
      <w:r w:rsidR="00104892" w:rsidRPr="00574B61">
        <w:rPr>
          <w:color w:val="000000" w:themeColor="text1"/>
          <w:sz w:val="28"/>
          <w:szCs w:val="28"/>
        </w:rPr>
        <w:t xml:space="preserve">2023. </w:t>
      </w:r>
      <w:r w:rsidR="00104892" w:rsidRPr="00326C07">
        <w:rPr>
          <w:color w:val="000000" w:themeColor="text1"/>
          <w:sz w:val="28"/>
          <w:szCs w:val="28"/>
        </w:rPr>
        <w:t xml:space="preserve">URL: </w:t>
      </w:r>
      <w:hyperlink r:id="rId39" w:history="1">
        <w:r w:rsidR="00104892" w:rsidRPr="00326C07">
          <w:rPr>
            <w:rStyle w:val="a4"/>
            <w:sz w:val="28"/>
            <w:szCs w:val="28"/>
          </w:rPr>
          <w:t>https://bihus.info/bihus-info-vygraly-u-gladkovskogo-strashogo-spravu-shhodo-rozsliduvannya-pro-oboronku/</w:t>
        </w:r>
      </w:hyperlink>
      <w:r w:rsidR="00104892" w:rsidRPr="00326C07">
        <w:rPr>
          <w:color w:val="000000" w:themeColor="text1"/>
          <w:sz w:val="28"/>
          <w:szCs w:val="28"/>
        </w:rPr>
        <w:t xml:space="preserve"> </w:t>
      </w:r>
    </w:p>
    <w:p w14:paraId="0CBC3B2D" w14:textId="77777777" w:rsidR="00104892" w:rsidRPr="00326C07"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34</w:t>
      </w:r>
      <w:r w:rsidR="00326C07" w:rsidRPr="00326C07">
        <w:rPr>
          <w:color w:val="000000" w:themeColor="text1"/>
          <w:sz w:val="28"/>
          <w:szCs w:val="28"/>
        </w:rPr>
        <w:t>.</w:t>
      </w:r>
      <w:r w:rsidR="00326C07">
        <w:rPr>
          <w:color w:val="000000" w:themeColor="text1"/>
          <w:sz w:val="28"/>
          <w:szCs w:val="28"/>
        </w:rPr>
        <w:t xml:space="preserve"> </w:t>
      </w:r>
      <w:r w:rsidR="00104892" w:rsidRPr="00104892">
        <w:rPr>
          <w:color w:val="000000" w:themeColor="text1"/>
          <w:sz w:val="28"/>
          <w:szCs w:val="28"/>
        </w:rPr>
        <w:t>Bitzer M. Corporate actors as translators in transnational lawmaking. American Jo</w:t>
      </w:r>
      <w:r w:rsidR="00326C07">
        <w:rPr>
          <w:color w:val="000000" w:themeColor="text1"/>
          <w:sz w:val="28"/>
          <w:szCs w:val="28"/>
        </w:rPr>
        <w:t>urnal of International Law. 2021</w:t>
      </w:r>
      <w:r w:rsidR="00104892" w:rsidRPr="00104892">
        <w:rPr>
          <w:color w:val="000000" w:themeColor="text1"/>
          <w:sz w:val="28"/>
          <w:szCs w:val="28"/>
        </w:rPr>
        <w:t xml:space="preserve">. Vol. 117, </w:t>
      </w:r>
      <w:proofErr w:type="spellStart"/>
      <w:r w:rsidR="00104892" w:rsidRPr="00104892">
        <w:rPr>
          <w:color w:val="000000" w:themeColor="text1"/>
          <w:sz w:val="28"/>
          <w:szCs w:val="28"/>
        </w:rPr>
        <w:t>iss</w:t>
      </w:r>
      <w:proofErr w:type="spellEnd"/>
      <w:r w:rsidR="00104892" w:rsidRPr="00104892">
        <w:rPr>
          <w:color w:val="000000" w:themeColor="text1"/>
          <w:sz w:val="28"/>
          <w:szCs w:val="28"/>
        </w:rPr>
        <w:t>. 2. P. 345–351. DOI:</w:t>
      </w:r>
      <w:r w:rsidR="00326C07" w:rsidRPr="00326C07">
        <w:t xml:space="preserve"> </w:t>
      </w:r>
      <w:hyperlink r:id="rId40" w:tgtFrame="_blank" w:history="1">
        <w:r w:rsidR="00326C07" w:rsidRPr="00326C07">
          <w:rPr>
            <w:rStyle w:val="a4"/>
            <w:sz w:val="28"/>
            <w:szCs w:val="28"/>
          </w:rPr>
          <w:t>https://doi.org/10.1017/aju.2021.39</w:t>
        </w:r>
      </w:hyperlink>
      <w:r w:rsidR="00104892" w:rsidRPr="00104892">
        <w:rPr>
          <w:color w:val="000000" w:themeColor="text1"/>
          <w:sz w:val="28"/>
          <w:szCs w:val="28"/>
        </w:rPr>
        <w:t xml:space="preserve"> </w:t>
      </w:r>
      <w:r w:rsidR="00104892" w:rsidRPr="00326C07">
        <w:rPr>
          <w:color w:val="000000" w:themeColor="text1"/>
          <w:sz w:val="28"/>
          <w:szCs w:val="28"/>
        </w:rPr>
        <w:t xml:space="preserve">URL: </w:t>
      </w:r>
      <w:hyperlink r:id="rId41" w:history="1">
        <w:r w:rsidR="00104892" w:rsidRPr="00326C07">
          <w:rPr>
            <w:rStyle w:val="a4"/>
            <w:sz w:val="28"/>
            <w:szCs w:val="28"/>
          </w:rPr>
          <w:t>https://www.cambridge.org/core/journals/american-journal-of-international-law/article/corporate-actors-as-translators-in-transnational-lawmaking/E7BFD413DE5257EAA1F7D6B3DD1951FD</w:t>
        </w:r>
      </w:hyperlink>
      <w:r w:rsidR="00104892" w:rsidRPr="00326C07">
        <w:rPr>
          <w:color w:val="000000" w:themeColor="text1"/>
          <w:sz w:val="28"/>
          <w:szCs w:val="28"/>
        </w:rPr>
        <w:t xml:space="preserve"> </w:t>
      </w:r>
    </w:p>
    <w:p w14:paraId="2C36EC37" w14:textId="77777777" w:rsidR="00104892"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35</w:t>
      </w:r>
      <w:r w:rsidR="00326C07" w:rsidRPr="00326C07">
        <w:rPr>
          <w:color w:val="000000" w:themeColor="text1"/>
          <w:sz w:val="28"/>
          <w:szCs w:val="28"/>
        </w:rPr>
        <w:t>.</w:t>
      </w:r>
      <w:r w:rsidR="00326C07">
        <w:rPr>
          <w:color w:val="000000" w:themeColor="text1"/>
          <w:sz w:val="28"/>
          <w:szCs w:val="28"/>
        </w:rPr>
        <w:t xml:space="preserve"> </w:t>
      </w:r>
      <w:r w:rsidR="00104892" w:rsidRPr="00104892">
        <w:rPr>
          <w:color w:val="000000" w:themeColor="text1"/>
          <w:sz w:val="28"/>
          <w:szCs w:val="28"/>
        </w:rPr>
        <w:t xml:space="preserve">Business Day. Lobbying NGOs in Nigerian society. </w:t>
      </w:r>
      <w:r w:rsidR="00326C07" w:rsidRPr="00574B61">
        <w:rPr>
          <w:color w:val="000000" w:themeColor="text1"/>
          <w:sz w:val="28"/>
          <w:szCs w:val="28"/>
        </w:rPr>
        <w:t>20</w:t>
      </w:r>
      <w:r w:rsidR="00326C07">
        <w:rPr>
          <w:color w:val="000000" w:themeColor="text1"/>
          <w:sz w:val="28"/>
          <w:szCs w:val="28"/>
        </w:rPr>
        <w:t>17</w:t>
      </w:r>
      <w:r w:rsidR="00104892" w:rsidRPr="00574B61">
        <w:rPr>
          <w:color w:val="000000" w:themeColor="text1"/>
          <w:sz w:val="28"/>
          <w:szCs w:val="28"/>
        </w:rPr>
        <w:t xml:space="preserve">. </w:t>
      </w:r>
      <w:r w:rsidR="00104892" w:rsidRPr="00326C07">
        <w:rPr>
          <w:color w:val="000000" w:themeColor="text1"/>
          <w:sz w:val="28"/>
          <w:szCs w:val="28"/>
        </w:rPr>
        <w:t xml:space="preserve">URL: </w:t>
      </w:r>
      <w:hyperlink r:id="rId42" w:history="1">
        <w:r w:rsidR="00104892" w:rsidRPr="00326C07">
          <w:rPr>
            <w:rStyle w:val="a4"/>
            <w:sz w:val="28"/>
            <w:szCs w:val="28"/>
          </w:rPr>
          <w:t>https://businessday.ng/analysis/article/lobbying-ngos-nigerian-society/</w:t>
        </w:r>
      </w:hyperlink>
      <w:r w:rsidR="00104892" w:rsidRPr="00326C07">
        <w:rPr>
          <w:color w:val="000000" w:themeColor="text1"/>
          <w:sz w:val="28"/>
          <w:szCs w:val="28"/>
        </w:rPr>
        <w:t xml:space="preserve"> </w:t>
      </w:r>
    </w:p>
    <w:p w14:paraId="5210BCAA" w14:textId="77777777" w:rsidR="00E17878" w:rsidRDefault="002D5521" w:rsidP="00104892">
      <w:pPr>
        <w:pStyle w:val="a3"/>
        <w:spacing w:before="0" w:beforeAutospacing="0" w:after="0" w:afterAutospacing="0" w:line="360" w:lineRule="auto"/>
        <w:rPr>
          <w:rStyle w:val="a4"/>
          <w:sz w:val="28"/>
          <w:szCs w:val="28"/>
        </w:rPr>
      </w:pPr>
      <w:r>
        <w:rPr>
          <w:color w:val="000000" w:themeColor="text1"/>
          <w:sz w:val="28"/>
          <w:szCs w:val="28"/>
          <w:lang w:val="uk-UA"/>
        </w:rPr>
        <w:t>36</w:t>
      </w:r>
      <w:r w:rsidR="00E17878" w:rsidRPr="005D1B77">
        <w:rPr>
          <w:color w:val="000000" w:themeColor="text1"/>
          <w:sz w:val="28"/>
          <w:szCs w:val="28"/>
        </w:rPr>
        <w:t>.</w:t>
      </w:r>
      <w:r w:rsidR="00E17878">
        <w:rPr>
          <w:color w:val="000000" w:themeColor="text1"/>
          <w:sz w:val="28"/>
          <w:szCs w:val="28"/>
        </w:rPr>
        <w:t xml:space="preserve"> </w:t>
      </w:r>
      <w:r w:rsidR="00E17878" w:rsidRPr="005D1B77">
        <w:rPr>
          <w:color w:val="000000" w:themeColor="text1"/>
          <w:sz w:val="28"/>
          <w:szCs w:val="28"/>
        </w:rPr>
        <w:t xml:space="preserve">Baskerville R. F. A game theory approach to research on lobbying activities in accounting regulation: benefits and </w:t>
      </w:r>
      <w:r w:rsidR="00E17878">
        <w:rPr>
          <w:color w:val="000000" w:themeColor="text1"/>
          <w:sz w:val="28"/>
          <w:szCs w:val="28"/>
        </w:rPr>
        <w:t xml:space="preserve">issues. </w:t>
      </w:r>
      <w:r w:rsidR="00E17878" w:rsidRPr="005D1B77">
        <w:rPr>
          <w:color w:val="000000" w:themeColor="text1"/>
          <w:sz w:val="28"/>
          <w:szCs w:val="28"/>
        </w:rPr>
        <w:t>Victoria University Centre for Accounting, Governance and Taxation Research, 2</w:t>
      </w:r>
      <w:r w:rsidR="00E17878">
        <w:rPr>
          <w:color w:val="000000" w:themeColor="text1"/>
          <w:sz w:val="28"/>
          <w:szCs w:val="28"/>
        </w:rPr>
        <w:t>007. URL</w:t>
      </w:r>
      <w:r w:rsidR="00E17878" w:rsidRPr="005D1B77">
        <w:rPr>
          <w:color w:val="000000" w:themeColor="text1"/>
          <w:sz w:val="28"/>
          <w:szCs w:val="28"/>
        </w:rPr>
        <w:t xml:space="preserve">: </w:t>
      </w:r>
      <w:hyperlink r:id="rId43" w:history="1">
        <w:r w:rsidR="00E17878" w:rsidRPr="00E17878">
          <w:rPr>
            <w:rStyle w:val="a4"/>
            <w:sz w:val="28"/>
            <w:szCs w:val="28"/>
          </w:rPr>
          <w:t>https://ssrn.com/abstract=1237738</w:t>
        </w:r>
      </w:hyperlink>
    </w:p>
    <w:p w14:paraId="6722B8EC" w14:textId="77777777" w:rsidR="00690BA8" w:rsidRPr="00690BA8" w:rsidRDefault="002D5521" w:rsidP="00104892">
      <w:pPr>
        <w:pStyle w:val="a3"/>
        <w:spacing w:before="0" w:beforeAutospacing="0" w:after="0" w:afterAutospacing="0" w:line="360" w:lineRule="auto"/>
        <w:rPr>
          <w:b/>
          <w:color w:val="000000" w:themeColor="text1"/>
          <w:sz w:val="28"/>
          <w:szCs w:val="28"/>
        </w:rPr>
      </w:pPr>
      <w:r>
        <w:rPr>
          <w:color w:val="000000" w:themeColor="text1"/>
          <w:sz w:val="28"/>
          <w:szCs w:val="28"/>
          <w:lang w:val="uk-UA"/>
        </w:rPr>
        <w:t>34</w:t>
      </w:r>
      <w:r w:rsidR="00690BA8">
        <w:rPr>
          <w:color w:val="000000" w:themeColor="text1"/>
          <w:sz w:val="28"/>
          <w:szCs w:val="28"/>
        </w:rPr>
        <w:t xml:space="preserve">. </w:t>
      </w:r>
      <w:r w:rsidR="00690BA8" w:rsidRPr="00690BA8">
        <w:rPr>
          <w:color w:val="000000" w:themeColor="text1"/>
          <w:sz w:val="28"/>
          <w:szCs w:val="28"/>
        </w:rPr>
        <w:t>Bruce Cars</w:t>
      </w:r>
      <w:r w:rsidR="00690BA8">
        <w:rPr>
          <w:color w:val="000000" w:themeColor="text1"/>
          <w:sz w:val="28"/>
          <w:szCs w:val="28"/>
        </w:rPr>
        <w:t xml:space="preserve">on Found Guilty. The Tyee, 2016. URL: </w:t>
      </w:r>
      <w:hyperlink r:id="rId44" w:history="1">
        <w:r w:rsidR="00690BA8" w:rsidRPr="00690BA8">
          <w:rPr>
            <w:rStyle w:val="a4"/>
            <w:sz w:val="28"/>
            <w:szCs w:val="28"/>
          </w:rPr>
          <w:t>https://thetyee.ca/News/2016/09/21/Bruce-Carson-Found-Guilty/</w:t>
        </w:r>
      </w:hyperlink>
    </w:p>
    <w:p w14:paraId="3A1D168B" w14:textId="77777777" w:rsidR="00104892" w:rsidRPr="00326C07"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35</w:t>
      </w:r>
      <w:r w:rsidR="00326C07" w:rsidRPr="00326C07">
        <w:rPr>
          <w:color w:val="000000" w:themeColor="text1"/>
          <w:sz w:val="28"/>
          <w:szCs w:val="28"/>
        </w:rPr>
        <w:t>.</w:t>
      </w:r>
      <w:r w:rsidR="00326C07">
        <w:rPr>
          <w:color w:val="000000" w:themeColor="text1"/>
          <w:sz w:val="28"/>
          <w:szCs w:val="28"/>
        </w:rPr>
        <w:t xml:space="preserve"> </w:t>
      </w:r>
      <w:r w:rsidR="00104892" w:rsidRPr="00104892">
        <w:rPr>
          <w:color w:val="000000" w:themeColor="text1"/>
          <w:sz w:val="28"/>
          <w:szCs w:val="28"/>
        </w:rPr>
        <w:t xml:space="preserve">CEPA. Lobbying changes to aid Ukraine’s post-war recovery. </w:t>
      </w:r>
      <w:r w:rsidR="00326C07" w:rsidRPr="00574B61">
        <w:rPr>
          <w:color w:val="000000" w:themeColor="text1"/>
          <w:sz w:val="28"/>
          <w:szCs w:val="28"/>
        </w:rPr>
        <w:t>202</w:t>
      </w:r>
      <w:r w:rsidR="00326C07">
        <w:rPr>
          <w:color w:val="000000" w:themeColor="text1"/>
          <w:sz w:val="28"/>
          <w:szCs w:val="28"/>
        </w:rPr>
        <w:t>4</w:t>
      </w:r>
      <w:r w:rsidR="00104892" w:rsidRPr="00574B61">
        <w:rPr>
          <w:color w:val="000000" w:themeColor="text1"/>
          <w:sz w:val="28"/>
          <w:szCs w:val="28"/>
        </w:rPr>
        <w:t xml:space="preserve">. </w:t>
      </w:r>
      <w:r w:rsidR="00104892" w:rsidRPr="00326C07">
        <w:rPr>
          <w:color w:val="000000" w:themeColor="text1"/>
          <w:sz w:val="28"/>
          <w:szCs w:val="28"/>
        </w:rPr>
        <w:t xml:space="preserve">URL: </w:t>
      </w:r>
      <w:hyperlink r:id="rId45" w:history="1">
        <w:r w:rsidR="00104892" w:rsidRPr="00326C07">
          <w:rPr>
            <w:rStyle w:val="a4"/>
            <w:sz w:val="28"/>
            <w:szCs w:val="28"/>
          </w:rPr>
          <w:t>https://cepa.org/article/lobbying-changes-to-aid-ukraines-post-war-recovery/</w:t>
        </w:r>
      </w:hyperlink>
      <w:r w:rsidR="00104892" w:rsidRPr="00326C07">
        <w:rPr>
          <w:color w:val="000000" w:themeColor="text1"/>
          <w:sz w:val="28"/>
          <w:szCs w:val="28"/>
        </w:rPr>
        <w:t xml:space="preserve"> </w:t>
      </w:r>
    </w:p>
    <w:p w14:paraId="08F6A00D" w14:textId="77777777" w:rsidR="00104892" w:rsidRPr="00455AF2"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36</w:t>
      </w:r>
      <w:r w:rsidR="00455AF2" w:rsidRPr="00455AF2">
        <w:rPr>
          <w:color w:val="000000" w:themeColor="text1"/>
          <w:sz w:val="28"/>
          <w:szCs w:val="28"/>
        </w:rPr>
        <w:t xml:space="preserve">. </w:t>
      </w:r>
      <w:r w:rsidR="00104892" w:rsidRPr="00104892">
        <w:rPr>
          <w:color w:val="000000" w:themeColor="text1"/>
          <w:sz w:val="28"/>
          <w:szCs w:val="28"/>
        </w:rPr>
        <w:t xml:space="preserve">Cleaning up UK politics: What would better lobbying regulation look like? Transparency International UK. 2023. </w:t>
      </w:r>
      <w:r w:rsidR="00104892" w:rsidRPr="00455AF2">
        <w:rPr>
          <w:color w:val="000000" w:themeColor="text1"/>
          <w:sz w:val="28"/>
          <w:szCs w:val="28"/>
        </w:rPr>
        <w:t xml:space="preserve">28 </w:t>
      </w:r>
      <w:r w:rsidR="00104892" w:rsidRPr="00104892">
        <w:rPr>
          <w:color w:val="000000" w:themeColor="text1"/>
          <w:sz w:val="28"/>
          <w:szCs w:val="28"/>
        </w:rPr>
        <w:t>p</w:t>
      </w:r>
      <w:r w:rsidR="00104892" w:rsidRPr="00455AF2">
        <w:rPr>
          <w:color w:val="000000" w:themeColor="text1"/>
          <w:sz w:val="28"/>
          <w:szCs w:val="28"/>
        </w:rPr>
        <w:t>.</w:t>
      </w:r>
      <w:r w:rsidR="00455AF2" w:rsidRPr="00455AF2">
        <w:rPr>
          <w:color w:val="000000" w:themeColor="text1"/>
          <w:sz w:val="28"/>
          <w:szCs w:val="28"/>
        </w:rPr>
        <w:t xml:space="preserve"> </w:t>
      </w:r>
      <w:r w:rsidR="00455AF2" w:rsidRPr="00455AF2">
        <w:rPr>
          <w:color w:val="000000" w:themeColor="text1"/>
          <w:sz w:val="28"/>
          <w:szCs w:val="28"/>
          <w:shd w:val="clear" w:color="auto" w:fill="FFFFFF"/>
        </w:rPr>
        <w:t>DOI:</w:t>
      </w:r>
      <w:hyperlink r:id="rId46" w:tgtFrame="_blank" w:history="1">
        <w:r w:rsidR="00455AF2" w:rsidRPr="00455AF2">
          <w:rPr>
            <w:rStyle w:val="a4"/>
            <w:sz w:val="28"/>
            <w:szCs w:val="28"/>
            <w:bdr w:val="none" w:sz="0" w:space="0" w:color="auto" w:frame="1"/>
            <w:shd w:val="clear" w:color="auto" w:fill="FFFFFF"/>
          </w:rPr>
          <w:t>10.1093/pa/gsad024</w:t>
        </w:r>
      </w:hyperlink>
      <w:r w:rsidR="00104892" w:rsidRPr="00455AF2">
        <w:rPr>
          <w:color w:val="000000" w:themeColor="text1"/>
          <w:sz w:val="28"/>
          <w:szCs w:val="28"/>
        </w:rPr>
        <w:t xml:space="preserve"> </w:t>
      </w:r>
      <w:r w:rsidR="00104892" w:rsidRPr="00104892">
        <w:rPr>
          <w:color w:val="000000" w:themeColor="text1"/>
          <w:sz w:val="28"/>
          <w:szCs w:val="28"/>
        </w:rPr>
        <w:t>URL</w:t>
      </w:r>
      <w:r w:rsidR="00104892" w:rsidRPr="00455AF2">
        <w:rPr>
          <w:color w:val="000000" w:themeColor="text1"/>
          <w:sz w:val="28"/>
          <w:szCs w:val="28"/>
        </w:rPr>
        <w:t xml:space="preserve">: </w:t>
      </w:r>
      <w:hyperlink r:id="rId47" w:history="1">
        <w:r w:rsidR="00104892" w:rsidRPr="00455AF2">
          <w:rPr>
            <w:rStyle w:val="a4"/>
            <w:sz w:val="28"/>
            <w:szCs w:val="28"/>
          </w:rPr>
          <w:t>https://www.researchgate.net/publication/375693997_Cleaning_Up_UK_Politics_What_Would_Better_Lobbying_Regulation_Look_Like</w:t>
        </w:r>
      </w:hyperlink>
      <w:r w:rsidR="00104892" w:rsidRPr="00455AF2">
        <w:rPr>
          <w:color w:val="000000" w:themeColor="text1"/>
          <w:sz w:val="28"/>
          <w:szCs w:val="28"/>
        </w:rPr>
        <w:t xml:space="preserve"> </w:t>
      </w:r>
    </w:p>
    <w:p w14:paraId="7866C61F" w14:textId="77777777" w:rsidR="00104892" w:rsidRPr="00574B61"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37</w:t>
      </w:r>
      <w:r w:rsidR="005D1B77" w:rsidRPr="005D1B77">
        <w:rPr>
          <w:color w:val="000000" w:themeColor="text1"/>
          <w:sz w:val="28"/>
          <w:szCs w:val="28"/>
        </w:rPr>
        <w:t xml:space="preserve">. </w:t>
      </w:r>
      <w:r w:rsidR="00104892" w:rsidRPr="00104892">
        <w:rPr>
          <w:color w:val="000000" w:themeColor="text1"/>
          <w:sz w:val="28"/>
          <w:szCs w:val="28"/>
        </w:rPr>
        <w:t>Commission adopts 2023 enlargement package, recommends open negotiations with Ukraine and Moldova. European External Action Service. 2023. URL</w:t>
      </w:r>
      <w:r w:rsidR="00104892" w:rsidRPr="00574B61">
        <w:rPr>
          <w:color w:val="000000" w:themeColor="text1"/>
          <w:sz w:val="28"/>
          <w:szCs w:val="28"/>
        </w:rPr>
        <w:t xml:space="preserve">: </w:t>
      </w:r>
      <w:hyperlink r:id="rId48" w:history="1">
        <w:r w:rsidR="00104892" w:rsidRPr="005D1B77">
          <w:rPr>
            <w:rStyle w:val="a4"/>
            <w:sz w:val="28"/>
            <w:szCs w:val="28"/>
          </w:rPr>
          <w:t>https</w:t>
        </w:r>
        <w:r w:rsidR="00104892" w:rsidRPr="00574B61">
          <w:rPr>
            <w:rStyle w:val="a4"/>
            <w:sz w:val="28"/>
            <w:szCs w:val="28"/>
          </w:rPr>
          <w:t>://</w:t>
        </w:r>
        <w:r w:rsidR="00104892" w:rsidRPr="005D1B77">
          <w:rPr>
            <w:rStyle w:val="a4"/>
            <w:sz w:val="28"/>
            <w:szCs w:val="28"/>
          </w:rPr>
          <w:t>www</w:t>
        </w:r>
        <w:r w:rsidR="00104892" w:rsidRPr="00574B61">
          <w:rPr>
            <w:rStyle w:val="a4"/>
            <w:sz w:val="28"/>
            <w:szCs w:val="28"/>
          </w:rPr>
          <w:t>.</w:t>
        </w:r>
        <w:r w:rsidR="00104892" w:rsidRPr="005D1B77">
          <w:rPr>
            <w:rStyle w:val="a4"/>
            <w:sz w:val="28"/>
            <w:szCs w:val="28"/>
          </w:rPr>
          <w:t>eeas</w:t>
        </w:r>
        <w:r w:rsidR="00104892" w:rsidRPr="00574B61">
          <w:rPr>
            <w:rStyle w:val="a4"/>
            <w:sz w:val="28"/>
            <w:szCs w:val="28"/>
          </w:rPr>
          <w:t>.</w:t>
        </w:r>
        <w:r w:rsidR="00104892" w:rsidRPr="005D1B77">
          <w:rPr>
            <w:rStyle w:val="a4"/>
            <w:sz w:val="28"/>
            <w:szCs w:val="28"/>
          </w:rPr>
          <w:t>europa</w:t>
        </w:r>
        <w:r w:rsidR="00104892" w:rsidRPr="00574B61">
          <w:rPr>
            <w:rStyle w:val="a4"/>
            <w:sz w:val="28"/>
            <w:szCs w:val="28"/>
          </w:rPr>
          <w:t>.</w:t>
        </w:r>
        <w:r w:rsidR="00104892" w:rsidRPr="005D1B77">
          <w:rPr>
            <w:rStyle w:val="a4"/>
            <w:sz w:val="28"/>
            <w:szCs w:val="28"/>
          </w:rPr>
          <w:t>eu</w:t>
        </w:r>
        <w:r w:rsidR="00104892" w:rsidRPr="00574B61">
          <w:rPr>
            <w:rStyle w:val="a4"/>
            <w:sz w:val="28"/>
            <w:szCs w:val="28"/>
          </w:rPr>
          <w:t>/</w:t>
        </w:r>
        <w:r w:rsidR="00104892" w:rsidRPr="005D1B77">
          <w:rPr>
            <w:rStyle w:val="a4"/>
            <w:sz w:val="28"/>
            <w:szCs w:val="28"/>
          </w:rPr>
          <w:t>delegations</w:t>
        </w:r>
        <w:r w:rsidR="00104892" w:rsidRPr="00574B61">
          <w:rPr>
            <w:rStyle w:val="a4"/>
            <w:sz w:val="28"/>
            <w:szCs w:val="28"/>
          </w:rPr>
          <w:t>/</w:t>
        </w:r>
        <w:r w:rsidR="00104892" w:rsidRPr="005D1B77">
          <w:rPr>
            <w:rStyle w:val="a4"/>
            <w:sz w:val="28"/>
            <w:szCs w:val="28"/>
          </w:rPr>
          <w:t>ukraine</w:t>
        </w:r>
        <w:r w:rsidR="00104892" w:rsidRPr="00574B61">
          <w:rPr>
            <w:rStyle w:val="a4"/>
            <w:sz w:val="28"/>
            <w:szCs w:val="28"/>
          </w:rPr>
          <w:t>/</w:t>
        </w:r>
        <w:r w:rsidR="00104892" w:rsidRPr="005D1B77">
          <w:rPr>
            <w:rStyle w:val="a4"/>
            <w:sz w:val="28"/>
            <w:szCs w:val="28"/>
          </w:rPr>
          <w:t>commission</w:t>
        </w:r>
        <w:r w:rsidR="00104892" w:rsidRPr="00574B61">
          <w:rPr>
            <w:rStyle w:val="a4"/>
            <w:sz w:val="28"/>
            <w:szCs w:val="28"/>
          </w:rPr>
          <w:t>-</w:t>
        </w:r>
        <w:r w:rsidR="00104892" w:rsidRPr="005D1B77">
          <w:rPr>
            <w:rStyle w:val="a4"/>
            <w:sz w:val="28"/>
            <w:szCs w:val="28"/>
          </w:rPr>
          <w:t>adopts</w:t>
        </w:r>
        <w:r w:rsidR="00104892" w:rsidRPr="00574B61">
          <w:rPr>
            <w:rStyle w:val="a4"/>
            <w:sz w:val="28"/>
            <w:szCs w:val="28"/>
          </w:rPr>
          <w:t>-2023-</w:t>
        </w:r>
        <w:r w:rsidR="00104892" w:rsidRPr="005D1B77">
          <w:rPr>
            <w:rStyle w:val="a4"/>
            <w:sz w:val="28"/>
            <w:szCs w:val="28"/>
          </w:rPr>
          <w:t>enlargement</w:t>
        </w:r>
        <w:r w:rsidR="00104892" w:rsidRPr="00574B61">
          <w:rPr>
            <w:rStyle w:val="a4"/>
            <w:sz w:val="28"/>
            <w:szCs w:val="28"/>
          </w:rPr>
          <w:t>-</w:t>
        </w:r>
        <w:r w:rsidR="00104892" w:rsidRPr="005D1B77">
          <w:rPr>
            <w:rStyle w:val="a4"/>
            <w:sz w:val="28"/>
            <w:szCs w:val="28"/>
          </w:rPr>
          <w:t>package</w:t>
        </w:r>
        <w:r w:rsidR="00104892" w:rsidRPr="00574B61">
          <w:rPr>
            <w:rStyle w:val="a4"/>
            <w:sz w:val="28"/>
            <w:szCs w:val="28"/>
          </w:rPr>
          <w:t>-</w:t>
        </w:r>
        <w:r w:rsidR="00104892" w:rsidRPr="005D1B77">
          <w:rPr>
            <w:rStyle w:val="a4"/>
            <w:sz w:val="28"/>
            <w:szCs w:val="28"/>
          </w:rPr>
          <w:t>recommends</w:t>
        </w:r>
        <w:r w:rsidR="00104892" w:rsidRPr="00574B61">
          <w:rPr>
            <w:rStyle w:val="a4"/>
            <w:sz w:val="28"/>
            <w:szCs w:val="28"/>
          </w:rPr>
          <w:t>-</w:t>
        </w:r>
        <w:r w:rsidR="00104892" w:rsidRPr="005D1B77">
          <w:rPr>
            <w:rStyle w:val="a4"/>
            <w:sz w:val="28"/>
            <w:szCs w:val="28"/>
          </w:rPr>
          <w:t>open</w:t>
        </w:r>
        <w:r w:rsidR="00104892" w:rsidRPr="00574B61">
          <w:rPr>
            <w:rStyle w:val="a4"/>
            <w:sz w:val="28"/>
            <w:szCs w:val="28"/>
          </w:rPr>
          <w:t>-</w:t>
        </w:r>
        <w:r w:rsidR="00104892" w:rsidRPr="005D1B77">
          <w:rPr>
            <w:rStyle w:val="a4"/>
            <w:sz w:val="28"/>
            <w:szCs w:val="28"/>
          </w:rPr>
          <w:t>negotiations</w:t>
        </w:r>
        <w:r w:rsidR="00104892" w:rsidRPr="00574B61">
          <w:rPr>
            <w:rStyle w:val="a4"/>
            <w:sz w:val="28"/>
            <w:szCs w:val="28"/>
          </w:rPr>
          <w:t>-</w:t>
        </w:r>
        <w:r w:rsidR="00104892" w:rsidRPr="005D1B77">
          <w:rPr>
            <w:rStyle w:val="a4"/>
            <w:sz w:val="28"/>
            <w:szCs w:val="28"/>
          </w:rPr>
          <w:t>ukraine</w:t>
        </w:r>
        <w:r w:rsidR="00104892" w:rsidRPr="00574B61">
          <w:rPr>
            <w:rStyle w:val="a4"/>
            <w:sz w:val="28"/>
            <w:szCs w:val="28"/>
          </w:rPr>
          <w:t>-</w:t>
        </w:r>
        <w:r w:rsidR="00104892" w:rsidRPr="005D1B77">
          <w:rPr>
            <w:rStyle w:val="a4"/>
            <w:sz w:val="28"/>
            <w:szCs w:val="28"/>
          </w:rPr>
          <w:t>and</w:t>
        </w:r>
        <w:r w:rsidR="00104892" w:rsidRPr="00574B61">
          <w:rPr>
            <w:rStyle w:val="a4"/>
            <w:sz w:val="28"/>
            <w:szCs w:val="28"/>
          </w:rPr>
          <w:t>-</w:t>
        </w:r>
        <w:r w:rsidR="00104892" w:rsidRPr="005D1B77">
          <w:rPr>
            <w:rStyle w:val="a4"/>
            <w:sz w:val="28"/>
            <w:szCs w:val="28"/>
          </w:rPr>
          <w:t>moldova</w:t>
        </w:r>
        <w:r w:rsidR="00104892" w:rsidRPr="00574B61">
          <w:rPr>
            <w:rStyle w:val="a4"/>
            <w:sz w:val="28"/>
            <w:szCs w:val="28"/>
          </w:rPr>
          <w:t>-</w:t>
        </w:r>
        <w:r w:rsidR="00104892" w:rsidRPr="005D1B77">
          <w:rPr>
            <w:rStyle w:val="a4"/>
            <w:sz w:val="28"/>
            <w:szCs w:val="28"/>
          </w:rPr>
          <w:t>grant</w:t>
        </w:r>
        <w:r w:rsidR="00104892" w:rsidRPr="00574B61">
          <w:rPr>
            <w:rStyle w:val="a4"/>
            <w:sz w:val="28"/>
            <w:szCs w:val="28"/>
          </w:rPr>
          <w:t>_</w:t>
        </w:r>
        <w:r w:rsidR="00104892" w:rsidRPr="005D1B77">
          <w:rPr>
            <w:rStyle w:val="a4"/>
            <w:sz w:val="28"/>
            <w:szCs w:val="28"/>
          </w:rPr>
          <w:t>en</w:t>
        </w:r>
        <w:r w:rsidR="00104892" w:rsidRPr="00574B61">
          <w:rPr>
            <w:rStyle w:val="a4"/>
            <w:sz w:val="28"/>
            <w:szCs w:val="28"/>
          </w:rPr>
          <w:t>?</w:t>
        </w:r>
        <w:r w:rsidR="00104892" w:rsidRPr="005D1B77">
          <w:rPr>
            <w:rStyle w:val="a4"/>
            <w:sz w:val="28"/>
            <w:szCs w:val="28"/>
          </w:rPr>
          <w:t>s</w:t>
        </w:r>
        <w:r w:rsidR="00104892" w:rsidRPr="00574B61">
          <w:rPr>
            <w:rStyle w:val="a4"/>
            <w:sz w:val="28"/>
            <w:szCs w:val="28"/>
          </w:rPr>
          <w:t>=232</w:t>
        </w:r>
      </w:hyperlink>
      <w:r w:rsidR="00104892" w:rsidRPr="00574B61">
        <w:rPr>
          <w:color w:val="000000" w:themeColor="text1"/>
          <w:sz w:val="28"/>
          <w:szCs w:val="28"/>
        </w:rPr>
        <w:t xml:space="preserve"> </w:t>
      </w:r>
    </w:p>
    <w:p w14:paraId="19CB8455" w14:textId="77777777" w:rsidR="00104892"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38</w:t>
      </w:r>
      <w:r w:rsidR="005D1B77" w:rsidRPr="005D1B77">
        <w:rPr>
          <w:color w:val="000000" w:themeColor="text1"/>
          <w:sz w:val="28"/>
          <w:szCs w:val="28"/>
        </w:rPr>
        <w:t xml:space="preserve">. </w:t>
      </w:r>
      <w:r w:rsidR="00104892" w:rsidRPr="00104892">
        <w:rPr>
          <w:color w:val="000000" w:themeColor="text1"/>
          <w:sz w:val="28"/>
          <w:szCs w:val="28"/>
        </w:rPr>
        <w:t xml:space="preserve">Covington &amp; Burling LLP. The Foreign Agents Registration Act (FARA). </w:t>
      </w:r>
      <w:r w:rsidR="00104892" w:rsidRPr="00574B61">
        <w:rPr>
          <w:color w:val="000000" w:themeColor="text1"/>
          <w:sz w:val="28"/>
          <w:szCs w:val="28"/>
        </w:rPr>
        <w:t xml:space="preserve">2018. </w:t>
      </w:r>
      <w:r w:rsidR="00104892" w:rsidRPr="005D1B77">
        <w:rPr>
          <w:color w:val="000000" w:themeColor="text1"/>
          <w:sz w:val="28"/>
          <w:szCs w:val="28"/>
        </w:rPr>
        <w:t xml:space="preserve">URL: </w:t>
      </w:r>
      <w:hyperlink r:id="rId49" w:history="1">
        <w:r w:rsidR="00104892" w:rsidRPr="005D1B77">
          <w:rPr>
            <w:rStyle w:val="a4"/>
            <w:sz w:val="28"/>
            <w:szCs w:val="28"/>
          </w:rPr>
          <w:t>https://www.cov.com/en/news-and-insights/insights/2018/01/the-foreign-agents-registration-act-fara</w:t>
        </w:r>
      </w:hyperlink>
      <w:r w:rsidR="00104892" w:rsidRPr="005D1B77">
        <w:rPr>
          <w:color w:val="000000" w:themeColor="text1"/>
          <w:sz w:val="28"/>
          <w:szCs w:val="28"/>
        </w:rPr>
        <w:t xml:space="preserve"> </w:t>
      </w:r>
    </w:p>
    <w:p w14:paraId="2FA0681A" w14:textId="77777777" w:rsidR="003B5001" w:rsidRDefault="002D5521" w:rsidP="003B5001">
      <w:pPr>
        <w:pStyle w:val="a3"/>
        <w:spacing w:before="0" w:beforeAutospacing="0" w:after="0" w:afterAutospacing="0" w:line="360" w:lineRule="auto"/>
        <w:rPr>
          <w:color w:val="000000" w:themeColor="text1"/>
          <w:sz w:val="28"/>
          <w:szCs w:val="28"/>
        </w:rPr>
      </w:pPr>
      <w:r>
        <w:rPr>
          <w:color w:val="000000" w:themeColor="text1"/>
          <w:sz w:val="28"/>
          <w:szCs w:val="28"/>
          <w:lang w:val="uk-UA"/>
        </w:rPr>
        <w:t>39</w:t>
      </w:r>
      <w:r w:rsidR="003B5001" w:rsidRPr="001C09CC">
        <w:rPr>
          <w:color w:val="000000" w:themeColor="text1"/>
          <w:sz w:val="28"/>
          <w:szCs w:val="28"/>
        </w:rPr>
        <w:t>.</w:t>
      </w:r>
      <w:r w:rsidR="003B5001">
        <w:rPr>
          <w:color w:val="000000" w:themeColor="text1"/>
          <w:sz w:val="28"/>
          <w:szCs w:val="28"/>
        </w:rPr>
        <w:t xml:space="preserve"> </w:t>
      </w:r>
      <w:proofErr w:type="spellStart"/>
      <w:r w:rsidR="003B5001">
        <w:rPr>
          <w:color w:val="000000" w:themeColor="text1"/>
          <w:sz w:val="28"/>
          <w:szCs w:val="28"/>
        </w:rPr>
        <w:t>Crepaz</w:t>
      </w:r>
      <w:proofErr w:type="spellEnd"/>
      <w:r w:rsidR="003B5001" w:rsidRPr="00104892">
        <w:rPr>
          <w:color w:val="000000" w:themeColor="text1"/>
          <w:sz w:val="28"/>
          <w:szCs w:val="28"/>
        </w:rPr>
        <w:t xml:space="preserve"> </w:t>
      </w:r>
      <w:r w:rsidR="003B5001">
        <w:rPr>
          <w:color w:val="000000" w:themeColor="text1"/>
          <w:sz w:val="28"/>
          <w:szCs w:val="28"/>
        </w:rPr>
        <w:t>M</w:t>
      </w:r>
      <w:r w:rsidR="003B5001" w:rsidRPr="00104892">
        <w:rPr>
          <w:color w:val="000000" w:themeColor="text1"/>
          <w:sz w:val="28"/>
          <w:szCs w:val="28"/>
        </w:rPr>
        <w:t>.,</w:t>
      </w:r>
      <w:r w:rsidR="003B5001">
        <w:rPr>
          <w:color w:val="000000" w:themeColor="text1"/>
          <w:sz w:val="28"/>
          <w:szCs w:val="28"/>
        </w:rPr>
        <w:t xml:space="preserve"> Francesco F</w:t>
      </w:r>
      <w:r w:rsidR="003B5001" w:rsidRPr="00104892">
        <w:rPr>
          <w:color w:val="000000" w:themeColor="text1"/>
          <w:sz w:val="28"/>
          <w:szCs w:val="28"/>
        </w:rPr>
        <w:t xml:space="preserve">. </w:t>
      </w:r>
      <w:r w:rsidR="003B5001" w:rsidRPr="007A4C6E">
        <w:rPr>
          <w:color w:val="000000" w:themeColor="text1"/>
          <w:sz w:val="28"/>
          <w:szCs w:val="28"/>
        </w:rPr>
        <w:t>Incremental lobbying reform: the patchy case of Italy</w:t>
      </w:r>
      <w:r w:rsidR="003B5001">
        <w:rPr>
          <w:color w:val="000000" w:themeColor="text1"/>
          <w:sz w:val="28"/>
          <w:szCs w:val="28"/>
        </w:rPr>
        <w:t>. 2025</w:t>
      </w:r>
      <w:r w:rsidR="003B5001" w:rsidRPr="007A4C6E">
        <w:rPr>
          <w:color w:val="000000" w:themeColor="text1"/>
          <w:sz w:val="28"/>
          <w:szCs w:val="28"/>
        </w:rPr>
        <w:t>.</w:t>
      </w:r>
      <w:r w:rsidR="003B5001" w:rsidRPr="007A4C6E">
        <w:rPr>
          <w:color w:val="000000" w:themeColor="text1"/>
          <w:sz w:val="28"/>
          <w:szCs w:val="28"/>
          <w:lang w:val="uk-UA"/>
        </w:rPr>
        <w:t xml:space="preserve"> </w:t>
      </w:r>
      <w:r w:rsidR="003B5001" w:rsidRPr="007A4C6E">
        <w:rPr>
          <w:rStyle w:val="a6"/>
          <w:color w:val="000000" w:themeColor="text1"/>
          <w:sz w:val="28"/>
        </w:rPr>
        <w:t>Interest Groups &amp; Advocacy</w:t>
      </w:r>
      <w:r w:rsidR="003B5001" w:rsidRPr="007A4C6E">
        <w:rPr>
          <w:color w:val="000000" w:themeColor="text1"/>
          <w:sz w:val="28"/>
        </w:rPr>
        <w:t>.</w:t>
      </w:r>
      <w:r w:rsidR="003B5001" w:rsidRPr="007A4C6E">
        <w:rPr>
          <w:color w:val="000000" w:themeColor="text1"/>
          <w:sz w:val="32"/>
          <w:szCs w:val="28"/>
        </w:rPr>
        <w:t xml:space="preserve"> </w:t>
      </w:r>
      <w:r w:rsidR="003B5001" w:rsidRPr="001C09CC">
        <w:rPr>
          <w:color w:val="000000" w:themeColor="text1"/>
          <w:sz w:val="28"/>
          <w:szCs w:val="28"/>
        </w:rPr>
        <w:t xml:space="preserve">DOI: </w:t>
      </w:r>
      <w:hyperlink r:id="rId50" w:tgtFrame="_blank" w:history="1">
        <w:r w:rsidR="003B5001" w:rsidRPr="001C09CC">
          <w:rPr>
            <w:rStyle w:val="a4"/>
            <w:sz w:val="28"/>
            <w:szCs w:val="28"/>
            <w:bdr w:val="none" w:sz="0" w:space="0" w:color="auto" w:frame="1"/>
            <w:shd w:val="clear" w:color="auto" w:fill="FFFFFF"/>
          </w:rPr>
          <w:t>10.1057/s41309-025-00231-3</w:t>
        </w:r>
      </w:hyperlink>
      <w:r w:rsidR="003B5001" w:rsidRPr="00104892">
        <w:rPr>
          <w:color w:val="000000" w:themeColor="text1"/>
          <w:sz w:val="28"/>
          <w:szCs w:val="28"/>
        </w:rPr>
        <w:t xml:space="preserve">. URL: </w:t>
      </w:r>
      <w:hyperlink r:id="rId51" w:history="1">
        <w:r w:rsidR="003B5001" w:rsidRPr="001C09CC">
          <w:rPr>
            <w:rStyle w:val="a4"/>
            <w:sz w:val="28"/>
            <w:szCs w:val="28"/>
          </w:rPr>
          <w:t>https://www.researchgate.net/publication/389779599_Incremental_lobbying_reform_the_patchy_case_of_Italy</w:t>
        </w:r>
      </w:hyperlink>
    </w:p>
    <w:p w14:paraId="37C68244" w14:textId="77777777" w:rsidR="003B5001" w:rsidRDefault="002D5521" w:rsidP="003B5001">
      <w:pPr>
        <w:pStyle w:val="a3"/>
        <w:spacing w:before="0" w:beforeAutospacing="0" w:after="0" w:afterAutospacing="0" w:line="360" w:lineRule="auto"/>
        <w:rPr>
          <w:color w:val="000000" w:themeColor="text1"/>
          <w:sz w:val="28"/>
          <w:szCs w:val="28"/>
        </w:rPr>
      </w:pPr>
      <w:r>
        <w:rPr>
          <w:color w:val="000000" w:themeColor="text1"/>
          <w:sz w:val="28"/>
          <w:szCs w:val="28"/>
          <w:lang w:val="uk-UA"/>
        </w:rPr>
        <w:t>40</w:t>
      </w:r>
      <w:r w:rsidR="003B5001" w:rsidRPr="007A4C6E">
        <w:rPr>
          <w:color w:val="000000" w:themeColor="text1"/>
          <w:sz w:val="28"/>
          <w:szCs w:val="28"/>
        </w:rPr>
        <w:t>.</w:t>
      </w:r>
      <w:r w:rsidR="003B5001">
        <w:rPr>
          <w:color w:val="000000" w:themeColor="text1"/>
          <w:sz w:val="28"/>
          <w:szCs w:val="28"/>
          <w:lang w:val="uk-UA"/>
        </w:rPr>
        <w:t xml:space="preserve"> </w:t>
      </w:r>
      <w:r w:rsidR="003B5001" w:rsidRPr="007A4C6E">
        <w:rPr>
          <w:color w:val="000000" w:themeColor="text1"/>
          <w:sz w:val="28"/>
          <w:szCs w:val="28"/>
        </w:rPr>
        <w:t xml:space="preserve">Davidson S., Lock I. Argumentation strategies in lobbying: the discursive struggle over proposals to regulate Big Tech. Journal of Communication Management. 2024. Vol. 28, </w:t>
      </w:r>
      <w:proofErr w:type="spellStart"/>
      <w:r w:rsidR="003B5001" w:rsidRPr="007A4C6E">
        <w:rPr>
          <w:color w:val="000000" w:themeColor="text1"/>
          <w:sz w:val="28"/>
          <w:szCs w:val="28"/>
        </w:rPr>
        <w:t>iss</w:t>
      </w:r>
      <w:proofErr w:type="spellEnd"/>
      <w:r w:rsidR="003B5001" w:rsidRPr="007A4C6E">
        <w:rPr>
          <w:color w:val="000000" w:themeColor="text1"/>
          <w:sz w:val="28"/>
          <w:szCs w:val="28"/>
        </w:rPr>
        <w:t xml:space="preserve">. 4. P. 512–530. DOI: 10.1108/JCOM-12-2023-0134. URL: </w:t>
      </w:r>
      <w:hyperlink r:id="rId52" w:history="1">
        <w:r w:rsidR="003B5001" w:rsidRPr="00BF1CD5">
          <w:rPr>
            <w:rStyle w:val="a4"/>
            <w:sz w:val="28"/>
            <w:szCs w:val="28"/>
          </w:rPr>
          <w:t>https://www.emerald.com/insight/content/doi/10.1108/JCOM-12-2023-0134/full/html</w:t>
        </w:r>
      </w:hyperlink>
    </w:p>
    <w:p w14:paraId="558035DB" w14:textId="77777777" w:rsidR="00E17878"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41</w:t>
      </w:r>
      <w:r w:rsidR="00E17878" w:rsidRPr="00E17878">
        <w:rPr>
          <w:color w:val="000000" w:themeColor="text1"/>
          <w:sz w:val="28"/>
          <w:szCs w:val="28"/>
        </w:rPr>
        <w:t>.</w:t>
      </w:r>
      <w:r w:rsidR="00E17878">
        <w:rPr>
          <w:color w:val="000000" w:themeColor="text1"/>
          <w:sz w:val="28"/>
          <w:szCs w:val="28"/>
        </w:rPr>
        <w:t xml:space="preserve"> </w:t>
      </w:r>
      <w:r w:rsidR="00104892" w:rsidRPr="00104892">
        <w:rPr>
          <w:color w:val="000000" w:themeColor="text1"/>
          <w:sz w:val="28"/>
          <w:szCs w:val="28"/>
        </w:rPr>
        <w:t xml:space="preserve">Dentons. </w:t>
      </w:r>
      <w:proofErr w:type="spellStart"/>
      <w:r w:rsidR="00104892" w:rsidRPr="00104892">
        <w:rPr>
          <w:color w:val="000000" w:themeColor="text1"/>
          <w:sz w:val="28"/>
          <w:szCs w:val="28"/>
        </w:rPr>
        <w:t>Sapin</w:t>
      </w:r>
      <w:proofErr w:type="spellEnd"/>
      <w:r w:rsidR="00104892" w:rsidRPr="00104892">
        <w:rPr>
          <w:color w:val="000000" w:themeColor="text1"/>
          <w:sz w:val="28"/>
          <w:szCs w:val="28"/>
        </w:rPr>
        <w:t xml:space="preserve"> Law II: The new French legal framework for the fight against corruption. </w:t>
      </w:r>
      <w:r w:rsidR="00104892" w:rsidRPr="00574B61">
        <w:rPr>
          <w:color w:val="000000" w:themeColor="text1"/>
          <w:sz w:val="28"/>
          <w:szCs w:val="28"/>
        </w:rPr>
        <w:t xml:space="preserve">2017. </w:t>
      </w:r>
      <w:r w:rsidR="00104892" w:rsidRPr="00E17878">
        <w:rPr>
          <w:color w:val="000000" w:themeColor="text1"/>
          <w:sz w:val="28"/>
          <w:szCs w:val="28"/>
        </w:rPr>
        <w:t xml:space="preserve">URL: </w:t>
      </w:r>
      <w:hyperlink r:id="rId53" w:history="1">
        <w:r w:rsidR="00104892" w:rsidRPr="00E17878">
          <w:rPr>
            <w:rStyle w:val="a4"/>
            <w:sz w:val="28"/>
            <w:szCs w:val="28"/>
          </w:rPr>
          <w:t>https://www.dentons.com/-/media/pdfs/insights/2017/march/sapin-law-ii-the-new-french-legal-framework-for-the-fight-against-corruption.pdf?la=en</w:t>
        </w:r>
      </w:hyperlink>
      <w:r w:rsidR="00104892" w:rsidRPr="00E17878">
        <w:rPr>
          <w:color w:val="000000" w:themeColor="text1"/>
          <w:sz w:val="28"/>
          <w:szCs w:val="28"/>
        </w:rPr>
        <w:t xml:space="preserve"> </w:t>
      </w:r>
    </w:p>
    <w:p w14:paraId="329EF384" w14:textId="77777777" w:rsidR="002D5521" w:rsidRDefault="002D5521"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42</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 xml:space="preserve">European Parliament Research Service. Lobbying transparency: A comparative analysis. </w:t>
      </w:r>
      <w:r w:rsidR="001C09CC" w:rsidRPr="00574B61">
        <w:rPr>
          <w:color w:val="000000" w:themeColor="text1"/>
          <w:sz w:val="28"/>
          <w:szCs w:val="28"/>
        </w:rPr>
        <w:t>202</w:t>
      </w:r>
      <w:r w:rsidR="001C09CC">
        <w:rPr>
          <w:color w:val="000000" w:themeColor="text1"/>
          <w:sz w:val="28"/>
          <w:szCs w:val="28"/>
        </w:rPr>
        <w:t>1</w:t>
      </w:r>
      <w:r w:rsidR="00104892" w:rsidRPr="00574B61">
        <w:rPr>
          <w:color w:val="000000" w:themeColor="text1"/>
          <w:sz w:val="28"/>
          <w:szCs w:val="28"/>
        </w:rPr>
        <w:t xml:space="preserve">. 28 p. URL: </w:t>
      </w:r>
      <w:hyperlink r:id="rId54" w:history="1">
        <w:r w:rsidR="00104892" w:rsidRPr="00574B61">
          <w:rPr>
            <w:rStyle w:val="a4"/>
            <w:sz w:val="28"/>
            <w:szCs w:val="28"/>
          </w:rPr>
          <w:t>https://www.europarl.europa.eu/EPRS/Lobbying-transparency-comparative-analysis-rev-FINAL.pdf</w:t>
        </w:r>
      </w:hyperlink>
      <w:r w:rsidR="00104892" w:rsidRPr="00574B61">
        <w:rPr>
          <w:color w:val="000000" w:themeColor="text1"/>
          <w:sz w:val="28"/>
          <w:szCs w:val="28"/>
        </w:rPr>
        <w:t xml:space="preserve"> </w:t>
      </w:r>
    </w:p>
    <w:p w14:paraId="16F0EA72" w14:textId="77777777" w:rsidR="00104892" w:rsidRPr="001C09CC"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43</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 xml:space="preserve">European Stability Initiative. Lobbying in Azerbaijan. </w:t>
      </w:r>
      <w:r w:rsidR="00104892" w:rsidRPr="00574B61">
        <w:rPr>
          <w:color w:val="000000" w:themeColor="text1"/>
          <w:sz w:val="28"/>
          <w:szCs w:val="28"/>
        </w:rPr>
        <w:t xml:space="preserve">2017. </w:t>
      </w:r>
      <w:r w:rsidR="00104892" w:rsidRPr="001C09CC">
        <w:rPr>
          <w:color w:val="000000" w:themeColor="text1"/>
          <w:sz w:val="28"/>
          <w:szCs w:val="28"/>
        </w:rPr>
        <w:t xml:space="preserve">URL: </w:t>
      </w:r>
      <w:hyperlink r:id="rId55" w:history="1">
        <w:r w:rsidR="001C09CC" w:rsidRPr="001C09CC">
          <w:rPr>
            <w:rStyle w:val="a4"/>
            <w:sz w:val="28"/>
            <w:szCs w:val="28"/>
          </w:rPr>
          <w:t>https://web.archive.org/web/20170911162032/http://www.esiweb.org/index.php?lang=en&amp;id=156&amp;document_ID=131</w:t>
        </w:r>
      </w:hyperlink>
    </w:p>
    <w:p w14:paraId="335EC293" w14:textId="77777777" w:rsidR="00104892" w:rsidRP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44</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 xml:space="preserve">Fischer M. Lobbying in Austria: </w:t>
      </w:r>
      <w:proofErr w:type="spellStart"/>
      <w:r w:rsidR="00104892" w:rsidRPr="00104892">
        <w:rPr>
          <w:color w:val="000000" w:themeColor="text1"/>
          <w:sz w:val="28"/>
          <w:szCs w:val="28"/>
        </w:rPr>
        <w:t>Merkblatt</w:t>
      </w:r>
      <w:proofErr w:type="spellEnd"/>
      <w:r w:rsidR="00104892" w:rsidRPr="00104892">
        <w:rPr>
          <w:color w:val="000000" w:themeColor="text1"/>
          <w:sz w:val="28"/>
          <w:szCs w:val="28"/>
        </w:rPr>
        <w:t xml:space="preserve">. </w:t>
      </w:r>
      <w:proofErr w:type="spellStart"/>
      <w:r w:rsidR="00104892" w:rsidRPr="00104892">
        <w:rPr>
          <w:color w:val="000000" w:themeColor="text1"/>
          <w:sz w:val="28"/>
          <w:szCs w:val="28"/>
        </w:rPr>
        <w:t>Wirtschaftskammer</w:t>
      </w:r>
      <w:proofErr w:type="spellEnd"/>
      <w:r w:rsidR="00104892" w:rsidRPr="00104892">
        <w:rPr>
          <w:color w:val="000000" w:themeColor="text1"/>
          <w:sz w:val="28"/>
          <w:szCs w:val="28"/>
        </w:rPr>
        <w:t xml:space="preserve"> </w:t>
      </w:r>
      <w:proofErr w:type="spellStart"/>
      <w:r w:rsidR="00104892" w:rsidRPr="00104892">
        <w:rPr>
          <w:color w:val="000000" w:themeColor="text1"/>
          <w:sz w:val="28"/>
          <w:szCs w:val="28"/>
        </w:rPr>
        <w:t>Österreich</w:t>
      </w:r>
      <w:proofErr w:type="spellEnd"/>
      <w:r w:rsidR="00104892" w:rsidRPr="00104892">
        <w:rPr>
          <w:color w:val="000000" w:themeColor="text1"/>
          <w:sz w:val="28"/>
          <w:szCs w:val="28"/>
        </w:rPr>
        <w:t>. 20</w:t>
      </w:r>
      <w:r w:rsidR="001C09CC">
        <w:rPr>
          <w:color w:val="000000" w:themeColor="text1"/>
          <w:sz w:val="28"/>
          <w:szCs w:val="28"/>
        </w:rPr>
        <w:t>12</w:t>
      </w:r>
      <w:r w:rsidR="00104892" w:rsidRPr="00104892">
        <w:rPr>
          <w:color w:val="000000" w:themeColor="text1"/>
          <w:sz w:val="28"/>
          <w:szCs w:val="28"/>
        </w:rPr>
        <w:t>. URL:</w:t>
      </w:r>
      <w:hyperlink r:id="rId56" w:history="1">
        <w:r w:rsidR="00104892" w:rsidRPr="001C09CC">
          <w:rPr>
            <w:rStyle w:val="a4"/>
            <w:sz w:val="28"/>
            <w:szCs w:val="28"/>
          </w:rPr>
          <w:t xml:space="preserve"> https://www.wko.at/oe/information-consulting/unternehmensberatung-buchhaltung-informationstechnologie/unternehmensberatung/merkblatt-ub-lobbyingg.pdf</w:t>
        </w:r>
      </w:hyperlink>
      <w:r w:rsidR="00104892" w:rsidRPr="00104892">
        <w:rPr>
          <w:color w:val="000000" w:themeColor="text1"/>
          <w:sz w:val="28"/>
          <w:szCs w:val="28"/>
        </w:rPr>
        <w:t xml:space="preserve"> </w:t>
      </w:r>
    </w:p>
    <w:p w14:paraId="555B4CDB" w14:textId="77777777" w:rsidR="00104892" w:rsidRPr="001C09CC"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45</w:t>
      </w:r>
      <w:r w:rsidR="001C09CC" w:rsidRPr="001C09CC">
        <w:rPr>
          <w:color w:val="000000" w:themeColor="text1"/>
          <w:sz w:val="28"/>
          <w:szCs w:val="28"/>
        </w:rPr>
        <w:t>.</w:t>
      </w:r>
      <w:r w:rsidR="001C09CC">
        <w:rPr>
          <w:color w:val="000000" w:themeColor="text1"/>
          <w:sz w:val="28"/>
          <w:szCs w:val="28"/>
        </w:rPr>
        <w:t xml:space="preserve"> </w:t>
      </w:r>
      <w:proofErr w:type="spellStart"/>
      <w:r w:rsidR="00104892" w:rsidRPr="00104892">
        <w:rPr>
          <w:color w:val="000000" w:themeColor="text1"/>
          <w:sz w:val="28"/>
          <w:szCs w:val="28"/>
        </w:rPr>
        <w:t>Fondation</w:t>
      </w:r>
      <w:proofErr w:type="spellEnd"/>
      <w:r w:rsidR="00104892" w:rsidRPr="00104892">
        <w:rPr>
          <w:color w:val="000000" w:themeColor="text1"/>
          <w:sz w:val="28"/>
          <w:szCs w:val="28"/>
        </w:rPr>
        <w:t xml:space="preserve"> Jean-</w:t>
      </w:r>
      <w:proofErr w:type="spellStart"/>
      <w:r w:rsidR="00104892" w:rsidRPr="00104892">
        <w:rPr>
          <w:color w:val="000000" w:themeColor="text1"/>
          <w:sz w:val="28"/>
          <w:szCs w:val="28"/>
        </w:rPr>
        <w:t>Jaurès</w:t>
      </w:r>
      <w:proofErr w:type="spellEnd"/>
      <w:r w:rsidR="00104892" w:rsidRPr="00104892">
        <w:rPr>
          <w:color w:val="000000" w:themeColor="text1"/>
          <w:sz w:val="28"/>
          <w:szCs w:val="28"/>
        </w:rPr>
        <w:t xml:space="preserve">. Un Conseil </w:t>
      </w:r>
      <w:proofErr w:type="spellStart"/>
      <w:r w:rsidR="00104892" w:rsidRPr="00104892">
        <w:rPr>
          <w:color w:val="000000" w:themeColor="text1"/>
          <w:sz w:val="28"/>
          <w:szCs w:val="28"/>
        </w:rPr>
        <w:t>économique</w:t>
      </w:r>
      <w:proofErr w:type="spellEnd"/>
      <w:r w:rsidR="00104892" w:rsidRPr="00104892">
        <w:rPr>
          <w:color w:val="000000" w:themeColor="text1"/>
          <w:sz w:val="28"/>
          <w:szCs w:val="28"/>
        </w:rPr>
        <w:t xml:space="preserve">, social et </w:t>
      </w:r>
      <w:proofErr w:type="spellStart"/>
      <w:r w:rsidR="00104892" w:rsidRPr="00104892">
        <w:rPr>
          <w:color w:val="000000" w:themeColor="text1"/>
          <w:sz w:val="28"/>
          <w:szCs w:val="28"/>
        </w:rPr>
        <w:t>environnemental</w:t>
      </w:r>
      <w:proofErr w:type="spellEnd"/>
      <w:r w:rsidR="00104892" w:rsidRPr="00104892">
        <w:rPr>
          <w:color w:val="000000" w:themeColor="text1"/>
          <w:sz w:val="28"/>
          <w:szCs w:val="28"/>
        </w:rPr>
        <w:t xml:space="preserve"> à </w:t>
      </w:r>
      <w:proofErr w:type="spellStart"/>
      <w:r w:rsidR="00104892" w:rsidRPr="00104892">
        <w:rPr>
          <w:color w:val="000000" w:themeColor="text1"/>
          <w:sz w:val="28"/>
          <w:szCs w:val="28"/>
        </w:rPr>
        <w:t>refonder</w:t>
      </w:r>
      <w:proofErr w:type="spellEnd"/>
      <w:r w:rsidR="00104892" w:rsidRPr="00104892">
        <w:rPr>
          <w:color w:val="000000" w:themeColor="text1"/>
          <w:sz w:val="28"/>
          <w:szCs w:val="28"/>
        </w:rPr>
        <w:t xml:space="preserve">. </w:t>
      </w:r>
      <w:r w:rsidR="00104892" w:rsidRPr="00574B61">
        <w:rPr>
          <w:color w:val="000000" w:themeColor="text1"/>
          <w:sz w:val="28"/>
          <w:szCs w:val="28"/>
        </w:rPr>
        <w:t xml:space="preserve">2023. </w:t>
      </w:r>
      <w:r w:rsidR="00104892" w:rsidRPr="001C09CC">
        <w:rPr>
          <w:color w:val="000000" w:themeColor="text1"/>
          <w:sz w:val="28"/>
          <w:szCs w:val="28"/>
        </w:rPr>
        <w:t xml:space="preserve">URL: </w:t>
      </w:r>
      <w:hyperlink r:id="rId57" w:history="1">
        <w:r w:rsidR="00104892" w:rsidRPr="001C09CC">
          <w:rPr>
            <w:rStyle w:val="a4"/>
            <w:sz w:val="28"/>
            <w:szCs w:val="28"/>
          </w:rPr>
          <w:t>https://www.jean-jaures.org/publication/un-conseil-economique-social-et-environnemental-a-refonder/</w:t>
        </w:r>
      </w:hyperlink>
      <w:r w:rsidR="00104892" w:rsidRPr="001C09CC">
        <w:rPr>
          <w:color w:val="000000" w:themeColor="text1"/>
          <w:sz w:val="28"/>
          <w:szCs w:val="28"/>
        </w:rPr>
        <w:t xml:space="preserve"> </w:t>
      </w:r>
    </w:p>
    <w:p w14:paraId="2AA04407" w14:textId="77777777" w:rsidR="00104892" w:rsidRPr="001C09CC"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46</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German Lobbying Register Act (</w:t>
      </w:r>
      <w:proofErr w:type="spellStart"/>
      <w:r w:rsidR="00104892" w:rsidRPr="00104892">
        <w:rPr>
          <w:color w:val="000000" w:themeColor="text1"/>
          <w:sz w:val="28"/>
          <w:szCs w:val="28"/>
        </w:rPr>
        <w:t>LobbyRG</w:t>
      </w:r>
      <w:proofErr w:type="spellEnd"/>
      <w:r w:rsidR="00104892" w:rsidRPr="00104892">
        <w:rPr>
          <w:color w:val="000000" w:themeColor="text1"/>
          <w:sz w:val="28"/>
          <w:szCs w:val="28"/>
        </w:rPr>
        <w:t xml:space="preserve">). </w:t>
      </w:r>
      <w:r w:rsidR="00104892" w:rsidRPr="00574B61">
        <w:rPr>
          <w:color w:val="000000" w:themeColor="text1"/>
          <w:sz w:val="28"/>
          <w:szCs w:val="28"/>
        </w:rPr>
        <w:t xml:space="preserve">2021. </w:t>
      </w:r>
      <w:r w:rsidR="00104892" w:rsidRPr="001C09CC">
        <w:rPr>
          <w:color w:val="000000" w:themeColor="text1"/>
          <w:sz w:val="28"/>
          <w:szCs w:val="28"/>
        </w:rPr>
        <w:t xml:space="preserve">URL: </w:t>
      </w:r>
      <w:hyperlink r:id="rId58" w:history="1">
        <w:r w:rsidR="00104892" w:rsidRPr="001C09CC">
          <w:rPr>
            <w:rStyle w:val="a4"/>
            <w:sz w:val="28"/>
            <w:szCs w:val="28"/>
          </w:rPr>
          <w:t>https://www.gesetze-im-internet.de/lobbyrg/LobbyRG.pdf</w:t>
        </w:r>
      </w:hyperlink>
      <w:r w:rsidR="00104892" w:rsidRPr="001C09CC">
        <w:rPr>
          <w:color w:val="000000" w:themeColor="text1"/>
          <w:sz w:val="28"/>
          <w:szCs w:val="28"/>
        </w:rPr>
        <w:t xml:space="preserve"> </w:t>
      </w:r>
    </w:p>
    <w:p w14:paraId="615E8B8B" w14:textId="77777777" w:rsidR="00104892" w:rsidRPr="001C09CC"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47</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 xml:space="preserve">German Lobbying Register Code of Conduct. </w:t>
      </w:r>
      <w:proofErr w:type="spellStart"/>
      <w:r w:rsidR="00104892" w:rsidRPr="00104892">
        <w:rPr>
          <w:color w:val="000000" w:themeColor="text1"/>
          <w:sz w:val="28"/>
          <w:szCs w:val="28"/>
        </w:rPr>
        <w:t>Bundesministerium</w:t>
      </w:r>
      <w:proofErr w:type="spellEnd"/>
      <w:r w:rsidR="00104892" w:rsidRPr="00104892">
        <w:rPr>
          <w:color w:val="000000" w:themeColor="text1"/>
          <w:sz w:val="28"/>
          <w:szCs w:val="28"/>
        </w:rPr>
        <w:t xml:space="preserve"> des </w:t>
      </w:r>
      <w:proofErr w:type="spellStart"/>
      <w:r w:rsidR="00104892" w:rsidRPr="00104892">
        <w:rPr>
          <w:color w:val="000000" w:themeColor="text1"/>
          <w:sz w:val="28"/>
          <w:szCs w:val="28"/>
        </w:rPr>
        <w:t>Innern</w:t>
      </w:r>
      <w:proofErr w:type="spellEnd"/>
      <w:r w:rsidR="00104892" w:rsidRPr="00104892">
        <w:rPr>
          <w:color w:val="000000" w:themeColor="text1"/>
          <w:sz w:val="28"/>
          <w:szCs w:val="28"/>
        </w:rPr>
        <w:t xml:space="preserve"> und </w:t>
      </w:r>
      <w:proofErr w:type="spellStart"/>
      <w:r w:rsidR="00104892" w:rsidRPr="00104892">
        <w:rPr>
          <w:color w:val="000000" w:themeColor="text1"/>
          <w:sz w:val="28"/>
          <w:szCs w:val="28"/>
        </w:rPr>
        <w:t>für</w:t>
      </w:r>
      <w:proofErr w:type="spellEnd"/>
      <w:r w:rsidR="00104892" w:rsidRPr="00104892">
        <w:rPr>
          <w:color w:val="000000" w:themeColor="text1"/>
          <w:sz w:val="28"/>
          <w:szCs w:val="28"/>
        </w:rPr>
        <w:t xml:space="preserve"> Heimat. </w:t>
      </w:r>
      <w:r w:rsidR="00104892" w:rsidRPr="00574B61">
        <w:rPr>
          <w:color w:val="000000" w:themeColor="text1"/>
          <w:sz w:val="28"/>
          <w:szCs w:val="28"/>
        </w:rPr>
        <w:t xml:space="preserve">2021. </w:t>
      </w:r>
      <w:r w:rsidR="00104892" w:rsidRPr="001C09CC">
        <w:rPr>
          <w:color w:val="000000" w:themeColor="text1"/>
          <w:sz w:val="28"/>
          <w:szCs w:val="28"/>
        </w:rPr>
        <w:t xml:space="preserve">URL: </w:t>
      </w:r>
      <w:hyperlink r:id="rId59" w:history="1">
        <w:r w:rsidR="00104892" w:rsidRPr="001C09CC">
          <w:rPr>
            <w:rStyle w:val="a4"/>
            <w:sz w:val="28"/>
            <w:szCs w:val="28"/>
          </w:rPr>
          <w:t>https://www.bmi.bund.de/SharedDocs/downloads/DE/veroeffentlichungen/2021/06/verhaltenskodex-lobbyregistergesetz.pdf?__bl</w:t>
        </w:r>
        <w:r w:rsidR="001C09CC" w:rsidRPr="001C09CC">
          <w:rPr>
            <w:rStyle w:val="a4"/>
            <w:sz w:val="28"/>
            <w:szCs w:val="28"/>
          </w:rPr>
          <w:t>ob=publicationFile&amp;v=1</w:t>
        </w:r>
      </w:hyperlink>
      <w:r w:rsidR="001C09CC" w:rsidRPr="001C09CC">
        <w:rPr>
          <w:color w:val="000000" w:themeColor="text1"/>
          <w:sz w:val="28"/>
          <w:szCs w:val="28"/>
        </w:rPr>
        <w:t xml:space="preserve"> </w:t>
      </w:r>
    </w:p>
    <w:p w14:paraId="031C4CE2" w14:textId="77777777" w:rsidR="00104892" w:rsidRPr="00574B61"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48</w:t>
      </w:r>
      <w:r w:rsidR="001C09CC" w:rsidRPr="001C09CC">
        <w:rPr>
          <w:color w:val="000000" w:themeColor="text1"/>
          <w:sz w:val="28"/>
          <w:szCs w:val="28"/>
        </w:rPr>
        <w:t>.</w:t>
      </w:r>
      <w:r w:rsidR="001C09CC">
        <w:rPr>
          <w:color w:val="000000" w:themeColor="text1"/>
          <w:sz w:val="28"/>
          <w:szCs w:val="28"/>
        </w:rPr>
        <w:t xml:space="preserve"> </w:t>
      </w:r>
      <w:r w:rsidR="00104892" w:rsidRPr="00104892">
        <w:rPr>
          <w:color w:val="000000" w:themeColor="text1"/>
          <w:sz w:val="28"/>
          <w:szCs w:val="28"/>
        </w:rPr>
        <w:t xml:space="preserve">Government of Canada. Lobbying Act: Annual report 2008. </w:t>
      </w:r>
      <w:r w:rsidR="00104892" w:rsidRPr="00574B61">
        <w:rPr>
          <w:color w:val="000000" w:themeColor="text1"/>
          <w:sz w:val="28"/>
          <w:szCs w:val="28"/>
        </w:rPr>
        <w:t xml:space="preserve">2009. </w:t>
      </w:r>
      <w:r w:rsidR="00104892" w:rsidRPr="001C09CC">
        <w:rPr>
          <w:color w:val="000000" w:themeColor="text1"/>
          <w:sz w:val="28"/>
          <w:szCs w:val="28"/>
        </w:rPr>
        <w:t xml:space="preserve">URL: </w:t>
      </w:r>
      <w:hyperlink r:id="rId60" w:history="1">
        <w:r w:rsidR="00104892" w:rsidRPr="001C09CC">
          <w:rPr>
            <w:rStyle w:val="a4"/>
            <w:sz w:val="28"/>
            <w:szCs w:val="28"/>
          </w:rPr>
          <w:t>https://publications.gc.ca/collections/collection_2009/orl-bdl/Iu80-1-2008E.pdf</w:t>
        </w:r>
      </w:hyperlink>
    </w:p>
    <w:p w14:paraId="6FBE3777" w14:textId="77777777" w:rsidR="007A4C6E" w:rsidRP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49</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Haute </w:t>
      </w:r>
      <w:proofErr w:type="spellStart"/>
      <w:r w:rsidR="00104892" w:rsidRPr="00104892">
        <w:rPr>
          <w:color w:val="000000" w:themeColor="text1"/>
          <w:sz w:val="28"/>
          <w:szCs w:val="28"/>
        </w:rPr>
        <w:t>Autorité</w:t>
      </w:r>
      <w:proofErr w:type="spellEnd"/>
      <w:r w:rsidR="00104892" w:rsidRPr="00104892">
        <w:rPr>
          <w:color w:val="000000" w:themeColor="text1"/>
          <w:sz w:val="28"/>
          <w:szCs w:val="28"/>
        </w:rPr>
        <w:t xml:space="preserve"> pour la transparence de la vie </w:t>
      </w:r>
      <w:proofErr w:type="spellStart"/>
      <w:r w:rsidR="00104892" w:rsidRPr="00104892">
        <w:rPr>
          <w:color w:val="000000" w:themeColor="text1"/>
          <w:sz w:val="28"/>
          <w:szCs w:val="28"/>
        </w:rPr>
        <w:t>publique</w:t>
      </w:r>
      <w:proofErr w:type="spellEnd"/>
      <w:r w:rsidR="00104892" w:rsidRPr="00104892">
        <w:rPr>
          <w:color w:val="000000" w:themeColor="text1"/>
          <w:sz w:val="28"/>
          <w:szCs w:val="28"/>
        </w:rPr>
        <w:t xml:space="preserve">. Rapport </w:t>
      </w:r>
      <w:proofErr w:type="spellStart"/>
      <w:r w:rsidR="00104892" w:rsidRPr="00104892">
        <w:rPr>
          <w:color w:val="000000" w:themeColor="text1"/>
          <w:sz w:val="28"/>
          <w:szCs w:val="28"/>
        </w:rPr>
        <w:t>d’activité</w:t>
      </w:r>
      <w:proofErr w:type="spellEnd"/>
      <w:r w:rsidR="00104892" w:rsidRPr="00104892">
        <w:rPr>
          <w:color w:val="000000" w:themeColor="text1"/>
          <w:sz w:val="28"/>
          <w:szCs w:val="28"/>
        </w:rPr>
        <w:t xml:space="preserve"> 2021. 2022. URL: </w:t>
      </w:r>
      <w:hyperlink r:id="rId61" w:history="1">
        <w:r w:rsidR="007A4C6E" w:rsidRPr="00BF1CD5">
          <w:rPr>
            <w:rStyle w:val="a4"/>
            <w:sz w:val="28"/>
            <w:szCs w:val="28"/>
          </w:rPr>
          <w:t>https://www.vie-publique.fr/rapport/285301-haute-autorite-pour-la-transparence-de-la-vie-publique-activite-2021</w:t>
        </w:r>
      </w:hyperlink>
      <w:r w:rsidR="00104892" w:rsidRPr="00104892">
        <w:rPr>
          <w:color w:val="000000" w:themeColor="text1"/>
          <w:sz w:val="28"/>
          <w:szCs w:val="28"/>
        </w:rPr>
        <w:t xml:space="preserve"> </w:t>
      </w:r>
    </w:p>
    <w:p w14:paraId="6F62C75E" w14:textId="77777777" w:rsidR="00104892" w:rsidRP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50</w:t>
      </w:r>
      <w:r w:rsidR="00E17878" w:rsidRPr="006A6A21">
        <w:rPr>
          <w:color w:val="000000" w:themeColor="text1"/>
          <w:sz w:val="28"/>
          <w:szCs w:val="28"/>
        </w:rPr>
        <w:t xml:space="preserve">. </w:t>
      </w:r>
      <w:r w:rsidR="00E17878" w:rsidRPr="005D1B77">
        <w:rPr>
          <w:color w:val="222222"/>
          <w:sz w:val="28"/>
          <w:shd w:val="clear" w:color="auto" w:fill="FFFFFF"/>
        </w:rPr>
        <w:t>Holman, C., Luneburg, W.</w:t>
      </w:r>
      <w:r w:rsidR="00E17878" w:rsidRPr="005D1B77">
        <w:rPr>
          <w:rFonts w:asciiTheme="minorHAnsi" w:hAnsiTheme="minorHAnsi"/>
          <w:color w:val="222222"/>
          <w:sz w:val="28"/>
          <w:shd w:val="clear" w:color="auto" w:fill="FFFFFF"/>
          <w:lang w:val="uk-UA"/>
        </w:rPr>
        <w:t xml:space="preserve"> </w:t>
      </w:r>
      <w:r w:rsidR="00E17878" w:rsidRPr="00104892">
        <w:rPr>
          <w:color w:val="000000" w:themeColor="text1"/>
          <w:sz w:val="28"/>
          <w:szCs w:val="28"/>
        </w:rPr>
        <w:t xml:space="preserve">Lobbying and transparency: A comparative analysis of regulatory reform. </w:t>
      </w:r>
      <w:r w:rsidR="00E17878">
        <w:rPr>
          <w:color w:val="000000" w:themeColor="text1"/>
          <w:sz w:val="28"/>
          <w:szCs w:val="28"/>
        </w:rPr>
        <w:t>Interest Groups &amp; Advocacy. 2012</w:t>
      </w:r>
      <w:r w:rsidR="00E17878" w:rsidRPr="00104892">
        <w:rPr>
          <w:color w:val="000000" w:themeColor="text1"/>
          <w:sz w:val="28"/>
          <w:szCs w:val="28"/>
        </w:rPr>
        <w:t xml:space="preserve">. Vol. 3, </w:t>
      </w:r>
      <w:proofErr w:type="spellStart"/>
      <w:r w:rsidR="00E17878" w:rsidRPr="00104892">
        <w:rPr>
          <w:color w:val="000000" w:themeColor="text1"/>
          <w:sz w:val="28"/>
          <w:szCs w:val="28"/>
        </w:rPr>
        <w:t>iss</w:t>
      </w:r>
      <w:proofErr w:type="spellEnd"/>
      <w:r w:rsidR="00E17878" w:rsidRPr="00104892">
        <w:rPr>
          <w:color w:val="000000" w:themeColor="text1"/>
          <w:sz w:val="28"/>
          <w:szCs w:val="28"/>
        </w:rPr>
        <w:t xml:space="preserve">. 1. P. 36–54. DOI: </w:t>
      </w:r>
      <w:hyperlink r:id="rId62" w:tgtFrame="_blank" w:history="1">
        <w:r w:rsidR="00E17878" w:rsidRPr="00455AF2">
          <w:rPr>
            <w:rStyle w:val="a4"/>
            <w:sz w:val="28"/>
            <w:szCs w:val="28"/>
          </w:rPr>
          <w:t>10.1057/iga.2012.4</w:t>
        </w:r>
      </w:hyperlink>
      <w:r w:rsidR="00E17878" w:rsidRPr="00104892">
        <w:rPr>
          <w:color w:val="000000" w:themeColor="text1"/>
          <w:sz w:val="28"/>
          <w:szCs w:val="28"/>
        </w:rPr>
        <w:t xml:space="preserve"> URL: </w:t>
      </w:r>
      <w:hyperlink r:id="rId63" w:history="1">
        <w:r w:rsidR="00E17878" w:rsidRPr="006A6A21">
          <w:rPr>
            <w:rStyle w:val="a4"/>
            <w:sz w:val="28"/>
            <w:szCs w:val="28"/>
          </w:rPr>
          <w:t>https://www.researchgate.net/publication/263328241_Lobbying_and_Transparency_A_Comparative_Analysis_of_Regulatory_Reform</w:t>
        </w:r>
      </w:hyperlink>
    </w:p>
    <w:p w14:paraId="3B874AB9" w14:textId="77777777" w:rsidR="00104892" w:rsidRPr="007A4C6E"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51</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History of lobbying in the U.S. House of Representatives. </w:t>
      </w:r>
      <w:r w:rsidR="00104892" w:rsidRPr="00574B61">
        <w:rPr>
          <w:color w:val="000000" w:themeColor="text1"/>
          <w:sz w:val="28"/>
          <w:szCs w:val="28"/>
        </w:rPr>
        <w:t xml:space="preserve">2015. </w:t>
      </w:r>
      <w:r w:rsidR="00104892" w:rsidRPr="007A4C6E">
        <w:rPr>
          <w:color w:val="000000" w:themeColor="text1"/>
          <w:sz w:val="28"/>
          <w:szCs w:val="28"/>
        </w:rPr>
        <w:t xml:space="preserve">URL: </w:t>
      </w:r>
      <w:hyperlink r:id="rId64" w:history="1">
        <w:r w:rsidR="007A4C6E" w:rsidRPr="007A4C6E">
          <w:rPr>
            <w:rStyle w:val="a4"/>
            <w:sz w:val="28"/>
            <w:szCs w:val="28"/>
          </w:rPr>
          <w:t>https://history.house.gov/Blog/2015/January/01-21-Lobby/</w:t>
        </w:r>
      </w:hyperlink>
    </w:p>
    <w:p w14:paraId="504A727F" w14:textId="77777777" w:rsidR="007A4C6E"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52</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Honest Leadership and Open Government Act of 2007. U.S. Congress. 2007. URL: </w:t>
      </w:r>
      <w:hyperlink r:id="rId65" w:history="1">
        <w:r w:rsidR="007A4C6E" w:rsidRPr="00BF1CD5">
          <w:rPr>
            <w:rStyle w:val="a4"/>
            <w:sz w:val="28"/>
            <w:szCs w:val="28"/>
          </w:rPr>
          <w:t>https://www.congress.gov/bill/110th-congress/house-bill/2316</w:t>
        </w:r>
      </w:hyperlink>
    </w:p>
    <w:p w14:paraId="5317636D" w14:textId="77777777" w:rsid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53</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Investopedia. Small Business Administration. 2023. URL: </w:t>
      </w:r>
      <w:hyperlink r:id="rId66" w:history="1">
        <w:r w:rsidR="007A4C6E" w:rsidRPr="00BF1CD5">
          <w:rPr>
            <w:rStyle w:val="a4"/>
            <w:sz w:val="28"/>
            <w:szCs w:val="28"/>
          </w:rPr>
          <w:t>https://www.investopedia.com/terms/s/small-business-administration.asp</w:t>
        </w:r>
      </w:hyperlink>
    </w:p>
    <w:p w14:paraId="434E3F03" w14:textId="77777777" w:rsidR="00104892" w:rsidRPr="00574B61"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54</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Lobbying Disclosure Act of 1995. U.S. Government Publishing Office. </w:t>
      </w:r>
      <w:r w:rsidR="00104892" w:rsidRPr="00574B61">
        <w:rPr>
          <w:color w:val="000000" w:themeColor="text1"/>
          <w:sz w:val="28"/>
          <w:szCs w:val="28"/>
        </w:rPr>
        <w:t xml:space="preserve">1995. URL: </w:t>
      </w:r>
      <w:hyperlink r:id="rId67" w:history="1">
        <w:r w:rsidR="007A4C6E" w:rsidRPr="00574B61">
          <w:rPr>
            <w:rStyle w:val="a4"/>
            <w:sz w:val="28"/>
            <w:szCs w:val="28"/>
          </w:rPr>
          <w:t>https://www.govinfo.gov/app/details/PLAW-104publ65/summary</w:t>
        </w:r>
      </w:hyperlink>
    </w:p>
    <w:p w14:paraId="2BD43DF1" w14:textId="77777777" w:rsidR="00104892" w:rsidRPr="00574B61"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55</w:t>
      </w:r>
      <w:r w:rsidR="007A4C6E" w:rsidRPr="007A4C6E">
        <w:rPr>
          <w:color w:val="000000" w:themeColor="text1"/>
          <w:sz w:val="28"/>
          <w:szCs w:val="28"/>
        </w:rPr>
        <w:t>.</w:t>
      </w:r>
      <w:r w:rsidR="007A4C6E">
        <w:rPr>
          <w:color w:val="000000" w:themeColor="text1"/>
          <w:sz w:val="28"/>
          <w:szCs w:val="28"/>
        </w:rPr>
        <w:t xml:space="preserve"> </w:t>
      </w:r>
      <w:r w:rsidR="00104892" w:rsidRPr="00104892">
        <w:rPr>
          <w:color w:val="000000" w:themeColor="text1"/>
          <w:sz w:val="28"/>
          <w:szCs w:val="28"/>
        </w:rPr>
        <w:t xml:space="preserve">Lobbying Disclosure Act: U.S. House of Representatives. </w:t>
      </w:r>
      <w:r w:rsidR="00104892" w:rsidRPr="00574B61">
        <w:rPr>
          <w:color w:val="000000" w:themeColor="text1"/>
          <w:sz w:val="28"/>
          <w:szCs w:val="28"/>
        </w:rPr>
        <w:t xml:space="preserve">2023. URL: </w:t>
      </w:r>
      <w:hyperlink r:id="rId68" w:history="1">
        <w:r w:rsidR="007A4C6E" w:rsidRPr="00574B61">
          <w:rPr>
            <w:rStyle w:val="a4"/>
            <w:sz w:val="28"/>
            <w:szCs w:val="28"/>
          </w:rPr>
          <w:t>https://lobbyingdisclosure.house.gov/lda.html</w:t>
        </w:r>
      </w:hyperlink>
    </w:p>
    <w:p w14:paraId="085916F4" w14:textId="77777777" w:rsidR="00104892"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56</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Merriam-Webster. The origins of the term “lobbyist”. </w:t>
      </w:r>
      <w:r w:rsidR="00104892" w:rsidRPr="00574B61">
        <w:rPr>
          <w:color w:val="000000" w:themeColor="text1"/>
          <w:sz w:val="28"/>
          <w:szCs w:val="28"/>
        </w:rPr>
        <w:t xml:space="preserve">2023. </w:t>
      </w:r>
      <w:r w:rsidR="00104892" w:rsidRPr="00CB29D9">
        <w:rPr>
          <w:color w:val="000000" w:themeColor="text1"/>
          <w:sz w:val="28"/>
          <w:szCs w:val="28"/>
        </w:rPr>
        <w:t xml:space="preserve">URL: </w:t>
      </w:r>
      <w:hyperlink r:id="rId69" w:history="1">
        <w:r w:rsidR="00CB29D9" w:rsidRPr="00CB29D9">
          <w:rPr>
            <w:rStyle w:val="a4"/>
            <w:sz w:val="28"/>
            <w:szCs w:val="28"/>
          </w:rPr>
          <w:t>https://www.merriam-webster.com/wordplay/the-origins-of-lobbyist</w:t>
        </w:r>
      </w:hyperlink>
    </w:p>
    <w:p w14:paraId="5CD23E4B" w14:textId="77777777" w:rsidR="00104892" w:rsidRPr="00574B61"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57</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Ontario Lobbyists Registration Act, 1998. Government of Ontario. </w:t>
      </w:r>
      <w:r w:rsidR="00CB29D9">
        <w:rPr>
          <w:color w:val="000000" w:themeColor="text1"/>
          <w:sz w:val="28"/>
          <w:szCs w:val="28"/>
        </w:rPr>
        <w:t>2024</w:t>
      </w:r>
      <w:r w:rsidR="00104892" w:rsidRPr="00574B61">
        <w:rPr>
          <w:color w:val="000000" w:themeColor="text1"/>
          <w:sz w:val="28"/>
          <w:szCs w:val="28"/>
        </w:rPr>
        <w:t xml:space="preserve">. URL: </w:t>
      </w:r>
      <w:hyperlink r:id="rId70" w:history="1">
        <w:r w:rsidR="00CB29D9" w:rsidRPr="00574B61">
          <w:rPr>
            <w:rStyle w:val="a4"/>
            <w:sz w:val="28"/>
            <w:szCs w:val="28"/>
          </w:rPr>
          <w:t>https://www.ontario.ca/laws/statute/98l27</w:t>
        </w:r>
      </w:hyperlink>
    </w:p>
    <w:p w14:paraId="08ACB12B" w14:textId="77777777" w:rsidR="00104892"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58</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Pakistan Tribune. Pakistan hires lobbying firm in U.S. capital. </w:t>
      </w:r>
      <w:r w:rsidR="00104892" w:rsidRPr="00574B61">
        <w:rPr>
          <w:color w:val="000000" w:themeColor="text1"/>
          <w:sz w:val="28"/>
          <w:szCs w:val="28"/>
        </w:rPr>
        <w:t xml:space="preserve">2019. </w:t>
      </w:r>
      <w:r w:rsidR="00104892" w:rsidRPr="00CB29D9">
        <w:rPr>
          <w:color w:val="000000" w:themeColor="text1"/>
          <w:sz w:val="28"/>
          <w:szCs w:val="28"/>
        </w:rPr>
        <w:t xml:space="preserve">URL: </w:t>
      </w:r>
      <w:hyperlink r:id="rId71" w:history="1">
        <w:r w:rsidR="00CB29D9" w:rsidRPr="00CB29D9">
          <w:rPr>
            <w:rStyle w:val="a4"/>
            <w:sz w:val="28"/>
            <w:szCs w:val="28"/>
          </w:rPr>
          <w:t>https://tribune.com.pk/story/2017461/pakistan-hires-lobbying-firm-us-capital</w:t>
        </w:r>
      </w:hyperlink>
    </w:p>
    <w:p w14:paraId="64158401" w14:textId="77777777" w:rsidR="00CB29D9"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59</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Pakistan Today. Sons, bribes, perks, and jobs: The murky world of corporate lobbying in Pakistan. </w:t>
      </w:r>
      <w:r w:rsidR="00104892" w:rsidRPr="00574B61">
        <w:rPr>
          <w:color w:val="000000" w:themeColor="text1"/>
          <w:sz w:val="28"/>
          <w:szCs w:val="28"/>
        </w:rPr>
        <w:t xml:space="preserve">2021. </w:t>
      </w:r>
      <w:r w:rsidR="00104892" w:rsidRPr="00CB29D9">
        <w:rPr>
          <w:color w:val="000000" w:themeColor="text1"/>
          <w:sz w:val="28"/>
          <w:szCs w:val="28"/>
        </w:rPr>
        <w:t xml:space="preserve">URL: </w:t>
      </w:r>
      <w:hyperlink r:id="rId72" w:history="1">
        <w:r w:rsidR="00CB29D9" w:rsidRPr="00CB29D9">
          <w:rPr>
            <w:rStyle w:val="a4"/>
            <w:sz w:val="28"/>
            <w:szCs w:val="28"/>
          </w:rPr>
          <w:t>https://profit.pakistantoday.com.pk/2021/10/25/sons-bribes-perks-and-jobs-the-murky-world-of-corporate-lobbying-in-pakistan/</w:t>
        </w:r>
      </w:hyperlink>
    </w:p>
    <w:p w14:paraId="2875FBD9" w14:textId="77777777" w:rsidR="00CB29D9"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60</w:t>
      </w:r>
      <w:r w:rsidR="00CB29D9" w:rsidRPr="00CB29D9">
        <w:rPr>
          <w:color w:val="000000" w:themeColor="text1"/>
          <w:sz w:val="28"/>
          <w:szCs w:val="28"/>
        </w:rPr>
        <w:t>.</w:t>
      </w:r>
      <w:r w:rsidR="00104892" w:rsidRPr="00104892">
        <w:rPr>
          <w:color w:val="000000" w:themeColor="text1"/>
          <w:sz w:val="28"/>
          <w:szCs w:val="28"/>
        </w:rPr>
        <w:t xml:space="preserve">Politico. What Ukraine’s lobbyists have been up to. 2022. </w:t>
      </w:r>
      <w:r w:rsidR="00104892" w:rsidRPr="00CB29D9">
        <w:rPr>
          <w:color w:val="000000" w:themeColor="text1"/>
          <w:sz w:val="28"/>
          <w:szCs w:val="28"/>
        </w:rPr>
        <w:t xml:space="preserve">URL: </w:t>
      </w:r>
      <w:hyperlink r:id="rId73" w:history="1">
        <w:r w:rsidR="00CB29D9" w:rsidRPr="00CB29D9">
          <w:rPr>
            <w:rStyle w:val="a4"/>
            <w:sz w:val="28"/>
            <w:szCs w:val="28"/>
          </w:rPr>
          <w:t>https://www.politico.com/newsletters/politico-influence/2022/02/28/what-ukraines-lobbyists-have-been-up-to-00012522</w:t>
        </w:r>
      </w:hyperlink>
    </w:p>
    <w:p w14:paraId="514B735F" w14:textId="77777777" w:rsid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61</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Region of Lombardy. Law No. 8/2017 on thermoregulation and heat metering systems. </w:t>
      </w:r>
      <w:proofErr w:type="spellStart"/>
      <w:r w:rsidR="00104892" w:rsidRPr="00104892">
        <w:rPr>
          <w:color w:val="000000" w:themeColor="text1"/>
          <w:sz w:val="28"/>
          <w:szCs w:val="28"/>
        </w:rPr>
        <w:t>Legislazione</w:t>
      </w:r>
      <w:proofErr w:type="spellEnd"/>
      <w:r w:rsidR="00104892" w:rsidRPr="00104892">
        <w:rPr>
          <w:color w:val="000000" w:themeColor="text1"/>
          <w:sz w:val="28"/>
          <w:szCs w:val="28"/>
        </w:rPr>
        <w:t xml:space="preserve"> </w:t>
      </w:r>
      <w:proofErr w:type="spellStart"/>
      <w:r w:rsidR="00104892" w:rsidRPr="00104892">
        <w:rPr>
          <w:color w:val="000000" w:themeColor="text1"/>
          <w:sz w:val="28"/>
          <w:szCs w:val="28"/>
        </w:rPr>
        <w:t>Tecnica</w:t>
      </w:r>
      <w:proofErr w:type="spellEnd"/>
      <w:r w:rsidR="00104892" w:rsidRPr="00104892">
        <w:rPr>
          <w:color w:val="000000" w:themeColor="text1"/>
          <w:sz w:val="28"/>
          <w:szCs w:val="28"/>
        </w:rPr>
        <w:t xml:space="preserve">. 2017. URL: </w:t>
      </w:r>
      <w:hyperlink r:id="rId74" w:history="1">
        <w:r w:rsidR="00CB29D9" w:rsidRPr="00BF1CD5">
          <w:rPr>
            <w:rStyle w:val="a4"/>
            <w:sz w:val="28"/>
            <w:szCs w:val="28"/>
          </w:rPr>
          <w:t>https://www.legislazionetecnica.it/3635743/normativa-edilizia-appalti-professioni-tecniche-sicurezza-ambiente/l-r-lombardia-27-03-2017-n-8/sistemi-termoregolazione-e-contabilizzazione-del-calore</w:t>
        </w:r>
      </w:hyperlink>
    </w:p>
    <w:p w14:paraId="5695DE8C" w14:textId="77777777" w:rsidR="00104892" w:rsidRPr="00574B61"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62</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Registrar of Consultant Lobbyists. UK Lobbying Register. </w:t>
      </w:r>
      <w:r w:rsidR="00104892" w:rsidRPr="00574B61">
        <w:rPr>
          <w:color w:val="000000" w:themeColor="text1"/>
          <w:sz w:val="28"/>
          <w:szCs w:val="28"/>
        </w:rPr>
        <w:t xml:space="preserve">2023. URL: </w:t>
      </w:r>
      <w:hyperlink r:id="rId75" w:history="1">
        <w:r w:rsidR="00CB29D9" w:rsidRPr="00574B61">
          <w:rPr>
            <w:rStyle w:val="a4"/>
            <w:sz w:val="28"/>
            <w:szCs w:val="28"/>
          </w:rPr>
          <w:t>https://registrarofconsultantlobbyists.org.uk/</w:t>
        </w:r>
      </w:hyperlink>
    </w:p>
    <w:p w14:paraId="4E87954C" w14:textId="77777777" w:rsidR="00104892" w:rsidRPr="00104892"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63</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Responsible Statecraft. Azerbaijan’s lobbying in Nagorno-Karabakh. 2023. URL: </w:t>
      </w:r>
      <w:hyperlink r:id="rId76" w:history="1">
        <w:r w:rsidR="00CB29D9" w:rsidRPr="00BF1CD5">
          <w:rPr>
            <w:rStyle w:val="a4"/>
            <w:sz w:val="28"/>
            <w:szCs w:val="28"/>
          </w:rPr>
          <w:t>https://responsiblestatecraft.org/azerbaijan-nagorno-karabakn/</w:t>
        </w:r>
      </w:hyperlink>
    </w:p>
    <w:p w14:paraId="427768CA" w14:textId="77777777" w:rsid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64</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The Guardian. How Big Tobacco forced Kenya to temper nicotine pouch warning labels. </w:t>
      </w:r>
      <w:r w:rsidR="00104892" w:rsidRPr="00574B61">
        <w:rPr>
          <w:color w:val="000000" w:themeColor="text1"/>
          <w:sz w:val="28"/>
          <w:szCs w:val="28"/>
        </w:rPr>
        <w:t xml:space="preserve">2024. </w:t>
      </w:r>
      <w:r w:rsidR="00104892" w:rsidRPr="00CB29D9">
        <w:rPr>
          <w:color w:val="000000" w:themeColor="text1"/>
          <w:sz w:val="28"/>
          <w:szCs w:val="28"/>
        </w:rPr>
        <w:t xml:space="preserve">URL: </w:t>
      </w:r>
      <w:hyperlink r:id="rId77" w:history="1">
        <w:r w:rsidR="00CB29D9" w:rsidRPr="00BF1CD5">
          <w:rPr>
            <w:rStyle w:val="a4"/>
            <w:sz w:val="28"/>
            <w:szCs w:val="28"/>
          </w:rPr>
          <w:t>https://www.theguardian.com/global-development/2024/jan/23/how-big-tobacco-forced-kenya-to-temper-nicotine-pouch-warning-labels</w:t>
        </w:r>
      </w:hyperlink>
    </w:p>
    <w:p w14:paraId="79FBE199" w14:textId="77777777" w:rsidR="00104892"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65</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Times of India. Wal-Mart admits spending Rs 125 crore on lobbying to enter India. </w:t>
      </w:r>
      <w:r w:rsidR="00104892" w:rsidRPr="00574B61">
        <w:rPr>
          <w:color w:val="000000" w:themeColor="text1"/>
          <w:sz w:val="28"/>
          <w:szCs w:val="28"/>
        </w:rPr>
        <w:t xml:space="preserve">2012. </w:t>
      </w:r>
      <w:r w:rsidR="00104892" w:rsidRPr="00CB29D9">
        <w:rPr>
          <w:color w:val="000000" w:themeColor="text1"/>
          <w:sz w:val="28"/>
          <w:szCs w:val="28"/>
        </w:rPr>
        <w:t xml:space="preserve">URL: </w:t>
      </w:r>
      <w:hyperlink r:id="rId78" w:history="1">
        <w:r w:rsidR="00CB29D9" w:rsidRPr="00CB29D9">
          <w:rPr>
            <w:rStyle w:val="a4"/>
            <w:sz w:val="28"/>
            <w:szCs w:val="28"/>
          </w:rPr>
          <w:t>https://timesofindia.indiatimes.com/business/india-business/Wal-Mart-admits-spending-Rs-125-crore-on-lobbying-to-enter-India/articleshow/17549995.cms</w:t>
        </w:r>
      </w:hyperlink>
    </w:p>
    <w:p w14:paraId="4F0AB114" w14:textId="77777777" w:rsidR="00104892" w:rsidRDefault="009C6D4E" w:rsidP="00104892">
      <w:pPr>
        <w:pStyle w:val="a3"/>
        <w:spacing w:before="0" w:beforeAutospacing="0" w:after="0" w:afterAutospacing="0" w:line="360" w:lineRule="auto"/>
        <w:rPr>
          <w:rStyle w:val="a4"/>
          <w:sz w:val="28"/>
          <w:szCs w:val="28"/>
        </w:rPr>
      </w:pPr>
      <w:r>
        <w:rPr>
          <w:color w:val="000000" w:themeColor="text1"/>
          <w:sz w:val="28"/>
          <w:szCs w:val="28"/>
          <w:lang w:val="uk-UA"/>
        </w:rPr>
        <w:t>66</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Transparency International Ukraine. Lobbying schemes of ex-Chancellor </w:t>
      </w:r>
      <w:proofErr w:type="spellStart"/>
      <w:r w:rsidR="00104892" w:rsidRPr="00104892">
        <w:rPr>
          <w:color w:val="000000" w:themeColor="text1"/>
          <w:sz w:val="28"/>
          <w:szCs w:val="28"/>
        </w:rPr>
        <w:t>Schröder</w:t>
      </w:r>
      <w:proofErr w:type="spellEnd"/>
      <w:r w:rsidR="00104892" w:rsidRPr="00104892">
        <w:rPr>
          <w:color w:val="000000" w:themeColor="text1"/>
          <w:sz w:val="28"/>
          <w:szCs w:val="28"/>
        </w:rPr>
        <w:t xml:space="preserve">. </w:t>
      </w:r>
      <w:r w:rsidR="00104892" w:rsidRPr="00574B61">
        <w:rPr>
          <w:color w:val="000000" w:themeColor="text1"/>
          <w:sz w:val="28"/>
          <w:szCs w:val="28"/>
        </w:rPr>
        <w:t xml:space="preserve">2022. </w:t>
      </w:r>
      <w:r w:rsidR="00104892" w:rsidRPr="00CB29D9">
        <w:rPr>
          <w:color w:val="000000" w:themeColor="text1"/>
          <w:sz w:val="28"/>
          <w:szCs w:val="28"/>
        </w:rPr>
        <w:t xml:space="preserve">URL: </w:t>
      </w:r>
      <w:hyperlink r:id="rId79" w:history="1">
        <w:r w:rsidR="00CB29D9" w:rsidRPr="00CB29D9">
          <w:rPr>
            <w:rStyle w:val="a4"/>
            <w:sz w:val="28"/>
            <w:szCs w:val="28"/>
          </w:rPr>
          <w:t>https://tyzhden.ua/lobistski-skhemy-ekskantslera-za-shcho-shredera-khotily-vyhnaty-iz-sdpn/</w:t>
        </w:r>
      </w:hyperlink>
    </w:p>
    <w:p w14:paraId="683827E7" w14:textId="77777777" w:rsidR="00537497"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67</w:t>
      </w:r>
      <w:r w:rsidR="00537497">
        <w:rPr>
          <w:color w:val="000000" w:themeColor="text1"/>
          <w:sz w:val="28"/>
          <w:szCs w:val="28"/>
          <w:lang w:val="uk-UA"/>
        </w:rPr>
        <w:t xml:space="preserve">. </w:t>
      </w:r>
      <w:r w:rsidR="00537497" w:rsidRPr="003A065B">
        <w:rPr>
          <w:color w:val="000000" w:themeColor="text1"/>
          <w:sz w:val="28"/>
          <w:szCs w:val="28"/>
        </w:rPr>
        <w:t xml:space="preserve">Theory and Method in Socio-Legal Research / ed. by R. </w:t>
      </w:r>
      <w:proofErr w:type="spellStart"/>
      <w:r w:rsidR="00537497" w:rsidRPr="003A065B">
        <w:rPr>
          <w:color w:val="000000" w:themeColor="text1"/>
          <w:sz w:val="28"/>
          <w:szCs w:val="28"/>
        </w:rPr>
        <w:t>Banakar</w:t>
      </w:r>
      <w:proofErr w:type="spellEnd"/>
      <w:r w:rsidR="00537497" w:rsidRPr="003A065B">
        <w:rPr>
          <w:color w:val="000000" w:themeColor="text1"/>
          <w:sz w:val="28"/>
          <w:szCs w:val="28"/>
        </w:rPr>
        <w:t xml:space="preserve">, M. Travers. </w:t>
      </w:r>
      <w:proofErr w:type="gramStart"/>
      <w:r w:rsidR="00537497" w:rsidRPr="003A065B">
        <w:rPr>
          <w:color w:val="000000" w:themeColor="text1"/>
          <w:sz w:val="28"/>
          <w:szCs w:val="28"/>
        </w:rPr>
        <w:t>Oxford ;</w:t>
      </w:r>
      <w:proofErr w:type="gramEnd"/>
      <w:r w:rsidR="00537497" w:rsidRPr="003A065B">
        <w:rPr>
          <w:color w:val="000000" w:themeColor="text1"/>
          <w:sz w:val="28"/>
          <w:szCs w:val="28"/>
        </w:rPr>
        <w:t xml:space="preserve"> Portland, Oregon : Hart Publishing, 2005. 392 p. URL: </w:t>
      </w:r>
      <w:hyperlink r:id="rId80" w:history="1">
        <w:r w:rsidR="00537497" w:rsidRPr="006670B0">
          <w:rPr>
            <w:rStyle w:val="a4"/>
            <w:sz w:val="28"/>
            <w:szCs w:val="28"/>
          </w:rPr>
          <w:t>https://www.researchgate.net/publication/228262192_Theory_and_Method_in_Socio-Legal_Research</w:t>
        </w:r>
      </w:hyperlink>
    </w:p>
    <w:p w14:paraId="4D5FA860" w14:textId="77777777" w:rsid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68</w:t>
      </w:r>
      <w:r w:rsidR="00CB29D9" w:rsidRPr="00CB29D9">
        <w:rPr>
          <w:color w:val="000000" w:themeColor="text1"/>
          <w:sz w:val="28"/>
          <w:szCs w:val="28"/>
        </w:rPr>
        <w:t>.</w:t>
      </w:r>
      <w:r w:rsidR="00CB29D9">
        <w:rPr>
          <w:color w:val="000000" w:themeColor="text1"/>
          <w:sz w:val="28"/>
          <w:szCs w:val="28"/>
        </w:rPr>
        <w:t xml:space="preserve"> </w:t>
      </w:r>
      <w:r w:rsidR="00104892" w:rsidRPr="00104892">
        <w:rPr>
          <w:color w:val="000000" w:themeColor="text1"/>
          <w:sz w:val="28"/>
          <w:szCs w:val="28"/>
        </w:rPr>
        <w:t xml:space="preserve">U.S. Code: Title 2, Chapter 8A – Regulation of Lobbying. Library of Congress. 1946. URL: </w:t>
      </w:r>
      <w:hyperlink r:id="rId81" w:history="1">
        <w:r w:rsidR="00CB29D9" w:rsidRPr="00BF1CD5">
          <w:rPr>
            <w:rStyle w:val="a4"/>
            <w:sz w:val="28"/>
            <w:szCs w:val="28"/>
          </w:rPr>
          <w:t>https://tile.loc.gov/storage-services/service/ll/uscode/uscode1946-00100/uscode1946-001002008a/uscode1946-001002008a.pdf</w:t>
        </w:r>
      </w:hyperlink>
    </w:p>
    <w:p w14:paraId="69CB5472" w14:textId="77777777" w:rsidR="00104892" w:rsidRPr="00CB29D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69</w:t>
      </w:r>
      <w:r w:rsidR="00CB29D9" w:rsidRPr="00CB29D9">
        <w:rPr>
          <w:color w:val="000000" w:themeColor="text1"/>
          <w:sz w:val="28"/>
          <w:szCs w:val="28"/>
        </w:rPr>
        <w:t>.</w:t>
      </w:r>
      <w:r w:rsidR="00104892" w:rsidRPr="00104892">
        <w:rPr>
          <w:color w:val="000000" w:themeColor="text1"/>
          <w:sz w:val="28"/>
          <w:szCs w:val="28"/>
        </w:rPr>
        <w:t xml:space="preserve">UK Lobbying Act 2014. UK Legislation. </w:t>
      </w:r>
      <w:r w:rsidR="00104892" w:rsidRPr="00574B61">
        <w:rPr>
          <w:color w:val="000000" w:themeColor="text1"/>
          <w:sz w:val="28"/>
          <w:szCs w:val="28"/>
        </w:rPr>
        <w:t xml:space="preserve">2014. </w:t>
      </w:r>
      <w:r w:rsidR="00104892" w:rsidRPr="00CB29D9">
        <w:rPr>
          <w:color w:val="000000" w:themeColor="text1"/>
          <w:sz w:val="28"/>
          <w:szCs w:val="28"/>
        </w:rPr>
        <w:t xml:space="preserve">URL: </w:t>
      </w:r>
      <w:hyperlink r:id="rId82" w:history="1">
        <w:r w:rsidR="00CB29D9" w:rsidRPr="00CB29D9">
          <w:rPr>
            <w:rStyle w:val="a4"/>
            <w:sz w:val="28"/>
            <w:szCs w:val="28"/>
          </w:rPr>
          <w:t>https://www.legislation.gov.uk/ukpga/2014/4/contents</w:t>
        </w:r>
      </w:hyperlink>
    </w:p>
    <w:p w14:paraId="387396FF" w14:textId="77777777" w:rsidR="00104892" w:rsidRPr="000A08A9" w:rsidRDefault="000A08A9" w:rsidP="00104892">
      <w:pPr>
        <w:pStyle w:val="a3"/>
        <w:spacing w:before="0" w:beforeAutospacing="0" w:after="0" w:afterAutospacing="0" w:line="360" w:lineRule="auto"/>
        <w:rPr>
          <w:color w:val="000000" w:themeColor="text1"/>
          <w:sz w:val="28"/>
          <w:szCs w:val="28"/>
        </w:rPr>
      </w:pPr>
      <w:r w:rsidRPr="000A08A9">
        <w:rPr>
          <w:color w:val="000000" w:themeColor="text1"/>
          <w:sz w:val="28"/>
          <w:szCs w:val="28"/>
        </w:rPr>
        <w:t>&gt;&gt;{.</w:t>
      </w:r>
      <w:r>
        <w:rPr>
          <w:color w:val="000000" w:themeColor="text1"/>
          <w:sz w:val="28"/>
          <w:szCs w:val="28"/>
        </w:rPr>
        <w:t xml:space="preserve"> </w:t>
      </w:r>
      <w:r w:rsidR="00104892" w:rsidRPr="00104892">
        <w:rPr>
          <w:color w:val="000000" w:themeColor="text1"/>
          <w:sz w:val="28"/>
          <w:szCs w:val="28"/>
        </w:rPr>
        <w:t xml:space="preserve">UCL Discovery. Lobbying regulation in the UK: A comparative analysis. </w:t>
      </w:r>
      <w:r w:rsidR="00104892" w:rsidRPr="00574B61">
        <w:rPr>
          <w:color w:val="000000" w:themeColor="text1"/>
          <w:sz w:val="28"/>
          <w:szCs w:val="28"/>
        </w:rPr>
        <w:t xml:space="preserve">2023. </w:t>
      </w:r>
      <w:r w:rsidR="00104892" w:rsidRPr="000A08A9">
        <w:rPr>
          <w:color w:val="000000" w:themeColor="text1"/>
          <w:sz w:val="28"/>
          <w:szCs w:val="28"/>
        </w:rPr>
        <w:t xml:space="preserve">URL: </w:t>
      </w:r>
      <w:hyperlink r:id="rId83" w:history="1">
        <w:r w:rsidRPr="000A08A9">
          <w:rPr>
            <w:rStyle w:val="a4"/>
            <w:sz w:val="28"/>
            <w:szCs w:val="28"/>
          </w:rPr>
          <w:t>https://discovery.ucl.ac.uk/id/eprint/10178038/</w:t>
        </w:r>
      </w:hyperlink>
    </w:p>
    <w:p w14:paraId="45747899" w14:textId="77777777" w:rsidR="00104892" w:rsidRPr="000A08A9" w:rsidRDefault="009C6D4E" w:rsidP="00104892">
      <w:pPr>
        <w:pStyle w:val="a3"/>
        <w:spacing w:before="0" w:beforeAutospacing="0" w:after="0" w:afterAutospacing="0" w:line="360" w:lineRule="auto"/>
        <w:rPr>
          <w:color w:val="000000" w:themeColor="text1"/>
          <w:sz w:val="28"/>
          <w:szCs w:val="28"/>
        </w:rPr>
      </w:pPr>
      <w:r>
        <w:rPr>
          <w:color w:val="000000" w:themeColor="text1"/>
          <w:sz w:val="28"/>
          <w:szCs w:val="28"/>
          <w:lang w:val="uk-UA"/>
        </w:rPr>
        <w:t>71</w:t>
      </w:r>
      <w:r w:rsidR="000A08A9" w:rsidRPr="000A08A9">
        <w:rPr>
          <w:color w:val="000000" w:themeColor="text1"/>
          <w:sz w:val="28"/>
          <w:szCs w:val="28"/>
        </w:rPr>
        <w:t>.</w:t>
      </w:r>
      <w:r w:rsidR="000A08A9">
        <w:rPr>
          <w:color w:val="000000" w:themeColor="text1"/>
          <w:sz w:val="28"/>
          <w:szCs w:val="28"/>
        </w:rPr>
        <w:t xml:space="preserve"> </w:t>
      </w:r>
      <w:r w:rsidR="00104892" w:rsidRPr="00104892">
        <w:rPr>
          <w:color w:val="000000" w:themeColor="text1"/>
          <w:sz w:val="28"/>
          <w:szCs w:val="28"/>
        </w:rPr>
        <w:t xml:space="preserve">Washington Post. DC lobbyist on Ukraine and Nord Stream pipeline. </w:t>
      </w:r>
      <w:r w:rsidR="00104892" w:rsidRPr="00574B61">
        <w:rPr>
          <w:color w:val="000000" w:themeColor="text1"/>
          <w:sz w:val="28"/>
          <w:szCs w:val="28"/>
        </w:rPr>
        <w:t xml:space="preserve">2022. </w:t>
      </w:r>
      <w:r w:rsidR="00104892" w:rsidRPr="000A08A9">
        <w:rPr>
          <w:color w:val="000000" w:themeColor="text1"/>
          <w:sz w:val="28"/>
          <w:szCs w:val="28"/>
        </w:rPr>
        <w:t xml:space="preserve">URL: </w:t>
      </w:r>
      <w:hyperlink r:id="rId84" w:history="1">
        <w:r w:rsidR="000A08A9" w:rsidRPr="000A08A9">
          <w:rPr>
            <w:rStyle w:val="a4"/>
            <w:sz w:val="28"/>
            <w:szCs w:val="28"/>
          </w:rPr>
          <w:t>https://www.washingtonpost.com/lifestyle/2022/07/11/dc-lobbyist-ukraine-nord-stream-pipeline/</w:t>
        </w:r>
      </w:hyperlink>
    </w:p>
    <w:p w14:paraId="204355C2" w14:textId="77777777" w:rsidR="00104892" w:rsidRDefault="009C6D4E" w:rsidP="00104892">
      <w:pPr>
        <w:pStyle w:val="a3"/>
        <w:spacing w:before="0" w:beforeAutospacing="0" w:after="0" w:afterAutospacing="0" w:line="360" w:lineRule="auto"/>
        <w:rPr>
          <w:color w:val="000000" w:themeColor="text1"/>
          <w:sz w:val="28"/>
          <w:szCs w:val="28"/>
          <w:lang w:val="ru-RU"/>
        </w:rPr>
      </w:pPr>
      <w:r>
        <w:rPr>
          <w:color w:val="000000" w:themeColor="text1"/>
          <w:sz w:val="28"/>
          <w:szCs w:val="28"/>
          <w:lang w:val="uk-UA"/>
        </w:rPr>
        <w:t>72</w:t>
      </w:r>
      <w:r w:rsidR="000A08A9" w:rsidRPr="000A08A9">
        <w:rPr>
          <w:color w:val="000000" w:themeColor="text1"/>
          <w:sz w:val="28"/>
          <w:szCs w:val="28"/>
        </w:rPr>
        <w:t>.</w:t>
      </w:r>
      <w:r w:rsidR="000A08A9">
        <w:rPr>
          <w:color w:val="000000" w:themeColor="text1"/>
          <w:sz w:val="28"/>
          <w:szCs w:val="28"/>
        </w:rPr>
        <w:t xml:space="preserve"> </w:t>
      </w:r>
      <w:proofErr w:type="spellStart"/>
      <w:r w:rsidR="00104892" w:rsidRPr="00104892">
        <w:rPr>
          <w:color w:val="000000" w:themeColor="text1"/>
          <w:sz w:val="28"/>
          <w:szCs w:val="28"/>
        </w:rPr>
        <w:t>Wirtschafts</w:t>
      </w:r>
      <w:proofErr w:type="spellEnd"/>
      <w:r w:rsidR="00104892" w:rsidRPr="00104892">
        <w:rPr>
          <w:color w:val="000000" w:themeColor="text1"/>
          <w:sz w:val="28"/>
          <w:szCs w:val="28"/>
        </w:rPr>
        <w:t xml:space="preserve">- und </w:t>
      </w:r>
      <w:proofErr w:type="spellStart"/>
      <w:r w:rsidR="00104892" w:rsidRPr="00104892">
        <w:rPr>
          <w:color w:val="000000" w:themeColor="text1"/>
          <w:sz w:val="28"/>
          <w:szCs w:val="28"/>
        </w:rPr>
        <w:t>Sozialwissenschaftliches</w:t>
      </w:r>
      <w:proofErr w:type="spellEnd"/>
      <w:r w:rsidR="00104892" w:rsidRPr="00104892">
        <w:rPr>
          <w:color w:val="000000" w:themeColor="text1"/>
          <w:sz w:val="28"/>
          <w:szCs w:val="28"/>
        </w:rPr>
        <w:t xml:space="preserve"> </w:t>
      </w:r>
      <w:proofErr w:type="spellStart"/>
      <w:r w:rsidR="00104892" w:rsidRPr="00104892">
        <w:rPr>
          <w:color w:val="000000" w:themeColor="text1"/>
          <w:sz w:val="28"/>
          <w:szCs w:val="28"/>
        </w:rPr>
        <w:t>Institut</w:t>
      </w:r>
      <w:proofErr w:type="spellEnd"/>
      <w:r w:rsidR="00104892" w:rsidRPr="00104892">
        <w:rPr>
          <w:color w:val="000000" w:themeColor="text1"/>
          <w:sz w:val="28"/>
          <w:szCs w:val="28"/>
        </w:rPr>
        <w:t xml:space="preserve">. Lobbying in Germany: A case study. </w:t>
      </w:r>
      <w:r w:rsidR="00104892" w:rsidRPr="00104892">
        <w:rPr>
          <w:color w:val="000000" w:themeColor="text1"/>
          <w:sz w:val="28"/>
          <w:szCs w:val="28"/>
          <w:lang w:val="ru-RU"/>
        </w:rPr>
        <w:t xml:space="preserve">2010. URL: </w:t>
      </w:r>
      <w:hyperlink r:id="rId85" w:history="1">
        <w:r w:rsidR="000A08A9" w:rsidRPr="00BF1CD5">
          <w:rPr>
            <w:rStyle w:val="a4"/>
            <w:sz w:val="28"/>
            <w:szCs w:val="28"/>
            <w:lang w:val="ru-RU"/>
          </w:rPr>
          <w:t>https://www.ssoar.info/ssoar/handle/document/21141</w:t>
        </w:r>
      </w:hyperlink>
    </w:p>
    <w:p w14:paraId="523DB497" w14:textId="77777777" w:rsidR="00A12730" w:rsidRDefault="00A12730" w:rsidP="00104892">
      <w:pPr>
        <w:pStyle w:val="a3"/>
        <w:spacing w:before="0" w:beforeAutospacing="0" w:after="0" w:afterAutospacing="0" w:line="360" w:lineRule="auto"/>
        <w:rPr>
          <w:color w:val="000000" w:themeColor="text1"/>
          <w:sz w:val="28"/>
          <w:szCs w:val="28"/>
          <w:lang w:val="ru-RU"/>
        </w:rPr>
        <w:sectPr w:rsidR="00A12730" w:rsidSect="00AF4E4A">
          <w:pgSz w:w="12240" w:h="15840"/>
          <w:pgMar w:top="1134" w:right="851" w:bottom="1134" w:left="1418" w:header="709" w:footer="709" w:gutter="0"/>
          <w:cols w:space="708"/>
          <w:docGrid w:linePitch="360"/>
        </w:sectPr>
      </w:pPr>
    </w:p>
    <w:p w14:paraId="2445D8C7" w14:textId="77777777" w:rsidR="00A12730" w:rsidRDefault="00A12730" w:rsidP="00A12730">
      <w:pPr>
        <w:pStyle w:val="a3"/>
        <w:spacing w:before="0" w:beforeAutospacing="0" w:after="0" w:afterAutospacing="0" w:line="360" w:lineRule="auto"/>
        <w:jc w:val="center"/>
        <w:rPr>
          <w:b/>
          <w:color w:val="000000" w:themeColor="text1"/>
          <w:sz w:val="28"/>
          <w:szCs w:val="28"/>
          <w:lang w:val="ru-RU"/>
        </w:rPr>
      </w:pPr>
      <w:r w:rsidRPr="00A12730">
        <w:rPr>
          <w:b/>
          <w:color w:val="000000" w:themeColor="text1"/>
          <w:sz w:val="28"/>
          <w:szCs w:val="28"/>
          <w:lang w:val="ru-RU"/>
        </w:rPr>
        <w:t>ДОДАТКИ</w:t>
      </w:r>
    </w:p>
    <w:p w14:paraId="269A0E8E" w14:textId="77777777" w:rsidR="001B4259" w:rsidRDefault="001B4259" w:rsidP="00A12730">
      <w:pPr>
        <w:pStyle w:val="a3"/>
        <w:spacing w:before="0" w:beforeAutospacing="0" w:after="0" w:afterAutospacing="0" w:line="360" w:lineRule="auto"/>
        <w:jc w:val="center"/>
        <w:rPr>
          <w:b/>
          <w:color w:val="000000" w:themeColor="text1"/>
          <w:sz w:val="28"/>
          <w:szCs w:val="28"/>
          <w:lang w:val="ru-RU"/>
        </w:rPr>
      </w:pPr>
    </w:p>
    <w:p w14:paraId="7F2D2344" w14:textId="77777777" w:rsidR="005F6435" w:rsidRPr="005F6435" w:rsidRDefault="005F6435" w:rsidP="00A12730">
      <w:pPr>
        <w:pStyle w:val="a3"/>
        <w:spacing w:before="0" w:beforeAutospacing="0" w:after="0" w:afterAutospacing="0" w:line="360" w:lineRule="auto"/>
        <w:jc w:val="center"/>
        <w:rPr>
          <w:b/>
          <w:color w:val="000000" w:themeColor="text1"/>
          <w:sz w:val="32"/>
          <w:szCs w:val="28"/>
          <w:lang w:val="ru-RU"/>
        </w:rPr>
      </w:pPr>
      <w:proofErr w:type="spellStart"/>
      <w:r w:rsidRPr="005F6435">
        <w:rPr>
          <w:color w:val="000000" w:themeColor="text1"/>
          <w:sz w:val="28"/>
          <w:szCs w:val="28"/>
          <w:lang w:val="ru-RU"/>
        </w:rPr>
        <w:t>Узагальнення</w:t>
      </w:r>
      <w:proofErr w:type="spellEnd"/>
      <w:r w:rsidRPr="005F6435">
        <w:rPr>
          <w:color w:val="000000" w:themeColor="text1"/>
          <w:sz w:val="28"/>
          <w:szCs w:val="28"/>
          <w:lang w:val="ru-RU"/>
        </w:rPr>
        <w:t xml:space="preserve"> </w:t>
      </w:r>
      <w:proofErr w:type="spellStart"/>
      <w:r w:rsidRPr="005F6435">
        <w:rPr>
          <w:color w:val="000000" w:themeColor="text1"/>
          <w:sz w:val="28"/>
          <w:szCs w:val="28"/>
          <w:lang w:val="ru-RU"/>
        </w:rPr>
        <w:t>методологічних</w:t>
      </w:r>
      <w:proofErr w:type="spellEnd"/>
      <w:r w:rsidRPr="005F6435">
        <w:rPr>
          <w:color w:val="000000" w:themeColor="text1"/>
          <w:sz w:val="28"/>
          <w:szCs w:val="28"/>
          <w:lang w:val="ru-RU"/>
        </w:rPr>
        <w:t xml:space="preserve"> </w:t>
      </w:r>
      <w:proofErr w:type="spellStart"/>
      <w:r w:rsidRPr="005F6435">
        <w:rPr>
          <w:color w:val="000000" w:themeColor="text1"/>
          <w:sz w:val="28"/>
          <w:szCs w:val="28"/>
          <w:lang w:val="ru-RU"/>
        </w:rPr>
        <w:t>підходів</w:t>
      </w:r>
      <w:proofErr w:type="spellEnd"/>
      <w:r w:rsidRPr="005F6435">
        <w:rPr>
          <w:color w:val="000000" w:themeColor="text1"/>
          <w:sz w:val="28"/>
          <w:szCs w:val="28"/>
          <w:lang w:val="ru-RU"/>
        </w:rPr>
        <w:t xml:space="preserve"> до </w:t>
      </w:r>
      <w:proofErr w:type="spellStart"/>
      <w:r w:rsidRPr="005F6435">
        <w:rPr>
          <w:color w:val="000000" w:themeColor="text1"/>
          <w:sz w:val="28"/>
          <w:szCs w:val="28"/>
          <w:lang w:val="ru-RU"/>
        </w:rPr>
        <w:t>вивчення</w:t>
      </w:r>
      <w:proofErr w:type="spellEnd"/>
      <w:r w:rsidRPr="005F6435">
        <w:rPr>
          <w:color w:val="000000" w:themeColor="text1"/>
          <w:sz w:val="28"/>
          <w:szCs w:val="28"/>
          <w:lang w:val="ru-RU"/>
        </w:rPr>
        <w:t xml:space="preserve"> </w:t>
      </w:r>
      <w:proofErr w:type="spellStart"/>
      <w:r w:rsidRPr="005F6435">
        <w:rPr>
          <w:color w:val="000000" w:themeColor="text1"/>
          <w:sz w:val="28"/>
          <w:szCs w:val="28"/>
          <w:lang w:val="ru-RU"/>
        </w:rPr>
        <w:t>законодавчого</w:t>
      </w:r>
      <w:proofErr w:type="spellEnd"/>
      <w:r w:rsidRPr="005F6435">
        <w:rPr>
          <w:color w:val="000000" w:themeColor="text1"/>
          <w:sz w:val="28"/>
          <w:szCs w:val="28"/>
          <w:lang w:val="ru-RU"/>
        </w:rPr>
        <w:t xml:space="preserve"> </w:t>
      </w:r>
      <w:proofErr w:type="spellStart"/>
      <w:r w:rsidRPr="005F6435">
        <w:rPr>
          <w:color w:val="000000" w:themeColor="text1"/>
          <w:sz w:val="28"/>
          <w:szCs w:val="28"/>
          <w:lang w:val="ru-RU"/>
        </w:rPr>
        <w:t>регулювання</w:t>
      </w:r>
      <w:proofErr w:type="spellEnd"/>
      <w:r w:rsidRPr="005F6435">
        <w:rPr>
          <w:color w:val="000000" w:themeColor="text1"/>
          <w:sz w:val="28"/>
          <w:szCs w:val="28"/>
          <w:lang w:val="ru-RU"/>
        </w:rPr>
        <w:t xml:space="preserve"> </w:t>
      </w:r>
      <w:proofErr w:type="spellStart"/>
      <w:r w:rsidRPr="005F6435">
        <w:rPr>
          <w:color w:val="000000" w:themeColor="text1"/>
          <w:sz w:val="28"/>
          <w:szCs w:val="28"/>
          <w:lang w:val="ru-RU"/>
        </w:rPr>
        <w:t>лобізму</w:t>
      </w:r>
      <w:proofErr w:type="spellEnd"/>
      <w:r>
        <w:rPr>
          <w:color w:val="000000" w:themeColor="text1"/>
          <w:sz w:val="28"/>
          <w:szCs w:val="28"/>
          <w:lang w:val="ru-RU"/>
        </w:rPr>
        <w:t xml:space="preserve"> (</w:t>
      </w:r>
      <w:proofErr w:type="spellStart"/>
      <w:r w:rsidRPr="005F6435">
        <w:rPr>
          <w:color w:val="000000" w:themeColor="text1"/>
          <w:sz w:val="28"/>
          <w:szCs w:val="28"/>
          <w:lang w:val="ru-RU"/>
        </w:rPr>
        <w:t>Таблиця</w:t>
      </w:r>
      <w:proofErr w:type="spellEnd"/>
      <w:r w:rsidRPr="005F6435">
        <w:rPr>
          <w:color w:val="000000" w:themeColor="text1"/>
          <w:sz w:val="28"/>
          <w:szCs w:val="28"/>
          <w:lang w:val="ru-RU"/>
        </w:rPr>
        <w:t xml:space="preserve"> 1.1.</w:t>
      </w:r>
      <w:r>
        <w:rPr>
          <w:color w:val="000000" w:themeColor="text1"/>
          <w:sz w:val="28"/>
          <w:szCs w:val="28"/>
          <w:lang w:val="ru-RU"/>
        </w:rPr>
        <w:t>)</w:t>
      </w:r>
    </w:p>
    <w:tbl>
      <w:tblPr>
        <w:tblStyle w:val="a7"/>
        <w:tblW w:w="11001" w:type="dxa"/>
        <w:tblInd w:w="-456" w:type="dxa"/>
        <w:tblLook w:val="04A0" w:firstRow="1" w:lastRow="0" w:firstColumn="1" w:lastColumn="0" w:noHBand="0" w:noVBand="1"/>
      </w:tblPr>
      <w:tblGrid>
        <w:gridCol w:w="2427"/>
        <w:gridCol w:w="2551"/>
        <w:gridCol w:w="2899"/>
        <w:gridCol w:w="3124"/>
      </w:tblGrid>
      <w:tr w:rsidR="005F6435" w:rsidRPr="00AC053B" w14:paraId="1B4CCBBC" w14:textId="77777777" w:rsidTr="001B4259">
        <w:trPr>
          <w:trHeight w:val="794"/>
        </w:trPr>
        <w:tc>
          <w:tcPr>
            <w:tcW w:w="2427" w:type="dxa"/>
          </w:tcPr>
          <w:p w14:paraId="01AEE510" w14:textId="77777777" w:rsidR="00895499" w:rsidRPr="00AC053B" w:rsidRDefault="00895499" w:rsidP="00A12730">
            <w:pPr>
              <w:pStyle w:val="a3"/>
              <w:spacing w:before="0" w:beforeAutospacing="0" w:after="0" w:afterAutospacing="0" w:line="360" w:lineRule="auto"/>
              <w:jc w:val="center"/>
              <w:rPr>
                <w:i/>
                <w:color w:val="000000" w:themeColor="text1"/>
                <w:sz w:val="28"/>
                <w:szCs w:val="28"/>
                <w:lang w:val="ru-RU"/>
              </w:rPr>
            </w:pPr>
            <w:proofErr w:type="spellStart"/>
            <w:r w:rsidRPr="00AC053B">
              <w:rPr>
                <w:color w:val="000000" w:themeColor="text1"/>
                <w:sz w:val="28"/>
                <w:szCs w:val="28"/>
                <w:lang w:val="ru-RU"/>
              </w:rPr>
              <w:t>Методологічний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підхід</w:t>
            </w:r>
            <w:proofErr w:type="spellEnd"/>
          </w:p>
        </w:tc>
        <w:tc>
          <w:tcPr>
            <w:tcW w:w="2551" w:type="dxa"/>
          </w:tcPr>
          <w:p w14:paraId="2D9645F2"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Основний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інструмент</w:t>
            </w:r>
            <w:proofErr w:type="spellEnd"/>
          </w:p>
        </w:tc>
        <w:tc>
          <w:tcPr>
            <w:tcW w:w="2899" w:type="dxa"/>
          </w:tcPr>
          <w:p w14:paraId="7906120E" w14:textId="77777777" w:rsidR="00895499" w:rsidRPr="00AC053B" w:rsidRDefault="00895499" w:rsidP="00895499">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Застосованість</w:t>
            </w:r>
            <w:proofErr w:type="spellEnd"/>
            <w:r w:rsidRPr="00AC053B">
              <w:rPr>
                <w:color w:val="000000" w:themeColor="text1"/>
                <w:sz w:val="28"/>
                <w:szCs w:val="28"/>
                <w:lang w:val="ru-RU"/>
              </w:rPr>
              <w:t xml:space="preserve"> до </w:t>
            </w:r>
            <w:proofErr w:type="spellStart"/>
            <w:r w:rsidRPr="00AC053B">
              <w:rPr>
                <w:color w:val="000000" w:themeColor="text1"/>
                <w:sz w:val="28"/>
                <w:szCs w:val="28"/>
                <w:lang w:val="ru-RU"/>
              </w:rPr>
              <w:t>України</w:t>
            </w:r>
            <w:proofErr w:type="spellEnd"/>
          </w:p>
        </w:tc>
        <w:tc>
          <w:tcPr>
            <w:tcW w:w="3124" w:type="dxa"/>
          </w:tcPr>
          <w:p w14:paraId="78EF9C51"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Приклади</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використання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підходу</w:t>
            </w:r>
            <w:proofErr w:type="spellEnd"/>
          </w:p>
        </w:tc>
      </w:tr>
      <w:tr w:rsidR="005F6435" w:rsidRPr="002D5521" w14:paraId="3AC87D12" w14:textId="77777777" w:rsidTr="001B4259">
        <w:trPr>
          <w:trHeight w:val="1717"/>
        </w:trPr>
        <w:tc>
          <w:tcPr>
            <w:tcW w:w="2427" w:type="dxa"/>
          </w:tcPr>
          <w:p w14:paraId="6C30ABF5"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Історико-генетичний</w:t>
            </w:r>
            <w:proofErr w:type="spellEnd"/>
          </w:p>
        </w:tc>
        <w:tc>
          <w:tcPr>
            <w:tcW w:w="2551" w:type="dxa"/>
          </w:tcPr>
          <w:p w14:paraId="2241CCD8"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історичних</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джерел</w:t>
            </w:r>
            <w:proofErr w:type="spellEnd"/>
          </w:p>
        </w:tc>
        <w:tc>
          <w:tcPr>
            <w:tcW w:w="2899" w:type="dxa"/>
          </w:tcPr>
          <w:p w14:paraId="515C313E"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Пояснення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тіньових</w:t>
            </w:r>
            <w:proofErr w:type="spellEnd"/>
            <w:r w:rsidRPr="00AC053B">
              <w:rPr>
                <w:color w:val="000000" w:themeColor="text1"/>
                <w:sz w:val="28"/>
                <w:szCs w:val="28"/>
                <w:lang w:val="ru-RU"/>
              </w:rPr>
              <w:t xml:space="preserve"> практик через </w:t>
            </w:r>
            <w:proofErr w:type="spellStart"/>
            <w:r w:rsidRPr="00AC053B">
              <w:rPr>
                <w:color w:val="000000" w:themeColor="text1"/>
                <w:sz w:val="28"/>
                <w:szCs w:val="28"/>
                <w:lang w:val="ru-RU"/>
              </w:rPr>
              <w:t>пострадянську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спадщину</w:t>
            </w:r>
            <w:proofErr w:type="spellEnd"/>
          </w:p>
        </w:tc>
        <w:tc>
          <w:tcPr>
            <w:tcW w:w="3124" w:type="dxa"/>
          </w:tcPr>
          <w:p w14:paraId="58D9E8E5"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Еволюція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лобізму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від</w:t>
            </w:r>
            <w:proofErr w:type="spellEnd"/>
            <w:r w:rsidRPr="00AC053B">
              <w:rPr>
                <w:color w:val="000000" w:themeColor="text1"/>
                <w:sz w:val="28"/>
                <w:szCs w:val="28"/>
                <w:lang w:val="ru-RU"/>
              </w:rPr>
              <w:t xml:space="preserve"> XVII ст. у </w:t>
            </w:r>
            <w:proofErr w:type="spellStart"/>
            <w:r w:rsidRPr="00AC053B">
              <w:rPr>
                <w:color w:val="000000" w:themeColor="text1"/>
                <w:sz w:val="28"/>
                <w:szCs w:val="28"/>
                <w:lang w:val="ru-RU"/>
              </w:rPr>
              <w:t>Британії</w:t>
            </w:r>
            <w:proofErr w:type="spellEnd"/>
            <w:r w:rsidRPr="00AC053B">
              <w:rPr>
                <w:color w:val="000000" w:themeColor="text1"/>
                <w:sz w:val="28"/>
                <w:szCs w:val="28"/>
                <w:lang w:val="ru-RU"/>
              </w:rPr>
              <w:t xml:space="preserve"> до </w:t>
            </w:r>
            <w:proofErr w:type="spellStart"/>
            <w:r w:rsidRPr="00AC053B">
              <w:rPr>
                <w:color w:val="000000" w:themeColor="text1"/>
                <w:sz w:val="28"/>
                <w:szCs w:val="28"/>
                <w:lang w:val="ru-RU"/>
              </w:rPr>
              <w:t>сучасної</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України</w:t>
            </w:r>
            <w:proofErr w:type="spellEnd"/>
          </w:p>
        </w:tc>
      </w:tr>
      <w:tr w:rsidR="005F6435" w:rsidRPr="002D5521" w14:paraId="1A5F58F4" w14:textId="77777777" w:rsidTr="001B4259">
        <w:trPr>
          <w:trHeight w:val="732"/>
        </w:trPr>
        <w:tc>
          <w:tcPr>
            <w:tcW w:w="2427" w:type="dxa"/>
          </w:tcPr>
          <w:p w14:paraId="3872FA40"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Теорія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ігор</w:t>
            </w:r>
            <w:proofErr w:type="spellEnd"/>
          </w:p>
        </w:tc>
        <w:tc>
          <w:tcPr>
            <w:tcW w:w="2551" w:type="dxa"/>
          </w:tcPr>
          <w:p w14:paraId="2DF73381"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Моделювання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стратегій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рівноваги</w:t>
            </w:r>
            <w:proofErr w:type="spellEnd"/>
          </w:p>
        </w:tc>
        <w:tc>
          <w:tcPr>
            <w:tcW w:w="2899" w:type="dxa"/>
          </w:tcPr>
          <w:p w14:paraId="7F7FB5EC"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Оцінка</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впливу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санкцій</w:t>
            </w:r>
            <w:proofErr w:type="spellEnd"/>
            <w:r w:rsidRPr="00AC053B">
              <w:rPr>
                <w:color w:val="000000" w:themeColor="text1"/>
                <w:sz w:val="28"/>
                <w:szCs w:val="28"/>
                <w:lang w:val="ru-RU"/>
              </w:rPr>
              <w:t xml:space="preserve"> на </w:t>
            </w:r>
            <w:proofErr w:type="spellStart"/>
            <w:r w:rsidRPr="00AC053B">
              <w:rPr>
                <w:color w:val="000000" w:themeColor="text1"/>
                <w:sz w:val="28"/>
                <w:szCs w:val="28"/>
                <w:lang w:val="ru-RU"/>
              </w:rPr>
              <w:t>поведінку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лобістів</w:t>
            </w:r>
            <w:proofErr w:type="spellEnd"/>
          </w:p>
        </w:tc>
        <w:tc>
          <w:tcPr>
            <w:tcW w:w="3124" w:type="dxa"/>
          </w:tcPr>
          <w:p w14:paraId="61732BAC" w14:textId="77777777" w:rsidR="00895499" w:rsidRPr="00AC053B" w:rsidRDefault="00AC053B"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Моделювання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впливу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Реєстру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прозорості</w:t>
            </w:r>
            <w:proofErr w:type="spellEnd"/>
            <w:r w:rsidRPr="00AC053B">
              <w:rPr>
                <w:color w:val="000000" w:themeColor="text1"/>
                <w:sz w:val="28"/>
                <w:szCs w:val="28"/>
                <w:lang w:val="ru-RU"/>
              </w:rPr>
              <w:t xml:space="preserve"> (Закон 2024) на </w:t>
            </w:r>
            <w:proofErr w:type="spellStart"/>
            <w:r w:rsidRPr="00AC053B">
              <w:rPr>
                <w:color w:val="000000" w:themeColor="text1"/>
                <w:sz w:val="28"/>
                <w:szCs w:val="28"/>
                <w:lang w:val="ru-RU"/>
              </w:rPr>
              <w:t>вибір</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лобістами</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офіційних</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чи</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тіньових</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каналів</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впливу</w:t>
            </w:r>
            <w:proofErr w:type="spellEnd"/>
          </w:p>
        </w:tc>
      </w:tr>
      <w:tr w:rsidR="005F6435" w:rsidRPr="002D5521" w14:paraId="1011EADA" w14:textId="77777777" w:rsidTr="001B4259">
        <w:trPr>
          <w:trHeight w:val="834"/>
        </w:trPr>
        <w:tc>
          <w:tcPr>
            <w:tcW w:w="2427" w:type="dxa"/>
          </w:tcPr>
          <w:p w14:paraId="56E43898"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Соціально-правові</w:t>
            </w:r>
            <w:proofErr w:type="spellEnd"/>
            <w:r w:rsidRPr="00AC053B">
              <w:rPr>
                <w:color w:val="000000" w:themeColor="text1"/>
                <w:sz w:val="28"/>
                <w:szCs w:val="28"/>
                <w:lang w:val="ru-RU"/>
              </w:rPr>
              <w:t xml:space="preserve"> та </w:t>
            </w:r>
            <w:proofErr w:type="spellStart"/>
            <w:r w:rsidRPr="00AC053B">
              <w:rPr>
                <w:color w:val="000000" w:themeColor="text1"/>
                <w:sz w:val="28"/>
                <w:szCs w:val="28"/>
                <w:lang w:val="ru-RU"/>
              </w:rPr>
              <w:t>етнографічні</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методи</w:t>
            </w:r>
            <w:proofErr w:type="spellEnd"/>
          </w:p>
        </w:tc>
        <w:tc>
          <w:tcPr>
            <w:tcW w:w="2551" w:type="dxa"/>
          </w:tcPr>
          <w:p w14:paraId="0C5C02A7"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Глибинні</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інтерв’ю</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польові</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спостереження</w:t>
            </w:r>
            <w:proofErr w:type="spellEnd"/>
          </w:p>
        </w:tc>
        <w:tc>
          <w:tcPr>
            <w:tcW w:w="2899" w:type="dxa"/>
          </w:tcPr>
          <w:p w14:paraId="40DE7591"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Вивчення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суспільної</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недовіри</w:t>
            </w:r>
            <w:proofErr w:type="spellEnd"/>
            <w:r w:rsidRPr="00AC053B">
              <w:rPr>
                <w:color w:val="000000" w:themeColor="text1"/>
                <w:sz w:val="28"/>
                <w:szCs w:val="28"/>
                <w:lang w:val="ru-RU"/>
              </w:rPr>
              <w:t xml:space="preserve"> (</w:t>
            </w:r>
            <w:r w:rsidRPr="00AC053B">
              <w:rPr>
                <w:i/>
                <w:color w:val="000000" w:themeColor="text1"/>
                <w:sz w:val="28"/>
                <w:szCs w:val="28"/>
                <w:lang w:val="ru-RU"/>
              </w:rPr>
              <w:t xml:space="preserve">78,5% не </w:t>
            </w:r>
            <w:proofErr w:type="spellStart"/>
            <w:r w:rsidRPr="00AC053B">
              <w:rPr>
                <w:i/>
                <w:color w:val="000000" w:themeColor="text1"/>
                <w:sz w:val="28"/>
                <w:szCs w:val="28"/>
                <w:lang w:val="ru-RU"/>
              </w:rPr>
              <w:t>довіряють</w:t>
            </w:r>
            <w:proofErr w:type="spellEnd"/>
            <w:r w:rsidRPr="00AC053B">
              <w:rPr>
                <w:i/>
                <w:color w:val="000000" w:themeColor="text1"/>
                <w:sz w:val="28"/>
                <w:szCs w:val="28"/>
                <w:lang w:val="ru-RU"/>
              </w:rPr>
              <w:t xml:space="preserve"> чиновникам</w:t>
            </w:r>
            <w:r w:rsidRPr="00AC053B">
              <w:rPr>
                <w:color w:val="000000" w:themeColor="text1"/>
                <w:sz w:val="28"/>
                <w:szCs w:val="28"/>
                <w:lang w:val="ru-RU"/>
              </w:rPr>
              <w:t>)</w:t>
            </w:r>
          </w:p>
        </w:tc>
        <w:tc>
          <w:tcPr>
            <w:tcW w:w="3124" w:type="dxa"/>
          </w:tcPr>
          <w:p w14:paraId="31511EA8"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сприйняття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лобізму</w:t>
            </w:r>
            <w:proofErr w:type="spellEnd"/>
            <w:r w:rsidRPr="00AC053B">
              <w:rPr>
                <w:color w:val="000000" w:themeColor="text1"/>
                <w:sz w:val="28"/>
                <w:szCs w:val="28"/>
                <w:lang w:val="ru-RU"/>
              </w:rPr>
              <w:t xml:space="preserve"> в </w:t>
            </w:r>
            <w:proofErr w:type="spellStart"/>
            <w:r w:rsidRPr="00AC053B">
              <w:rPr>
                <w:color w:val="000000" w:themeColor="text1"/>
                <w:sz w:val="28"/>
                <w:szCs w:val="28"/>
                <w:lang w:val="ru-RU"/>
              </w:rPr>
              <w:t>Україні</w:t>
            </w:r>
            <w:proofErr w:type="spellEnd"/>
          </w:p>
        </w:tc>
      </w:tr>
      <w:tr w:rsidR="005F6435" w:rsidRPr="002D5521" w14:paraId="63B0F4FA" w14:textId="77777777" w:rsidTr="001B4259">
        <w:trPr>
          <w:trHeight w:val="874"/>
        </w:trPr>
        <w:tc>
          <w:tcPr>
            <w:tcW w:w="2427" w:type="dxa"/>
          </w:tcPr>
          <w:p w14:paraId="1A6B5C2E"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Якісний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змісту</w:t>
            </w:r>
            <w:proofErr w:type="spellEnd"/>
          </w:p>
        </w:tc>
        <w:tc>
          <w:tcPr>
            <w:tcW w:w="2551" w:type="dxa"/>
          </w:tcPr>
          <w:p w14:paraId="23BBFFEB"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дискурсу, </w:t>
            </w:r>
            <w:proofErr w:type="spellStart"/>
            <w:r w:rsidRPr="00AC053B">
              <w:rPr>
                <w:color w:val="000000" w:themeColor="text1"/>
                <w:sz w:val="28"/>
                <w:szCs w:val="28"/>
                <w:lang w:val="ru-RU"/>
              </w:rPr>
              <w:t>риторичних</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стратегій</w:t>
            </w:r>
            <w:proofErr w:type="spellEnd"/>
          </w:p>
        </w:tc>
        <w:tc>
          <w:tcPr>
            <w:tcW w:w="2899" w:type="dxa"/>
          </w:tcPr>
          <w:p w14:paraId="7E559E7A"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Дослідження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комунікаційних</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стратегій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лобістів</w:t>
            </w:r>
            <w:proofErr w:type="spellEnd"/>
          </w:p>
        </w:tc>
        <w:tc>
          <w:tcPr>
            <w:tcW w:w="3124" w:type="dxa"/>
          </w:tcPr>
          <w:p w14:paraId="35ADB2CB"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Аналіз</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подань</w:t>
            </w:r>
            <w:proofErr w:type="spellEnd"/>
            <w:r w:rsidRPr="00AC053B">
              <w:rPr>
                <w:color w:val="000000" w:themeColor="text1"/>
                <w:sz w:val="28"/>
                <w:szCs w:val="28"/>
                <w:lang w:val="ru-RU"/>
              </w:rPr>
              <w:t xml:space="preserve"> до Закону про </w:t>
            </w:r>
            <w:proofErr w:type="spellStart"/>
            <w:r w:rsidRPr="00AC053B">
              <w:rPr>
                <w:color w:val="000000" w:themeColor="text1"/>
                <w:sz w:val="28"/>
                <w:szCs w:val="28"/>
                <w:lang w:val="ru-RU"/>
              </w:rPr>
              <w:t>безпеку</w:t>
            </w:r>
            <w:proofErr w:type="spellEnd"/>
            <w:r w:rsidRPr="00AC053B">
              <w:rPr>
                <w:color w:val="000000" w:themeColor="text1"/>
                <w:sz w:val="28"/>
                <w:szCs w:val="28"/>
                <w:lang w:val="ru-RU"/>
              </w:rPr>
              <w:t xml:space="preserve"> в </w:t>
            </w:r>
            <w:proofErr w:type="spellStart"/>
            <w:r w:rsidRPr="00AC053B">
              <w:rPr>
                <w:color w:val="000000" w:themeColor="text1"/>
                <w:sz w:val="28"/>
                <w:szCs w:val="28"/>
                <w:lang w:val="ru-RU"/>
              </w:rPr>
              <w:t>Інтернеті</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Британія</w:t>
            </w:r>
            <w:proofErr w:type="spellEnd"/>
            <w:r w:rsidRPr="00AC053B">
              <w:rPr>
                <w:color w:val="000000" w:themeColor="text1"/>
                <w:sz w:val="28"/>
                <w:szCs w:val="28"/>
                <w:lang w:val="ru-RU"/>
              </w:rPr>
              <w:t>)</w:t>
            </w:r>
          </w:p>
        </w:tc>
      </w:tr>
      <w:tr w:rsidR="005F6435" w:rsidRPr="002D5521" w14:paraId="3D0AF368" w14:textId="77777777" w:rsidTr="001B4259">
        <w:trPr>
          <w:trHeight w:val="847"/>
        </w:trPr>
        <w:tc>
          <w:tcPr>
            <w:tcW w:w="2427" w:type="dxa"/>
          </w:tcPr>
          <w:p w14:paraId="16B315DB"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Порівняльний</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аналіз</w:t>
            </w:r>
            <w:proofErr w:type="spellEnd"/>
          </w:p>
        </w:tc>
        <w:tc>
          <w:tcPr>
            <w:tcW w:w="2551" w:type="dxa"/>
          </w:tcPr>
          <w:p w14:paraId="6F5A2FC6" w14:textId="77777777" w:rsidR="005F6435"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Порівняння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юрисдикцій</w:t>
            </w:r>
            <w:proofErr w:type="spellEnd"/>
            <w:r w:rsidRPr="00AC053B">
              <w:rPr>
                <w:color w:val="000000" w:themeColor="text1"/>
                <w:sz w:val="28"/>
                <w:szCs w:val="28"/>
                <w:lang w:val="ru-RU"/>
              </w:rPr>
              <w:t>, кейс-</w:t>
            </w:r>
            <w:proofErr w:type="spellStart"/>
            <w:r w:rsidRPr="00AC053B">
              <w:rPr>
                <w:color w:val="000000" w:themeColor="text1"/>
                <w:sz w:val="28"/>
                <w:szCs w:val="28"/>
                <w:lang w:val="ru-RU"/>
              </w:rPr>
              <w:t>стаді</w:t>
            </w:r>
            <w:proofErr w:type="spellEnd"/>
          </w:p>
          <w:p w14:paraId="71E7A820" w14:textId="77777777" w:rsidR="005F6435" w:rsidRPr="005F6435" w:rsidRDefault="005F6435" w:rsidP="005F6435">
            <w:pPr>
              <w:rPr>
                <w:lang w:val="ru-RU"/>
              </w:rPr>
            </w:pPr>
          </w:p>
          <w:p w14:paraId="5F29D4BA" w14:textId="77777777" w:rsidR="005F6435" w:rsidRDefault="005F6435" w:rsidP="005F6435">
            <w:pPr>
              <w:rPr>
                <w:lang w:val="ru-RU"/>
              </w:rPr>
            </w:pPr>
          </w:p>
          <w:p w14:paraId="62D2BC35" w14:textId="77777777" w:rsidR="00895499" w:rsidRPr="005F6435" w:rsidRDefault="00895499" w:rsidP="005F6435">
            <w:pPr>
              <w:jc w:val="right"/>
              <w:rPr>
                <w:lang w:val="ru-RU"/>
              </w:rPr>
            </w:pPr>
          </w:p>
        </w:tc>
        <w:tc>
          <w:tcPr>
            <w:tcW w:w="2899" w:type="dxa"/>
          </w:tcPr>
          <w:p w14:paraId="498B38E3"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Адаптація</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стандартів</w:t>
            </w:r>
            <w:proofErr w:type="spellEnd"/>
            <w:r w:rsidRPr="00AC053B">
              <w:rPr>
                <w:color w:val="000000" w:themeColor="text1"/>
                <w:sz w:val="28"/>
                <w:szCs w:val="28"/>
                <w:lang w:val="ru-RU"/>
              </w:rPr>
              <w:t xml:space="preserve"> ЄС до </w:t>
            </w:r>
            <w:proofErr w:type="spellStart"/>
            <w:r w:rsidRPr="00AC053B">
              <w:rPr>
                <w:color w:val="000000" w:themeColor="text1"/>
                <w:sz w:val="28"/>
                <w:szCs w:val="28"/>
                <w:lang w:val="ru-RU"/>
              </w:rPr>
              <w:t>українського</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законодавства</w:t>
            </w:r>
            <w:proofErr w:type="spellEnd"/>
          </w:p>
        </w:tc>
        <w:tc>
          <w:tcPr>
            <w:tcW w:w="3124" w:type="dxa"/>
          </w:tcPr>
          <w:p w14:paraId="7D122B10" w14:textId="77777777" w:rsidR="00895499" w:rsidRPr="00AC053B" w:rsidRDefault="00895499" w:rsidP="00A12730">
            <w:pPr>
              <w:pStyle w:val="a3"/>
              <w:spacing w:before="0" w:beforeAutospacing="0" w:after="0" w:afterAutospacing="0" w:line="360" w:lineRule="auto"/>
              <w:jc w:val="center"/>
              <w:rPr>
                <w:color w:val="000000" w:themeColor="text1"/>
                <w:sz w:val="28"/>
                <w:szCs w:val="28"/>
                <w:lang w:val="ru-RU"/>
              </w:rPr>
            </w:pPr>
            <w:proofErr w:type="spellStart"/>
            <w:r w:rsidRPr="00AC053B">
              <w:rPr>
                <w:color w:val="000000" w:themeColor="text1"/>
                <w:sz w:val="28"/>
                <w:szCs w:val="28"/>
                <w:lang w:val="ru-RU"/>
              </w:rPr>
              <w:t>Порівняння</w:t>
            </w:r>
            <w:proofErr w:type="spellEnd"/>
            <w:r w:rsidRPr="00AC053B">
              <w:rPr>
                <w:color w:val="000000" w:themeColor="text1"/>
                <w:sz w:val="28"/>
                <w:szCs w:val="28"/>
                <w:lang w:val="ru-RU"/>
              </w:rPr>
              <w:t xml:space="preserve"> LDA (США) та </w:t>
            </w:r>
            <w:proofErr w:type="spellStart"/>
            <w:r w:rsidRPr="00AC053B">
              <w:rPr>
                <w:color w:val="000000" w:themeColor="text1"/>
                <w:sz w:val="28"/>
                <w:szCs w:val="28"/>
                <w:lang w:val="ru-RU"/>
              </w:rPr>
              <w:t>Реєстру</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прозорості</w:t>
            </w:r>
            <w:proofErr w:type="spellEnd"/>
            <w:r w:rsidRPr="00AC053B">
              <w:rPr>
                <w:color w:val="000000" w:themeColor="text1"/>
                <w:sz w:val="28"/>
                <w:szCs w:val="28"/>
                <w:lang w:val="ru-RU"/>
              </w:rPr>
              <w:t xml:space="preserve"> (</w:t>
            </w:r>
            <w:proofErr w:type="spellStart"/>
            <w:r w:rsidRPr="00AC053B">
              <w:rPr>
                <w:color w:val="000000" w:themeColor="text1"/>
                <w:sz w:val="28"/>
                <w:szCs w:val="28"/>
                <w:lang w:val="ru-RU"/>
              </w:rPr>
              <w:t>Україна</w:t>
            </w:r>
            <w:proofErr w:type="spellEnd"/>
            <w:r w:rsidRPr="00AC053B">
              <w:rPr>
                <w:color w:val="000000" w:themeColor="text1"/>
                <w:sz w:val="28"/>
                <w:szCs w:val="28"/>
                <w:lang w:val="ru-RU"/>
              </w:rPr>
              <w:t>)</w:t>
            </w:r>
          </w:p>
        </w:tc>
      </w:tr>
    </w:tbl>
    <w:p w14:paraId="6828BA84" w14:textId="77777777" w:rsidR="001B4259" w:rsidRDefault="001B4259" w:rsidP="00895499">
      <w:pPr>
        <w:pStyle w:val="a3"/>
        <w:spacing w:before="0" w:beforeAutospacing="0" w:after="0" w:afterAutospacing="0" w:line="360" w:lineRule="auto"/>
        <w:jc w:val="center"/>
        <w:rPr>
          <w:i/>
          <w:color w:val="000000" w:themeColor="text1"/>
          <w:sz w:val="22"/>
          <w:szCs w:val="28"/>
          <w:lang w:val="ru-RU"/>
        </w:rPr>
      </w:pPr>
      <w:r w:rsidRPr="005F6435">
        <w:rPr>
          <w:i/>
          <w:sz w:val="22"/>
          <w:lang w:val="uk-UA"/>
        </w:rPr>
        <w:t xml:space="preserve">Джерело: </w:t>
      </w:r>
      <w:proofErr w:type="spellStart"/>
      <w:r w:rsidRPr="005F6435">
        <w:rPr>
          <w:i/>
          <w:color w:val="000000" w:themeColor="text1"/>
          <w:sz w:val="22"/>
          <w:szCs w:val="28"/>
          <w:lang w:val="ru-RU"/>
        </w:rPr>
        <w:t>Адаптоване</w:t>
      </w:r>
      <w:proofErr w:type="spellEnd"/>
      <w:r w:rsidRPr="005F6435">
        <w:rPr>
          <w:i/>
          <w:color w:val="000000" w:themeColor="text1"/>
          <w:sz w:val="22"/>
          <w:szCs w:val="28"/>
          <w:lang w:val="ru-RU"/>
        </w:rPr>
        <w:t xml:space="preserve"> </w:t>
      </w:r>
      <w:r>
        <w:rPr>
          <w:i/>
          <w:color w:val="000000" w:themeColor="text1"/>
          <w:sz w:val="22"/>
          <w:szCs w:val="28"/>
          <w:lang w:val="ru-RU"/>
        </w:rPr>
        <w:t xml:space="preserve">на </w:t>
      </w:r>
      <w:proofErr w:type="spellStart"/>
      <w:r>
        <w:rPr>
          <w:i/>
          <w:color w:val="000000" w:themeColor="text1"/>
          <w:sz w:val="22"/>
          <w:szCs w:val="28"/>
          <w:lang w:val="ru-RU"/>
        </w:rPr>
        <w:t>основі</w:t>
      </w:r>
      <w:proofErr w:type="spellEnd"/>
      <w:r>
        <w:rPr>
          <w:i/>
          <w:color w:val="000000" w:themeColor="text1"/>
          <w:sz w:val="22"/>
          <w:szCs w:val="28"/>
          <w:lang w:val="ru-RU"/>
        </w:rPr>
        <w:t xml:space="preserve"> </w:t>
      </w:r>
      <w:proofErr w:type="spellStart"/>
      <w:r>
        <w:rPr>
          <w:i/>
          <w:color w:val="000000" w:themeColor="text1"/>
          <w:sz w:val="22"/>
          <w:szCs w:val="28"/>
          <w:lang w:val="ru-RU"/>
        </w:rPr>
        <w:t>джерел</w:t>
      </w:r>
      <w:proofErr w:type="spellEnd"/>
      <w:r>
        <w:rPr>
          <w:i/>
          <w:color w:val="000000" w:themeColor="text1"/>
          <w:sz w:val="22"/>
          <w:szCs w:val="28"/>
          <w:lang w:val="ru-RU"/>
        </w:rPr>
        <w:t xml:space="preserve"> з </w:t>
      </w:r>
      <w:proofErr w:type="spellStart"/>
      <w:r>
        <w:rPr>
          <w:i/>
          <w:color w:val="000000" w:themeColor="text1"/>
          <w:sz w:val="22"/>
          <w:szCs w:val="28"/>
          <w:lang w:val="ru-RU"/>
        </w:rPr>
        <w:t>розділу</w:t>
      </w:r>
      <w:proofErr w:type="spellEnd"/>
      <w:r>
        <w:rPr>
          <w:i/>
          <w:color w:val="000000" w:themeColor="text1"/>
          <w:sz w:val="22"/>
          <w:szCs w:val="28"/>
          <w:lang w:val="ru-RU"/>
        </w:rPr>
        <w:t xml:space="preserve"> 1.1</w:t>
      </w:r>
      <w:r w:rsidRPr="005F6435">
        <w:rPr>
          <w:i/>
          <w:color w:val="000000" w:themeColor="text1"/>
          <w:sz w:val="22"/>
          <w:szCs w:val="28"/>
          <w:lang w:val="ru-RU"/>
        </w:rPr>
        <w:t>.</w:t>
      </w:r>
    </w:p>
    <w:p w14:paraId="7D883CB5" w14:textId="77777777" w:rsidR="005F6435" w:rsidRPr="005F6435" w:rsidRDefault="005F6435" w:rsidP="00895499">
      <w:pPr>
        <w:pStyle w:val="a3"/>
        <w:spacing w:before="0" w:beforeAutospacing="0" w:after="0" w:afterAutospacing="0" w:line="360" w:lineRule="auto"/>
        <w:jc w:val="center"/>
        <w:rPr>
          <w:color w:val="000000" w:themeColor="text1"/>
          <w:sz w:val="28"/>
          <w:szCs w:val="28"/>
          <w:lang w:val="ru-RU"/>
        </w:rPr>
      </w:pPr>
      <w:proofErr w:type="spellStart"/>
      <w:r w:rsidRPr="005F6435">
        <w:rPr>
          <w:color w:val="000000"/>
          <w:sz w:val="28"/>
          <w:lang w:val="ru-RU"/>
        </w:rPr>
        <w:t>Узагальнення</w:t>
      </w:r>
      <w:proofErr w:type="spellEnd"/>
      <w:r w:rsidRPr="005F6435">
        <w:rPr>
          <w:color w:val="000000"/>
          <w:sz w:val="28"/>
          <w:lang w:val="ru-RU"/>
        </w:rPr>
        <w:t xml:space="preserve"> </w:t>
      </w:r>
      <w:proofErr w:type="spellStart"/>
      <w:r w:rsidRPr="005F6435">
        <w:rPr>
          <w:color w:val="000000"/>
          <w:sz w:val="28"/>
          <w:lang w:val="ru-RU"/>
        </w:rPr>
        <w:t>ключових</w:t>
      </w:r>
      <w:proofErr w:type="spellEnd"/>
      <w:r w:rsidRPr="005F6435">
        <w:rPr>
          <w:color w:val="000000"/>
          <w:sz w:val="28"/>
          <w:lang w:val="ru-RU"/>
        </w:rPr>
        <w:t xml:space="preserve"> тез </w:t>
      </w:r>
      <w:proofErr w:type="spellStart"/>
      <w:r w:rsidRPr="005F6435">
        <w:rPr>
          <w:color w:val="000000"/>
          <w:sz w:val="28"/>
          <w:lang w:val="ru-RU"/>
        </w:rPr>
        <w:t>української</w:t>
      </w:r>
      <w:proofErr w:type="spellEnd"/>
      <w:r w:rsidRPr="005F6435">
        <w:rPr>
          <w:color w:val="000000"/>
          <w:sz w:val="28"/>
          <w:lang w:val="ru-RU"/>
        </w:rPr>
        <w:t xml:space="preserve"> та </w:t>
      </w:r>
      <w:proofErr w:type="spellStart"/>
      <w:r w:rsidRPr="005F6435">
        <w:rPr>
          <w:color w:val="000000"/>
          <w:sz w:val="28"/>
          <w:lang w:val="ru-RU"/>
        </w:rPr>
        <w:t>англомовної</w:t>
      </w:r>
      <w:proofErr w:type="spellEnd"/>
      <w:r w:rsidRPr="005F6435">
        <w:rPr>
          <w:color w:val="000000"/>
          <w:sz w:val="28"/>
          <w:lang w:val="ru-RU"/>
        </w:rPr>
        <w:t xml:space="preserve"> </w:t>
      </w:r>
      <w:proofErr w:type="spellStart"/>
      <w:r w:rsidRPr="005F6435">
        <w:rPr>
          <w:color w:val="000000"/>
          <w:sz w:val="28"/>
          <w:lang w:val="ru-RU"/>
        </w:rPr>
        <w:t>наукової</w:t>
      </w:r>
      <w:proofErr w:type="spellEnd"/>
      <w:r w:rsidRPr="005F6435">
        <w:rPr>
          <w:color w:val="000000"/>
          <w:sz w:val="28"/>
          <w:lang w:val="ru-RU"/>
        </w:rPr>
        <w:t xml:space="preserve"> </w:t>
      </w:r>
      <w:proofErr w:type="spellStart"/>
      <w:r w:rsidRPr="005F6435">
        <w:rPr>
          <w:color w:val="000000"/>
          <w:sz w:val="28"/>
          <w:lang w:val="ru-RU"/>
        </w:rPr>
        <w:t>літератури</w:t>
      </w:r>
      <w:proofErr w:type="spellEnd"/>
      <w:r w:rsidRPr="005F6435">
        <w:rPr>
          <w:color w:val="000000"/>
          <w:sz w:val="28"/>
          <w:lang w:val="ru-RU"/>
        </w:rPr>
        <w:t xml:space="preserve"> з </w:t>
      </w:r>
      <w:proofErr w:type="spellStart"/>
      <w:r w:rsidRPr="005F6435">
        <w:rPr>
          <w:color w:val="000000"/>
          <w:sz w:val="28"/>
          <w:lang w:val="ru-RU"/>
        </w:rPr>
        <w:t>питань</w:t>
      </w:r>
      <w:proofErr w:type="spellEnd"/>
      <w:r w:rsidRPr="005F6435">
        <w:rPr>
          <w:color w:val="000000"/>
          <w:sz w:val="28"/>
          <w:lang w:val="ru-RU"/>
        </w:rPr>
        <w:t xml:space="preserve"> </w:t>
      </w:r>
      <w:proofErr w:type="spellStart"/>
      <w:r w:rsidRPr="005F6435">
        <w:rPr>
          <w:color w:val="000000"/>
          <w:sz w:val="28"/>
          <w:lang w:val="ru-RU"/>
        </w:rPr>
        <w:t>лобізму</w:t>
      </w:r>
      <w:proofErr w:type="spellEnd"/>
      <w:r w:rsidRPr="005F6435">
        <w:rPr>
          <w:color w:val="000000"/>
          <w:sz w:val="28"/>
          <w:lang w:val="ru-RU"/>
        </w:rPr>
        <w:t xml:space="preserve"> (Рисунок 1.1.)</w:t>
      </w:r>
    </w:p>
    <w:p w14:paraId="6E8DD507" w14:textId="77777777" w:rsidR="005F6435" w:rsidRDefault="00DE10B7" w:rsidP="00DE10B7">
      <w:pPr>
        <w:pStyle w:val="a3"/>
        <w:spacing w:before="0" w:beforeAutospacing="0" w:after="0" w:afterAutospacing="0" w:line="360" w:lineRule="auto"/>
        <w:jc w:val="center"/>
        <w:rPr>
          <w:color w:val="000000" w:themeColor="text1"/>
          <w:szCs w:val="28"/>
          <w:lang w:val="ru-RU"/>
        </w:rPr>
      </w:pPr>
      <w:r>
        <w:rPr>
          <w:noProof/>
        </w:rPr>
        <mc:AlternateContent>
          <mc:Choice Requires="wpg">
            <w:drawing>
              <wp:inline distT="114300" distB="114300" distL="114300" distR="114300" wp14:anchorId="2B399F64" wp14:editId="5CA489A8">
                <wp:extent cx="6092825" cy="5686425"/>
                <wp:effectExtent l="0" t="0" r="22225" b="28575"/>
                <wp:docPr id="1" name="Группа 1"/>
                <wp:cNvGraphicFramePr/>
                <a:graphic xmlns:a="http://schemas.openxmlformats.org/drawingml/2006/main">
                  <a:graphicData uri="http://schemas.microsoft.com/office/word/2010/wordprocessingGroup">
                    <wpg:wgp>
                      <wpg:cNvGrpSpPr/>
                      <wpg:grpSpPr>
                        <a:xfrm>
                          <a:off x="0" y="0"/>
                          <a:ext cx="6092825" cy="5686425"/>
                          <a:chOff x="-1" y="55100"/>
                          <a:chExt cx="7619999" cy="5411150"/>
                        </a:xfrm>
                      </wpg:grpSpPr>
                      <wps:wsp>
                        <wps:cNvPr id="2" name="Прямоугольник 2"/>
                        <wps:cNvSpPr/>
                        <wps:spPr>
                          <a:xfrm>
                            <a:off x="2680300" y="55100"/>
                            <a:ext cx="2370578" cy="648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C39CB57" w14:textId="77777777" w:rsidR="002D5521" w:rsidRPr="00DE10B7" w:rsidRDefault="002D5521" w:rsidP="00DE10B7">
                              <w:pPr>
                                <w:spacing w:line="240" w:lineRule="auto"/>
                                <w:jc w:val="center"/>
                                <w:textDirection w:val="btLr"/>
                                <w:rPr>
                                  <w:lang w:val="uk-UA"/>
                                </w:rPr>
                              </w:pPr>
                              <w:r>
                                <w:rPr>
                                  <w:rFonts w:ascii="Times New Roman" w:eastAsia="Times New Roman" w:hAnsi="Times New Roman" w:cs="Times New Roman"/>
                                  <w:color w:val="000000"/>
                                  <w:sz w:val="28"/>
                                </w:rPr>
                                <w:t>Наукова література</w:t>
                              </w:r>
                              <w:r>
                                <w:rPr>
                                  <w:rFonts w:ascii="Times New Roman" w:eastAsia="Times New Roman" w:hAnsi="Times New Roman" w:cs="Times New Roman"/>
                                  <w:color w:val="000000"/>
                                  <w:sz w:val="28"/>
                                  <w:lang w:val="uk-UA"/>
                                </w:rPr>
                                <w:t xml:space="preserve"> основні тезиси</w:t>
                              </w:r>
                            </w:p>
                          </w:txbxContent>
                        </wps:txbx>
                        <wps:bodyPr spcFirstLastPara="1" wrap="square" lIns="91425" tIns="91425" rIns="91425" bIns="91425" anchor="ctr" anchorCtr="0">
                          <a:noAutofit/>
                        </wps:bodyPr>
                      </wps:wsp>
                      <wps:wsp>
                        <wps:cNvPr id="3" name="Прямая со стрелкой 3"/>
                        <wps:cNvCnPr/>
                        <wps:spPr>
                          <a:xfrm>
                            <a:off x="3796200" y="704000"/>
                            <a:ext cx="974400" cy="935700"/>
                          </a:xfrm>
                          <a:prstGeom prst="straightConnector1">
                            <a:avLst/>
                          </a:prstGeom>
                          <a:noFill/>
                          <a:ln w="9525" cap="flat" cmpd="sng">
                            <a:solidFill>
                              <a:srgbClr val="000000"/>
                            </a:solidFill>
                            <a:prstDash val="solid"/>
                            <a:round/>
                            <a:headEnd type="none" w="med" len="med"/>
                            <a:tailEnd type="triangle" w="med" len="med"/>
                          </a:ln>
                        </wps:spPr>
                        <wps:bodyPr/>
                      </wps:wsp>
                      <wps:wsp>
                        <wps:cNvPr id="4" name="Прямая со стрелкой 4"/>
                        <wps:cNvCnPr/>
                        <wps:spPr>
                          <a:xfrm flipH="1">
                            <a:off x="2961000" y="704000"/>
                            <a:ext cx="835200" cy="935700"/>
                          </a:xfrm>
                          <a:prstGeom prst="straightConnector1">
                            <a:avLst/>
                          </a:prstGeom>
                          <a:noFill/>
                          <a:ln w="9525" cap="flat" cmpd="sng">
                            <a:solidFill>
                              <a:srgbClr val="000000"/>
                            </a:solidFill>
                            <a:prstDash val="solid"/>
                            <a:round/>
                            <a:headEnd type="none" w="med" len="med"/>
                            <a:tailEnd type="triangle" w="med" len="med"/>
                          </a:ln>
                        </wps:spPr>
                        <wps:bodyPr/>
                      </wps:wsp>
                      <wps:wsp>
                        <wps:cNvPr id="5" name="Овал 5"/>
                        <wps:cNvSpPr/>
                        <wps:spPr>
                          <a:xfrm>
                            <a:off x="1774954" y="1614092"/>
                            <a:ext cx="1690256" cy="1019508"/>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8705361" w14:textId="77777777" w:rsidR="002D5521" w:rsidRDefault="002D5521" w:rsidP="00DE10B7">
                              <w:pPr>
                                <w:spacing w:line="240" w:lineRule="auto"/>
                                <w:jc w:val="center"/>
                                <w:textDirection w:val="btLr"/>
                              </w:pPr>
                              <w:r>
                                <w:rPr>
                                  <w:rFonts w:ascii="Times New Roman" w:eastAsia="Times New Roman" w:hAnsi="Times New Roman" w:cs="Times New Roman"/>
                                  <w:color w:val="000000"/>
                                  <w:sz w:val="28"/>
                                </w:rPr>
                                <w:t>Українські джерела</w:t>
                              </w:r>
                            </w:p>
                          </w:txbxContent>
                        </wps:txbx>
                        <wps:bodyPr spcFirstLastPara="1" wrap="square" lIns="91425" tIns="91425" rIns="91425" bIns="91425" anchor="ctr" anchorCtr="0">
                          <a:noAutofit/>
                        </wps:bodyPr>
                      </wps:wsp>
                      <wps:wsp>
                        <wps:cNvPr id="6" name="Овал 6"/>
                        <wps:cNvSpPr/>
                        <wps:spPr>
                          <a:xfrm>
                            <a:off x="4301705" y="1614092"/>
                            <a:ext cx="1690258" cy="1019508"/>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FFED7E2" w14:textId="77777777" w:rsidR="002D5521" w:rsidRDefault="002D5521" w:rsidP="00DE10B7">
                              <w:pPr>
                                <w:spacing w:line="240" w:lineRule="auto"/>
                                <w:jc w:val="center"/>
                                <w:textDirection w:val="btLr"/>
                              </w:pPr>
                              <w:r>
                                <w:rPr>
                                  <w:rFonts w:ascii="Times New Roman" w:eastAsia="Times New Roman" w:hAnsi="Times New Roman" w:cs="Times New Roman"/>
                                  <w:color w:val="000000"/>
                                  <w:sz w:val="28"/>
                                </w:rPr>
                                <w:t>Англомовні джерела</w:t>
                              </w:r>
                            </w:p>
                          </w:txbxContent>
                        </wps:txbx>
                        <wps:bodyPr spcFirstLastPara="1" wrap="square" lIns="91425" tIns="91425" rIns="91425" bIns="91425" anchor="ctr" anchorCtr="0">
                          <a:noAutofit/>
                        </wps:bodyPr>
                      </wps:wsp>
                      <wps:wsp>
                        <wps:cNvPr id="7" name="Прямоугольник 7"/>
                        <wps:cNvSpPr/>
                        <wps:spPr>
                          <a:xfrm>
                            <a:off x="-1" y="2940206"/>
                            <a:ext cx="3776248" cy="2526044"/>
                          </a:xfrm>
                          <a:prstGeom prst="rect">
                            <a:avLst/>
                          </a:prstGeom>
                          <a:solidFill>
                            <a:srgbClr val="CFE2F3"/>
                          </a:solidFill>
                          <a:ln w="9525" cap="flat" cmpd="sng">
                            <a:solidFill>
                              <a:srgbClr val="000000"/>
                            </a:solidFill>
                            <a:prstDash val="solid"/>
                            <a:round/>
                            <a:headEnd type="none" w="sm" len="sm"/>
                            <a:tailEnd type="none" w="sm" len="sm"/>
                          </a:ln>
                        </wps:spPr>
                        <wps:txbx>
                          <w:txbxContent>
                            <w:p w14:paraId="5744D7CD" w14:textId="77777777"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Яровой Т. С.: Лобізм у пострадянському контексті як тіньовий механізм впливу. </w:t>
                              </w:r>
                            </w:p>
                            <w:p w14:paraId="0717A5E6" w14:textId="77777777"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Нестерович В. Ф.: Необхідність законодавчого регулювання для детінізації лобізму. </w:t>
                              </w:r>
                            </w:p>
                            <w:p w14:paraId="3144148A" w14:textId="77777777"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Козинець О. Г.: Вплив олігархічних структур на формування лобістських практик. </w:t>
                              </w:r>
                            </w:p>
                            <w:p w14:paraId="1BD4BD83" w14:textId="77777777"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Крупник А.: Роль громадянського суспільства в просуванні прозорого лобізму.</w:t>
                              </w:r>
                            </w:p>
                          </w:txbxContent>
                        </wps:txbx>
                        <wps:bodyPr spcFirstLastPara="1" wrap="square" lIns="91425" tIns="91425" rIns="91425" bIns="91425" anchor="ctr" anchorCtr="0">
                          <a:noAutofit/>
                        </wps:bodyPr>
                      </wps:wsp>
                      <wps:wsp>
                        <wps:cNvPr id="8" name="Прямая со стрелкой 8"/>
                        <wps:cNvCnPr/>
                        <wps:spPr>
                          <a:xfrm>
                            <a:off x="2622775" y="2633600"/>
                            <a:ext cx="0" cy="265200"/>
                          </a:xfrm>
                          <a:prstGeom prst="straightConnector1">
                            <a:avLst/>
                          </a:prstGeom>
                          <a:noFill/>
                          <a:ln w="9525" cap="flat" cmpd="sng">
                            <a:solidFill>
                              <a:srgbClr val="000000"/>
                            </a:solidFill>
                            <a:prstDash val="solid"/>
                            <a:round/>
                            <a:headEnd type="none" w="med" len="med"/>
                            <a:tailEnd type="triangle" w="med" len="med"/>
                          </a:ln>
                        </wps:spPr>
                        <wps:bodyPr/>
                      </wps:wsp>
                      <wps:wsp>
                        <wps:cNvPr id="9" name="Прямоугольник 9"/>
                        <wps:cNvSpPr/>
                        <wps:spPr>
                          <a:xfrm>
                            <a:off x="3859634" y="2939984"/>
                            <a:ext cx="3760364" cy="2525849"/>
                          </a:xfrm>
                          <a:prstGeom prst="rect">
                            <a:avLst/>
                          </a:prstGeom>
                          <a:solidFill>
                            <a:srgbClr val="CFE2F3"/>
                          </a:solidFill>
                          <a:ln w="9525" cap="flat" cmpd="sng">
                            <a:solidFill>
                              <a:srgbClr val="000000"/>
                            </a:solidFill>
                            <a:prstDash val="solid"/>
                            <a:round/>
                            <a:headEnd type="none" w="sm" len="sm"/>
                            <a:tailEnd type="none" w="sm" len="sm"/>
                          </a:ln>
                        </wps:spPr>
                        <wps:txbx>
                          <w:txbxContent>
                            <w:p w14:paraId="3330B37B" w14:textId="77777777"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Holman</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C</w:t>
                              </w:r>
                              <w:r w:rsidRPr="00DE10B7">
                                <w:rPr>
                                  <w:rFonts w:ascii="Times New Roman" w:eastAsia="Times New Roman" w:hAnsi="Times New Roman" w:cs="Times New Roman"/>
                                  <w:color w:val="000000"/>
                                  <w:sz w:val="28"/>
                                  <w:lang w:val="ru-RU"/>
                                </w:rPr>
                                <w:t xml:space="preserve">.: Прозорість і звітність як основа ефективного регулювання (досвід США). </w:t>
                              </w:r>
                            </w:p>
                            <w:p w14:paraId="6E624854" w14:textId="77777777"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Luneburg</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W</w:t>
                              </w:r>
                              <w:r w:rsidRPr="00DE10B7">
                                <w:rPr>
                                  <w:rFonts w:ascii="Times New Roman" w:eastAsia="Times New Roman" w:hAnsi="Times New Roman" w:cs="Times New Roman"/>
                                  <w:color w:val="000000"/>
                                  <w:sz w:val="28"/>
                                  <w:lang w:val="ru-RU"/>
                                </w:rPr>
                                <w:t xml:space="preserve">.: Правові механізми запобігання корупції в лобізмі (приклад </w:t>
                              </w:r>
                              <w:r w:rsidRPr="00DE10B7">
                                <w:rPr>
                                  <w:rFonts w:ascii="Times New Roman" w:eastAsia="Times New Roman" w:hAnsi="Times New Roman" w:cs="Times New Roman"/>
                                  <w:color w:val="000000"/>
                                  <w:sz w:val="28"/>
                                </w:rPr>
                                <w:t>Lobbying</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Disclosure</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Act</w:t>
                              </w:r>
                              <w:r w:rsidRPr="00DE10B7">
                                <w:rPr>
                                  <w:rFonts w:ascii="Times New Roman" w:eastAsia="Times New Roman" w:hAnsi="Times New Roman" w:cs="Times New Roman"/>
                                  <w:color w:val="000000"/>
                                  <w:sz w:val="28"/>
                                  <w:lang w:val="ru-RU"/>
                                </w:rPr>
                                <w:t xml:space="preserve">). </w:t>
                              </w:r>
                            </w:p>
                            <w:p w14:paraId="4B7DA5C4" w14:textId="77777777"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Crepaz</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M</w:t>
                              </w:r>
                              <w:r w:rsidRPr="00DE10B7">
                                <w:rPr>
                                  <w:rFonts w:ascii="Times New Roman" w:eastAsia="Times New Roman" w:hAnsi="Times New Roman" w:cs="Times New Roman"/>
                                  <w:color w:val="000000"/>
                                  <w:sz w:val="28"/>
                                  <w:lang w:val="ru-RU"/>
                                </w:rPr>
                                <w:t>.: Баланс між свободою лобіювання та контролем у країнах ЄС.</w:t>
                              </w:r>
                            </w:p>
                          </w:txbxContent>
                        </wps:txbx>
                        <wps:bodyPr spcFirstLastPara="1" wrap="square" lIns="91425" tIns="91425" rIns="91425" bIns="91425" anchor="ctr" anchorCtr="0">
                          <a:noAutofit/>
                        </wps:bodyPr>
                      </wps:wsp>
                      <wps:wsp>
                        <wps:cNvPr id="10" name="Прямая со стрелкой 10"/>
                        <wps:cNvCnPr/>
                        <wps:spPr>
                          <a:xfrm>
                            <a:off x="5149525" y="2633600"/>
                            <a:ext cx="0" cy="2652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0956A242" id="Группа 1" o:spid="_x0000_s1026" style="width:479.75pt;height:447.75pt;mso-position-horizontal-relative:char;mso-position-vertical-relative:line" coordorigin=",551" coordsize="76199,5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">
                <v:rect id="Прямоугольник 2" o:spid="_x0000_s1027" style="position:absolute;left:26803;top:551;width:237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" fillcolor="#cfe2f3">
                  <v:stroke startarrowwidth="narrow" startarrowlength="short" endarrowwidth="narrow" endarrowlength="short" joinstyle="round"/>
                  <v:textbox inset="2.53958mm,2.53958mm,2.53958mm,2.53958mm">
                    <w:txbxContent>
                      <w:p w:rsidR="002D5521" w:rsidRPr="00DE10B7" w:rsidRDefault="002D5521" w:rsidP="00DE10B7">
                        <w:pPr>
                          <w:spacing w:line="240" w:lineRule="auto"/>
                          <w:jc w:val="center"/>
                          <w:textDirection w:val="btLr"/>
                          <w:rPr>
                            <w:lang w:val="uk-UA"/>
                          </w:rPr>
                        </w:pPr>
                        <w:r>
                          <w:rPr>
                            <w:rFonts w:ascii="Times New Roman" w:eastAsia="Times New Roman" w:hAnsi="Times New Roman" w:cs="Times New Roman"/>
                            <w:color w:val="000000"/>
                            <w:sz w:val="28"/>
                          </w:rPr>
                          <w:t>Наукова література</w:t>
                        </w:r>
                        <w:r>
                          <w:rPr>
                            <w:rFonts w:ascii="Times New Roman" w:eastAsia="Times New Roman" w:hAnsi="Times New Roman" w:cs="Times New Roman"/>
                            <w:color w:val="000000"/>
                            <w:sz w:val="28"/>
                            <w:lang w:val="uk-UA"/>
                          </w:rPr>
                          <w:t xml:space="preserve"> основні тезиси</w:t>
                        </w:r>
                      </w:p>
                    </w:txbxContent>
                  </v:textbox>
                </v:rect>
                <v:shapetype id="_x0000_t32" coordsize="21600,21600" o:spt="32" o:oned="t" path="m,l21600,21600e" filled="f">
                  <v:path arrowok="t" fillok="f" o:connecttype="none"/>
                  <o:lock v:ext="edit" shapetype="t"/>
                </v:shapetype>
                <v:shape id="Прямая со стрелкой 3" o:spid="_x0000_s1028" type="#_x0000_t32" style="position:absolute;left:37962;top:7040;width:9744;height:9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Прямая со стрелкой 4" o:spid="_x0000_s1029" type="#_x0000_t32" style="position:absolute;left:29610;top:7040;width:8352;height:93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oval id="Овал 5" o:spid="_x0000_s1030" style="position:absolute;left:17749;top:16140;width:16903;height:10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" fillcolor="#cfe2f3">
                  <v:stroke startarrowwidth="narrow" startarrowlength="short" endarrowwidth="narrow" endarrowlength="short"/>
                  <v:textbox inset="2.53958mm,2.53958mm,2.53958mm,2.53958mm">
                    <w:txbxContent>
                      <w:p w:rsidR="002D5521" w:rsidRDefault="002D5521" w:rsidP="00DE10B7">
                        <w:pPr>
                          <w:spacing w:line="240" w:lineRule="auto"/>
                          <w:jc w:val="center"/>
                          <w:textDirection w:val="btLr"/>
                        </w:pPr>
                        <w:r>
                          <w:rPr>
                            <w:rFonts w:ascii="Times New Roman" w:eastAsia="Times New Roman" w:hAnsi="Times New Roman" w:cs="Times New Roman"/>
                            <w:color w:val="000000"/>
                            <w:sz w:val="28"/>
                          </w:rPr>
                          <w:t>Українські джерела</w:t>
                        </w:r>
                      </w:p>
                    </w:txbxContent>
                  </v:textbox>
                </v:oval>
                <v:oval id="Овал 6" o:spid="_x0000_s1031" style="position:absolute;left:43017;top:16140;width:16902;height:10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" fillcolor="#cfe2f3">
                  <v:stroke startarrowwidth="narrow" startarrowlength="short" endarrowwidth="narrow" endarrowlength="short"/>
                  <v:textbox inset="2.53958mm,2.53958mm,2.53958mm,2.53958mm">
                    <w:txbxContent>
                      <w:p w:rsidR="002D5521" w:rsidRDefault="002D5521" w:rsidP="00DE10B7">
                        <w:pPr>
                          <w:spacing w:line="240" w:lineRule="auto"/>
                          <w:jc w:val="center"/>
                          <w:textDirection w:val="btLr"/>
                        </w:pPr>
                        <w:r>
                          <w:rPr>
                            <w:rFonts w:ascii="Times New Roman" w:eastAsia="Times New Roman" w:hAnsi="Times New Roman" w:cs="Times New Roman"/>
                            <w:color w:val="000000"/>
                            <w:sz w:val="28"/>
                          </w:rPr>
                          <w:t>Англомовні джерела</w:t>
                        </w:r>
                      </w:p>
                    </w:txbxContent>
                  </v:textbox>
                </v:oval>
                <v:rect id="Прямоугольник 7" o:spid="_x0000_s1032" style="position:absolute;top:29402;width:37762;height:2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" fillcolor="#cfe2f3">
                  <v:stroke startarrowwidth="narrow" startarrowlength="short" endarrowwidth="narrow" endarrowlength="short" joinstyle="round"/>
                  <v:textbox inset="2.53958mm,2.53958mm,2.53958mm,2.53958mm">
                    <w:txbxContent>
                      <w:p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Яровой Т. С.: Лобізм у пострадянському контексті як тіньовий механізм впливу. </w:t>
                        </w:r>
                      </w:p>
                      <w:p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Нестерович В. Ф.: Необхідність законодавчого регулювання для детінізації лобізму. </w:t>
                        </w:r>
                      </w:p>
                      <w:p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 xml:space="preserve">Козинець О. Г.: Вплив олігархічних структур на формування лобістських практик. </w:t>
                        </w:r>
                      </w:p>
                      <w:p w:rsidR="002D5521" w:rsidRPr="00DE10B7" w:rsidRDefault="002D5521" w:rsidP="00DE10B7">
                        <w:pPr>
                          <w:pStyle w:val="a8"/>
                          <w:numPr>
                            <w:ilvl w:val="0"/>
                            <w:numId w:val="1"/>
                          </w:numPr>
                          <w:spacing w:line="240" w:lineRule="auto"/>
                          <w:jc w:val="both"/>
                          <w:textDirection w:val="btLr"/>
                          <w:rPr>
                            <w:lang w:val="ru-RU"/>
                          </w:rPr>
                        </w:pPr>
                        <w:r w:rsidRPr="00DE10B7">
                          <w:rPr>
                            <w:rFonts w:ascii="Times New Roman" w:eastAsia="Times New Roman" w:hAnsi="Times New Roman" w:cs="Times New Roman"/>
                            <w:color w:val="000000"/>
                            <w:sz w:val="28"/>
                            <w:lang w:val="ru-RU"/>
                          </w:rPr>
                          <w:t>Крупник А.: Роль громадянського суспільства в просуванні прозорого лобізму.</w:t>
                        </w:r>
                      </w:p>
                    </w:txbxContent>
                  </v:textbox>
                </v:rect>
                <v:shape id="Прямая со стрелкой 8" o:spid="_x0000_s1033" type="#_x0000_t32" style="position:absolute;left:26227;top:26336;width:0;height:2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Прямоугольник 9" o:spid="_x0000_s1034" style="position:absolute;left:38596;top:29399;width:37603;height:2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" fillcolor="#cfe2f3">
                  <v:stroke startarrowwidth="narrow" startarrowlength="short" endarrowwidth="narrow" endarrowlength="short" joinstyle="round"/>
                  <v:textbox inset="2.53958mm,2.53958mm,2.53958mm,2.53958mm">
                    <w:txbxContent>
                      <w:p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Holman</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C</w:t>
                        </w:r>
                        <w:r w:rsidRPr="00DE10B7">
                          <w:rPr>
                            <w:rFonts w:ascii="Times New Roman" w:eastAsia="Times New Roman" w:hAnsi="Times New Roman" w:cs="Times New Roman"/>
                            <w:color w:val="000000"/>
                            <w:sz w:val="28"/>
                            <w:lang w:val="ru-RU"/>
                          </w:rPr>
                          <w:t xml:space="preserve">.: Прозорість і звітність як основа ефективного регулювання (досвід США). </w:t>
                        </w:r>
                      </w:p>
                      <w:p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Luneburg</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W</w:t>
                        </w:r>
                        <w:r w:rsidRPr="00DE10B7">
                          <w:rPr>
                            <w:rFonts w:ascii="Times New Roman" w:eastAsia="Times New Roman" w:hAnsi="Times New Roman" w:cs="Times New Roman"/>
                            <w:color w:val="000000"/>
                            <w:sz w:val="28"/>
                            <w:lang w:val="ru-RU"/>
                          </w:rPr>
                          <w:t xml:space="preserve">.: Правові механізми запобігання корупції в лобізмі (приклад </w:t>
                        </w:r>
                        <w:r w:rsidRPr="00DE10B7">
                          <w:rPr>
                            <w:rFonts w:ascii="Times New Roman" w:eastAsia="Times New Roman" w:hAnsi="Times New Roman" w:cs="Times New Roman"/>
                            <w:color w:val="000000"/>
                            <w:sz w:val="28"/>
                          </w:rPr>
                          <w:t>Lobbying</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Disclosure</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Act</w:t>
                        </w:r>
                        <w:r w:rsidRPr="00DE10B7">
                          <w:rPr>
                            <w:rFonts w:ascii="Times New Roman" w:eastAsia="Times New Roman" w:hAnsi="Times New Roman" w:cs="Times New Roman"/>
                            <w:color w:val="000000"/>
                            <w:sz w:val="28"/>
                            <w:lang w:val="ru-RU"/>
                          </w:rPr>
                          <w:t xml:space="preserve">). </w:t>
                        </w:r>
                      </w:p>
                      <w:p w:rsidR="002D5521" w:rsidRPr="00DE10B7" w:rsidRDefault="002D5521" w:rsidP="00DE10B7">
                        <w:pPr>
                          <w:pStyle w:val="a8"/>
                          <w:numPr>
                            <w:ilvl w:val="0"/>
                            <w:numId w:val="2"/>
                          </w:numPr>
                          <w:spacing w:line="240" w:lineRule="auto"/>
                          <w:jc w:val="both"/>
                          <w:textDirection w:val="btLr"/>
                          <w:rPr>
                            <w:lang w:val="ru-RU"/>
                          </w:rPr>
                        </w:pPr>
                        <w:r w:rsidRPr="00DE10B7">
                          <w:rPr>
                            <w:rFonts w:ascii="Times New Roman" w:eastAsia="Times New Roman" w:hAnsi="Times New Roman" w:cs="Times New Roman"/>
                            <w:color w:val="000000"/>
                            <w:sz w:val="28"/>
                          </w:rPr>
                          <w:t>Crepaz</w:t>
                        </w:r>
                        <w:r w:rsidRPr="00DE10B7">
                          <w:rPr>
                            <w:rFonts w:ascii="Times New Roman" w:eastAsia="Times New Roman" w:hAnsi="Times New Roman" w:cs="Times New Roman"/>
                            <w:color w:val="000000"/>
                            <w:sz w:val="28"/>
                            <w:lang w:val="ru-RU"/>
                          </w:rPr>
                          <w:t xml:space="preserve"> </w:t>
                        </w:r>
                        <w:r w:rsidRPr="00DE10B7">
                          <w:rPr>
                            <w:rFonts w:ascii="Times New Roman" w:eastAsia="Times New Roman" w:hAnsi="Times New Roman" w:cs="Times New Roman"/>
                            <w:color w:val="000000"/>
                            <w:sz w:val="28"/>
                          </w:rPr>
                          <w:t>M</w:t>
                        </w:r>
                        <w:r w:rsidRPr="00DE10B7">
                          <w:rPr>
                            <w:rFonts w:ascii="Times New Roman" w:eastAsia="Times New Roman" w:hAnsi="Times New Roman" w:cs="Times New Roman"/>
                            <w:color w:val="000000"/>
                            <w:sz w:val="28"/>
                            <w:lang w:val="ru-RU"/>
                          </w:rPr>
                          <w:t>.: Баланс між свободою лобіювання та контролем у країнах ЄС.</w:t>
                        </w:r>
                      </w:p>
                    </w:txbxContent>
                  </v:textbox>
                </v:rect>
                <v:shape id="Прямая со стрелкой 10" o:spid="_x0000_s1035" type="#_x0000_t32" style="position:absolute;left:51495;top:26336;width:0;height:2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w10:anchorlock/>
              </v:group>
            </w:pict>
          </mc:Fallback>
        </mc:AlternateContent>
      </w:r>
      <w:r>
        <w:rPr>
          <w:lang w:val="uk-UA"/>
        </w:rPr>
        <w:t xml:space="preserve"> </w:t>
      </w:r>
      <w:r w:rsidR="005F6435" w:rsidRPr="005F6435">
        <w:rPr>
          <w:i/>
          <w:sz w:val="22"/>
          <w:lang w:val="uk-UA"/>
        </w:rPr>
        <w:t xml:space="preserve">Джерело: </w:t>
      </w:r>
      <w:proofErr w:type="spellStart"/>
      <w:r w:rsidR="005F6435" w:rsidRPr="005F6435">
        <w:rPr>
          <w:i/>
          <w:color w:val="000000" w:themeColor="text1"/>
          <w:sz w:val="22"/>
          <w:szCs w:val="28"/>
          <w:lang w:val="ru-RU"/>
        </w:rPr>
        <w:t>Адаптоване</w:t>
      </w:r>
      <w:proofErr w:type="spellEnd"/>
      <w:r w:rsidR="005F6435" w:rsidRPr="005F6435">
        <w:rPr>
          <w:i/>
          <w:color w:val="000000" w:themeColor="text1"/>
          <w:sz w:val="22"/>
          <w:szCs w:val="28"/>
          <w:lang w:val="ru-RU"/>
        </w:rPr>
        <w:t xml:space="preserve"> </w:t>
      </w:r>
      <w:r w:rsidRPr="005F6435">
        <w:rPr>
          <w:i/>
          <w:color w:val="000000" w:themeColor="text1"/>
          <w:sz w:val="22"/>
          <w:szCs w:val="28"/>
          <w:lang w:val="ru-RU"/>
        </w:rPr>
        <w:t xml:space="preserve">на </w:t>
      </w:r>
      <w:proofErr w:type="spellStart"/>
      <w:r w:rsidRPr="005F6435">
        <w:rPr>
          <w:i/>
          <w:color w:val="000000" w:themeColor="text1"/>
          <w:sz w:val="22"/>
          <w:szCs w:val="28"/>
          <w:lang w:val="ru-RU"/>
        </w:rPr>
        <w:t>основі</w:t>
      </w:r>
      <w:proofErr w:type="spellEnd"/>
      <w:r w:rsidRPr="005F6435">
        <w:rPr>
          <w:i/>
          <w:color w:val="000000" w:themeColor="text1"/>
          <w:sz w:val="22"/>
          <w:szCs w:val="28"/>
          <w:lang w:val="ru-RU"/>
        </w:rPr>
        <w:t xml:space="preserve"> </w:t>
      </w:r>
      <w:proofErr w:type="spellStart"/>
      <w:r w:rsidRPr="005F6435">
        <w:rPr>
          <w:i/>
          <w:color w:val="000000" w:themeColor="text1"/>
          <w:sz w:val="22"/>
          <w:szCs w:val="28"/>
          <w:lang w:val="ru-RU"/>
        </w:rPr>
        <w:t>джерел</w:t>
      </w:r>
      <w:proofErr w:type="spellEnd"/>
      <w:r w:rsidRPr="005F6435">
        <w:rPr>
          <w:i/>
          <w:color w:val="000000" w:themeColor="text1"/>
          <w:sz w:val="22"/>
          <w:szCs w:val="28"/>
          <w:lang w:val="ru-RU"/>
        </w:rPr>
        <w:t xml:space="preserve"> з </w:t>
      </w:r>
      <w:proofErr w:type="spellStart"/>
      <w:r w:rsidRPr="005F6435">
        <w:rPr>
          <w:i/>
          <w:color w:val="000000" w:themeColor="text1"/>
          <w:sz w:val="22"/>
          <w:szCs w:val="28"/>
          <w:lang w:val="ru-RU"/>
        </w:rPr>
        <w:t>розділу</w:t>
      </w:r>
      <w:proofErr w:type="spellEnd"/>
      <w:r w:rsidRPr="005F6435">
        <w:rPr>
          <w:i/>
          <w:color w:val="000000" w:themeColor="text1"/>
          <w:sz w:val="22"/>
          <w:szCs w:val="28"/>
          <w:lang w:val="ru-RU"/>
        </w:rPr>
        <w:t xml:space="preserve"> 1.2.</w:t>
      </w:r>
    </w:p>
    <w:p w14:paraId="52324F53" w14:textId="77777777" w:rsidR="001B4259" w:rsidRDefault="001B4259" w:rsidP="00DE10B7">
      <w:pPr>
        <w:pStyle w:val="a3"/>
        <w:spacing w:before="0" w:beforeAutospacing="0" w:after="0" w:afterAutospacing="0" w:line="360" w:lineRule="auto"/>
        <w:jc w:val="center"/>
        <w:rPr>
          <w:sz w:val="28"/>
          <w:lang w:val="uk-UA"/>
        </w:rPr>
      </w:pPr>
    </w:p>
    <w:p w14:paraId="6F19FEA3" w14:textId="77777777" w:rsidR="001B4259" w:rsidRDefault="001B4259" w:rsidP="00DE10B7">
      <w:pPr>
        <w:pStyle w:val="a3"/>
        <w:spacing w:before="0" w:beforeAutospacing="0" w:after="0" w:afterAutospacing="0" w:line="360" w:lineRule="auto"/>
        <w:jc w:val="center"/>
        <w:rPr>
          <w:sz w:val="28"/>
          <w:lang w:val="uk-UA"/>
        </w:rPr>
      </w:pPr>
    </w:p>
    <w:p w14:paraId="534AAB19" w14:textId="77777777" w:rsidR="001B4259" w:rsidRDefault="001B4259" w:rsidP="00DE10B7">
      <w:pPr>
        <w:pStyle w:val="a3"/>
        <w:spacing w:before="0" w:beforeAutospacing="0" w:after="0" w:afterAutospacing="0" w:line="360" w:lineRule="auto"/>
        <w:jc w:val="center"/>
        <w:rPr>
          <w:sz w:val="28"/>
          <w:lang w:val="uk-UA"/>
        </w:rPr>
      </w:pPr>
    </w:p>
    <w:p w14:paraId="7292CFE5" w14:textId="77777777" w:rsidR="001B4259" w:rsidRDefault="001B4259" w:rsidP="00DE10B7">
      <w:pPr>
        <w:pStyle w:val="a3"/>
        <w:spacing w:before="0" w:beforeAutospacing="0" w:after="0" w:afterAutospacing="0" w:line="360" w:lineRule="auto"/>
        <w:jc w:val="center"/>
        <w:rPr>
          <w:sz w:val="28"/>
          <w:lang w:val="uk-UA"/>
        </w:rPr>
      </w:pPr>
    </w:p>
    <w:p w14:paraId="053E8107" w14:textId="77777777" w:rsidR="001B4259" w:rsidRDefault="001B4259" w:rsidP="00DE10B7">
      <w:pPr>
        <w:pStyle w:val="a3"/>
        <w:spacing w:before="0" w:beforeAutospacing="0" w:after="0" w:afterAutospacing="0" w:line="360" w:lineRule="auto"/>
        <w:jc w:val="center"/>
        <w:rPr>
          <w:sz w:val="28"/>
          <w:lang w:val="uk-UA"/>
        </w:rPr>
      </w:pPr>
    </w:p>
    <w:p w14:paraId="49E88E55" w14:textId="77777777" w:rsidR="005F6435" w:rsidRPr="005F6435" w:rsidRDefault="005F6435" w:rsidP="00DE10B7">
      <w:pPr>
        <w:pStyle w:val="a3"/>
        <w:spacing w:before="0" w:beforeAutospacing="0" w:after="0" w:afterAutospacing="0" w:line="360" w:lineRule="auto"/>
        <w:jc w:val="center"/>
        <w:rPr>
          <w:color w:val="000000" w:themeColor="text1"/>
          <w:szCs w:val="28"/>
          <w:lang w:val="ru-RU"/>
        </w:rPr>
      </w:pPr>
      <w:r w:rsidRPr="005F6435">
        <w:rPr>
          <w:sz w:val="28"/>
          <w:lang w:val="uk-UA"/>
        </w:rPr>
        <w:t>Порівняння законодавчого регулювання лобізму в країнах англо-саксонської моделі. (Таблиця 2.1.)</w:t>
      </w:r>
    </w:p>
    <w:tbl>
      <w:tblPr>
        <w:tblStyle w:val="a7"/>
        <w:tblW w:w="11111" w:type="dxa"/>
        <w:tblInd w:w="-643" w:type="dxa"/>
        <w:tblLayout w:type="fixed"/>
        <w:tblLook w:val="04A0" w:firstRow="1" w:lastRow="0" w:firstColumn="1" w:lastColumn="0" w:noHBand="0" w:noVBand="1"/>
      </w:tblPr>
      <w:tblGrid>
        <w:gridCol w:w="1077"/>
        <w:gridCol w:w="2097"/>
        <w:gridCol w:w="2054"/>
        <w:gridCol w:w="1692"/>
        <w:gridCol w:w="2152"/>
        <w:gridCol w:w="2039"/>
      </w:tblGrid>
      <w:tr w:rsidR="00590841" w14:paraId="13E65C76" w14:textId="77777777" w:rsidTr="00EC28B0">
        <w:trPr>
          <w:trHeight w:val="348"/>
        </w:trPr>
        <w:tc>
          <w:tcPr>
            <w:tcW w:w="1077" w:type="dxa"/>
          </w:tcPr>
          <w:p w14:paraId="79A933D5" w14:textId="77777777" w:rsidR="0016411A" w:rsidRPr="00EC28B0" w:rsidRDefault="0016411A" w:rsidP="00DE10B7">
            <w:pPr>
              <w:pStyle w:val="a3"/>
              <w:spacing w:before="0" w:beforeAutospacing="0" w:after="0" w:afterAutospacing="0" w:line="360" w:lineRule="auto"/>
              <w:jc w:val="center"/>
              <w:rPr>
                <w:sz w:val="28"/>
                <w:lang w:val="uk-UA"/>
              </w:rPr>
            </w:pPr>
            <w:r w:rsidRPr="00EC28B0">
              <w:rPr>
                <w:sz w:val="28"/>
                <w:lang w:val="uk-UA"/>
              </w:rPr>
              <w:t>Країна</w:t>
            </w:r>
          </w:p>
        </w:tc>
        <w:tc>
          <w:tcPr>
            <w:tcW w:w="2097" w:type="dxa"/>
          </w:tcPr>
          <w:p w14:paraId="6B36743A" w14:textId="77777777" w:rsidR="0016411A" w:rsidRPr="00EC28B0" w:rsidRDefault="00590841" w:rsidP="00590841">
            <w:pPr>
              <w:pStyle w:val="a3"/>
              <w:spacing w:before="0" w:beforeAutospacing="0" w:after="0" w:afterAutospacing="0" w:line="360" w:lineRule="auto"/>
              <w:jc w:val="center"/>
              <w:rPr>
                <w:sz w:val="28"/>
                <w:lang w:val="uk-UA"/>
              </w:rPr>
            </w:pPr>
            <w:r w:rsidRPr="00EC28B0">
              <w:rPr>
                <w:sz w:val="28"/>
                <w:lang w:val="uk-UA"/>
              </w:rPr>
              <w:t>Основний закон</w:t>
            </w:r>
          </w:p>
        </w:tc>
        <w:tc>
          <w:tcPr>
            <w:tcW w:w="2054" w:type="dxa"/>
          </w:tcPr>
          <w:p w14:paraId="2315CD08"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Вимоги до реєстрації</w:t>
            </w:r>
          </w:p>
        </w:tc>
        <w:tc>
          <w:tcPr>
            <w:tcW w:w="1692" w:type="dxa"/>
          </w:tcPr>
          <w:p w14:paraId="16677E68"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Звітність</w:t>
            </w:r>
          </w:p>
        </w:tc>
        <w:tc>
          <w:tcPr>
            <w:tcW w:w="2152" w:type="dxa"/>
          </w:tcPr>
          <w:p w14:paraId="1B690EBC"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Санкції</w:t>
            </w:r>
          </w:p>
        </w:tc>
        <w:tc>
          <w:tcPr>
            <w:tcW w:w="2039" w:type="dxa"/>
          </w:tcPr>
          <w:p w14:paraId="2867098E"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Особливості</w:t>
            </w:r>
          </w:p>
        </w:tc>
      </w:tr>
      <w:tr w:rsidR="00590841" w:rsidRPr="002D5521" w14:paraId="41CD6093" w14:textId="77777777" w:rsidTr="00EC28B0">
        <w:trPr>
          <w:trHeight w:val="3473"/>
        </w:trPr>
        <w:tc>
          <w:tcPr>
            <w:tcW w:w="1077" w:type="dxa"/>
          </w:tcPr>
          <w:p w14:paraId="0775E679"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США</w:t>
            </w:r>
          </w:p>
        </w:tc>
        <w:tc>
          <w:tcPr>
            <w:tcW w:w="2097" w:type="dxa"/>
          </w:tcPr>
          <w:p w14:paraId="51176DFF" w14:textId="77777777" w:rsidR="0016411A" w:rsidRDefault="00590841" w:rsidP="00DE10B7">
            <w:pPr>
              <w:pStyle w:val="a3"/>
              <w:spacing w:before="0" w:beforeAutospacing="0" w:after="0" w:afterAutospacing="0" w:line="360" w:lineRule="auto"/>
              <w:jc w:val="center"/>
              <w:rPr>
                <w:lang w:val="uk-UA"/>
              </w:rPr>
            </w:pPr>
            <w:proofErr w:type="spellStart"/>
            <w:r w:rsidRPr="00590841">
              <w:rPr>
                <w:lang w:val="uk-UA"/>
              </w:rPr>
              <w:t>Lobbying</w:t>
            </w:r>
            <w:proofErr w:type="spellEnd"/>
            <w:r w:rsidRPr="00590841">
              <w:rPr>
                <w:lang w:val="uk-UA"/>
              </w:rPr>
              <w:t xml:space="preserve"> </w:t>
            </w:r>
            <w:proofErr w:type="spellStart"/>
            <w:r w:rsidRPr="00590841">
              <w:rPr>
                <w:lang w:val="uk-UA"/>
              </w:rPr>
              <w:t>Disclosure</w:t>
            </w:r>
            <w:proofErr w:type="spellEnd"/>
            <w:r w:rsidRPr="00590841">
              <w:rPr>
                <w:lang w:val="uk-UA"/>
              </w:rPr>
              <w:t xml:space="preserve"> </w:t>
            </w:r>
            <w:proofErr w:type="spellStart"/>
            <w:r w:rsidRPr="00590841">
              <w:rPr>
                <w:lang w:val="uk-UA"/>
              </w:rPr>
              <w:t>Act</w:t>
            </w:r>
            <w:proofErr w:type="spellEnd"/>
            <w:r w:rsidRPr="00590841">
              <w:rPr>
                <w:lang w:val="uk-UA"/>
              </w:rPr>
              <w:t xml:space="preserve"> (1995), </w:t>
            </w:r>
            <w:proofErr w:type="spellStart"/>
            <w:r w:rsidRPr="00590841">
              <w:rPr>
                <w:lang w:val="uk-UA"/>
              </w:rPr>
              <w:t>Honest</w:t>
            </w:r>
            <w:proofErr w:type="spellEnd"/>
            <w:r w:rsidRPr="00590841">
              <w:rPr>
                <w:lang w:val="uk-UA"/>
              </w:rPr>
              <w:t xml:space="preserve"> </w:t>
            </w:r>
            <w:proofErr w:type="spellStart"/>
            <w:r w:rsidRPr="00590841">
              <w:rPr>
                <w:lang w:val="uk-UA"/>
              </w:rPr>
              <w:t>Leadership</w:t>
            </w:r>
            <w:proofErr w:type="spellEnd"/>
            <w:r w:rsidRPr="00590841">
              <w:rPr>
                <w:lang w:val="uk-UA"/>
              </w:rPr>
              <w:t xml:space="preserve"> </w:t>
            </w:r>
            <w:proofErr w:type="spellStart"/>
            <w:r w:rsidRPr="00590841">
              <w:rPr>
                <w:lang w:val="uk-UA"/>
              </w:rPr>
              <w:t>Act</w:t>
            </w:r>
            <w:proofErr w:type="spellEnd"/>
            <w:r w:rsidRPr="00590841">
              <w:rPr>
                <w:lang w:val="uk-UA"/>
              </w:rPr>
              <w:t xml:space="preserve"> (2007)</w:t>
            </w:r>
          </w:p>
        </w:tc>
        <w:tc>
          <w:tcPr>
            <w:tcW w:w="2054" w:type="dxa"/>
          </w:tcPr>
          <w:p w14:paraId="0AE3B8C4" w14:textId="77777777" w:rsidR="0016411A" w:rsidRDefault="00590841" w:rsidP="00DE10B7">
            <w:pPr>
              <w:pStyle w:val="a3"/>
              <w:spacing w:before="0" w:beforeAutospacing="0" w:after="0" w:afterAutospacing="0" w:line="360" w:lineRule="auto"/>
              <w:jc w:val="center"/>
              <w:rPr>
                <w:lang w:val="uk-UA"/>
              </w:rPr>
            </w:pPr>
            <w:r w:rsidRPr="00590841">
              <w:rPr>
                <w:lang w:val="uk-UA"/>
              </w:rPr>
              <w:t>Реєстрація лобістів (понад 20% часу на лобіювання) протягом 45 днів; вказання клієнтів, питань, іноземних суб’єктів</w:t>
            </w:r>
          </w:p>
        </w:tc>
        <w:tc>
          <w:tcPr>
            <w:tcW w:w="1692" w:type="dxa"/>
          </w:tcPr>
          <w:p w14:paraId="5D33E49C" w14:textId="77777777" w:rsidR="0016411A" w:rsidRDefault="00590841" w:rsidP="00DE10B7">
            <w:pPr>
              <w:pStyle w:val="a3"/>
              <w:spacing w:before="0" w:beforeAutospacing="0" w:after="0" w:afterAutospacing="0" w:line="360" w:lineRule="auto"/>
              <w:jc w:val="center"/>
              <w:rPr>
                <w:lang w:val="uk-UA"/>
              </w:rPr>
            </w:pPr>
            <w:r w:rsidRPr="00590841">
              <w:rPr>
                <w:lang w:val="uk-UA"/>
              </w:rPr>
              <w:t xml:space="preserve">Піврічні звіти про контакти, доходи, витрати (&gt;5000 </w:t>
            </w:r>
            <w:proofErr w:type="spellStart"/>
            <w:r w:rsidRPr="00590841">
              <w:rPr>
                <w:lang w:val="uk-UA"/>
              </w:rPr>
              <w:t>дол</w:t>
            </w:r>
            <w:proofErr w:type="spellEnd"/>
            <w:r w:rsidRPr="00590841">
              <w:rPr>
                <w:lang w:val="uk-UA"/>
              </w:rPr>
              <w:t xml:space="preserve">. для фірм, &gt;20 000 </w:t>
            </w:r>
            <w:proofErr w:type="spellStart"/>
            <w:r w:rsidRPr="00590841">
              <w:rPr>
                <w:lang w:val="uk-UA"/>
              </w:rPr>
              <w:t>дол</w:t>
            </w:r>
            <w:proofErr w:type="spellEnd"/>
            <w:r w:rsidRPr="00590841">
              <w:rPr>
                <w:lang w:val="uk-UA"/>
              </w:rPr>
              <w:t>. для організацій)</w:t>
            </w:r>
          </w:p>
        </w:tc>
        <w:tc>
          <w:tcPr>
            <w:tcW w:w="2152" w:type="dxa"/>
          </w:tcPr>
          <w:p w14:paraId="2AD6115C" w14:textId="77777777" w:rsidR="0016411A" w:rsidRDefault="00590841" w:rsidP="00DE10B7">
            <w:pPr>
              <w:pStyle w:val="a3"/>
              <w:spacing w:before="0" w:beforeAutospacing="0" w:after="0" w:afterAutospacing="0" w:line="360" w:lineRule="auto"/>
              <w:jc w:val="center"/>
              <w:rPr>
                <w:lang w:val="uk-UA"/>
              </w:rPr>
            </w:pPr>
            <w:r w:rsidRPr="00590841">
              <w:rPr>
                <w:lang w:val="uk-UA"/>
              </w:rPr>
              <w:t xml:space="preserve">Цивільні штрафи до 50 000 </w:t>
            </w:r>
            <w:proofErr w:type="spellStart"/>
            <w:r w:rsidRPr="00590841">
              <w:rPr>
                <w:lang w:val="uk-UA"/>
              </w:rPr>
              <w:t>дол</w:t>
            </w:r>
            <w:proofErr w:type="spellEnd"/>
            <w:r w:rsidRPr="00590841">
              <w:rPr>
                <w:lang w:val="uk-UA"/>
              </w:rPr>
              <w:t>.</w:t>
            </w:r>
          </w:p>
        </w:tc>
        <w:tc>
          <w:tcPr>
            <w:tcW w:w="2039" w:type="dxa"/>
          </w:tcPr>
          <w:p w14:paraId="7164C458" w14:textId="77777777" w:rsidR="0016411A" w:rsidRDefault="00590841" w:rsidP="00590841">
            <w:pPr>
              <w:pStyle w:val="a3"/>
              <w:spacing w:before="0" w:beforeAutospacing="0" w:after="0" w:afterAutospacing="0" w:line="360" w:lineRule="auto"/>
              <w:jc w:val="center"/>
              <w:rPr>
                <w:lang w:val="uk-UA"/>
              </w:rPr>
            </w:pPr>
            <w:r w:rsidRPr="00590841">
              <w:rPr>
                <w:lang w:val="uk-UA"/>
              </w:rPr>
              <w:t xml:space="preserve">Прагматична структурованість, баланс приватної та державної </w:t>
            </w:r>
            <w:proofErr w:type="spellStart"/>
            <w:r w:rsidRPr="00590841">
              <w:rPr>
                <w:lang w:val="uk-UA"/>
              </w:rPr>
              <w:t>адвокації</w:t>
            </w:r>
            <w:proofErr w:type="spellEnd"/>
            <w:r w:rsidRPr="00590841">
              <w:rPr>
                <w:lang w:val="uk-UA"/>
              </w:rPr>
              <w:t xml:space="preserve"> </w:t>
            </w:r>
          </w:p>
        </w:tc>
      </w:tr>
      <w:tr w:rsidR="00590841" w:rsidRPr="002D5521" w14:paraId="391BDB78" w14:textId="77777777" w:rsidTr="00EC28B0">
        <w:trPr>
          <w:trHeight w:val="3284"/>
        </w:trPr>
        <w:tc>
          <w:tcPr>
            <w:tcW w:w="1077" w:type="dxa"/>
          </w:tcPr>
          <w:p w14:paraId="7EFEC3EF"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Канада</w:t>
            </w:r>
          </w:p>
        </w:tc>
        <w:tc>
          <w:tcPr>
            <w:tcW w:w="2097" w:type="dxa"/>
          </w:tcPr>
          <w:p w14:paraId="0EAFB48B" w14:textId="77777777" w:rsidR="0016411A" w:rsidRDefault="00590841" w:rsidP="00DE10B7">
            <w:pPr>
              <w:pStyle w:val="a3"/>
              <w:spacing w:before="0" w:beforeAutospacing="0" w:after="0" w:afterAutospacing="0" w:line="360" w:lineRule="auto"/>
              <w:jc w:val="center"/>
              <w:rPr>
                <w:lang w:val="uk-UA"/>
              </w:rPr>
            </w:pPr>
            <w:proofErr w:type="spellStart"/>
            <w:r w:rsidRPr="00590841">
              <w:rPr>
                <w:lang w:val="uk-UA"/>
              </w:rPr>
              <w:t>Lobbyists</w:t>
            </w:r>
            <w:proofErr w:type="spellEnd"/>
            <w:r w:rsidRPr="00590841">
              <w:rPr>
                <w:lang w:val="uk-UA"/>
              </w:rPr>
              <w:t xml:space="preserve"> </w:t>
            </w:r>
            <w:proofErr w:type="spellStart"/>
            <w:r w:rsidRPr="00590841">
              <w:rPr>
                <w:lang w:val="uk-UA"/>
              </w:rPr>
              <w:t>Registration</w:t>
            </w:r>
            <w:proofErr w:type="spellEnd"/>
            <w:r w:rsidRPr="00590841">
              <w:rPr>
                <w:lang w:val="uk-UA"/>
              </w:rPr>
              <w:t xml:space="preserve"> </w:t>
            </w:r>
            <w:proofErr w:type="spellStart"/>
            <w:r w:rsidRPr="00590841">
              <w:rPr>
                <w:lang w:val="uk-UA"/>
              </w:rPr>
              <w:t>Act</w:t>
            </w:r>
            <w:proofErr w:type="spellEnd"/>
            <w:r w:rsidRPr="00590841">
              <w:rPr>
                <w:lang w:val="uk-UA"/>
              </w:rPr>
              <w:t xml:space="preserve"> (1998), </w:t>
            </w:r>
            <w:proofErr w:type="spellStart"/>
            <w:r w:rsidRPr="00590841">
              <w:rPr>
                <w:lang w:val="uk-UA"/>
              </w:rPr>
              <w:t>Lobbying</w:t>
            </w:r>
            <w:proofErr w:type="spellEnd"/>
            <w:r w:rsidRPr="00590841">
              <w:rPr>
                <w:lang w:val="uk-UA"/>
              </w:rPr>
              <w:t xml:space="preserve"> </w:t>
            </w:r>
            <w:proofErr w:type="spellStart"/>
            <w:r w:rsidRPr="00590841">
              <w:rPr>
                <w:lang w:val="uk-UA"/>
              </w:rPr>
              <w:t>Act</w:t>
            </w:r>
            <w:proofErr w:type="spellEnd"/>
            <w:r w:rsidRPr="00590841">
              <w:rPr>
                <w:lang w:val="uk-UA"/>
              </w:rPr>
              <w:t xml:space="preserve"> (2008)</w:t>
            </w:r>
          </w:p>
        </w:tc>
        <w:tc>
          <w:tcPr>
            <w:tcW w:w="2054" w:type="dxa"/>
          </w:tcPr>
          <w:p w14:paraId="05ADF0C5" w14:textId="77777777" w:rsidR="0016411A" w:rsidRDefault="00590841" w:rsidP="00DE10B7">
            <w:pPr>
              <w:pStyle w:val="a3"/>
              <w:spacing w:before="0" w:beforeAutospacing="0" w:after="0" w:afterAutospacing="0" w:line="360" w:lineRule="auto"/>
              <w:jc w:val="center"/>
              <w:rPr>
                <w:lang w:val="uk-UA"/>
              </w:rPr>
            </w:pPr>
            <w:r w:rsidRPr="00590841">
              <w:rPr>
                <w:lang w:val="uk-UA"/>
              </w:rPr>
              <w:t>Реєстрація консультантів (10 днів), організацій (якщо лобіювання &gt;20% часу); вказання роботодавця, методів</w:t>
            </w:r>
          </w:p>
        </w:tc>
        <w:tc>
          <w:tcPr>
            <w:tcW w:w="1692" w:type="dxa"/>
          </w:tcPr>
          <w:p w14:paraId="7CFA78D9" w14:textId="77777777" w:rsidR="0016411A" w:rsidRDefault="00590841" w:rsidP="00DE10B7">
            <w:pPr>
              <w:pStyle w:val="a3"/>
              <w:spacing w:before="0" w:beforeAutospacing="0" w:after="0" w:afterAutospacing="0" w:line="360" w:lineRule="auto"/>
              <w:jc w:val="center"/>
              <w:rPr>
                <w:lang w:val="uk-UA"/>
              </w:rPr>
            </w:pPr>
            <w:r w:rsidRPr="00590841">
              <w:rPr>
                <w:lang w:val="uk-UA"/>
              </w:rPr>
              <w:t>Щомісячні звіти про комунікації; електронна система</w:t>
            </w:r>
          </w:p>
        </w:tc>
        <w:tc>
          <w:tcPr>
            <w:tcW w:w="2152" w:type="dxa"/>
          </w:tcPr>
          <w:p w14:paraId="2FFB2162" w14:textId="77777777" w:rsidR="0016411A" w:rsidRDefault="00590841" w:rsidP="00590841">
            <w:pPr>
              <w:pStyle w:val="a3"/>
              <w:spacing w:before="0" w:beforeAutospacing="0" w:after="0" w:afterAutospacing="0" w:line="360" w:lineRule="auto"/>
              <w:jc w:val="center"/>
              <w:rPr>
                <w:lang w:val="uk-UA"/>
              </w:rPr>
            </w:pPr>
            <w:r>
              <w:rPr>
                <w:lang w:val="uk-UA"/>
              </w:rPr>
              <w:t xml:space="preserve">Кримінальна відповідальність у вигляді позбавлення волі або штраф до </w:t>
            </w:r>
            <w:r w:rsidRPr="00590841">
              <w:rPr>
                <w:lang w:val="ru-RU"/>
              </w:rPr>
              <w:t>$200</w:t>
            </w:r>
            <w:r>
              <w:rPr>
                <w:lang w:val="uk-UA"/>
              </w:rPr>
              <w:t xml:space="preserve">тис. </w:t>
            </w:r>
            <w:r>
              <w:t>CAD</w:t>
            </w:r>
            <w:r w:rsidRPr="00590841">
              <w:rPr>
                <w:lang w:val="uk-UA"/>
              </w:rPr>
              <w:t xml:space="preserve"> </w:t>
            </w:r>
          </w:p>
        </w:tc>
        <w:tc>
          <w:tcPr>
            <w:tcW w:w="2039" w:type="dxa"/>
          </w:tcPr>
          <w:p w14:paraId="503C6C84" w14:textId="77777777" w:rsidR="0016411A" w:rsidRDefault="00590841" w:rsidP="00DE10B7">
            <w:pPr>
              <w:pStyle w:val="a3"/>
              <w:spacing w:before="0" w:beforeAutospacing="0" w:after="0" w:afterAutospacing="0" w:line="360" w:lineRule="auto"/>
              <w:jc w:val="center"/>
              <w:rPr>
                <w:lang w:val="uk-UA"/>
              </w:rPr>
            </w:pPr>
            <w:r w:rsidRPr="00590841">
              <w:rPr>
                <w:lang w:val="uk-UA"/>
              </w:rPr>
              <w:t xml:space="preserve">Суспільна орієнтація, приватні </w:t>
            </w:r>
            <w:proofErr w:type="spellStart"/>
            <w:r w:rsidRPr="00590841">
              <w:rPr>
                <w:lang w:val="uk-UA"/>
              </w:rPr>
              <w:t>законопроєкти</w:t>
            </w:r>
            <w:proofErr w:type="spellEnd"/>
            <w:r w:rsidRPr="00590841">
              <w:rPr>
                <w:lang w:val="uk-UA"/>
              </w:rPr>
              <w:t>, кодекс поведінки</w:t>
            </w:r>
          </w:p>
        </w:tc>
      </w:tr>
      <w:tr w:rsidR="00590841" w:rsidRPr="002D5521" w14:paraId="0186C22F" w14:textId="77777777" w:rsidTr="00EC28B0">
        <w:trPr>
          <w:trHeight w:val="2453"/>
        </w:trPr>
        <w:tc>
          <w:tcPr>
            <w:tcW w:w="1077" w:type="dxa"/>
          </w:tcPr>
          <w:p w14:paraId="7CBF6A6C" w14:textId="77777777" w:rsidR="0016411A" w:rsidRPr="00EC28B0" w:rsidRDefault="00590841" w:rsidP="00DE10B7">
            <w:pPr>
              <w:pStyle w:val="a3"/>
              <w:spacing w:before="0" w:beforeAutospacing="0" w:after="0" w:afterAutospacing="0" w:line="360" w:lineRule="auto"/>
              <w:jc w:val="center"/>
              <w:rPr>
                <w:sz w:val="28"/>
                <w:lang w:val="uk-UA"/>
              </w:rPr>
            </w:pPr>
            <w:r w:rsidRPr="00EC28B0">
              <w:rPr>
                <w:sz w:val="28"/>
                <w:lang w:val="uk-UA"/>
              </w:rPr>
              <w:t>Велика Британія</w:t>
            </w:r>
          </w:p>
        </w:tc>
        <w:tc>
          <w:tcPr>
            <w:tcW w:w="2097" w:type="dxa"/>
          </w:tcPr>
          <w:p w14:paraId="5662BDA6" w14:textId="77777777" w:rsidR="0016411A" w:rsidRDefault="00590841" w:rsidP="00DE10B7">
            <w:pPr>
              <w:pStyle w:val="a3"/>
              <w:spacing w:before="0" w:beforeAutospacing="0" w:after="0" w:afterAutospacing="0" w:line="360" w:lineRule="auto"/>
              <w:jc w:val="center"/>
              <w:rPr>
                <w:lang w:val="uk-UA"/>
              </w:rPr>
            </w:pPr>
            <w:proofErr w:type="spellStart"/>
            <w:r w:rsidRPr="00590841">
              <w:rPr>
                <w:lang w:val="uk-UA"/>
              </w:rPr>
              <w:t>Transparency</w:t>
            </w:r>
            <w:proofErr w:type="spellEnd"/>
            <w:r w:rsidRPr="00590841">
              <w:rPr>
                <w:lang w:val="uk-UA"/>
              </w:rPr>
              <w:t xml:space="preserve"> </w:t>
            </w:r>
            <w:proofErr w:type="spellStart"/>
            <w:r w:rsidRPr="00590841">
              <w:rPr>
                <w:lang w:val="uk-UA"/>
              </w:rPr>
              <w:t>of</w:t>
            </w:r>
            <w:proofErr w:type="spellEnd"/>
            <w:r w:rsidRPr="00590841">
              <w:rPr>
                <w:lang w:val="uk-UA"/>
              </w:rPr>
              <w:t xml:space="preserve"> </w:t>
            </w:r>
            <w:proofErr w:type="spellStart"/>
            <w:r w:rsidRPr="00590841">
              <w:rPr>
                <w:lang w:val="uk-UA"/>
              </w:rPr>
              <w:t>Lobbying</w:t>
            </w:r>
            <w:proofErr w:type="spellEnd"/>
            <w:r w:rsidRPr="00590841">
              <w:rPr>
                <w:lang w:val="uk-UA"/>
              </w:rPr>
              <w:t xml:space="preserve"> </w:t>
            </w:r>
            <w:proofErr w:type="spellStart"/>
            <w:r w:rsidRPr="00590841">
              <w:rPr>
                <w:lang w:val="uk-UA"/>
              </w:rPr>
              <w:t>Act</w:t>
            </w:r>
            <w:proofErr w:type="spellEnd"/>
            <w:r w:rsidRPr="00590841">
              <w:rPr>
                <w:lang w:val="uk-UA"/>
              </w:rPr>
              <w:t xml:space="preserve"> (2014)</w:t>
            </w:r>
          </w:p>
        </w:tc>
        <w:tc>
          <w:tcPr>
            <w:tcW w:w="2054" w:type="dxa"/>
          </w:tcPr>
          <w:p w14:paraId="2512726E" w14:textId="77777777" w:rsidR="0016411A" w:rsidRDefault="00590841" w:rsidP="00DE10B7">
            <w:pPr>
              <w:pStyle w:val="a3"/>
              <w:spacing w:before="0" w:beforeAutospacing="0" w:after="0" w:afterAutospacing="0" w:line="360" w:lineRule="auto"/>
              <w:jc w:val="center"/>
              <w:rPr>
                <w:lang w:val="uk-UA"/>
              </w:rPr>
            </w:pPr>
            <w:r w:rsidRPr="00590841">
              <w:rPr>
                <w:lang w:val="uk-UA"/>
              </w:rPr>
              <w:t>Реєстрація лише консультантів (10 днів); вказання клієнтів, контактів із міністрами</w:t>
            </w:r>
          </w:p>
        </w:tc>
        <w:tc>
          <w:tcPr>
            <w:tcW w:w="1692" w:type="dxa"/>
          </w:tcPr>
          <w:p w14:paraId="4FBCB9BB" w14:textId="77777777" w:rsidR="0016411A" w:rsidRDefault="00590841" w:rsidP="00DE10B7">
            <w:pPr>
              <w:pStyle w:val="a3"/>
              <w:spacing w:before="0" w:beforeAutospacing="0" w:after="0" w:afterAutospacing="0" w:line="360" w:lineRule="auto"/>
              <w:jc w:val="center"/>
              <w:rPr>
                <w:lang w:val="uk-UA"/>
              </w:rPr>
            </w:pPr>
            <w:r w:rsidRPr="00590841">
              <w:rPr>
                <w:lang w:val="uk-UA"/>
              </w:rPr>
              <w:t>Щоквартальні звіти про клієнтів і контакти</w:t>
            </w:r>
          </w:p>
        </w:tc>
        <w:tc>
          <w:tcPr>
            <w:tcW w:w="2152" w:type="dxa"/>
          </w:tcPr>
          <w:p w14:paraId="162E179F" w14:textId="77777777" w:rsidR="0016411A" w:rsidRDefault="00590841" w:rsidP="00DE10B7">
            <w:pPr>
              <w:pStyle w:val="a3"/>
              <w:spacing w:before="0" w:beforeAutospacing="0" w:after="0" w:afterAutospacing="0" w:line="360" w:lineRule="auto"/>
              <w:jc w:val="center"/>
              <w:rPr>
                <w:lang w:val="uk-UA"/>
              </w:rPr>
            </w:pPr>
            <w:r w:rsidRPr="00590841">
              <w:rPr>
                <w:lang w:val="uk-UA"/>
              </w:rPr>
              <w:t>Штрафи до 7500 фунтів, можливе кримінальне переслідування</w:t>
            </w:r>
          </w:p>
        </w:tc>
        <w:tc>
          <w:tcPr>
            <w:tcW w:w="2039" w:type="dxa"/>
          </w:tcPr>
          <w:p w14:paraId="014CFCB1" w14:textId="77777777" w:rsidR="0016411A" w:rsidRDefault="00590841" w:rsidP="00DE10B7">
            <w:pPr>
              <w:pStyle w:val="a3"/>
              <w:spacing w:before="0" w:beforeAutospacing="0" w:after="0" w:afterAutospacing="0" w:line="360" w:lineRule="auto"/>
              <w:jc w:val="center"/>
              <w:rPr>
                <w:lang w:val="uk-UA"/>
              </w:rPr>
            </w:pPr>
            <w:r w:rsidRPr="00590841">
              <w:rPr>
                <w:lang w:val="uk-UA"/>
              </w:rPr>
              <w:t>Вузьке охоплення (лише консультанти), саморегуляція, консервативний підхід</w:t>
            </w:r>
          </w:p>
        </w:tc>
      </w:tr>
    </w:tbl>
    <w:p w14:paraId="29D43B2D" w14:textId="77777777" w:rsidR="0016411A" w:rsidRDefault="005F6435" w:rsidP="001B4259">
      <w:pPr>
        <w:pStyle w:val="a3"/>
        <w:spacing w:before="0" w:beforeAutospacing="0" w:after="0" w:afterAutospacing="0" w:line="360" w:lineRule="auto"/>
        <w:jc w:val="center"/>
        <w:rPr>
          <w:i/>
          <w:color w:val="000000" w:themeColor="text1"/>
          <w:sz w:val="20"/>
          <w:szCs w:val="28"/>
          <w:lang w:val="ru-RU"/>
        </w:rPr>
      </w:pP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sidR="00093DEC" w:rsidRPr="005F6435">
        <w:rPr>
          <w:i/>
          <w:color w:val="000000" w:themeColor="text1"/>
          <w:sz w:val="20"/>
          <w:szCs w:val="28"/>
          <w:lang w:val="ru-RU"/>
        </w:rPr>
        <w:t xml:space="preserve">на </w:t>
      </w:r>
      <w:proofErr w:type="spellStart"/>
      <w:r w:rsidR="00093DEC" w:rsidRPr="005F6435">
        <w:rPr>
          <w:i/>
          <w:color w:val="000000" w:themeColor="text1"/>
          <w:sz w:val="20"/>
          <w:szCs w:val="28"/>
          <w:lang w:val="ru-RU"/>
        </w:rPr>
        <w:t>основі</w:t>
      </w:r>
      <w:proofErr w:type="spellEnd"/>
      <w:r w:rsidR="00093DEC" w:rsidRPr="005F6435">
        <w:rPr>
          <w:i/>
          <w:color w:val="000000" w:themeColor="text1"/>
          <w:sz w:val="20"/>
          <w:szCs w:val="28"/>
          <w:lang w:val="ru-RU"/>
        </w:rPr>
        <w:t xml:space="preserve"> </w:t>
      </w:r>
      <w:proofErr w:type="spellStart"/>
      <w:r w:rsidR="00093DEC" w:rsidRPr="005F6435">
        <w:rPr>
          <w:i/>
          <w:color w:val="000000" w:themeColor="text1"/>
          <w:sz w:val="20"/>
          <w:szCs w:val="28"/>
          <w:lang w:val="ru-RU"/>
        </w:rPr>
        <w:t>джерел</w:t>
      </w:r>
      <w:proofErr w:type="spellEnd"/>
      <w:r w:rsidR="00093DEC" w:rsidRPr="005F6435">
        <w:rPr>
          <w:i/>
          <w:color w:val="000000" w:themeColor="text1"/>
          <w:sz w:val="20"/>
          <w:szCs w:val="28"/>
          <w:lang w:val="ru-RU"/>
        </w:rPr>
        <w:t xml:space="preserve"> з </w:t>
      </w:r>
      <w:proofErr w:type="spellStart"/>
      <w:r w:rsidR="00093DEC" w:rsidRPr="005F6435">
        <w:rPr>
          <w:i/>
          <w:color w:val="000000" w:themeColor="text1"/>
          <w:sz w:val="20"/>
          <w:szCs w:val="28"/>
          <w:lang w:val="ru-RU"/>
        </w:rPr>
        <w:t>розділу</w:t>
      </w:r>
      <w:proofErr w:type="spellEnd"/>
      <w:r w:rsidR="00093DEC" w:rsidRPr="005F6435">
        <w:rPr>
          <w:i/>
          <w:color w:val="000000" w:themeColor="text1"/>
          <w:sz w:val="20"/>
          <w:szCs w:val="28"/>
          <w:lang w:val="ru-RU"/>
        </w:rPr>
        <w:t xml:space="preserve"> 2.1.</w:t>
      </w:r>
    </w:p>
    <w:p w14:paraId="4DEEF1DE" w14:textId="77777777" w:rsidR="007D34EE" w:rsidRDefault="007D34EE" w:rsidP="001B4259">
      <w:pPr>
        <w:pStyle w:val="a3"/>
        <w:spacing w:before="0" w:beforeAutospacing="0" w:after="0" w:afterAutospacing="0" w:line="360" w:lineRule="auto"/>
        <w:jc w:val="center"/>
        <w:rPr>
          <w:i/>
          <w:color w:val="000000" w:themeColor="text1"/>
          <w:sz w:val="20"/>
          <w:szCs w:val="28"/>
          <w:lang w:val="ru-RU"/>
        </w:rPr>
      </w:pPr>
    </w:p>
    <w:p w14:paraId="62C1ABE6" w14:textId="77777777" w:rsidR="007D34EE" w:rsidRDefault="007D34EE" w:rsidP="001B4259">
      <w:pPr>
        <w:pStyle w:val="a3"/>
        <w:spacing w:before="0" w:beforeAutospacing="0" w:after="0" w:afterAutospacing="0" w:line="360" w:lineRule="auto"/>
        <w:jc w:val="center"/>
        <w:rPr>
          <w:i/>
          <w:color w:val="000000" w:themeColor="text1"/>
          <w:sz w:val="20"/>
          <w:szCs w:val="28"/>
          <w:lang w:val="ru-RU"/>
        </w:rPr>
      </w:pPr>
    </w:p>
    <w:p w14:paraId="3AEC7B69" w14:textId="77777777" w:rsidR="007D34EE" w:rsidRDefault="007D34EE" w:rsidP="001B4259">
      <w:pPr>
        <w:pStyle w:val="a3"/>
        <w:spacing w:before="0" w:beforeAutospacing="0" w:after="0" w:afterAutospacing="0" w:line="360" w:lineRule="auto"/>
        <w:jc w:val="center"/>
        <w:rPr>
          <w:i/>
          <w:color w:val="000000" w:themeColor="text1"/>
          <w:sz w:val="20"/>
          <w:szCs w:val="28"/>
          <w:lang w:val="ru-RU"/>
        </w:rPr>
      </w:pPr>
    </w:p>
    <w:p w14:paraId="1D47315B" w14:textId="77777777" w:rsidR="007D34EE" w:rsidRDefault="007D34EE" w:rsidP="001B4259">
      <w:pPr>
        <w:pStyle w:val="a3"/>
        <w:spacing w:before="0" w:beforeAutospacing="0" w:after="0" w:afterAutospacing="0" w:line="360" w:lineRule="auto"/>
        <w:jc w:val="center"/>
        <w:rPr>
          <w:i/>
          <w:color w:val="000000" w:themeColor="text1"/>
          <w:sz w:val="20"/>
          <w:szCs w:val="28"/>
          <w:lang w:val="ru-RU"/>
        </w:rPr>
      </w:pPr>
    </w:p>
    <w:p w14:paraId="4F3D2B1A" w14:textId="77777777" w:rsidR="007D34EE" w:rsidRDefault="007D34EE" w:rsidP="001B4259">
      <w:pPr>
        <w:pStyle w:val="a3"/>
        <w:spacing w:before="0" w:beforeAutospacing="0" w:after="0" w:afterAutospacing="0" w:line="360" w:lineRule="auto"/>
        <w:jc w:val="center"/>
        <w:rPr>
          <w:i/>
          <w:color w:val="000000" w:themeColor="text1"/>
          <w:sz w:val="20"/>
          <w:szCs w:val="28"/>
          <w:lang w:val="ru-RU"/>
        </w:rPr>
      </w:pPr>
    </w:p>
    <w:tbl>
      <w:tblPr>
        <w:tblStyle w:val="a7"/>
        <w:tblpPr w:leftFromText="180" w:rightFromText="180" w:vertAnchor="text" w:horzAnchor="margin" w:tblpXSpec="center" w:tblpY="863"/>
        <w:tblW w:w="11344" w:type="dxa"/>
        <w:tblLayout w:type="fixed"/>
        <w:tblLook w:val="04A0" w:firstRow="1" w:lastRow="0" w:firstColumn="1" w:lastColumn="0" w:noHBand="0" w:noVBand="1"/>
      </w:tblPr>
      <w:tblGrid>
        <w:gridCol w:w="1364"/>
        <w:gridCol w:w="1858"/>
        <w:gridCol w:w="3260"/>
        <w:gridCol w:w="1538"/>
        <w:gridCol w:w="1375"/>
        <w:gridCol w:w="1949"/>
      </w:tblGrid>
      <w:tr w:rsidR="007D34EE" w14:paraId="17DC469E" w14:textId="77777777" w:rsidTr="007D34EE">
        <w:trPr>
          <w:trHeight w:val="582"/>
        </w:trPr>
        <w:tc>
          <w:tcPr>
            <w:tcW w:w="1364" w:type="dxa"/>
          </w:tcPr>
          <w:p w14:paraId="78AB6360"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Країна</w:t>
            </w:r>
          </w:p>
        </w:tc>
        <w:tc>
          <w:tcPr>
            <w:tcW w:w="1858" w:type="dxa"/>
          </w:tcPr>
          <w:p w14:paraId="62105F65"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Основний закон</w:t>
            </w:r>
          </w:p>
        </w:tc>
        <w:tc>
          <w:tcPr>
            <w:tcW w:w="3260" w:type="dxa"/>
          </w:tcPr>
          <w:p w14:paraId="292899E8"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Вимоги до реєстрації</w:t>
            </w:r>
          </w:p>
        </w:tc>
        <w:tc>
          <w:tcPr>
            <w:tcW w:w="1538" w:type="dxa"/>
          </w:tcPr>
          <w:p w14:paraId="15A5288F"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Звітність</w:t>
            </w:r>
          </w:p>
        </w:tc>
        <w:tc>
          <w:tcPr>
            <w:tcW w:w="1375" w:type="dxa"/>
          </w:tcPr>
          <w:p w14:paraId="7C11B02A"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Санкції</w:t>
            </w:r>
          </w:p>
        </w:tc>
        <w:tc>
          <w:tcPr>
            <w:tcW w:w="1949" w:type="dxa"/>
          </w:tcPr>
          <w:p w14:paraId="4DA040A1" w14:textId="77777777" w:rsidR="007D34EE" w:rsidRDefault="007D34EE" w:rsidP="007D34EE">
            <w:pPr>
              <w:pStyle w:val="a3"/>
              <w:spacing w:before="0" w:beforeAutospacing="0" w:after="0" w:afterAutospacing="0" w:line="360" w:lineRule="auto"/>
              <w:jc w:val="center"/>
              <w:rPr>
                <w:sz w:val="28"/>
                <w:lang w:val="uk-UA"/>
              </w:rPr>
            </w:pPr>
            <w:r w:rsidRPr="00EC28B0">
              <w:rPr>
                <w:sz w:val="28"/>
                <w:lang w:val="uk-UA"/>
              </w:rPr>
              <w:t>Особливості</w:t>
            </w:r>
          </w:p>
        </w:tc>
      </w:tr>
      <w:tr w:rsidR="007D34EE" w:rsidRPr="002D5521" w14:paraId="713F3B25" w14:textId="77777777" w:rsidTr="007D34EE">
        <w:trPr>
          <w:trHeight w:val="2340"/>
        </w:trPr>
        <w:tc>
          <w:tcPr>
            <w:tcW w:w="1364" w:type="dxa"/>
          </w:tcPr>
          <w:p w14:paraId="788DE4FA" w14:textId="77777777" w:rsidR="007D34EE" w:rsidRDefault="007D34EE" w:rsidP="007D34EE">
            <w:pPr>
              <w:pStyle w:val="a3"/>
              <w:spacing w:before="0" w:beforeAutospacing="0" w:after="0" w:afterAutospacing="0" w:line="360" w:lineRule="auto"/>
              <w:jc w:val="center"/>
              <w:rPr>
                <w:sz w:val="28"/>
                <w:lang w:val="uk-UA"/>
              </w:rPr>
            </w:pPr>
            <w:r>
              <w:rPr>
                <w:sz w:val="28"/>
                <w:lang w:val="uk-UA"/>
              </w:rPr>
              <w:t>Німеччина</w:t>
            </w:r>
          </w:p>
        </w:tc>
        <w:tc>
          <w:tcPr>
            <w:tcW w:w="1858" w:type="dxa"/>
          </w:tcPr>
          <w:p w14:paraId="769632E5" w14:textId="77777777" w:rsidR="007D34EE" w:rsidRPr="007D34EE" w:rsidRDefault="007D34EE" w:rsidP="007D34EE">
            <w:pPr>
              <w:pStyle w:val="a3"/>
              <w:spacing w:before="0" w:beforeAutospacing="0" w:after="0" w:afterAutospacing="0" w:line="360" w:lineRule="auto"/>
              <w:jc w:val="center"/>
              <w:rPr>
                <w:lang w:val="uk-UA"/>
              </w:rPr>
            </w:pPr>
            <w:proofErr w:type="spellStart"/>
            <w:r w:rsidRPr="007D34EE">
              <w:rPr>
                <w:lang w:val="uk-UA"/>
              </w:rPr>
              <w:t>Lobbyregistergesetz</w:t>
            </w:r>
            <w:proofErr w:type="spellEnd"/>
            <w:r w:rsidRPr="007D34EE">
              <w:rPr>
                <w:lang w:val="uk-UA"/>
              </w:rPr>
              <w:t xml:space="preserve"> (2021)</w:t>
            </w:r>
          </w:p>
        </w:tc>
        <w:tc>
          <w:tcPr>
            <w:tcW w:w="3260" w:type="dxa"/>
          </w:tcPr>
          <w:p w14:paraId="7B2B6091"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Реєстрація для доступу до Бундестагу; декларування особи, інтересів, клієнтів</w:t>
            </w:r>
          </w:p>
        </w:tc>
        <w:tc>
          <w:tcPr>
            <w:tcW w:w="1538" w:type="dxa"/>
          </w:tcPr>
          <w:p w14:paraId="4A2491BD"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Загальнодоступний реєстр; кодекс поведінки (необов’язковий)</w:t>
            </w:r>
          </w:p>
        </w:tc>
        <w:tc>
          <w:tcPr>
            <w:tcW w:w="1375" w:type="dxa"/>
          </w:tcPr>
          <w:p w14:paraId="77F7CB42"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Відсутність жорстких санкцій; саморегуляція</w:t>
            </w:r>
          </w:p>
        </w:tc>
        <w:tc>
          <w:tcPr>
            <w:tcW w:w="1949" w:type="dxa"/>
          </w:tcPr>
          <w:p w14:paraId="783DADBE"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Інституційна роль асоціацій, "внутрішні лобісти", м’який контроль</w:t>
            </w:r>
          </w:p>
        </w:tc>
      </w:tr>
      <w:tr w:rsidR="007D34EE" w:rsidRPr="002D5521" w14:paraId="2A14AE74" w14:textId="77777777" w:rsidTr="007D34EE">
        <w:trPr>
          <w:trHeight w:val="2397"/>
        </w:trPr>
        <w:tc>
          <w:tcPr>
            <w:tcW w:w="1364" w:type="dxa"/>
          </w:tcPr>
          <w:p w14:paraId="21CCF4A7" w14:textId="77777777" w:rsidR="007D34EE" w:rsidRDefault="007D34EE" w:rsidP="007D34EE">
            <w:pPr>
              <w:pStyle w:val="a3"/>
              <w:spacing w:before="0" w:beforeAutospacing="0" w:after="0" w:afterAutospacing="0" w:line="360" w:lineRule="auto"/>
              <w:jc w:val="center"/>
              <w:rPr>
                <w:sz w:val="28"/>
                <w:lang w:val="uk-UA"/>
              </w:rPr>
            </w:pPr>
            <w:r>
              <w:rPr>
                <w:sz w:val="28"/>
                <w:lang w:val="uk-UA"/>
              </w:rPr>
              <w:t>Італія</w:t>
            </w:r>
          </w:p>
        </w:tc>
        <w:tc>
          <w:tcPr>
            <w:tcW w:w="1858" w:type="dxa"/>
          </w:tcPr>
          <w:p w14:paraId="4ED26809"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Відсутність національного закону</w:t>
            </w:r>
          </w:p>
        </w:tc>
        <w:tc>
          <w:tcPr>
            <w:tcW w:w="3260" w:type="dxa"/>
          </w:tcPr>
          <w:p w14:paraId="78EDF20A"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Реєстрація в Ломбардії та парламенті; декларування клієнтів, цілей</w:t>
            </w:r>
          </w:p>
        </w:tc>
        <w:tc>
          <w:tcPr>
            <w:tcW w:w="1538" w:type="dxa"/>
          </w:tcPr>
          <w:p w14:paraId="5B6B627E"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Обмежена звітність на регіональному/інституційному рівні</w:t>
            </w:r>
          </w:p>
        </w:tc>
        <w:tc>
          <w:tcPr>
            <w:tcW w:w="1375" w:type="dxa"/>
          </w:tcPr>
          <w:p w14:paraId="41AE552A"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Відсутність санкцій на національному рівні</w:t>
            </w:r>
          </w:p>
        </w:tc>
        <w:tc>
          <w:tcPr>
            <w:tcW w:w="1949" w:type="dxa"/>
          </w:tcPr>
          <w:p w14:paraId="5805FA7B"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Непрозорість, асоціація з корупцією, регіональні ініціативи</w:t>
            </w:r>
          </w:p>
          <w:p w14:paraId="786732CC" w14:textId="77777777" w:rsidR="007D34EE" w:rsidRPr="007D34EE" w:rsidRDefault="007D34EE" w:rsidP="007D34EE">
            <w:pPr>
              <w:jc w:val="center"/>
              <w:rPr>
                <w:sz w:val="24"/>
                <w:lang w:val="uk-UA"/>
              </w:rPr>
            </w:pPr>
          </w:p>
        </w:tc>
      </w:tr>
      <w:tr w:rsidR="007D34EE" w:rsidRPr="002D5521" w14:paraId="70D7883D" w14:textId="77777777" w:rsidTr="007D34EE">
        <w:trPr>
          <w:trHeight w:val="2340"/>
        </w:trPr>
        <w:tc>
          <w:tcPr>
            <w:tcW w:w="1364" w:type="dxa"/>
          </w:tcPr>
          <w:p w14:paraId="767552CE" w14:textId="77777777" w:rsidR="007D34EE" w:rsidRDefault="007D34EE" w:rsidP="007D34EE">
            <w:pPr>
              <w:pStyle w:val="a3"/>
              <w:spacing w:before="0" w:beforeAutospacing="0" w:after="0" w:afterAutospacing="0" w:line="360" w:lineRule="auto"/>
              <w:jc w:val="center"/>
              <w:rPr>
                <w:sz w:val="28"/>
                <w:lang w:val="uk-UA"/>
              </w:rPr>
            </w:pPr>
            <w:r>
              <w:rPr>
                <w:sz w:val="28"/>
                <w:lang w:val="uk-UA"/>
              </w:rPr>
              <w:t>Франція</w:t>
            </w:r>
          </w:p>
        </w:tc>
        <w:tc>
          <w:tcPr>
            <w:tcW w:w="1858" w:type="dxa"/>
          </w:tcPr>
          <w:p w14:paraId="0DF6B1A9" w14:textId="77777777" w:rsidR="007D34EE" w:rsidRPr="007D34EE" w:rsidRDefault="007D34EE" w:rsidP="007D34EE">
            <w:pPr>
              <w:pStyle w:val="a3"/>
              <w:spacing w:before="0" w:beforeAutospacing="0" w:after="0" w:afterAutospacing="0" w:line="360" w:lineRule="auto"/>
              <w:jc w:val="center"/>
              <w:rPr>
                <w:lang w:val="uk-UA"/>
              </w:rPr>
            </w:pPr>
            <w:proofErr w:type="spellStart"/>
            <w:r w:rsidRPr="007D34EE">
              <w:rPr>
                <w:lang w:val="uk-UA"/>
              </w:rPr>
              <w:t>Sapin</w:t>
            </w:r>
            <w:proofErr w:type="spellEnd"/>
            <w:r w:rsidRPr="007D34EE">
              <w:rPr>
                <w:lang w:val="uk-UA"/>
              </w:rPr>
              <w:t xml:space="preserve"> II (2016)</w:t>
            </w:r>
          </w:p>
        </w:tc>
        <w:tc>
          <w:tcPr>
            <w:tcW w:w="3260" w:type="dxa"/>
          </w:tcPr>
          <w:p w14:paraId="4C0A4795"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Реєстрація в HATVP; вказання клієнтів, цілей, витрат</w:t>
            </w:r>
          </w:p>
        </w:tc>
        <w:tc>
          <w:tcPr>
            <w:tcW w:w="1538" w:type="dxa"/>
          </w:tcPr>
          <w:p w14:paraId="4168F8E5"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Публічний реєстр, щорічні звіти про витрати</w:t>
            </w:r>
          </w:p>
        </w:tc>
        <w:tc>
          <w:tcPr>
            <w:tcW w:w="1375" w:type="dxa"/>
          </w:tcPr>
          <w:p w14:paraId="732133E4"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Штрафи до 75 000 € (</w:t>
            </w:r>
            <w:proofErr w:type="spellStart"/>
            <w:r w:rsidRPr="007D34EE">
              <w:rPr>
                <w:lang w:val="uk-UA"/>
              </w:rPr>
              <w:t>фіз</w:t>
            </w:r>
            <w:proofErr w:type="spellEnd"/>
            <w:r w:rsidRPr="007D34EE">
              <w:rPr>
                <w:lang w:val="uk-UA"/>
              </w:rPr>
              <w:t>. особи), 375 000 € (</w:t>
            </w:r>
            <w:proofErr w:type="spellStart"/>
            <w:r w:rsidRPr="007D34EE">
              <w:rPr>
                <w:lang w:val="uk-UA"/>
              </w:rPr>
              <w:t>юр</w:t>
            </w:r>
            <w:proofErr w:type="spellEnd"/>
            <w:r w:rsidRPr="007D34EE">
              <w:rPr>
                <w:lang w:val="uk-UA"/>
              </w:rPr>
              <w:t>. особи); заборона до 10 років</w:t>
            </w:r>
          </w:p>
        </w:tc>
        <w:tc>
          <w:tcPr>
            <w:tcW w:w="1949" w:type="dxa"/>
          </w:tcPr>
          <w:p w14:paraId="5BD0B5B3"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Жорсткий державний контроль, етичні норми, інституційна роль CESE</w:t>
            </w:r>
          </w:p>
        </w:tc>
      </w:tr>
      <w:tr w:rsidR="007D34EE" w:rsidRPr="002D5521" w14:paraId="59DDFD5C" w14:textId="77777777" w:rsidTr="007D34EE">
        <w:trPr>
          <w:trHeight w:val="2048"/>
        </w:trPr>
        <w:tc>
          <w:tcPr>
            <w:tcW w:w="1364" w:type="dxa"/>
          </w:tcPr>
          <w:p w14:paraId="179281CD" w14:textId="77777777" w:rsidR="007D34EE" w:rsidRDefault="007D34EE" w:rsidP="007D34EE">
            <w:pPr>
              <w:pStyle w:val="a3"/>
              <w:spacing w:before="0" w:beforeAutospacing="0" w:after="0" w:afterAutospacing="0" w:line="360" w:lineRule="auto"/>
              <w:jc w:val="center"/>
              <w:rPr>
                <w:sz w:val="28"/>
                <w:lang w:val="uk-UA"/>
              </w:rPr>
            </w:pPr>
            <w:r>
              <w:rPr>
                <w:sz w:val="28"/>
                <w:lang w:val="uk-UA"/>
              </w:rPr>
              <w:t>Австрія</w:t>
            </w:r>
          </w:p>
        </w:tc>
        <w:tc>
          <w:tcPr>
            <w:tcW w:w="1858" w:type="dxa"/>
          </w:tcPr>
          <w:p w14:paraId="6A8A4FD7" w14:textId="77777777" w:rsidR="007D34EE" w:rsidRPr="007D34EE" w:rsidRDefault="007D34EE" w:rsidP="007D34EE">
            <w:pPr>
              <w:pStyle w:val="a3"/>
              <w:spacing w:before="0" w:beforeAutospacing="0" w:after="0" w:afterAutospacing="0" w:line="360" w:lineRule="auto"/>
              <w:jc w:val="center"/>
              <w:rPr>
                <w:lang w:val="uk-UA"/>
              </w:rPr>
            </w:pPr>
            <w:proofErr w:type="spellStart"/>
            <w:r w:rsidRPr="007D34EE">
              <w:rPr>
                <w:lang w:val="uk-UA"/>
              </w:rPr>
              <w:t>Lobbying</w:t>
            </w:r>
            <w:proofErr w:type="spellEnd"/>
            <w:r w:rsidRPr="007D34EE">
              <w:rPr>
                <w:lang w:val="uk-UA"/>
              </w:rPr>
              <w:t xml:space="preserve">- </w:t>
            </w:r>
            <w:proofErr w:type="spellStart"/>
            <w:r w:rsidRPr="007D34EE">
              <w:rPr>
                <w:lang w:val="uk-UA"/>
              </w:rPr>
              <w:t>und</w:t>
            </w:r>
            <w:proofErr w:type="spellEnd"/>
            <w:r w:rsidRPr="007D34EE">
              <w:rPr>
                <w:lang w:val="uk-UA"/>
              </w:rPr>
              <w:t xml:space="preserve"> </w:t>
            </w:r>
            <w:proofErr w:type="spellStart"/>
            <w:r w:rsidRPr="007D34EE">
              <w:rPr>
                <w:lang w:val="uk-UA"/>
              </w:rPr>
              <w:t>Interessenvertretungs-Transparenz-Gesetz</w:t>
            </w:r>
            <w:proofErr w:type="spellEnd"/>
            <w:r w:rsidRPr="007D34EE">
              <w:rPr>
                <w:lang w:val="uk-UA"/>
              </w:rPr>
              <w:t xml:space="preserve"> (2013)</w:t>
            </w:r>
          </w:p>
        </w:tc>
        <w:tc>
          <w:tcPr>
            <w:tcW w:w="3260" w:type="dxa"/>
          </w:tcPr>
          <w:p w14:paraId="5725D80D"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Реєстрація в Мін’юсті (якщо &gt;10% часу або &gt;100 000 € доходу); дані про клієнтів, методи</w:t>
            </w:r>
          </w:p>
        </w:tc>
        <w:tc>
          <w:tcPr>
            <w:tcW w:w="1538" w:type="dxa"/>
          </w:tcPr>
          <w:p w14:paraId="61DE489B"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Щорічні звіти про витрати; кодекс поведінки</w:t>
            </w:r>
          </w:p>
        </w:tc>
        <w:tc>
          <w:tcPr>
            <w:tcW w:w="1375" w:type="dxa"/>
          </w:tcPr>
          <w:p w14:paraId="27945301"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Штрафи до 20 000 €, заборона до 3 років</w:t>
            </w:r>
          </w:p>
        </w:tc>
        <w:tc>
          <w:tcPr>
            <w:tcW w:w="1949" w:type="dxa"/>
          </w:tcPr>
          <w:p w14:paraId="00410809" w14:textId="77777777" w:rsidR="007D34EE" w:rsidRPr="007D34EE" w:rsidRDefault="007D34EE" w:rsidP="007D34EE">
            <w:pPr>
              <w:pStyle w:val="a3"/>
              <w:spacing w:before="0" w:beforeAutospacing="0" w:after="0" w:afterAutospacing="0" w:line="360" w:lineRule="auto"/>
              <w:jc w:val="center"/>
              <w:rPr>
                <w:lang w:val="uk-UA"/>
              </w:rPr>
            </w:pPr>
            <w:r w:rsidRPr="007D34EE">
              <w:rPr>
                <w:lang w:val="uk-UA"/>
              </w:rPr>
              <w:t>Перехід від корпоративізму, етичні обмеження (подарунки до 100 €)</w:t>
            </w:r>
          </w:p>
        </w:tc>
      </w:tr>
    </w:tbl>
    <w:p w14:paraId="344DA630" w14:textId="77777777" w:rsidR="007D34EE" w:rsidRPr="007D34EE" w:rsidRDefault="007D34EE" w:rsidP="001B4259">
      <w:pPr>
        <w:pStyle w:val="a3"/>
        <w:spacing w:before="0" w:beforeAutospacing="0" w:after="0" w:afterAutospacing="0" w:line="360" w:lineRule="auto"/>
        <w:jc w:val="center"/>
        <w:rPr>
          <w:color w:val="000000" w:themeColor="text1"/>
          <w:sz w:val="28"/>
          <w:szCs w:val="28"/>
          <w:lang w:val="ru-RU"/>
        </w:rPr>
      </w:pPr>
      <w:proofErr w:type="spellStart"/>
      <w:r w:rsidRPr="007D34EE">
        <w:rPr>
          <w:color w:val="000000" w:themeColor="text1"/>
          <w:sz w:val="28"/>
          <w:szCs w:val="28"/>
          <w:lang w:val="ru-RU"/>
        </w:rPr>
        <w:t>Порівняння</w:t>
      </w:r>
      <w:proofErr w:type="spellEnd"/>
      <w:r w:rsidRPr="007D34EE">
        <w:rPr>
          <w:color w:val="000000" w:themeColor="text1"/>
          <w:sz w:val="28"/>
          <w:szCs w:val="28"/>
          <w:lang w:val="ru-RU"/>
        </w:rPr>
        <w:t xml:space="preserve"> </w:t>
      </w:r>
      <w:proofErr w:type="spellStart"/>
      <w:r w:rsidRPr="007D34EE">
        <w:rPr>
          <w:color w:val="000000" w:themeColor="text1"/>
          <w:sz w:val="28"/>
          <w:szCs w:val="28"/>
          <w:lang w:val="ru-RU"/>
        </w:rPr>
        <w:t>законодавчого</w:t>
      </w:r>
      <w:proofErr w:type="spellEnd"/>
      <w:r w:rsidRPr="007D34EE">
        <w:rPr>
          <w:color w:val="000000" w:themeColor="text1"/>
          <w:sz w:val="28"/>
          <w:szCs w:val="28"/>
          <w:lang w:val="ru-RU"/>
        </w:rPr>
        <w:t xml:space="preserve"> </w:t>
      </w:r>
      <w:proofErr w:type="spellStart"/>
      <w:r w:rsidRPr="007D34EE">
        <w:rPr>
          <w:color w:val="000000" w:themeColor="text1"/>
          <w:sz w:val="28"/>
          <w:szCs w:val="28"/>
          <w:lang w:val="ru-RU"/>
        </w:rPr>
        <w:t>регулювання</w:t>
      </w:r>
      <w:proofErr w:type="spellEnd"/>
      <w:r w:rsidRPr="007D34EE">
        <w:rPr>
          <w:color w:val="000000" w:themeColor="text1"/>
          <w:sz w:val="28"/>
          <w:szCs w:val="28"/>
          <w:lang w:val="ru-RU"/>
        </w:rPr>
        <w:t xml:space="preserve"> </w:t>
      </w:r>
      <w:proofErr w:type="spellStart"/>
      <w:r w:rsidRPr="007D34EE">
        <w:rPr>
          <w:color w:val="000000" w:themeColor="text1"/>
          <w:sz w:val="28"/>
          <w:szCs w:val="28"/>
          <w:lang w:val="ru-RU"/>
        </w:rPr>
        <w:t>лобізму</w:t>
      </w:r>
      <w:proofErr w:type="spellEnd"/>
      <w:r w:rsidRPr="007D34EE">
        <w:rPr>
          <w:color w:val="000000" w:themeColor="text1"/>
          <w:sz w:val="28"/>
          <w:szCs w:val="28"/>
          <w:lang w:val="ru-RU"/>
        </w:rPr>
        <w:t xml:space="preserve"> в </w:t>
      </w:r>
      <w:proofErr w:type="spellStart"/>
      <w:r w:rsidRPr="007D34EE">
        <w:rPr>
          <w:color w:val="000000" w:themeColor="text1"/>
          <w:sz w:val="28"/>
          <w:szCs w:val="28"/>
          <w:lang w:val="ru-RU"/>
        </w:rPr>
        <w:t>країнах</w:t>
      </w:r>
      <w:proofErr w:type="spellEnd"/>
      <w:r w:rsidRPr="007D34EE">
        <w:rPr>
          <w:color w:val="000000" w:themeColor="text1"/>
          <w:sz w:val="28"/>
          <w:szCs w:val="28"/>
          <w:lang w:val="ru-RU"/>
        </w:rPr>
        <w:t xml:space="preserve"> континентально-</w:t>
      </w:r>
      <w:proofErr w:type="spellStart"/>
      <w:r w:rsidRPr="007D34EE">
        <w:rPr>
          <w:color w:val="000000" w:themeColor="text1"/>
          <w:sz w:val="28"/>
          <w:szCs w:val="28"/>
          <w:lang w:val="ru-RU"/>
        </w:rPr>
        <w:t>європейської</w:t>
      </w:r>
      <w:proofErr w:type="spellEnd"/>
      <w:r w:rsidRPr="007D34EE">
        <w:rPr>
          <w:color w:val="000000" w:themeColor="text1"/>
          <w:sz w:val="28"/>
          <w:szCs w:val="28"/>
          <w:lang w:val="ru-RU"/>
        </w:rPr>
        <w:t xml:space="preserve"> </w:t>
      </w:r>
      <w:proofErr w:type="spellStart"/>
      <w:r w:rsidRPr="007D34EE">
        <w:rPr>
          <w:color w:val="000000" w:themeColor="text1"/>
          <w:sz w:val="28"/>
          <w:szCs w:val="28"/>
          <w:lang w:val="ru-RU"/>
        </w:rPr>
        <w:t>моделі</w:t>
      </w:r>
      <w:proofErr w:type="spellEnd"/>
      <w:r w:rsidRPr="007D34EE">
        <w:rPr>
          <w:color w:val="000000" w:themeColor="text1"/>
          <w:sz w:val="28"/>
          <w:szCs w:val="28"/>
          <w:lang w:val="ru-RU"/>
        </w:rPr>
        <w:t>.</w:t>
      </w:r>
      <w:r>
        <w:rPr>
          <w:color w:val="000000" w:themeColor="text1"/>
          <w:sz w:val="28"/>
          <w:szCs w:val="28"/>
          <w:lang w:val="ru-RU"/>
        </w:rPr>
        <w:t xml:space="preserve"> (</w:t>
      </w:r>
      <w:proofErr w:type="spellStart"/>
      <w:r w:rsidRPr="007D34EE">
        <w:rPr>
          <w:color w:val="000000" w:themeColor="text1"/>
          <w:sz w:val="28"/>
          <w:szCs w:val="28"/>
          <w:lang w:val="ru-RU"/>
        </w:rPr>
        <w:t>Таблиця</w:t>
      </w:r>
      <w:proofErr w:type="spellEnd"/>
      <w:r w:rsidRPr="007D34EE">
        <w:rPr>
          <w:color w:val="000000" w:themeColor="text1"/>
          <w:sz w:val="28"/>
          <w:szCs w:val="28"/>
          <w:lang w:val="ru-RU"/>
        </w:rPr>
        <w:t xml:space="preserve"> 2.2.</w:t>
      </w:r>
      <w:r>
        <w:rPr>
          <w:color w:val="000000" w:themeColor="text1"/>
          <w:sz w:val="28"/>
          <w:szCs w:val="28"/>
          <w:lang w:val="ru-RU"/>
        </w:rPr>
        <w:t>)</w:t>
      </w:r>
    </w:p>
    <w:p w14:paraId="21ED59A7" w14:textId="77777777" w:rsidR="007D34EE" w:rsidRDefault="007D34EE" w:rsidP="007D34EE">
      <w:pPr>
        <w:pStyle w:val="a3"/>
        <w:spacing w:before="0" w:beforeAutospacing="0" w:after="0" w:afterAutospacing="0" w:line="360" w:lineRule="auto"/>
        <w:jc w:val="center"/>
        <w:rPr>
          <w:i/>
          <w:color w:val="000000" w:themeColor="text1"/>
          <w:sz w:val="20"/>
          <w:szCs w:val="28"/>
          <w:lang w:val="ru-RU"/>
        </w:rPr>
      </w:pP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Pr>
          <w:i/>
          <w:color w:val="000000" w:themeColor="text1"/>
          <w:sz w:val="20"/>
          <w:szCs w:val="28"/>
          <w:lang w:val="ru-RU"/>
        </w:rPr>
        <w:t xml:space="preserve">на </w:t>
      </w:r>
      <w:proofErr w:type="spellStart"/>
      <w:r>
        <w:rPr>
          <w:i/>
          <w:color w:val="000000" w:themeColor="text1"/>
          <w:sz w:val="20"/>
          <w:szCs w:val="28"/>
          <w:lang w:val="ru-RU"/>
        </w:rPr>
        <w:t>основі</w:t>
      </w:r>
      <w:proofErr w:type="spellEnd"/>
      <w:r>
        <w:rPr>
          <w:i/>
          <w:color w:val="000000" w:themeColor="text1"/>
          <w:sz w:val="20"/>
          <w:szCs w:val="28"/>
          <w:lang w:val="ru-RU"/>
        </w:rPr>
        <w:t xml:space="preserve"> </w:t>
      </w:r>
      <w:proofErr w:type="spellStart"/>
      <w:r>
        <w:rPr>
          <w:i/>
          <w:color w:val="000000" w:themeColor="text1"/>
          <w:sz w:val="20"/>
          <w:szCs w:val="28"/>
          <w:lang w:val="ru-RU"/>
        </w:rPr>
        <w:t>джерел</w:t>
      </w:r>
      <w:proofErr w:type="spellEnd"/>
      <w:r>
        <w:rPr>
          <w:i/>
          <w:color w:val="000000" w:themeColor="text1"/>
          <w:sz w:val="20"/>
          <w:szCs w:val="28"/>
          <w:lang w:val="ru-RU"/>
        </w:rPr>
        <w:t xml:space="preserve"> з </w:t>
      </w:r>
      <w:proofErr w:type="spellStart"/>
      <w:r>
        <w:rPr>
          <w:i/>
          <w:color w:val="000000" w:themeColor="text1"/>
          <w:sz w:val="20"/>
          <w:szCs w:val="28"/>
          <w:lang w:val="ru-RU"/>
        </w:rPr>
        <w:t>розділу</w:t>
      </w:r>
      <w:proofErr w:type="spellEnd"/>
      <w:r>
        <w:rPr>
          <w:i/>
          <w:color w:val="000000" w:themeColor="text1"/>
          <w:sz w:val="20"/>
          <w:szCs w:val="28"/>
          <w:lang w:val="ru-RU"/>
        </w:rPr>
        <w:t xml:space="preserve"> 2.2</w:t>
      </w:r>
      <w:r w:rsidRPr="005F6435">
        <w:rPr>
          <w:i/>
          <w:color w:val="000000" w:themeColor="text1"/>
          <w:sz w:val="20"/>
          <w:szCs w:val="28"/>
          <w:lang w:val="ru-RU"/>
        </w:rPr>
        <w:t>.</w:t>
      </w:r>
    </w:p>
    <w:p w14:paraId="299529D2" w14:textId="77777777" w:rsidR="001C1EC4" w:rsidRDefault="001C1EC4" w:rsidP="007D34EE">
      <w:pPr>
        <w:pStyle w:val="a3"/>
        <w:spacing w:before="0" w:beforeAutospacing="0" w:after="0" w:afterAutospacing="0" w:line="360" w:lineRule="auto"/>
        <w:jc w:val="center"/>
        <w:rPr>
          <w:i/>
          <w:color w:val="000000" w:themeColor="text1"/>
          <w:sz w:val="20"/>
          <w:szCs w:val="28"/>
          <w:lang w:val="ru-RU"/>
        </w:rPr>
      </w:pPr>
    </w:p>
    <w:p w14:paraId="5A722212" w14:textId="77777777" w:rsidR="001C1EC4" w:rsidRPr="001C1EC4" w:rsidRDefault="001C1EC4" w:rsidP="007D34EE">
      <w:pPr>
        <w:pStyle w:val="a3"/>
        <w:spacing w:before="0" w:beforeAutospacing="0" w:after="0" w:afterAutospacing="0" w:line="360" w:lineRule="auto"/>
        <w:jc w:val="center"/>
        <w:rPr>
          <w:color w:val="000000" w:themeColor="text1"/>
          <w:sz w:val="28"/>
          <w:szCs w:val="28"/>
          <w:lang w:val="ru-RU"/>
        </w:rPr>
      </w:pPr>
      <w:proofErr w:type="spellStart"/>
      <w:r w:rsidRPr="001C1EC4">
        <w:rPr>
          <w:color w:val="000000" w:themeColor="text1"/>
          <w:sz w:val="28"/>
          <w:szCs w:val="28"/>
          <w:lang w:val="ru-RU"/>
        </w:rPr>
        <w:t>Узагальнення</w:t>
      </w:r>
      <w:proofErr w:type="spellEnd"/>
      <w:r w:rsidRPr="001C1EC4">
        <w:rPr>
          <w:color w:val="000000" w:themeColor="text1"/>
          <w:sz w:val="28"/>
          <w:szCs w:val="28"/>
          <w:lang w:val="ru-RU"/>
        </w:rPr>
        <w:t xml:space="preserve"> характеристик, </w:t>
      </w:r>
      <w:proofErr w:type="spellStart"/>
      <w:r w:rsidRPr="001C1EC4">
        <w:rPr>
          <w:color w:val="000000" w:themeColor="text1"/>
          <w:sz w:val="28"/>
          <w:szCs w:val="28"/>
          <w:lang w:val="ru-RU"/>
        </w:rPr>
        <w:t>ризиків</w:t>
      </w:r>
      <w:proofErr w:type="spellEnd"/>
      <w:r w:rsidRPr="001C1EC4">
        <w:rPr>
          <w:color w:val="000000" w:themeColor="text1"/>
          <w:sz w:val="28"/>
          <w:szCs w:val="28"/>
          <w:lang w:val="ru-RU"/>
        </w:rPr>
        <w:t xml:space="preserve"> і </w:t>
      </w:r>
      <w:proofErr w:type="spellStart"/>
      <w:r w:rsidRPr="001C1EC4">
        <w:rPr>
          <w:color w:val="000000" w:themeColor="text1"/>
          <w:sz w:val="28"/>
          <w:szCs w:val="28"/>
          <w:lang w:val="ru-RU"/>
        </w:rPr>
        <w:t>прикладів</w:t>
      </w:r>
      <w:proofErr w:type="spellEnd"/>
      <w:r w:rsidRPr="001C1EC4">
        <w:rPr>
          <w:color w:val="000000" w:themeColor="text1"/>
          <w:sz w:val="28"/>
          <w:szCs w:val="28"/>
          <w:lang w:val="ru-RU"/>
        </w:rPr>
        <w:t xml:space="preserve"> </w:t>
      </w:r>
      <w:proofErr w:type="spellStart"/>
      <w:r w:rsidRPr="001C1EC4">
        <w:rPr>
          <w:color w:val="000000" w:themeColor="text1"/>
          <w:sz w:val="28"/>
          <w:szCs w:val="28"/>
          <w:lang w:val="ru-RU"/>
        </w:rPr>
        <w:t>нерегульованого</w:t>
      </w:r>
      <w:proofErr w:type="spellEnd"/>
      <w:r w:rsidRPr="001C1EC4">
        <w:rPr>
          <w:color w:val="000000" w:themeColor="text1"/>
          <w:sz w:val="28"/>
          <w:szCs w:val="28"/>
          <w:lang w:val="ru-RU"/>
        </w:rPr>
        <w:t xml:space="preserve"> </w:t>
      </w:r>
      <w:proofErr w:type="spellStart"/>
      <w:r w:rsidRPr="001C1EC4">
        <w:rPr>
          <w:color w:val="000000" w:themeColor="text1"/>
          <w:sz w:val="28"/>
          <w:szCs w:val="28"/>
          <w:lang w:val="ru-RU"/>
        </w:rPr>
        <w:t>лобізму</w:t>
      </w:r>
      <w:proofErr w:type="spellEnd"/>
      <w:r w:rsidRPr="001C1EC4">
        <w:rPr>
          <w:color w:val="000000" w:themeColor="text1"/>
          <w:sz w:val="28"/>
          <w:szCs w:val="28"/>
          <w:lang w:val="ru-RU"/>
        </w:rPr>
        <w:t>.</w:t>
      </w:r>
      <w:r>
        <w:rPr>
          <w:color w:val="000000" w:themeColor="text1"/>
          <w:sz w:val="28"/>
          <w:szCs w:val="28"/>
          <w:lang w:val="ru-RU"/>
        </w:rPr>
        <w:t xml:space="preserve"> (</w:t>
      </w:r>
      <w:r w:rsidR="00E506E0">
        <w:rPr>
          <w:color w:val="000000" w:themeColor="text1"/>
          <w:sz w:val="28"/>
          <w:szCs w:val="28"/>
          <w:lang w:val="ru-RU"/>
        </w:rPr>
        <w:t>Рисунок 2.1</w:t>
      </w:r>
      <w:r w:rsidRPr="001C1EC4">
        <w:rPr>
          <w:color w:val="000000" w:themeColor="text1"/>
          <w:sz w:val="28"/>
          <w:szCs w:val="28"/>
          <w:lang w:val="ru-RU"/>
        </w:rPr>
        <w:t>.</w:t>
      </w:r>
      <w:r>
        <w:rPr>
          <w:color w:val="000000" w:themeColor="text1"/>
          <w:sz w:val="28"/>
          <w:szCs w:val="28"/>
          <w:lang w:val="ru-RU"/>
        </w:rPr>
        <w:t>)</w:t>
      </w:r>
    </w:p>
    <w:p w14:paraId="67920300" w14:textId="77777777" w:rsidR="001C1EC4" w:rsidRPr="001C1EC4" w:rsidRDefault="00AE7BC0" w:rsidP="001C1EC4">
      <w:pPr>
        <w:pStyle w:val="a3"/>
        <w:spacing w:before="0" w:beforeAutospacing="0" w:after="0" w:afterAutospacing="0" w:line="360" w:lineRule="auto"/>
        <w:jc w:val="center"/>
        <w:rPr>
          <w:sz w:val="28"/>
          <w:lang w:val="ru-RU"/>
        </w:rPr>
      </w:pPr>
      <w:r>
        <w:rPr>
          <w:noProof/>
        </w:rPr>
        <mc:AlternateContent>
          <mc:Choice Requires="wpg">
            <w:drawing>
              <wp:inline distT="114300" distB="114300" distL="114300" distR="114300" wp14:anchorId="2F41EA11" wp14:editId="0EBD6792">
                <wp:extent cx="6298601" cy="6167756"/>
                <wp:effectExtent l="0" t="0" r="26035" b="23495"/>
                <wp:docPr id="12" name="Группа 12"/>
                <wp:cNvGraphicFramePr/>
                <a:graphic xmlns:a="http://schemas.openxmlformats.org/drawingml/2006/main">
                  <a:graphicData uri="http://schemas.microsoft.com/office/word/2010/wordprocessingGroup">
                    <wpg:wgp>
                      <wpg:cNvGrpSpPr/>
                      <wpg:grpSpPr>
                        <a:xfrm>
                          <a:off x="0" y="0"/>
                          <a:ext cx="6298601" cy="6167756"/>
                          <a:chOff x="362175" y="64159"/>
                          <a:chExt cx="8733515" cy="7250593"/>
                        </a:xfrm>
                      </wpg:grpSpPr>
                      <wps:wsp>
                        <wps:cNvPr id="13" name="Прямоугольник с двумя скругленными противолежащими углами 13"/>
                        <wps:cNvSpPr/>
                        <wps:spPr>
                          <a:xfrm>
                            <a:off x="560333" y="64159"/>
                            <a:ext cx="8003548" cy="593444"/>
                          </a:xfrm>
                          <a:prstGeom prst="round2DiagRect">
                            <a:avLst>
                              <a:gd name="adj1" fmla="val 16667"/>
                              <a:gd name="adj2" fmla="val 0"/>
                            </a:avLst>
                          </a:prstGeom>
                          <a:solidFill>
                            <a:srgbClr val="CFE2F3"/>
                          </a:solidFill>
                          <a:ln w="9525" cap="flat" cmpd="sng">
                            <a:solidFill>
                              <a:srgbClr val="000000"/>
                            </a:solidFill>
                            <a:prstDash val="solid"/>
                            <a:round/>
                            <a:headEnd type="none" w="sm" len="sm"/>
                            <a:tailEnd type="none" w="sm" len="sm"/>
                          </a:ln>
                        </wps:spPr>
                        <wps:txbx>
                          <w:txbxContent>
                            <w:p w14:paraId="6313257E" w14:textId="77777777" w:rsidR="002D5521" w:rsidRPr="00822064" w:rsidRDefault="002D5521" w:rsidP="00AE7BC0">
                              <w:pPr>
                                <w:spacing w:line="240" w:lineRule="auto"/>
                                <w:jc w:val="center"/>
                                <w:textDirection w:val="btLr"/>
                                <w:rPr>
                                  <w:rFonts w:ascii="Times New Roman" w:hAnsi="Times New Roman" w:cs="Times New Roman"/>
                                </w:rPr>
                              </w:pPr>
                              <w:r w:rsidRPr="00822064">
                                <w:rPr>
                                  <w:rFonts w:ascii="Times New Roman" w:eastAsia="Arial" w:hAnsi="Times New Roman" w:cs="Times New Roman"/>
                                  <w:color w:val="000000"/>
                                  <w:sz w:val="28"/>
                                </w:rPr>
                                <w:t>Нерегульований лобізм</w:t>
                              </w:r>
                            </w:p>
                          </w:txbxContent>
                        </wps:txbx>
                        <wps:bodyPr spcFirstLastPara="1" wrap="square" lIns="91425" tIns="91425" rIns="91425" bIns="91425" anchor="ctr" anchorCtr="0">
                          <a:noAutofit/>
                        </wps:bodyPr>
                      </wps:wsp>
                      <wps:wsp>
                        <wps:cNvPr id="14" name="Прямоугольник 14"/>
                        <wps:cNvSpPr/>
                        <wps:spPr>
                          <a:xfrm>
                            <a:off x="362175" y="1404898"/>
                            <a:ext cx="3123600" cy="1279417"/>
                          </a:xfrm>
                          <a:prstGeom prst="rect">
                            <a:avLst/>
                          </a:prstGeom>
                          <a:solidFill>
                            <a:srgbClr val="CFE2F3"/>
                          </a:solidFill>
                          <a:ln w="9525" cap="flat" cmpd="sng">
                            <a:solidFill>
                              <a:srgbClr val="000000"/>
                            </a:solidFill>
                            <a:prstDash val="solid"/>
                            <a:round/>
                            <a:headEnd type="none" w="sm" len="sm"/>
                            <a:tailEnd type="none" w="sm" len="sm"/>
                          </a:ln>
                        </wps:spPr>
                        <wps:txbx>
                          <w:txbxContent>
                            <w:p w14:paraId="34198573" w14:textId="77777777" w:rsidR="002D5521" w:rsidRPr="00AE7BC0" w:rsidRDefault="002D5521" w:rsidP="00AE7BC0">
                              <w:pPr>
                                <w:spacing w:line="240" w:lineRule="auto"/>
                                <w:jc w:val="center"/>
                                <w:textDirection w:val="btLr"/>
                                <w:rPr>
                                  <w:rFonts w:ascii="Times New Roman" w:hAnsi="Times New Roman" w:cs="Times New Roman"/>
                                </w:rPr>
                              </w:pPr>
                              <w:r w:rsidRPr="00AE7BC0">
                                <w:rPr>
                                  <w:rFonts w:ascii="Times New Roman" w:eastAsia="Arial" w:hAnsi="Times New Roman" w:cs="Times New Roman"/>
                                  <w:color w:val="000000"/>
                                  <w:sz w:val="28"/>
                                </w:rPr>
                                <w:t>Характеристики</w:t>
                              </w:r>
                            </w:p>
                          </w:txbxContent>
                        </wps:txbx>
                        <wps:bodyPr spcFirstLastPara="1" wrap="square" lIns="91425" tIns="91425" rIns="91425" bIns="91425" anchor="ctr" anchorCtr="0">
                          <a:noAutofit/>
                        </wps:bodyPr>
                      </wps:wsp>
                      <wps:wsp>
                        <wps:cNvPr id="15" name="Прямоугольник 15"/>
                        <wps:cNvSpPr/>
                        <wps:spPr>
                          <a:xfrm>
                            <a:off x="362225" y="3209850"/>
                            <a:ext cx="3123600" cy="1098065"/>
                          </a:xfrm>
                          <a:prstGeom prst="rect">
                            <a:avLst/>
                          </a:prstGeom>
                          <a:solidFill>
                            <a:srgbClr val="CFE2F3"/>
                          </a:solidFill>
                          <a:ln w="9525" cap="flat" cmpd="sng">
                            <a:solidFill>
                              <a:srgbClr val="000000"/>
                            </a:solidFill>
                            <a:prstDash val="solid"/>
                            <a:round/>
                            <a:headEnd type="none" w="sm" len="sm"/>
                            <a:tailEnd type="none" w="sm" len="sm"/>
                          </a:ln>
                        </wps:spPr>
                        <wps:txbx>
                          <w:txbxContent>
                            <w:p w14:paraId="6276BA97" w14:textId="77777777" w:rsidR="002D5521" w:rsidRPr="00AE7BC0" w:rsidRDefault="002D5521" w:rsidP="00AE7BC0">
                              <w:pPr>
                                <w:spacing w:line="240" w:lineRule="auto"/>
                                <w:jc w:val="center"/>
                                <w:textDirection w:val="btLr"/>
                                <w:rPr>
                                  <w:rFonts w:ascii="Times New Roman" w:hAnsi="Times New Roman" w:cs="Times New Roman"/>
                                </w:rPr>
                              </w:pPr>
                              <w:r w:rsidRPr="00AE7BC0">
                                <w:rPr>
                                  <w:rFonts w:ascii="Times New Roman" w:eastAsia="Arial" w:hAnsi="Times New Roman" w:cs="Times New Roman"/>
                                  <w:color w:val="000000"/>
                                  <w:sz w:val="28"/>
                                </w:rPr>
                                <w:t>Ризики</w:t>
                              </w:r>
                            </w:p>
                          </w:txbxContent>
                        </wps:txbx>
                        <wps:bodyPr spcFirstLastPara="1" wrap="square" lIns="91425" tIns="91425" rIns="91425" bIns="91425" anchor="ctr" anchorCtr="0">
                          <a:noAutofit/>
                        </wps:bodyPr>
                      </wps:wsp>
                      <wps:wsp>
                        <wps:cNvPr id="16" name="Прямоугольник 16"/>
                        <wps:cNvSpPr/>
                        <wps:spPr>
                          <a:xfrm>
                            <a:off x="362175" y="4634000"/>
                            <a:ext cx="3123600" cy="91681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C4B654F" w14:textId="77777777"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Приклади країн</w:t>
                              </w:r>
                            </w:p>
                          </w:txbxContent>
                        </wps:txbx>
                        <wps:bodyPr spcFirstLastPara="1" wrap="square" lIns="91425" tIns="91425" rIns="91425" bIns="91425" anchor="ctr" anchorCtr="0">
                          <a:noAutofit/>
                        </wps:bodyPr>
                      </wps:wsp>
                      <wps:wsp>
                        <wps:cNvPr id="17" name="Прямая со стрелкой 17"/>
                        <wps:cNvCnPr>
                          <a:endCxn id="14" idx="0"/>
                        </wps:cNvCnPr>
                        <wps:spPr>
                          <a:xfrm>
                            <a:off x="1923905" y="657592"/>
                            <a:ext cx="61" cy="747306"/>
                          </a:xfrm>
                          <a:prstGeom prst="straightConnector1">
                            <a:avLst/>
                          </a:prstGeom>
                          <a:noFill/>
                          <a:ln w="9525" cap="flat" cmpd="sng">
                            <a:solidFill>
                              <a:srgbClr val="000000"/>
                            </a:solidFill>
                            <a:prstDash val="solid"/>
                            <a:round/>
                            <a:headEnd type="none" w="med" len="med"/>
                            <a:tailEnd type="none" w="med" len="med"/>
                          </a:ln>
                        </wps:spPr>
                        <wps:bodyPr/>
                      </wps:wsp>
                      <wps:wsp>
                        <wps:cNvPr id="18" name="Прямая со стрелкой 18"/>
                        <wps:cNvCnPr>
                          <a:stCxn id="14" idx="2"/>
                          <a:endCxn id="15" idx="0"/>
                        </wps:cNvCnPr>
                        <wps:spPr>
                          <a:xfrm>
                            <a:off x="1923976" y="2684315"/>
                            <a:ext cx="50" cy="525535"/>
                          </a:xfrm>
                          <a:prstGeom prst="straightConnector1">
                            <a:avLst/>
                          </a:prstGeom>
                          <a:noFill/>
                          <a:ln w="9525" cap="flat" cmpd="sng">
                            <a:solidFill>
                              <a:srgbClr val="000000"/>
                            </a:solidFill>
                            <a:prstDash val="solid"/>
                            <a:round/>
                            <a:headEnd type="none" w="med" len="med"/>
                            <a:tailEnd type="none" w="med" len="med"/>
                          </a:ln>
                        </wps:spPr>
                        <wps:bodyPr/>
                      </wps:wsp>
                      <wps:wsp>
                        <wps:cNvPr id="19" name="Прямая со стрелкой 19"/>
                        <wps:cNvCnPr>
                          <a:stCxn id="15" idx="2"/>
                          <a:endCxn id="16" idx="0"/>
                        </wps:cNvCnPr>
                        <wps:spPr>
                          <a:xfrm flipH="1">
                            <a:off x="1923976" y="4307915"/>
                            <a:ext cx="50" cy="326085"/>
                          </a:xfrm>
                          <a:prstGeom prst="straightConnector1">
                            <a:avLst/>
                          </a:prstGeom>
                          <a:noFill/>
                          <a:ln w="9525" cap="flat" cmpd="sng">
                            <a:solidFill>
                              <a:srgbClr val="000000"/>
                            </a:solidFill>
                            <a:prstDash val="solid"/>
                            <a:round/>
                            <a:headEnd type="none" w="med" len="med"/>
                            <a:tailEnd type="none" w="med" len="med"/>
                          </a:ln>
                        </wps:spPr>
                        <wps:bodyPr/>
                      </wps:wsp>
                      <wps:wsp>
                        <wps:cNvPr id="20" name="Скругленный прямоугольник 20"/>
                        <wps:cNvSpPr/>
                        <wps:spPr>
                          <a:xfrm>
                            <a:off x="6137569" y="791966"/>
                            <a:ext cx="2941628" cy="2395789"/>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3E6BFE49" w14:textId="77777777" w:rsidR="002D5521" w:rsidRPr="00AE7BC0" w:rsidRDefault="002D5521" w:rsidP="00AE7BC0">
                              <w:pPr>
                                <w:spacing w:line="240" w:lineRule="auto"/>
                                <w:jc w:val="center"/>
                                <w:textDirection w:val="btLr"/>
                                <w:rPr>
                                  <w:rFonts w:ascii="Times New Roman" w:hAnsi="Times New Roman" w:cs="Times New Roman"/>
                                  <w:lang w:val="ru-RU"/>
                                </w:rPr>
                              </w:pPr>
                              <w:r w:rsidRPr="00AE7BC0">
                                <w:rPr>
                                  <w:rFonts w:ascii="Times New Roman" w:eastAsia="Arial" w:hAnsi="Times New Roman" w:cs="Times New Roman"/>
                                  <w:color w:val="000000"/>
                                  <w:sz w:val="28"/>
                                  <w:lang w:val="ru-RU"/>
                                </w:rPr>
                                <w:t>Відсут</w:t>
                              </w:r>
                              <w:r>
                                <w:rPr>
                                  <w:rFonts w:ascii="Times New Roman" w:eastAsia="Arial" w:hAnsi="Times New Roman" w:cs="Times New Roman"/>
                                  <w:color w:val="000000"/>
                                  <w:sz w:val="28"/>
                                  <w:lang w:val="ru-RU"/>
                                </w:rPr>
                                <w:t>ність законодавчого регулювання</w:t>
                              </w:r>
                            </w:p>
                            <w:p w14:paraId="50071740" w14:textId="77777777" w:rsidR="002D5521" w:rsidRPr="00AE7BC0" w:rsidRDefault="002D5521" w:rsidP="00AE7BC0">
                              <w:pPr>
                                <w:spacing w:line="240" w:lineRule="auto"/>
                                <w:jc w:val="center"/>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21" name="Скругленный прямоугольник 21"/>
                        <wps:cNvSpPr/>
                        <wps:spPr>
                          <a:xfrm>
                            <a:off x="4007386" y="2135651"/>
                            <a:ext cx="1993642" cy="1052050"/>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04665F0E" w14:textId="77777777" w:rsidR="002D5521" w:rsidRPr="00AE7BC0" w:rsidRDefault="002D5521" w:rsidP="00AE7BC0">
                              <w:pPr>
                                <w:spacing w:line="240" w:lineRule="auto"/>
                                <w:jc w:val="center"/>
                                <w:textDirection w:val="btLr"/>
                                <w:rPr>
                                  <w:rFonts w:ascii="Times New Roman" w:hAnsi="Times New Roman" w:cs="Times New Roman"/>
                                  <w:sz w:val="20"/>
                                </w:rPr>
                              </w:pPr>
                              <w:r w:rsidRPr="00AE7BC0">
                                <w:rPr>
                                  <w:rFonts w:ascii="Times New Roman" w:eastAsia="Arial" w:hAnsi="Times New Roman" w:cs="Times New Roman"/>
                                  <w:color w:val="000000"/>
                                  <w:sz w:val="24"/>
                                </w:rPr>
                                <w:t>Корупційні ризики (хабарі, непрозорі угоди)</w:t>
                              </w:r>
                            </w:p>
                          </w:txbxContent>
                        </wps:txbx>
                        <wps:bodyPr spcFirstLastPara="1" wrap="square" lIns="91425" tIns="91425" rIns="91425" bIns="91425" anchor="ctr" anchorCtr="0">
                          <a:noAutofit/>
                        </wps:bodyPr>
                      </wps:wsp>
                      <wps:wsp>
                        <wps:cNvPr id="22" name="Скругленный прямоугольник 22"/>
                        <wps:cNvSpPr/>
                        <wps:spPr>
                          <a:xfrm>
                            <a:off x="4007405" y="791966"/>
                            <a:ext cx="1996076" cy="1086146"/>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08FB13C2" w14:textId="77777777" w:rsidR="002D5521" w:rsidRPr="00AE7BC0" w:rsidRDefault="002D5521" w:rsidP="00AE7BC0">
                              <w:pPr>
                                <w:spacing w:line="240" w:lineRule="auto"/>
                                <w:jc w:val="center"/>
                                <w:textDirection w:val="btLr"/>
                                <w:rPr>
                                  <w:rFonts w:ascii="Times New Roman" w:hAnsi="Times New Roman" w:cs="Times New Roman"/>
                                  <w:sz w:val="20"/>
                                  <w:lang w:val="ru-RU"/>
                                </w:rPr>
                              </w:pPr>
                              <w:r w:rsidRPr="00AE7BC0">
                                <w:rPr>
                                  <w:rFonts w:ascii="Times New Roman" w:eastAsia="Arial" w:hAnsi="Times New Roman" w:cs="Times New Roman"/>
                                  <w:color w:val="000000"/>
                                  <w:sz w:val="24"/>
                                  <w:lang w:val="ru-RU"/>
                                </w:rPr>
                                <w:t>Неформальніст</w:t>
                              </w:r>
                              <w:r>
                                <w:rPr>
                                  <w:rFonts w:ascii="Times New Roman" w:eastAsia="Arial" w:hAnsi="Times New Roman" w:cs="Times New Roman"/>
                                  <w:color w:val="000000"/>
                                  <w:sz w:val="24"/>
                                  <w:lang w:val="ru-RU"/>
                                </w:rPr>
                                <w:t>ь (особисті зв’язки, подарунки)</w:t>
                              </w:r>
                            </w:p>
                          </w:txbxContent>
                        </wps:txbx>
                        <wps:bodyPr spcFirstLastPara="1" wrap="square" lIns="91425" tIns="91425" rIns="91425" bIns="91425" anchor="ctr" anchorCtr="0">
                          <a:noAutofit/>
                        </wps:bodyPr>
                      </wps:wsp>
                      <wps:wsp>
                        <wps:cNvPr id="23" name="Прямая со стрелкой 23"/>
                        <wps:cNvCnPr>
                          <a:stCxn id="14" idx="3"/>
                          <a:endCxn id="22" idx="1"/>
                        </wps:cNvCnPr>
                        <wps:spPr>
                          <a:xfrm flipV="1">
                            <a:off x="3485775" y="1335039"/>
                            <a:ext cx="521630" cy="709568"/>
                          </a:xfrm>
                          <a:prstGeom prst="straightConnector1">
                            <a:avLst/>
                          </a:prstGeom>
                          <a:noFill/>
                          <a:ln w="9525" cap="flat" cmpd="sng">
                            <a:solidFill>
                              <a:srgbClr val="000000"/>
                            </a:solidFill>
                            <a:prstDash val="solid"/>
                            <a:round/>
                            <a:headEnd type="none" w="med" len="med"/>
                            <a:tailEnd type="none" w="med" len="med"/>
                          </a:ln>
                        </wps:spPr>
                        <wps:bodyPr/>
                      </wps:wsp>
                      <wps:wsp>
                        <wps:cNvPr id="24" name="Прямая со стрелкой 24"/>
                        <wps:cNvCnPr>
                          <a:stCxn id="14" idx="3"/>
                          <a:endCxn id="21" idx="1"/>
                        </wps:cNvCnPr>
                        <wps:spPr>
                          <a:xfrm>
                            <a:off x="3485775" y="2044607"/>
                            <a:ext cx="521611" cy="617069"/>
                          </a:xfrm>
                          <a:prstGeom prst="straightConnector1">
                            <a:avLst/>
                          </a:prstGeom>
                          <a:noFill/>
                          <a:ln w="9525" cap="flat" cmpd="sng">
                            <a:solidFill>
                              <a:srgbClr val="000000"/>
                            </a:solidFill>
                            <a:prstDash val="solid"/>
                            <a:round/>
                            <a:headEnd type="none" w="med" len="med"/>
                            <a:tailEnd type="none" w="med" len="med"/>
                          </a:ln>
                        </wps:spPr>
                        <wps:bodyPr/>
                      </wps:wsp>
                      <wps:wsp>
                        <wps:cNvPr id="26" name="Скругленный прямоугольник 26"/>
                        <wps:cNvSpPr/>
                        <wps:spPr>
                          <a:xfrm>
                            <a:off x="6137554" y="3317191"/>
                            <a:ext cx="2958136" cy="2256015"/>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450F6F71" w14:textId="77777777"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Підрив довіри до влади</w:t>
                              </w:r>
                            </w:p>
                          </w:txbxContent>
                        </wps:txbx>
                        <wps:bodyPr spcFirstLastPara="1" wrap="square" lIns="91425" tIns="91425" rIns="91425" bIns="91425" anchor="ctr" anchorCtr="0">
                          <a:noAutofit/>
                        </wps:bodyPr>
                      </wps:wsp>
                      <wps:wsp>
                        <wps:cNvPr id="27" name="Скругленный прямоугольник 27"/>
                        <wps:cNvSpPr/>
                        <wps:spPr>
                          <a:xfrm>
                            <a:off x="4007324" y="4442279"/>
                            <a:ext cx="1993672" cy="1130923"/>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4DA843AF" w14:textId="77777777" w:rsidR="002D5521" w:rsidRDefault="002D5521" w:rsidP="00AE7BC0">
                              <w:pPr>
                                <w:spacing w:line="240" w:lineRule="auto"/>
                                <w:jc w:val="center"/>
                                <w:textDirection w:val="btLr"/>
                              </w:pPr>
                              <w:r w:rsidRPr="00AE7BC0">
                                <w:rPr>
                                  <w:rFonts w:ascii="Times New Roman" w:eastAsia="Arial" w:hAnsi="Times New Roman" w:cs="Times New Roman"/>
                                  <w:color w:val="000000"/>
                                  <w:sz w:val="28"/>
                                </w:rPr>
                                <w:t>Послаблення демократичних інститутів</w:t>
                              </w:r>
                            </w:p>
                          </w:txbxContent>
                        </wps:txbx>
                        <wps:bodyPr spcFirstLastPara="1" wrap="square" lIns="91425" tIns="91425" rIns="91425" bIns="91425" anchor="ctr" anchorCtr="0">
                          <a:noAutofit/>
                        </wps:bodyPr>
                      </wps:wsp>
                      <wps:wsp>
                        <wps:cNvPr id="28" name="Скругленный прямоугольник 28"/>
                        <wps:cNvSpPr/>
                        <wps:spPr>
                          <a:xfrm>
                            <a:off x="4007365" y="3317190"/>
                            <a:ext cx="1996043" cy="934739"/>
                          </a:xfrm>
                          <a:prstGeom prst="roundRect">
                            <a:avLst>
                              <a:gd name="adj" fmla="val 0"/>
                            </a:avLst>
                          </a:prstGeom>
                          <a:solidFill>
                            <a:srgbClr val="CFE2F3"/>
                          </a:solidFill>
                          <a:ln w="9525" cap="flat" cmpd="sng">
                            <a:solidFill>
                              <a:srgbClr val="000000"/>
                            </a:solidFill>
                            <a:prstDash val="solid"/>
                            <a:round/>
                            <a:headEnd type="none" w="sm" len="sm"/>
                            <a:tailEnd type="none" w="sm" len="sm"/>
                          </a:ln>
                        </wps:spPr>
                        <wps:txbx>
                          <w:txbxContent>
                            <w:p w14:paraId="75273101" w14:textId="77777777"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Домінування елітних інтересів</w:t>
                              </w:r>
                            </w:p>
                          </w:txbxContent>
                        </wps:txbx>
                        <wps:bodyPr spcFirstLastPara="1" wrap="square" lIns="91425" tIns="91425" rIns="91425" bIns="91425" anchor="ctr" anchorCtr="0">
                          <a:noAutofit/>
                        </wps:bodyPr>
                      </wps:wsp>
                      <wps:wsp>
                        <wps:cNvPr id="29" name="Прямая со стрелкой 29"/>
                        <wps:cNvCnPr>
                          <a:stCxn id="15" idx="3"/>
                          <a:endCxn id="28" idx="1"/>
                        </wps:cNvCnPr>
                        <wps:spPr>
                          <a:xfrm>
                            <a:off x="3485825" y="3758883"/>
                            <a:ext cx="521540" cy="25677"/>
                          </a:xfrm>
                          <a:prstGeom prst="straightConnector1">
                            <a:avLst/>
                          </a:prstGeom>
                          <a:noFill/>
                          <a:ln w="9525" cap="flat" cmpd="sng">
                            <a:solidFill>
                              <a:srgbClr val="000000"/>
                            </a:solidFill>
                            <a:prstDash val="solid"/>
                            <a:round/>
                            <a:headEnd type="none" w="med" len="med"/>
                            <a:tailEnd type="none" w="med" len="med"/>
                          </a:ln>
                        </wps:spPr>
                        <wps:bodyPr/>
                      </wps:wsp>
                      <wps:wsp>
                        <wps:cNvPr id="30" name="Прямая со стрелкой 30"/>
                        <wps:cNvCnPr>
                          <a:stCxn id="15" idx="3"/>
                          <a:endCxn id="27" idx="1"/>
                        </wps:cNvCnPr>
                        <wps:spPr>
                          <a:xfrm>
                            <a:off x="3485825" y="3758883"/>
                            <a:ext cx="521498" cy="1248857"/>
                          </a:xfrm>
                          <a:prstGeom prst="straightConnector1">
                            <a:avLst/>
                          </a:prstGeom>
                          <a:noFill/>
                          <a:ln w="9525" cap="flat" cmpd="sng">
                            <a:solidFill>
                              <a:srgbClr val="000000"/>
                            </a:solidFill>
                            <a:prstDash val="solid"/>
                            <a:round/>
                            <a:headEnd type="none" w="med" len="med"/>
                            <a:tailEnd type="none" w="med" len="med"/>
                          </a:ln>
                        </wps:spPr>
                        <wps:bodyPr/>
                      </wps:wsp>
                      <wps:wsp>
                        <wps:cNvPr id="32" name="Прямоугольник 32"/>
                        <wps:cNvSpPr/>
                        <wps:spPr>
                          <a:xfrm>
                            <a:off x="362225" y="5696376"/>
                            <a:ext cx="8733465" cy="1618376"/>
                          </a:xfrm>
                          <a:prstGeom prst="rect">
                            <a:avLst/>
                          </a:prstGeom>
                          <a:solidFill>
                            <a:srgbClr val="CFE2F3"/>
                          </a:solidFill>
                          <a:ln w="9525" cap="flat" cmpd="sng">
                            <a:solidFill>
                              <a:srgbClr val="000000"/>
                            </a:solidFill>
                            <a:prstDash val="solid"/>
                            <a:round/>
                            <a:headEnd type="none" w="sm" len="sm"/>
                            <a:tailEnd type="none" w="sm" len="sm"/>
                          </a:ln>
                        </wps:spPr>
                        <wps:txbx>
                          <w:txbxContent>
                            <w:p w14:paraId="5AB9A7DB" w14:textId="77777777" w:rsidR="002D5521" w:rsidRPr="00AE7BC0" w:rsidRDefault="002D5521" w:rsidP="00AE7BC0">
                              <w:pPr>
                                <w:pStyle w:val="a8"/>
                                <w:numPr>
                                  <w:ilvl w:val="0"/>
                                  <w:numId w:val="3"/>
                                </w:numPr>
                                <w:spacing w:line="240" w:lineRule="auto"/>
                                <w:jc w:val="both"/>
                                <w:textDirection w:val="btLr"/>
                              </w:pPr>
                              <w:r w:rsidRPr="00AE7BC0">
                                <w:rPr>
                                  <w:rFonts w:ascii="Times New Roman" w:eastAsia="Times New Roman" w:hAnsi="Times New Roman" w:cs="Times New Roman"/>
                                  <w:color w:val="000000"/>
                                  <w:sz w:val="28"/>
                                </w:rPr>
                                <w:t xml:space="preserve">Індія - $25 млн від Walmart, скандал Ніїри Радії. </w:t>
                              </w:r>
                            </w:p>
                            <w:p w14:paraId="1F695BF2" w14:textId="77777777" w:rsidR="002D5521" w:rsidRPr="00AE7BC0" w:rsidRDefault="002D5521" w:rsidP="00AE7BC0">
                              <w:pPr>
                                <w:pStyle w:val="a8"/>
                                <w:numPr>
                                  <w:ilvl w:val="0"/>
                                  <w:numId w:val="3"/>
                                </w:numPr>
                                <w:spacing w:line="240" w:lineRule="auto"/>
                                <w:jc w:val="both"/>
                                <w:textDirection w:val="btLr"/>
                              </w:pPr>
                              <w:r>
                                <w:rPr>
                                  <w:rFonts w:ascii="Times New Roman" w:eastAsia="Times New Roman" w:hAnsi="Times New Roman" w:cs="Times New Roman"/>
                                  <w:color w:val="000000"/>
                                  <w:sz w:val="28"/>
                                </w:rPr>
                                <w:t>Азербайджан</w:t>
                              </w:r>
                              <w:r>
                                <w:rPr>
                                  <w:rFonts w:ascii="Times New Roman" w:eastAsia="Times New Roman" w:hAnsi="Times New Roman" w:cs="Times New Roman"/>
                                  <w:color w:val="000000"/>
                                  <w:sz w:val="28"/>
                                  <w:lang w:val="uk-UA"/>
                                </w:rPr>
                                <w:t xml:space="preserve"> -</w:t>
                              </w:r>
                              <w:r w:rsidRPr="00AE7BC0">
                                <w:rPr>
                                  <w:rFonts w:ascii="Times New Roman" w:eastAsia="Times New Roman" w:hAnsi="Times New Roman" w:cs="Times New Roman"/>
                                  <w:color w:val="000000"/>
                                  <w:sz w:val="28"/>
                                </w:rPr>
                                <w:t xml:space="preserve"> "Ікорна дипломатія", $7 млн на BGR Group</w:t>
                              </w:r>
                              <w:r w:rsidRPr="00AE7BC0">
                                <w:rPr>
                                  <w:rFonts w:ascii="Times New Roman" w:eastAsia="Times New Roman" w:hAnsi="Times New Roman" w:cs="Times New Roman"/>
                                  <w:color w:val="000000"/>
                                  <w:sz w:val="28"/>
                                  <w:lang w:val="uk-UA"/>
                                </w:rPr>
                                <w:t>.</w:t>
                              </w:r>
                            </w:p>
                            <w:p w14:paraId="27F90F29" w14:textId="77777777"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Нігерія - Законопроєкт 2016 не прийнято, іноземне фінансування.</w:t>
                              </w:r>
                            </w:p>
                            <w:p w14:paraId="18C74CDF" w14:textId="77777777"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Пакистан - Непрозорі канали, лобіст Том Рейноулдс.</w:t>
                              </w:r>
                            </w:p>
                            <w:p w14:paraId="30DCCA99" w14:textId="77777777"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Кенія - Вплив тютюнової індустрії, кооперативи.</w:t>
                              </w:r>
                            </w:p>
                            <w:p w14:paraId="21552347" w14:textId="77777777" w:rsidR="002D5521" w:rsidRPr="00AE7BC0" w:rsidRDefault="002D5521">
                              <w:pPr>
                                <w:rPr>
                                  <w:sz w:val="18"/>
                                  <w:lang w:val="ru-RU"/>
                                </w:rPr>
                              </w:pPr>
                            </w:p>
                          </w:txbxContent>
                        </wps:txbx>
                        <wps:bodyPr spcFirstLastPara="1" wrap="square" lIns="91425" tIns="91425" rIns="91425" bIns="91425" anchor="ctr" anchorCtr="0">
                          <a:noAutofit/>
                        </wps:bodyPr>
                      </wps:wsp>
                      <wps:wsp>
                        <wps:cNvPr id="33" name="Прямая со стрелкой 33"/>
                        <wps:cNvCnPr>
                          <a:stCxn id="16" idx="2"/>
                        </wps:cNvCnPr>
                        <wps:spPr>
                          <a:xfrm>
                            <a:off x="1923966" y="5550809"/>
                            <a:ext cx="51" cy="145567"/>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w14:anchorId="7EBD65BE" id="Группа 12" o:spid="_x0000_s1036" style="width:495.95pt;height:485.65pt;mso-position-horizontal-relative:char;mso-position-vertical-relative:line" coordorigin="3621,641" coordsize="87335,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">
                <v:shape id="Прямоугольник с двумя скругленными противолежащими углами 13" o:spid="_x0000_s1037" style="position:absolute;left:5603;top:641;width:80035;height:5935;visibility:visible;mso-wrap-style:square;v-text-anchor:middle" coordsize="8003548,59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" adj="-11796480,,5400" path="m98909,l8003548,r,l8003548,494535v,54626,-44283,98909,-98909,98909l,593444r,l,98909c,44283,44283,,98909,xe" fillcolor="#cfe2f3">
                  <v:stroke startarrowwidth="narrow" startarrowlength="short" endarrowwidth="narrow" endarrowlength="short" joinstyle="round"/>
                  <v:formulas/>
                  <v:path arrowok="t" o:connecttype="custom" o:connectlocs="98909,0;8003548,0;8003548,0;8003548,494535;7904639,593444;0,593444;0,593444;0,98909;98909,0" o:connectangles="0,0,0,0,0,0,0,0,0" textboxrect="0,0,8003548,593444"/>
                  <v:textbox inset="2.53958mm,2.53958mm,2.53958mm,2.53958mm">
                    <w:txbxContent>
                      <w:p w:rsidR="002D5521" w:rsidRPr="00822064" w:rsidRDefault="002D5521" w:rsidP="00AE7BC0">
                        <w:pPr>
                          <w:spacing w:line="240" w:lineRule="auto"/>
                          <w:jc w:val="center"/>
                          <w:textDirection w:val="btLr"/>
                          <w:rPr>
                            <w:rFonts w:ascii="Times New Roman" w:hAnsi="Times New Roman" w:cs="Times New Roman"/>
                          </w:rPr>
                        </w:pPr>
                        <w:r w:rsidRPr="00822064">
                          <w:rPr>
                            <w:rFonts w:ascii="Times New Roman" w:eastAsia="Arial" w:hAnsi="Times New Roman" w:cs="Times New Roman"/>
                            <w:color w:val="000000"/>
                            <w:sz w:val="28"/>
                          </w:rPr>
                          <w:t>Нерегульований лобізм</w:t>
                        </w:r>
                      </w:p>
                    </w:txbxContent>
                  </v:textbox>
                </v:shape>
                <v:rect id="Прямоугольник 14" o:spid="_x0000_s1038" style="position:absolute;left:3621;top:14048;width:31236;height:1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" fillcolor="#cfe2f3">
                  <v:stroke startarrowwidth="narrow" startarrowlength="short" endarrowwidth="narrow" endarrowlength="short" joinstyle="round"/>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rPr>
                        </w:pPr>
                        <w:r w:rsidRPr="00AE7BC0">
                          <w:rPr>
                            <w:rFonts w:ascii="Times New Roman" w:eastAsia="Arial" w:hAnsi="Times New Roman" w:cs="Times New Roman"/>
                            <w:color w:val="000000"/>
                            <w:sz w:val="28"/>
                          </w:rPr>
                          <w:t>Характеристики</w:t>
                        </w:r>
                      </w:p>
                    </w:txbxContent>
                  </v:textbox>
                </v:rect>
                <v:rect id="Прямоугольник 15" o:spid="_x0000_s1039" style="position:absolute;left:3622;top:32098;width:31236;height:10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" fillcolor="#cfe2f3">
                  <v:stroke startarrowwidth="narrow" startarrowlength="short" endarrowwidth="narrow" endarrowlength="short" joinstyle="round"/>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rPr>
                        </w:pPr>
                        <w:r w:rsidRPr="00AE7BC0">
                          <w:rPr>
                            <w:rFonts w:ascii="Times New Roman" w:eastAsia="Arial" w:hAnsi="Times New Roman" w:cs="Times New Roman"/>
                            <w:color w:val="000000"/>
                            <w:sz w:val="28"/>
                          </w:rPr>
                          <w:t>Ризики</w:t>
                        </w:r>
                      </w:p>
                    </w:txbxContent>
                  </v:textbox>
                </v:rect>
                <v:rect id="Прямоугольник 16" o:spid="_x0000_s1040" style="position:absolute;left:3621;top:46340;width:31236;height:9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" fillcolor="#cfe2f3">
                  <v:stroke startarrowwidth="narrow" startarrowlength="short" endarrowwidth="narrow" endarrowlength="short" joinstyle="round"/>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Приклади країн</w:t>
                        </w:r>
                      </w:p>
                    </w:txbxContent>
                  </v:textbox>
                </v:rect>
                <v:shape id="Прямая со стрелкой 17" o:spid="_x0000_s1041" type="#_x0000_t32" style="position:absolute;left:19239;top:6575;width:0;height:7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Прямая со стрелкой 18" o:spid="_x0000_s1042" type="#_x0000_t32" style="position:absolute;left:19239;top:26843;width:1;height:5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Прямая со стрелкой 19" o:spid="_x0000_s1043" type="#_x0000_t32" style="position:absolute;left:19239;top:43079;width:1;height:3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roundrect id="Скругленный прямоугольник 20" o:spid="_x0000_s1044" style="position:absolute;left:61375;top:7919;width:29416;height:2395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" fillcolor="#cfe2f3">
                  <v:stroke startarrowwidth="narrow" startarrowlength="short" endarrowwidth="narrow" endarrowlength="short"/>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lang w:val="ru-RU"/>
                          </w:rPr>
                        </w:pPr>
                        <w:r w:rsidRPr="00AE7BC0">
                          <w:rPr>
                            <w:rFonts w:ascii="Times New Roman" w:eastAsia="Arial" w:hAnsi="Times New Roman" w:cs="Times New Roman"/>
                            <w:color w:val="000000"/>
                            <w:sz w:val="28"/>
                            <w:lang w:val="ru-RU"/>
                          </w:rPr>
                          <w:t>Відсут</w:t>
                        </w:r>
                        <w:r>
                          <w:rPr>
                            <w:rFonts w:ascii="Times New Roman" w:eastAsia="Arial" w:hAnsi="Times New Roman" w:cs="Times New Roman"/>
                            <w:color w:val="000000"/>
                            <w:sz w:val="28"/>
                            <w:lang w:val="ru-RU"/>
                          </w:rPr>
                          <w:t>ність законодавчого регулювання</w:t>
                        </w:r>
                      </w:p>
                      <w:p w:rsidR="002D5521" w:rsidRPr="00AE7BC0" w:rsidRDefault="002D5521" w:rsidP="00AE7BC0">
                        <w:pPr>
                          <w:spacing w:line="240" w:lineRule="auto"/>
                          <w:jc w:val="center"/>
                          <w:textDirection w:val="btLr"/>
                          <w:rPr>
                            <w:rFonts w:ascii="Times New Roman" w:hAnsi="Times New Roman" w:cs="Times New Roman"/>
                          </w:rPr>
                        </w:pPr>
                      </w:p>
                    </w:txbxContent>
                  </v:textbox>
                </v:roundrect>
                <v:roundrect id="Скругленный прямоугольник 21" o:spid="_x0000_s1045" style="position:absolute;left:40073;top:21356;width:19937;height:1052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" fillcolor="#cfe2f3">
                  <v:stroke startarrowwidth="narrow" startarrowlength="short" endarrowwidth="narrow" endarrowlength="short"/>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sz w:val="20"/>
                          </w:rPr>
                        </w:pPr>
                        <w:r w:rsidRPr="00AE7BC0">
                          <w:rPr>
                            <w:rFonts w:ascii="Times New Roman" w:eastAsia="Arial" w:hAnsi="Times New Roman" w:cs="Times New Roman"/>
                            <w:color w:val="000000"/>
                            <w:sz w:val="24"/>
                          </w:rPr>
                          <w:t>Корупційні ризики (хабарі, непрозорі угоди)</w:t>
                        </w:r>
                      </w:p>
                    </w:txbxContent>
                  </v:textbox>
                </v:roundrect>
                <v:roundrect id="Скругленный прямоугольник 22" o:spid="_x0000_s1046" style="position:absolute;left:40074;top:7919;width:19960;height:1086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" fillcolor="#cfe2f3">
                  <v:stroke startarrowwidth="narrow" startarrowlength="short" endarrowwidth="narrow" endarrowlength="short"/>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sz w:val="20"/>
                            <w:lang w:val="ru-RU"/>
                          </w:rPr>
                        </w:pPr>
                        <w:r w:rsidRPr="00AE7BC0">
                          <w:rPr>
                            <w:rFonts w:ascii="Times New Roman" w:eastAsia="Arial" w:hAnsi="Times New Roman" w:cs="Times New Roman"/>
                            <w:color w:val="000000"/>
                            <w:sz w:val="24"/>
                            <w:lang w:val="ru-RU"/>
                          </w:rPr>
                          <w:t>Неформальніст</w:t>
                        </w:r>
                        <w:r>
                          <w:rPr>
                            <w:rFonts w:ascii="Times New Roman" w:eastAsia="Arial" w:hAnsi="Times New Roman" w:cs="Times New Roman"/>
                            <w:color w:val="000000"/>
                            <w:sz w:val="24"/>
                            <w:lang w:val="ru-RU"/>
                          </w:rPr>
                          <w:t>ь (особисті зв’язки, подарунки)</w:t>
                        </w:r>
                      </w:p>
                    </w:txbxContent>
                  </v:textbox>
                </v:roundrect>
                <v:shape id="Прямая со стрелкой 23" o:spid="_x0000_s1047" type="#_x0000_t32" style="position:absolute;left:34857;top:13350;width:5217;height:7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Прямая со стрелкой 24" o:spid="_x0000_s1048" type="#_x0000_t32" style="position:absolute;left:34857;top:20446;width:5216;height:6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roundrect id="Скругленный прямоугольник 26" o:spid="_x0000_s1049" style="position:absolute;left:61375;top:33171;width:29581;height:2256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" fillcolor="#cfe2f3">
                  <v:stroke startarrowwidth="narrow" startarrowlength="short" endarrowwidth="narrow" endarrowlength="short"/>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Підрив довіри до влади</w:t>
                        </w:r>
                      </w:p>
                    </w:txbxContent>
                  </v:textbox>
                </v:roundrect>
                <v:roundrect id="Скругленный прямоугольник 27" o:spid="_x0000_s1050" style="position:absolute;left:40073;top:44422;width:19936;height:1131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" fillcolor="#cfe2f3">
                  <v:stroke startarrowwidth="narrow" startarrowlength="short" endarrowwidth="narrow" endarrowlength="short"/>
                  <v:textbox inset="2.53958mm,2.53958mm,2.53958mm,2.53958mm">
                    <w:txbxContent>
                      <w:p w:rsidR="002D5521" w:rsidRDefault="002D5521" w:rsidP="00AE7BC0">
                        <w:pPr>
                          <w:spacing w:line="240" w:lineRule="auto"/>
                          <w:jc w:val="center"/>
                          <w:textDirection w:val="btLr"/>
                        </w:pPr>
                        <w:r w:rsidRPr="00AE7BC0">
                          <w:rPr>
                            <w:rFonts w:ascii="Times New Roman" w:eastAsia="Arial" w:hAnsi="Times New Roman" w:cs="Times New Roman"/>
                            <w:color w:val="000000"/>
                            <w:sz w:val="28"/>
                          </w:rPr>
                          <w:t>Послаблення демократичних інститутів</w:t>
                        </w:r>
                      </w:p>
                    </w:txbxContent>
                  </v:textbox>
                </v:roundrect>
                <v:roundrect id="Скругленный прямоугольник 28" o:spid="_x0000_s1051" style="position:absolute;left:40073;top:33171;width:19961;height:934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" fillcolor="#cfe2f3">
                  <v:stroke startarrowwidth="narrow" startarrowlength="short" endarrowwidth="narrow" endarrowlength="short"/>
                  <v:textbox inset="2.53958mm,2.53958mm,2.53958mm,2.53958mm">
                    <w:txbxContent>
                      <w:p w:rsidR="002D5521" w:rsidRPr="00AE7BC0" w:rsidRDefault="002D5521" w:rsidP="00AE7BC0">
                        <w:pPr>
                          <w:spacing w:line="240" w:lineRule="auto"/>
                          <w:jc w:val="center"/>
                          <w:textDirection w:val="btLr"/>
                          <w:rPr>
                            <w:rFonts w:ascii="Times New Roman" w:hAnsi="Times New Roman" w:cs="Times New Roman"/>
                          </w:rPr>
                        </w:pPr>
                        <w:r>
                          <w:rPr>
                            <w:rFonts w:ascii="Times New Roman" w:eastAsia="Arial" w:hAnsi="Times New Roman" w:cs="Times New Roman"/>
                            <w:color w:val="000000"/>
                            <w:sz w:val="28"/>
                          </w:rPr>
                          <w:t>Домінування елітних інтересів</w:t>
                        </w:r>
                      </w:p>
                    </w:txbxContent>
                  </v:textbox>
                </v:roundrect>
                <v:shape id="Прямая со стрелкой 29" o:spid="_x0000_s1052" type="#_x0000_t32" style="position:absolute;left:34858;top:37588;width:5215;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Прямая со стрелкой 30" o:spid="_x0000_s1053" type="#_x0000_t32" style="position:absolute;left:34858;top:37588;width:5215;height:12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rect id="Прямоугольник 32" o:spid="_x0000_s1054" style="position:absolute;left:3622;top:56963;width:87334;height:1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" fillcolor="#cfe2f3">
                  <v:stroke startarrowwidth="narrow" startarrowlength="short" endarrowwidth="narrow" endarrowlength="short" joinstyle="round"/>
                  <v:textbox inset="2.53958mm,2.53958mm,2.53958mm,2.53958mm">
                    <w:txbxContent>
                      <w:p w:rsidR="002D5521" w:rsidRPr="00AE7BC0" w:rsidRDefault="002D5521" w:rsidP="00AE7BC0">
                        <w:pPr>
                          <w:pStyle w:val="a8"/>
                          <w:numPr>
                            <w:ilvl w:val="0"/>
                            <w:numId w:val="3"/>
                          </w:numPr>
                          <w:spacing w:line="240" w:lineRule="auto"/>
                          <w:jc w:val="both"/>
                          <w:textDirection w:val="btLr"/>
                        </w:pPr>
                        <w:r w:rsidRPr="00AE7BC0">
                          <w:rPr>
                            <w:rFonts w:ascii="Times New Roman" w:eastAsia="Times New Roman" w:hAnsi="Times New Roman" w:cs="Times New Roman"/>
                            <w:color w:val="000000"/>
                            <w:sz w:val="28"/>
                          </w:rPr>
                          <w:t xml:space="preserve">Індія - $25 млн від Walmart, скандал Ніїри Радії. </w:t>
                        </w:r>
                      </w:p>
                      <w:p w:rsidR="002D5521" w:rsidRPr="00AE7BC0" w:rsidRDefault="002D5521" w:rsidP="00AE7BC0">
                        <w:pPr>
                          <w:pStyle w:val="a8"/>
                          <w:numPr>
                            <w:ilvl w:val="0"/>
                            <w:numId w:val="3"/>
                          </w:numPr>
                          <w:spacing w:line="240" w:lineRule="auto"/>
                          <w:jc w:val="both"/>
                          <w:textDirection w:val="btLr"/>
                        </w:pPr>
                        <w:r>
                          <w:rPr>
                            <w:rFonts w:ascii="Times New Roman" w:eastAsia="Times New Roman" w:hAnsi="Times New Roman" w:cs="Times New Roman"/>
                            <w:color w:val="000000"/>
                            <w:sz w:val="28"/>
                          </w:rPr>
                          <w:t>Азербайджан</w:t>
                        </w:r>
                        <w:r>
                          <w:rPr>
                            <w:rFonts w:ascii="Times New Roman" w:eastAsia="Times New Roman" w:hAnsi="Times New Roman" w:cs="Times New Roman"/>
                            <w:color w:val="000000"/>
                            <w:sz w:val="28"/>
                            <w:lang w:val="uk-UA"/>
                          </w:rPr>
                          <w:t xml:space="preserve"> -</w:t>
                        </w:r>
                        <w:r w:rsidRPr="00AE7BC0">
                          <w:rPr>
                            <w:rFonts w:ascii="Times New Roman" w:eastAsia="Times New Roman" w:hAnsi="Times New Roman" w:cs="Times New Roman"/>
                            <w:color w:val="000000"/>
                            <w:sz w:val="28"/>
                          </w:rPr>
                          <w:t xml:space="preserve"> "Ікорна дипломатія", $7 млн на BGR Group</w:t>
                        </w:r>
                        <w:r w:rsidRPr="00AE7BC0">
                          <w:rPr>
                            <w:rFonts w:ascii="Times New Roman" w:eastAsia="Times New Roman" w:hAnsi="Times New Roman" w:cs="Times New Roman"/>
                            <w:color w:val="000000"/>
                            <w:sz w:val="28"/>
                            <w:lang w:val="uk-UA"/>
                          </w:rPr>
                          <w:t>.</w:t>
                        </w:r>
                      </w:p>
                      <w:p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Нігерія - Законопроєкт 2016 не прийнято, іноземне фінансування.</w:t>
                        </w:r>
                      </w:p>
                      <w:p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Пакистан - Непрозорі канали, лобіст Том Рейноулдс.</w:t>
                        </w:r>
                      </w:p>
                      <w:p w:rsidR="002D5521" w:rsidRPr="00AE7BC0" w:rsidRDefault="002D5521" w:rsidP="00AE7BC0">
                        <w:pPr>
                          <w:pStyle w:val="a8"/>
                          <w:numPr>
                            <w:ilvl w:val="0"/>
                            <w:numId w:val="3"/>
                          </w:numPr>
                          <w:spacing w:line="240" w:lineRule="auto"/>
                          <w:jc w:val="both"/>
                          <w:textDirection w:val="btLr"/>
                          <w:rPr>
                            <w:lang w:val="ru-RU"/>
                          </w:rPr>
                        </w:pPr>
                        <w:r w:rsidRPr="00AE7BC0">
                          <w:rPr>
                            <w:rFonts w:ascii="Times New Roman" w:eastAsia="Times New Roman" w:hAnsi="Times New Roman" w:cs="Times New Roman"/>
                            <w:color w:val="000000"/>
                            <w:sz w:val="28"/>
                            <w:lang w:val="ru-RU"/>
                          </w:rPr>
                          <w:t>Кенія - Вплив тютюнової індустрії, кооперативи.</w:t>
                        </w:r>
                      </w:p>
                      <w:p w:rsidR="002D5521" w:rsidRPr="00AE7BC0" w:rsidRDefault="002D5521">
                        <w:pPr>
                          <w:rPr>
                            <w:sz w:val="18"/>
                            <w:lang w:val="ru-RU"/>
                          </w:rPr>
                        </w:pPr>
                      </w:p>
                    </w:txbxContent>
                  </v:textbox>
                </v:rect>
                <v:shape id="Прямая со стрелкой 33" o:spid="_x0000_s1055" type="#_x0000_t32" style="position:absolute;left:19239;top:55508;width:1;height:1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anchorlock/>
              </v:group>
            </w:pict>
          </mc:Fallback>
        </mc:AlternateContent>
      </w:r>
    </w:p>
    <w:p w14:paraId="6789F781" w14:textId="77777777" w:rsidR="001C1EC4" w:rsidRDefault="001C1EC4" w:rsidP="001C1EC4">
      <w:pPr>
        <w:pStyle w:val="a3"/>
        <w:spacing w:before="0" w:beforeAutospacing="0" w:after="0" w:afterAutospacing="0" w:line="360" w:lineRule="auto"/>
        <w:jc w:val="center"/>
        <w:rPr>
          <w:i/>
          <w:color w:val="000000" w:themeColor="text1"/>
          <w:sz w:val="20"/>
          <w:szCs w:val="28"/>
          <w:lang w:val="ru-RU"/>
        </w:rPr>
      </w:pP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Pr>
          <w:i/>
          <w:color w:val="000000" w:themeColor="text1"/>
          <w:sz w:val="20"/>
          <w:szCs w:val="28"/>
          <w:lang w:val="ru-RU"/>
        </w:rPr>
        <w:t xml:space="preserve">на </w:t>
      </w:r>
      <w:proofErr w:type="spellStart"/>
      <w:r>
        <w:rPr>
          <w:i/>
          <w:color w:val="000000" w:themeColor="text1"/>
          <w:sz w:val="20"/>
          <w:szCs w:val="28"/>
          <w:lang w:val="ru-RU"/>
        </w:rPr>
        <w:t>основі</w:t>
      </w:r>
      <w:proofErr w:type="spellEnd"/>
      <w:r>
        <w:rPr>
          <w:i/>
          <w:color w:val="000000" w:themeColor="text1"/>
          <w:sz w:val="20"/>
          <w:szCs w:val="28"/>
          <w:lang w:val="ru-RU"/>
        </w:rPr>
        <w:t xml:space="preserve"> </w:t>
      </w:r>
      <w:proofErr w:type="spellStart"/>
      <w:r>
        <w:rPr>
          <w:i/>
          <w:color w:val="000000" w:themeColor="text1"/>
          <w:sz w:val="20"/>
          <w:szCs w:val="28"/>
          <w:lang w:val="ru-RU"/>
        </w:rPr>
        <w:t>джерел</w:t>
      </w:r>
      <w:proofErr w:type="spellEnd"/>
      <w:r>
        <w:rPr>
          <w:i/>
          <w:color w:val="000000" w:themeColor="text1"/>
          <w:sz w:val="20"/>
          <w:szCs w:val="28"/>
          <w:lang w:val="ru-RU"/>
        </w:rPr>
        <w:t xml:space="preserve"> з </w:t>
      </w:r>
      <w:proofErr w:type="spellStart"/>
      <w:r>
        <w:rPr>
          <w:i/>
          <w:color w:val="000000" w:themeColor="text1"/>
          <w:sz w:val="20"/>
          <w:szCs w:val="28"/>
          <w:lang w:val="ru-RU"/>
        </w:rPr>
        <w:t>розділу</w:t>
      </w:r>
      <w:proofErr w:type="spellEnd"/>
      <w:r>
        <w:rPr>
          <w:i/>
          <w:color w:val="000000" w:themeColor="text1"/>
          <w:sz w:val="20"/>
          <w:szCs w:val="28"/>
          <w:lang w:val="ru-RU"/>
        </w:rPr>
        <w:t xml:space="preserve"> 2.3</w:t>
      </w:r>
      <w:r w:rsidRPr="005F6435">
        <w:rPr>
          <w:i/>
          <w:color w:val="000000" w:themeColor="text1"/>
          <w:sz w:val="20"/>
          <w:szCs w:val="28"/>
          <w:lang w:val="ru-RU"/>
        </w:rPr>
        <w:t>.</w:t>
      </w:r>
    </w:p>
    <w:p w14:paraId="32E90E45" w14:textId="77777777" w:rsidR="007D34EE" w:rsidRDefault="007D34EE" w:rsidP="001C1EC4">
      <w:pPr>
        <w:ind w:firstLine="720"/>
        <w:rPr>
          <w:lang w:val="ru-RU"/>
        </w:rPr>
      </w:pPr>
    </w:p>
    <w:p w14:paraId="31D530F4" w14:textId="77777777" w:rsidR="00C740F6" w:rsidRDefault="00C740F6" w:rsidP="001C1EC4">
      <w:pPr>
        <w:ind w:firstLine="720"/>
        <w:rPr>
          <w:lang w:val="ru-RU"/>
        </w:rPr>
      </w:pPr>
    </w:p>
    <w:p w14:paraId="5AC3C9D8" w14:textId="77777777" w:rsidR="00C740F6" w:rsidRDefault="00C740F6" w:rsidP="001C1EC4">
      <w:pPr>
        <w:ind w:firstLine="720"/>
        <w:rPr>
          <w:lang w:val="ru-RU"/>
        </w:rPr>
      </w:pPr>
    </w:p>
    <w:p w14:paraId="24234F11" w14:textId="77777777" w:rsidR="00C740F6" w:rsidRDefault="00C740F6" w:rsidP="001C1EC4">
      <w:pPr>
        <w:ind w:firstLine="720"/>
        <w:rPr>
          <w:lang w:val="ru-RU"/>
        </w:rPr>
      </w:pPr>
    </w:p>
    <w:p w14:paraId="799D12B8" w14:textId="77777777" w:rsidR="00C740F6" w:rsidRPr="00E513C8" w:rsidRDefault="00C740F6" w:rsidP="00E513C8">
      <w:pPr>
        <w:ind w:firstLine="720"/>
        <w:jc w:val="center"/>
        <w:rPr>
          <w:rFonts w:ascii="Times New Roman" w:hAnsi="Times New Roman" w:cs="Times New Roman"/>
          <w:sz w:val="28"/>
          <w:lang w:val="ru-RU"/>
        </w:rPr>
      </w:pPr>
      <w:r w:rsidRPr="00E513C8">
        <w:rPr>
          <w:rFonts w:ascii="Times New Roman" w:hAnsi="Times New Roman" w:cs="Times New Roman"/>
          <w:noProof/>
          <w:sz w:val="28"/>
        </w:rPr>
        <mc:AlternateContent>
          <mc:Choice Requires="wpg">
            <w:drawing>
              <wp:anchor distT="0" distB="0" distL="114300" distR="114300" simplePos="0" relativeHeight="251658240" behindDoc="0" locked="0" layoutInCell="1" allowOverlap="1" wp14:anchorId="133AF3E7" wp14:editId="57ABB0AB">
                <wp:simplePos x="0" y="0"/>
                <wp:positionH relativeFrom="margin">
                  <wp:align>right</wp:align>
                </wp:positionH>
                <wp:positionV relativeFrom="paragraph">
                  <wp:posOffset>346710</wp:posOffset>
                </wp:positionV>
                <wp:extent cx="6524625" cy="7219950"/>
                <wp:effectExtent l="19050" t="0" r="9525" b="19050"/>
                <wp:wrapNone/>
                <wp:docPr id="37" name="Группа 37"/>
                <wp:cNvGraphicFramePr/>
                <a:graphic xmlns:a="http://schemas.openxmlformats.org/drawingml/2006/main">
                  <a:graphicData uri="http://schemas.microsoft.com/office/word/2010/wordprocessingGroup">
                    <wpg:wgp>
                      <wpg:cNvGrpSpPr/>
                      <wpg:grpSpPr>
                        <a:xfrm>
                          <a:off x="0" y="0"/>
                          <a:ext cx="6524625" cy="7219950"/>
                          <a:chOff x="0" y="317200"/>
                          <a:chExt cx="9491375" cy="6815950"/>
                        </a:xfrm>
                      </wpg:grpSpPr>
                      <wps:wsp>
                        <wps:cNvPr id="38" name="Скругленный прямоугольник 38"/>
                        <wps:cNvSpPr/>
                        <wps:spPr>
                          <a:xfrm>
                            <a:off x="1076750" y="321975"/>
                            <a:ext cx="8408100" cy="506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124CE3A4" w14:textId="77777777"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1991р. – початок 2000-х р. (Неформальний лобізм)</w:t>
                              </w:r>
                            </w:p>
                          </w:txbxContent>
                        </wps:txbx>
                        <wps:bodyPr spcFirstLastPara="1" wrap="square" lIns="91425" tIns="91425" rIns="91425" bIns="91425" anchor="ctr" anchorCtr="0">
                          <a:noAutofit/>
                        </wps:bodyPr>
                      </wps:wsp>
                      <wps:wsp>
                        <wps:cNvPr id="39" name="Скругленный прямоугольник 39"/>
                        <wps:cNvSpPr/>
                        <wps:spPr>
                          <a:xfrm>
                            <a:off x="1076750" y="1055000"/>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7E80979C"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Характеристика</w:t>
                              </w:r>
                            </w:p>
                          </w:txbxContent>
                        </wps:txbx>
                        <wps:bodyPr spcFirstLastPara="1" wrap="square" lIns="91425" tIns="91425" rIns="91425" bIns="91425" anchor="ctr" anchorCtr="0">
                          <a:noAutofit/>
                        </wps:bodyPr>
                      </wps:wsp>
                      <wps:wsp>
                        <wps:cNvPr id="40" name="Скругленный прямоугольник 40"/>
                        <wps:cNvSpPr/>
                        <wps:spPr>
                          <a:xfrm>
                            <a:off x="1073250" y="1841783"/>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47424720"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wps:txbx>
                        <wps:bodyPr spcFirstLastPara="1" wrap="square" lIns="91425" tIns="91425" rIns="91425" bIns="91425" anchor="ctr" anchorCtr="0">
                          <a:noAutofit/>
                        </wps:bodyPr>
                      </wps:wsp>
                      <wps:wsp>
                        <wps:cNvPr id="41" name="Прямая со стрелкой 41"/>
                        <wps:cNvCnPr/>
                        <wps:spPr>
                          <a:xfrm rot="10800000" flipH="1">
                            <a:off x="2005050" y="1615283"/>
                            <a:ext cx="3600" cy="226500"/>
                          </a:xfrm>
                          <a:prstGeom prst="straightConnector1">
                            <a:avLst/>
                          </a:prstGeom>
                          <a:noFill/>
                          <a:ln w="9525" cap="flat" cmpd="sng">
                            <a:solidFill>
                              <a:srgbClr val="000000"/>
                            </a:solidFill>
                            <a:prstDash val="solid"/>
                            <a:round/>
                            <a:headEnd type="none" w="med" len="med"/>
                            <a:tailEnd type="none" w="med" len="med"/>
                          </a:ln>
                        </wps:spPr>
                        <wps:bodyPr/>
                      </wps:wsp>
                      <wps:wsp>
                        <wps:cNvPr id="42" name="Прямоугольник 42"/>
                        <wps:cNvSpPr/>
                        <wps:spPr>
                          <a:xfrm>
                            <a:off x="3224883" y="1055000"/>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C5755EC" w14:textId="77777777" w:rsidR="002D5521" w:rsidRDefault="002D5521" w:rsidP="00C740F6">
                              <w:pPr>
                                <w:spacing w:line="240" w:lineRule="auto"/>
                                <w:jc w:val="center"/>
                                <w:textDirection w:val="btLr"/>
                              </w:pPr>
                              <w:r>
                                <w:rPr>
                                  <w:rFonts w:ascii="Arial" w:eastAsia="Arial" w:hAnsi="Arial" w:cs="Arial"/>
                                  <w:color w:val="000000"/>
                                  <w:sz w:val="28"/>
                                </w:rPr>
                                <w:t>Тіньовий вплив олігархів, відсутність законів, корупція.</w:t>
                              </w:r>
                            </w:p>
                          </w:txbxContent>
                        </wps:txbx>
                        <wps:bodyPr spcFirstLastPara="1" wrap="square" lIns="91425" tIns="91425" rIns="91425" bIns="91425" anchor="ctr" anchorCtr="0">
                          <a:noAutofit/>
                        </wps:bodyPr>
                      </wps:wsp>
                      <wps:wsp>
                        <wps:cNvPr id="43" name="Прямая со стрелкой 43"/>
                        <wps:cNvCnPr/>
                        <wps:spPr>
                          <a:xfrm rot="10800000">
                            <a:off x="2940483" y="1335200"/>
                            <a:ext cx="284400" cy="0"/>
                          </a:xfrm>
                          <a:prstGeom prst="straightConnector1">
                            <a:avLst/>
                          </a:prstGeom>
                          <a:noFill/>
                          <a:ln w="9525" cap="flat" cmpd="sng">
                            <a:solidFill>
                              <a:srgbClr val="000000"/>
                            </a:solidFill>
                            <a:prstDash val="solid"/>
                            <a:round/>
                            <a:headEnd type="none" w="med" len="med"/>
                            <a:tailEnd type="none" w="med" len="med"/>
                          </a:ln>
                        </wps:spPr>
                        <wps:bodyPr/>
                      </wps:wsp>
                      <wps:wsp>
                        <wps:cNvPr id="44" name="Прямоугольник 44"/>
                        <wps:cNvSpPr/>
                        <wps:spPr>
                          <a:xfrm>
                            <a:off x="3224883" y="1841783"/>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C9049A2" w14:textId="77777777" w:rsidR="002D5521" w:rsidRPr="00C740F6" w:rsidRDefault="002D5521" w:rsidP="00C740F6">
                              <w:pPr>
                                <w:spacing w:line="240" w:lineRule="auto"/>
                                <w:jc w:val="center"/>
                                <w:textDirection w:val="btLr"/>
                                <w:rPr>
                                  <w:lang w:val="ru-RU"/>
                                </w:rPr>
                              </w:pPr>
                              <w:r w:rsidRPr="00C740F6">
                                <w:rPr>
                                  <w:rFonts w:ascii="Arial" w:eastAsia="Arial" w:hAnsi="Arial" w:cs="Arial"/>
                                  <w:color w:val="000000"/>
                                  <w:sz w:val="28"/>
                                  <w:lang w:val="ru-RU"/>
                                </w:rPr>
                                <w:t>Незалежність (1991), вплив енергетичного/металургійного секторів.</w:t>
                              </w:r>
                            </w:p>
                          </w:txbxContent>
                        </wps:txbx>
                        <wps:bodyPr spcFirstLastPara="1" wrap="square" lIns="91425" tIns="91425" rIns="91425" bIns="91425" anchor="ctr" anchorCtr="0">
                          <a:noAutofit/>
                        </wps:bodyPr>
                      </wps:wsp>
                      <wps:wsp>
                        <wps:cNvPr id="45" name="Прямая со стрелкой 45"/>
                        <wps:cNvCnPr/>
                        <wps:spPr>
                          <a:xfrm rot="10800000">
                            <a:off x="2936883" y="2121983"/>
                            <a:ext cx="288000" cy="0"/>
                          </a:xfrm>
                          <a:prstGeom prst="straightConnector1">
                            <a:avLst/>
                          </a:prstGeom>
                          <a:noFill/>
                          <a:ln w="9525" cap="flat" cmpd="sng">
                            <a:solidFill>
                              <a:srgbClr val="000000"/>
                            </a:solidFill>
                            <a:prstDash val="solid"/>
                            <a:round/>
                            <a:headEnd type="none" w="med" len="med"/>
                            <a:tailEnd type="none" w="med" len="med"/>
                          </a:ln>
                        </wps:spPr>
                        <wps:bodyPr/>
                      </wps:wsp>
                      <wps:wsp>
                        <wps:cNvPr id="46" name="Прямая со стрелкой 46"/>
                        <wps:cNvCnPr/>
                        <wps:spPr>
                          <a:xfrm rot="10800000">
                            <a:off x="2001350" y="839600"/>
                            <a:ext cx="7200" cy="215400"/>
                          </a:xfrm>
                          <a:prstGeom prst="straightConnector1">
                            <a:avLst/>
                          </a:prstGeom>
                          <a:noFill/>
                          <a:ln w="9525" cap="flat" cmpd="sng">
                            <a:solidFill>
                              <a:srgbClr val="000000"/>
                            </a:solidFill>
                            <a:prstDash val="solid"/>
                            <a:round/>
                            <a:headEnd type="none" w="med" len="med"/>
                            <a:tailEnd type="none" w="med" len="med"/>
                          </a:ln>
                        </wps:spPr>
                        <wps:bodyPr/>
                      </wps:wsp>
                      <wps:wsp>
                        <wps:cNvPr id="47" name="Скругленный прямоугольник 47"/>
                        <wps:cNvSpPr/>
                        <wps:spPr>
                          <a:xfrm>
                            <a:off x="1076750" y="321975"/>
                            <a:ext cx="8408100" cy="506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601FFC2F" w14:textId="77777777"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1991р. – початок 2000-х р. (Неформальний лобізм)</w:t>
                              </w:r>
                            </w:p>
                          </w:txbxContent>
                        </wps:txbx>
                        <wps:bodyPr spcFirstLastPara="1" wrap="square" lIns="91425" tIns="91425" rIns="91425" bIns="91425" anchor="ctr" anchorCtr="0">
                          <a:noAutofit/>
                        </wps:bodyPr>
                      </wps:wsp>
                      <wps:wsp>
                        <wps:cNvPr id="48" name="Скругленный прямоугольник 48"/>
                        <wps:cNvSpPr/>
                        <wps:spPr>
                          <a:xfrm>
                            <a:off x="1076750" y="1055000"/>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0272AFC4" w14:textId="77777777" w:rsidR="002D5521" w:rsidRPr="008F49DD" w:rsidRDefault="002D5521" w:rsidP="00C740F6">
                              <w:pPr>
                                <w:spacing w:line="240" w:lineRule="auto"/>
                                <w:jc w:val="center"/>
                                <w:textDirection w:val="btLr"/>
                                <w:rPr>
                                  <w:sz w:val="20"/>
                                </w:rPr>
                              </w:pPr>
                              <w:r w:rsidRPr="008F49DD">
                                <w:rPr>
                                  <w:rFonts w:ascii="Times New Roman" w:eastAsia="Times New Roman" w:hAnsi="Times New Roman" w:cs="Times New Roman"/>
                                  <w:color w:val="000000"/>
                                  <w:sz w:val="24"/>
                                </w:rPr>
                                <w:t>Характеристика</w:t>
                              </w:r>
                            </w:p>
                          </w:txbxContent>
                        </wps:txbx>
                        <wps:bodyPr spcFirstLastPara="1" wrap="square" lIns="91425" tIns="91425" rIns="91425" bIns="91425" anchor="ctr" anchorCtr="0">
                          <a:noAutofit/>
                        </wps:bodyPr>
                      </wps:wsp>
                      <wps:wsp>
                        <wps:cNvPr id="49" name="Прямая со стрелкой 49"/>
                        <wps:cNvCnPr/>
                        <wps:spPr>
                          <a:xfrm rot="10800000">
                            <a:off x="2001350" y="839600"/>
                            <a:ext cx="7200" cy="215400"/>
                          </a:xfrm>
                          <a:prstGeom prst="straightConnector1">
                            <a:avLst/>
                          </a:prstGeom>
                          <a:noFill/>
                          <a:ln w="9525" cap="flat" cmpd="sng">
                            <a:solidFill>
                              <a:srgbClr val="000000"/>
                            </a:solidFill>
                            <a:prstDash val="solid"/>
                            <a:round/>
                            <a:headEnd type="none" w="med" len="med"/>
                            <a:tailEnd type="none" w="med" len="med"/>
                          </a:ln>
                        </wps:spPr>
                        <wps:bodyPr/>
                      </wps:wsp>
                      <wps:wsp>
                        <wps:cNvPr id="50" name="Скругленный прямоугольник 50"/>
                        <wps:cNvSpPr/>
                        <wps:spPr>
                          <a:xfrm>
                            <a:off x="1073250" y="1841783"/>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6042D6EB"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wps:txbx>
                        <wps:bodyPr spcFirstLastPara="1" wrap="square" lIns="91425" tIns="91425" rIns="91425" bIns="91425" anchor="ctr" anchorCtr="0">
                          <a:noAutofit/>
                        </wps:bodyPr>
                      </wps:wsp>
                      <wps:wsp>
                        <wps:cNvPr id="51" name="Прямая со стрелкой 51"/>
                        <wps:cNvCnPr/>
                        <wps:spPr>
                          <a:xfrm rot="10800000" flipH="1">
                            <a:off x="2005050" y="1615283"/>
                            <a:ext cx="3600" cy="226500"/>
                          </a:xfrm>
                          <a:prstGeom prst="straightConnector1">
                            <a:avLst/>
                          </a:prstGeom>
                          <a:noFill/>
                          <a:ln w="9525" cap="flat" cmpd="sng">
                            <a:solidFill>
                              <a:srgbClr val="000000"/>
                            </a:solidFill>
                            <a:prstDash val="solid"/>
                            <a:round/>
                            <a:headEnd type="none" w="med" len="med"/>
                            <a:tailEnd type="none" w="med" len="med"/>
                          </a:ln>
                        </wps:spPr>
                        <wps:bodyPr/>
                      </wps:wsp>
                      <wps:wsp>
                        <wps:cNvPr id="52" name="Прямоугольник 52"/>
                        <wps:cNvSpPr/>
                        <wps:spPr>
                          <a:xfrm>
                            <a:off x="3224883" y="1055000"/>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71B02AA" w14:textId="77777777" w:rsidR="002D5521" w:rsidRPr="008F49DD" w:rsidRDefault="002D5521" w:rsidP="00C740F6">
                              <w:pPr>
                                <w:spacing w:line="240" w:lineRule="auto"/>
                                <w:jc w:val="center"/>
                                <w:textDirection w:val="btLr"/>
                                <w:rPr>
                                  <w:rFonts w:ascii="Times New Roman" w:hAnsi="Times New Roman" w:cs="Times New Roman"/>
                                </w:rPr>
                              </w:pPr>
                              <w:r w:rsidRPr="008F49DD">
                                <w:rPr>
                                  <w:rFonts w:ascii="Times New Roman" w:eastAsia="Arial" w:hAnsi="Times New Roman" w:cs="Times New Roman"/>
                                  <w:color w:val="000000"/>
                                  <w:sz w:val="28"/>
                                </w:rPr>
                                <w:t>Тіньовий вплив олігархів, відсутність законів, корупція.</w:t>
                              </w:r>
                            </w:p>
                          </w:txbxContent>
                        </wps:txbx>
                        <wps:bodyPr spcFirstLastPara="1" wrap="square" lIns="91425" tIns="91425" rIns="91425" bIns="91425" anchor="ctr" anchorCtr="0">
                          <a:noAutofit/>
                        </wps:bodyPr>
                      </wps:wsp>
                      <wps:wsp>
                        <wps:cNvPr id="53" name="Прямая со стрелкой 53"/>
                        <wps:cNvCnPr/>
                        <wps:spPr>
                          <a:xfrm rot="10800000">
                            <a:off x="2940483" y="1335200"/>
                            <a:ext cx="284400" cy="0"/>
                          </a:xfrm>
                          <a:prstGeom prst="straightConnector1">
                            <a:avLst/>
                          </a:prstGeom>
                          <a:noFill/>
                          <a:ln w="9525" cap="flat" cmpd="sng">
                            <a:solidFill>
                              <a:srgbClr val="000000"/>
                            </a:solidFill>
                            <a:prstDash val="solid"/>
                            <a:round/>
                            <a:headEnd type="none" w="med" len="med"/>
                            <a:tailEnd type="none" w="med" len="med"/>
                          </a:ln>
                        </wps:spPr>
                        <wps:bodyPr/>
                      </wps:wsp>
                      <wps:wsp>
                        <wps:cNvPr id="54" name="Прямоугольник 54"/>
                        <wps:cNvSpPr/>
                        <wps:spPr>
                          <a:xfrm>
                            <a:off x="3224883" y="1841783"/>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73F2439" w14:textId="77777777"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Незалежність (1991), вплив енергетичного/металургійного секторів.</w:t>
                              </w:r>
                            </w:p>
                          </w:txbxContent>
                        </wps:txbx>
                        <wps:bodyPr spcFirstLastPara="1" wrap="square" lIns="91425" tIns="91425" rIns="91425" bIns="91425" anchor="ctr" anchorCtr="0">
                          <a:noAutofit/>
                        </wps:bodyPr>
                      </wps:wsp>
                      <wps:wsp>
                        <wps:cNvPr id="55" name="Прямая со стрелкой 55"/>
                        <wps:cNvCnPr/>
                        <wps:spPr>
                          <a:xfrm rot="10800000">
                            <a:off x="2936883" y="2121983"/>
                            <a:ext cx="288000" cy="0"/>
                          </a:xfrm>
                          <a:prstGeom prst="straightConnector1">
                            <a:avLst/>
                          </a:prstGeom>
                          <a:noFill/>
                          <a:ln w="9525" cap="flat" cmpd="sng">
                            <a:solidFill>
                              <a:srgbClr val="000000"/>
                            </a:solidFill>
                            <a:prstDash val="solid"/>
                            <a:round/>
                            <a:headEnd type="none" w="med" len="med"/>
                            <a:tailEnd type="none" w="med" len="med"/>
                          </a:ln>
                        </wps:spPr>
                        <wps:bodyPr/>
                      </wps:wsp>
                      <wps:wsp>
                        <wps:cNvPr id="56" name="Скругленный прямоугольник 56"/>
                        <wps:cNvSpPr/>
                        <wps:spPr>
                          <a:xfrm>
                            <a:off x="1078500" y="2741600"/>
                            <a:ext cx="8408100" cy="506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1BD782A6" w14:textId="77777777"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2004–2014 рр. (Суспільний запит на реформи)</w:t>
                              </w:r>
                            </w:p>
                          </w:txbxContent>
                        </wps:txbx>
                        <wps:bodyPr spcFirstLastPara="1" wrap="square" lIns="91425" tIns="91425" rIns="91425" bIns="91425" anchor="ctr" anchorCtr="0">
                          <a:noAutofit/>
                        </wps:bodyPr>
                      </wps:wsp>
                      <wps:wsp>
                        <wps:cNvPr id="57" name="Скругленный прямоугольник 57"/>
                        <wps:cNvSpPr/>
                        <wps:spPr>
                          <a:xfrm>
                            <a:off x="1078500" y="3474625"/>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05AC0B77" w14:textId="77777777" w:rsidR="002D5521" w:rsidRPr="008F49DD" w:rsidRDefault="002D5521" w:rsidP="00C740F6">
                              <w:pPr>
                                <w:spacing w:line="240" w:lineRule="auto"/>
                                <w:jc w:val="center"/>
                                <w:textDirection w:val="btLr"/>
                                <w:rPr>
                                  <w:sz w:val="20"/>
                                </w:rPr>
                              </w:pPr>
                              <w:r w:rsidRPr="008F49DD">
                                <w:rPr>
                                  <w:rFonts w:ascii="Times New Roman" w:eastAsia="Times New Roman" w:hAnsi="Times New Roman" w:cs="Times New Roman"/>
                                  <w:color w:val="000000"/>
                                  <w:sz w:val="24"/>
                                </w:rPr>
                                <w:t>Характеристика</w:t>
                              </w:r>
                            </w:p>
                          </w:txbxContent>
                        </wps:txbx>
                        <wps:bodyPr spcFirstLastPara="1" wrap="square" lIns="91425" tIns="91425" rIns="91425" bIns="91425" anchor="ctr" anchorCtr="0">
                          <a:noAutofit/>
                        </wps:bodyPr>
                      </wps:wsp>
                      <wps:wsp>
                        <wps:cNvPr id="58" name="Прямая со стрелкой 58"/>
                        <wps:cNvCnPr/>
                        <wps:spPr>
                          <a:xfrm rot="10800000">
                            <a:off x="2003100" y="3259225"/>
                            <a:ext cx="7200" cy="215400"/>
                          </a:xfrm>
                          <a:prstGeom prst="straightConnector1">
                            <a:avLst/>
                          </a:prstGeom>
                          <a:noFill/>
                          <a:ln w="9525" cap="flat" cmpd="sng">
                            <a:solidFill>
                              <a:srgbClr val="000000"/>
                            </a:solidFill>
                            <a:prstDash val="solid"/>
                            <a:round/>
                            <a:headEnd type="none" w="med" len="med"/>
                            <a:tailEnd type="none" w="med" len="med"/>
                          </a:ln>
                        </wps:spPr>
                        <wps:bodyPr/>
                      </wps:wsp>
                      <wps:wsp>
                        <wps:cNvPr id="59" name="Скругленный прямоугольник 59"/>
                        <wps:cNvSpPr/>
                        <wps:spPr>
                          <a:xfrm>
                            <a:off x="1075000" y="4261408"/>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283BD81A"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wps:txbx>
                        <wps:bodyPr spcFirstLastPara="1" wrap="square" lIns="91425" tIns="91425" rIns="91425" bIns="91425" anchor="ctr" anchorCtr="0">
                          <a:noAutofit/>
                        </wps:bodyPr>
                      </wps:wsp>
                      <wps:wsp>
                        <wps:cNvPr id="60" name="Прямая со стрелкой 60"/>
                        <wps:cNvCnPr/>
                        <wps:spPr>
                          <a:xfrm rot="10800000" flipH="1">
                            <a:off x="2006800" y="4034908"/>
                            <a:ext cx="3600" cy="226500"/>
                          </a:xfrm>
                          <a:prstGeom prst="straightConnector1">
                            <a:avLst/>
                          </a:prstGeom>
                          <a:noFill/>
                          <a:ln w="9525" cap="flat" cmpd="sng">
                            <a:solidFill>
                              <a:srgbClr val="000000"/>
                            </a:solidFill>
                            <a:prstDash val="solid"/>
                            <a:round/>
                            <a:headEnd type="none" w="med" len="med"/>
                            <a:tailEnd type="none" w="med" len="med"/>
                          </a:ln>
                        </wps:spPr>
                        <wps:bodyPr/>
                      </wps:wsp>
                      <wps:wsp>
                        <wps:cNvPr id="61" name="Прямоугольник 61"/>
                        <wps:cNvSpPr/>
                        <wps:spPr>
                          <a:xfrm>
                            <a:off x="3226633" y="3474625"/>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9D93EBE" w14:textId="77777777"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Помаранчева революція (2004) та Євромайдан (2014), посилили запит на прозорість.</w:t>
                              </w:r>
                            </w:p>
                          </w:txbxContent>
                        </wps:txbx>
                        <wps:bodyPr spcFirstLastPara="1" wrap="square" lIns="91425" tIns="91425" rIns="91425" bIns="91425" anchor="ctr" anchorCtr="0">
                          <a:noAutofit/>
                        </wps:bodyPr>
                      </wps:wsp>
                      <wps:wsp>
                        <wps:cNvPr id="62" name="Прямая со стрелкой 62"/>
                        <wps:cNvCnPr/>
                        <wps:spPr>
                          <a:xfrm rot="10800000">
                            <a:off x="2942233" y="3754825"/>
                            <a:ext cx="284400" cy="0"/>
                          </a:xfrm>
                          <a:prstGeom prst="straightConnector1">
                            <a:avLst/>
                          </a:prstGeom>
                          <a:noFill/>
                          <a:ln w="9525" cap="flat" cmpd="sng">
                            <a:solidFill>
                              <a:srgbClr val="000000"/>
                            </a:solidFill>
                            <a:prstDash val="solid"/>
                            <a:round/>
                            <a:headEnd type="none" w="med" len="med"/>
                            <a:tailEnd type="none" w="med" len="med"/>
                          </a:ln>
                        </wps:spPr>
                        <wps:bodyPr/>
                      </wps:wsp>
                      <wps:wsp>
                        <wps:cNvPr id="63" name="Прямоугольник 63"/>
                        <wps:cNvSpPr/>
                        <wps:spPr>
                          <a:xfrm>
                            <a:off x="3224883" y="4261408"/>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D4C9598" w14:textId="77777777"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Угода про асоціацію з ЄС (2014), антикорупційні рухи.</w:t>
                              </w:r>
                            </w:p>
                          </w:txbxContent>
                        </wps:txbx>
                        <wps:bodyPr spcFirstLastPara="1" wrap="square" lIns="91425" tIns="91425" rIns="91425" bIns="91425" anchor="ctr" anchorCtr="0">
                          <a:noAutofit/>
                        </wps:bodyPr>
                      </wps:wsp>
                      <wps:wsp>
                        <wps:cNvPr id="64" name="Прямая со стрелкой 64"/>
                        <wps:cNvCnPr/>
                        <wps:spPr>
                          <a:xfrm rot="10800000">
                            <a:off x="2938683" y="4541608"/>
                            <a:ext cx="286200" cy="0"/>
                          </a:xfrm>
                          <a:prstGeom prst="straightConnector1">
                            <a:avLst/>
                          </a:prstGeom>
                          <a:noFill/>
                          <a:ln w="9525" cap="flat" cmpd="sng">
                            <a:solidFill>
                              <a:srgbClr val="000000"/>
                            </a:solidFill>
                            <a:prstDash val="solid"/>
                            <a:round/>
                            <a:headEnd type="none" w="med" len="med"/>
                            <a:tailEnd type="none" w="med" len="med"/>
                          </a:ln>
                        </wps:spPr>
                        <wps:bodyPr/>
                      </wps:wsp>
                      <wps:wsp>
                        <wps:cNvPr id="65" name="Скругленный прямоугольник 65"/>
                        <wps:cNvSpPr/>
                        <wps:spPr>
                          <a:xfrm>
                            <a:off x="1078500" y="5048175"/>
                            <a:ext cx="8408100" cy="506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25819CB6"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2024 р. (Законодавче регулювання)</w:t>
                              </w:r>
                            </w:p>
                          </w:txbxContent>
                        </wps:txbx>
                        <wps:bodyPr spcFirstLastPara="1" wrap="square" lIns="91425" tIns="91425" rIns="91425" bIns="91425" anchor="ctr" anchorCtr="0">
                          <a:noAutofit/>
                        </wps:bodyPr>
                      </wps:wsp>
                      <wps:wsp>
                        <wps:cNvPr id="66" name="Скругленный прямоугольник 66"/>
                        <wps:cNvSpPr/>
                        <wps:spPr>
                          <a:xfrm>
                            <a:off x="1078500" y="5781200"/>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71FE2250" w14:textId="77777777" w:rsidR="002D5521" w:rsidRPr="00C740F6" w:rsidRDefault="002D5521" w:rsidP="00C740F6">
                              <w:pPr>
                                <w:spacing w:line="240" w:lineRule="auto"/>
                                <w:jc w:val="center"/>
                                <w:textDirection w:val="btLr"/>
                                <w:rPr>
                                  <w:sz w:val="20"/>
                                </w:rPr>
                              </w:pPr>
                              <w:r w:rsidRPr="00C740F6">
                                <w:rPr>
                                  <w:rFonts w:ascii="Times New Roman" w:eastAsia="Times New Roman" w:hAnsi="Times New Roman" w:cs="Times New Roman"/>
                                  <w:color w:val="000000"/>
                                  <w:sz w:val="24"/>
                                </w:rPr>
                                <w:t>Характеристика</w:t>
                              </w:r>
                            </w:p>
                          </w:txbxContent>
                        </wps:txbx>
                        <wps:bodyPr spcFirstLastPara="1" wrap="square" lIns="91425" tIns="91425" rIns="91425" bIns="91425" anchor="ctr" anchorCtr="0">
                          <a:noAutofit/>
                        </wps:bodyPr>
                      </wps:wsp>
                      <wps:wsp>
                        <wps:cNvPr id="67" name="Прямая со стрелкой 67"/>
                        <wps:cNvCnPr/>
                        <wps:spPr>
                          <a:xfrm rot="10800000">
                            <a:off x="2003100" y="5565800"/>
                            <a:ext cx="7200" cy="215400"/>
                          </a:xfrm>
                          <a:prstGeom prst="straightConnector1">
                            <a:avLst/>
                          </a:prstGeom>
                          <a:noFill/>
                          <a:ln w="9525" cap="flat" cmpd="sng">
                            <a:solidFill>
                              <a:srgbClr val="000000"/>
                            </a:solidFill>
                            <a:prstDash val="solid"/>
                            <a:round/>
                            <a:headEnd type="none" w="med" len="med"/>
                            <a:tailEnd type="none" w="med" len="med"/>
                          </a:ln>
                        </wps:spPr>
                        <wps:bodyPr/>
                      </wps:wsp>
                      <wps:wsp>
                        <wps:cNvPr id="68" name="Скругленный прямоугольник 68"/>
                        <wps:cNvSpPr/>
                        <wps:spPr>
                          <a:xfrm>
                            <a:off x="1075000" y="6567983"/>
                            <a:ext cx="1863600" cy="56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270815B1"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wps:txbx>
                        <wps:bodyPr spcFirstLastPara="1" wrap="square" lIns="91425" tIns="91425" rIns="91425" bIns="91425" anchor="ctr" anchorCtr="0">
                          <a:noAutofit/>
                        </wps:bodyPr>
                      </wps:wsp>
                      <wps:wsp>
                        <wps:cNvPr id="69" name="Прямая со стрелкой 69"/>
                        <wps:cNvCnPr/>
                        <wps:spPr>
                          <a:xfrm rot="10800000" flipH="1">
                            <a:off x="2006800" y="6341483"/>
                            <a:ext cx="3600" cy="226500"/>
                          </a:xfrm>
                          <a:prstGeom prst="straightConnector1">
                            <a:avLst/>
                          </a:prstGeom>
                          <a:noFill/>
                          <a:ln w="9525" cap="flat" cmpd="sng">
                            <a:solidFill>
                              <a:srgbClr val="000000"/>
                            </a:solidFill>
                            <a:prstDash val="solid"/>
                            <a:round/>
                            <a:headEnd type="none" w="med" len="med"/>
                            <a:tailEnd type="none" w="med" len="med"/>
                          </a:ln>
                        </wps:spPr>
                        <wps:bodyPr/>
                      </wps:wsp>
                      <wps:wsp>
                        <wps:cNvPr id="70" name="Прямоугольник 70"/>
                        <wps:cNvSpPr/>
                        <wps:spPr>
                          <a:xfrm>
                            <a:off x="3226633" y="5781200"/>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6E445FD" w14:textId="77777777" w:rsidR="002D5521" w:rsidRPr="00C740F6" w:rsidRDefault="002D5521" w:rsidP="00C740F6">
                              <w:pPr>
                                <w:spacing w:line="240" w:lineRule="auto"/>
                                <w:jc w:val="center"/>
                                <w:textDirection w:val="btLr"/>
                                <w:rPr>
                                  <w:rFonts w:ascii="Times New Roman" w:hAnsi="Times New Roman" w:cs="Times New Roman"/>
                                  <w:sz w:val="20"/>
                                </w:rPr>
                              </w:pPr>
                              <w:r w:rsidRPr="00C740F6">
                                <w:rPr>
                                  <w:rFonts w:ascii="Times New Roman" w:eastAsia="Arial" w:hAnsi="Times New Roman" w:cs="Times New Roman"/>
                                  <w:color w:val="000000"/>
                                  <w:sz w:val="24"/>
                                </w:rPr>
                                <w:t>Реєстр прозорості, впровадження етичних норм, спрямовані на прозорість, євроінтеграцію та післявоєнну відбудову.</w:t>
                              </w:r>
                            </w:p>
                          </w:txbxContent>
                        </wps:txbx>
                        <wps:bodyPr spcFirstLastPara="1" wrap="square" lIns="91425" tIns="91425" rIns="91425" bIns="91425" anchor="ctr" anchorCtr="0">
                          <a:noAutofit/>
                        </wps:bodyPr>
                      </wps:wsp>
                      <wps:wsp>
                        <wps:cNvPr id="71" name="Прямая со стрелкой 71"/>
                        <wps:cNvCnPr/>
                        <wps:spPr>
                          <a:xfrm rot="10800000">
                            <a:off x="2942233" y="6061400"/>
                            <a:ext cx="284400" cy="0"/>
                          </a:xfrm>
                          <a:prstGeom prst="straightConnector1">
                            <a:avLst/>
                          </a:prstGeom>
                          <a:noFill/>
                          <a:ln w="9525" cap="flat" cmpd="sng">
                            <a:solidFill>
                              <a:srgbClr val="000000"/>
                            </a:solidFill>
                            <a:prstDash val="solid"/>
                            <a:round/>
                            <a:headEnd type="none" w="med" len="med"/>
                            <a:tailEnd type="none" w="med" len="med"/>
                          </a:ln>
                        </wps:spPr>
                        <wps:bodyPr/>
                      </wps:wsp>
                      <wps:wsp>
                        <wps:cNvPr id="72" name="Прямоугольник 72"/>
                        <wps:cNvSpPr/>
                        <wps:spPr>
                          <a:xfrm>
                            <a:off x="3226633" y="6567983"/>
                            <a:ext cx="6259800" cy="560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BC11495" w14:textId="77777777" w:rsidR="002D5521" w:rsidRPr="00C740F6" w:rsidRDefault="002D5521" w:rsidP="00C740F6">
                              <w:pPr>
                                <w:spacing w:line="240" w:lineRule="auto"/>
                                <w:jc w:val="center"/>
                                <w:textDirection w:val="btLr"/>
                                <w:rPr>
                                  <w:rFonts w:ascii="Times New Roman" w:hAnsi="Times New Roman" w:cs="Times New Roman"/>
                                  <w:sz w:val="20"/>
                                  <w:lang w:val="ru-RU"/>
                                </w:rPr>
                              </w:pPr>
                              <w:r w:rsidRPr="00C740F6">
                                <w:rPr>
                                  <w:rFonts w:ascii="Times New Roman" w:eastAsia="Arial" w:hAnsi="Times New Roman" w:cs="Times New Roman"/>
                                  <w:color w:val="000000"/>
                                  <w:sz w:val="24"/>
                                  <w:lang w:val="ru-RU"/>
                                </w:rPr>
                                <w:t>Підписання закону «Про лобіювання» № 3606-</w:t>
                              </w:r>
                              <w:r w:rsidRPr="00C740F6">
                                <w:rPr>
                                  <w:rFonts w:ascii="Times New Roman" w:eastAsia="Arial" w:hAnsi="Times New Roman" w:cs="Times New Roman"/>
                                  <w:color w:val="000000"/>
                                  <w:sz w:val="24"/>
                                </w:rPr>
                                <w:t>IX</w:t>
                              </w:r>
                              <w:r w:rsidRPr="00C740F6">
                                <w:rPr>
                                  <w:rFonts w:ascii="Times New Roman" w:eastAsia="Arial" w:hAnsi="Times New Roman" w:cs="Times New Roman"/>
                                  <w:color w:val="000000"/>
                                  <w:sz w:val="24"/>
                                  <w:lang w:val="ru-RU"/>
                                </w:rPr>
                                <w:t>.</w:t>
                              </w:r>
                            </w:p>
                            <w:p w14:paraId="393F83F4" w14:textId="77777777" w:rsidR="002D5521" w:rsidRPr="00C740F6" w:rsidRDefault="002D5521" w:rsidP="00C740F6">
                              <w:pPr>
                                <w:spacing w:line="240" w:lineRule="auto"/>
                                <w:jc w:val="center"/>
                                <w:textDirection w:val="btLr"/>
                                <w:rPr>
                                  <w:rFonts w:ascii="Times New Roman" w:hAnsi="Times New Roman" w:cs="Times New Roman"/>
                                  <w:sz w:val="20"/>
                                  <w:lang w:val="ru-RU"/>
                                </w:rPr>
                              </w:pPr>
                            </w:p>
                          </w:txbxContent>
                        </wps:txbx>
                        <wps:bodyPr spcFirstLastPara="1" wrap="square" lIns="91425" tIns="91425" rIns="91425" bIns="91425" anchor="ctr" anchorCtr="0">
                          <a:noAutofit/>
                        </wps:bodyPr>
                      </wps:wsp>
                      <wps:wsp>
                        <wps:cNvPr id="73" name="Прямая со стрелкой 73"/>
                        <wps:cNvCnPr/>
                        <wps:spPr>
                          <a:xfrm rot="10800000">
                            <a:off x="2938633" y="6848183"/>
                            <a:ext cx="288000" cy="0"/>
                          </a:xfrm>
                          <a:prstGeom prst="straightConnector1">
                            <a:avLst/>
                          </a:prstGeom>
                          <a:noFill/>
                          <a:ln w="9525" cap="flat" cmpd="sng">
                            <a:solidFill>
                              <a:srgbClr val="000000"/>
                            </a:solidFill>
                            <a:prstDash val="solid"/>
                            <a:round/>
                            <a:headEnd type="none" w="med" len="med"/>
                            <a:tailEnd type="none" w="med" len="med"/>
                          </a:ln>
                        </wps:spPr>
                        <wps:bodyPr/>
                      </wps:wsp>
                      <wps:wsp>
                        <wps:cNvPr id="74" name="Скругленный прямоугольник 74"/>
                        <wps:cNvSpPr/>
                        <wps:spPr>
                          <a:xfrm rot="-5400000">
                            <a:off x="-1688325" y="3241650"/>
                            <a:ext cx="4129200" cy="831900"/>
                          </a:xfrm>
                          <a:prstGeom prst="roundRect">
                            <a:avLst>
                              <a:gd name="adj" fmla="val 39967"/>
                            </a:avLst>
                          </a:prstGeom>
                          <a:solidFill>
                            <a:srgbClr val="CFE2F3"/>
                          </a:solidFill>
                          <a:ln w="9525" cap="flat" cmpd="sng">
                            <a:solidFill>
                              <a:srgbClr val="000000"/>
                            </a:solidFill>
                            <a:prstDash val="solid"/>
                            <a:round/>
                            <a:headEnd type="none" w="sm" len="sm"/>
                            <a:tailEnd type="none" w="sm" len="sm"/>
                          </a:ln>
                        </wps:spPr>
                        <wps:txbx>
                          <w:txbxContent>
                            <w:p w14:paraId="61D74638" w14:textId="77777777" w:rsidR="002D5521" w:rsidRDefault="002D5521" w:rsidP="00C740F6">
                              <w:pPr>
                                <w:spacing w:line="240" w:lineRule="auto"/>
                                <w:jc w:val="center"/>
                                <w:textDirection w:val="btLr"/>
                              </w:pPr>
                              <w:r>
                                <w:rPr>
                                  <w:rFonts w:ascii="Times New Roman" w:eastAsia="Times New Roman" w:hAnsi="Times New Roman" w:cs="Times New Roman"/>
                                  <w:color w:val="000000"/>
                                  <w:sz w:val="28"/>
                                </w:rPr>
                                <w:t>ЕТАПИ РОЗВИТКУ ЛОБІЗМУ В УКРАЇНІ</w:t>
                              </w:r>
                            </w:p>
                          </w:txbxContent>
                        </wps:txbx>
                        <wps:bodyPr spcFirstLastPara="1" wrap="square" lIns="91425" tIns="91425" rIns="91425" bIns="91425" anchor="ctr" anchorCtr="0">
                          <a:noAutofit/>
                        </wps:bodyPr>
                      </wps:wsp>
                      <wps:wsp>
                        <wps:cNvPr id="75" name="Прямая со стрелкой 75"/>
                        <wps:cNvCnPr/>
                        <wps:spPr>
                          <a:xfrm rot="10800000" flipH="1">
                            <a:off x="792225" y="575100"/>
                            <a:ext cx="284400" cy="3082500"/>
                          </a:xfrm>
                          <a:prstGeom prst="straightConnector1">
                            <a:avLst/>
                          </a:prstGeom>
                          <a:noFill/>
                          <a:ln w="9525" cap="flat" cmpd="sng">
                            <a:solidFill>
                              <a:srgbClr val="000000"/>
                            </a:solidFill>
                            <a:prstDash val="solid"/>
                            <a:round/>
                            <a:headEnd type="none" w="med" len="med"/>
                            <a:tailEnd type="none" w="med" len="med"/>
                          </a:ln>
                        </wps:spPr>
                        <wps:bodyPr/>
                      </wps:wsp>
                      <wps:wsp>
                        <wps:cNvPr id="76" name="Прямая со стрелкой 76"/>
                        <wps:cNvCnPr/>
                        <wps:spPr>
                          <a:xfrm rot="10800000" flipH="1">
                            <a:off x="792225" y="2994900"/>
                            <a:ext cx="286200" cy="662700"/>
                          </a:xfrm>
                          <a:prstGeom prst="straightConnector1">
                            <a:avLst/>
                          </a:prstGeom>
                          <a:noFill/>
                          <a:ln w="9525" cap="flat" cmpd="sng">
                            <a:solidFill>
                              <a:srgbClr val="000000"/>
                            </a:solidFill>
                            <a:prstDash val="solid"/>
                            <a:round/>
                            <a:headEnd type="none" w="med" len="med"/>
                            <a:tailEnd type="none" w="med" len="med"/>
                          </a:ln>
                        </wps:spPr>
                        <wps:bodyPr/>
                      </wps:wsp>
                      <wps:wsp>
                        <wps:cNvPr id="77" name="Прямая со стрелкой 77"/>
                        <wps:cNvCnPr/>
                        <wps:spPr>
                          <a:xfrm rot="10800000">
                            <a:off x="1073400" y="2951300"/>
                            <a:ext cx="5100" cy="43500"/>
                          </a:xfrm>
                          <a:prstGeom prst="straightConnector1">
                            <a:avLst/>
                          </a:prstGeom>
                          <a:noFill/>
                          <a:ln w="9525" cap="flat" cmpd="sng">
                            <a:solidFill>
                              <a:srgbClr val="000000"/>
                            </a:solidFill>
                            <a:prstDash val="solid"/>
                            <a:round/>
                            <a:headEnd type="none" w="med" len="med"/>
                            <a:tailEnd type="none" w="med" len="med"/>
                          </a:ln>
                        </wps:spPr>
                        <wps:bodyPr/>
                      </wps:wsp>
                      <wps:wsp>
                        <wps:cNvPr id="78" name="Прямая со стрелкой 78"/>
                        <wps:cNvCnPr/>
                        <wps:spPr>
                          <a:xfrm>
                            <a:off x="792225" y="3657600"/>
                            <a:ext cx="286200" cy="16437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id="Группа 37" o:spid="_x0000_s1056" style="position:absolute;left:0;text-align:left;margin-left:462.55pt;margin-top:27.3pt;width:513.75pt;height:568.5pt;z-index:251658240;mso-position-horizontal:right;mso-position-horizontal-relative:margin;mso-position-vertical-relative:text;mso-width-relative:margin;mso-height-relative:margin" coordorigin=",3172" coordsize="94913,6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">
                <v:roundrect id="Скругленный прямоугольник 38" o:spid="_x0000_s1057" style="position:absolute;left:10767;top:3219;width:84081;height:5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" fillcolor="#cfe2f3">
                  <v:stroke startarrowwidth="narrow" startarrowlength="short" endarrowwidth="narrow" endarrowlength="short"/>
                  <v:textbox inset="2.53958mm,2.53958mm,2.53958mm,2.53958mm">
                    <w:txbxContent>
                      <w:p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1991р. – початок 2000-х р. (Неформальний лобізм)</w:t>
                        </w:r>
                      </w:p>
                    </w:txbxContent>
                  </v:textbox>
                </v:roundrect>
                <v:roundrect id="Скругленный прямоугольник 39" o:spid="_x0000_s1058" style="position:absolute;left:10767;top:10550;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Характеристика</w:t>
                        </w:r>
                      </w:p>
                    </w:txbxContent>
                  </v:textbox>
                </v:roundrect>
                <v:roundrect id="Скругленный прямоугольник 40" o:spid="_x0000_s1059" style="position:absolute;left:10732;top:18417;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v:textbox>
                </v:roundrect>
                <v:shape id="Прямая со стрелкой 41" o:spid="_x0000_s1060" type="#_x0000_t32" style="position:absolute;left:20050;top:16152;width:36;height:226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"/>
                <v:rect id="Прямоугольник 42" o:spid="_x0000_s1061" style="position:absolute;left:32248;top:10550;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" fillcolor="#cfe2f3">
                  <v:stroke startarrowwidth="narrow" startarrowlength="short" endarrowwidth="narrow" endarrowlength="short" joinstyle="round"/>
                  <v:textbox inset="2.53958mm,2.53958mm,2.53958mm,2.53958mm">
                    <w:txbxContent>
                      <w:p w:rsidR="002D5521" w:rsidRDefault="002D5521" w:rsidP="00C740F6">
                        <w:pPr>
                          <w:spacing w:line="240" w:lineRule="auto"/>
                          <w:jc w:val="center"/>
                          <w:textDirection w:val="btLr"/>
                        </w:pPr>
                        <w:r>
                          <w:rPr>
                            <w:rFonts w:ascii="Arial" w:eastAsia="Arial" w:hAnsi="Arial" w:cs="Arial"/>
                            <w:color w:val="000000"/>
                            <w:sz w:val="28"/>
                          </w:rPr>
                          <w:t>Тіньовий вплив олігархів, відсутність законів, корупція.</w:t>
                        </w:r>
                      </w:p>
                    </w:txbxContent>
                  </v:textbox>
                </v:rect>
                <v:shape id="Прямая со стрелкой 43" o:spid="_x0000_s1062" type="#_x0000_t32" style="position:absolute;left:29404;top:13352;width:28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"/>
                <v:rect id="Прямоугольник 44" o:spid="_x0000_s1063" style="position:absolute;left:32248;top:18417;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" fillcolor="#cfe2f3">
                  <v:stroke startarrowwidth="narrow" startarrowlength="short" endarrowwidth="narrow" endarrowlength="short" joinstyle="round"/>
                  <v:textbox inset="2.53958mm,2.53958mm,2.53958mm,2.53958mm">
                    <w:txbxContent>
                      <w:p w:rsidR="002D5521" w:rsidRPr="00C740F6" w:rsidRDefault="002D5521" w:rsidP="00C740F6">
                        <w:pPr>
                          <w:spacing w:line="240" w:lineRule="auto"/>
                          <w:jc w:val="center"/>
                          <w:textDirection w:val="btLr"/>
                          <w:rPr>
                            <w:lang w:val="ru-RU"/>
                          </w:rPr>
                        </w:pPr>
                        <w:r w:rsidRPr="00C740F6">
                          <w:rPr>
                            <w:rFonts w:ascii="Arial" w:eastAsia="Arial" w:hAnsi="Arial" w:cs="Arial"/>
                            <w:color w:val="000000"/>
                            <w:sz w:val="28"/>
                            <w:lang w:val="ru-RU"/>
                          </w:rPr>
                          <w:t>Незалежність (1991), вплив енергетичного/металургійного секторів.</w:t>
                        </w:r>
                      </w:p>
                    </w:txbxContent>
                  </v:textbox>
                </v:rect>
                <v:shape id="Прямая со стрелкой 45" o:spid="_x0000_s1064" type="#_x0000_t32" style="position:absolute;left:29368;top:21219;width:288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"/>
                <v:shape id="Прямая со стрелкой 46" o:spid="_x0000_s1065" type="#_x0000_t32" style="position:absolute;left:20013;top:8396;width:72;height:215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"/>
                <v:roundrect id="Скругленный прямоугольник 47" o:spid="_x0000_s1066" style="position:absolute;left:10767;top:3219;width:84081;height:5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" fillcolor="#cfe2f3">
                  <v:stroke startarrowwidth="narrow" startarrowlength="short" endarrowwidth="narrow" endarrowlength="short"/>
                  <v:textbox inset="2.53958mm,2.53958mm,2.53958mm,2.53958mm">
                    <w:txbxContent>
                      <w:p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1991р. – початок 2000-х р. (Неформальний лобізм)</w:t>
                        </w:r>
                      </w:p>
                    </w:txbxContent>
                  </v:textbox>
                </v:roundrect>
                <v:roundrect id="Скругленный прямоугольник 48" o:spid="_x0000_s1067" style="position:absolute;left:10767;top:10550;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" fillcolor="#cfe2f3">
                  <v:stroke startarrowwidth="narrow" startarrowlength="short" endarrowwidth="narrow" endarrowlength="short"/>
                  <v:textbox inset="2.53958mm,2.53958mm,2.53958mm,2.53958mm">
                    <w:txbxContent>
                      <w:p w:rsidR="002D5521" w:rsidRPr="008F49DD" w:rsidRDefault="002D5521" w:rsidP="00C740F6">
                        <w:pPr>
                          <w:spacing w:line="240" w:lineRule="auto"/>
                          <w:jc w:val="center"/>
                          <w:textDirection w:val="btLr"/>
                          <w:rPr>
                            <w:sz w:val="20"/>
                          </w:rPr>
                        </w:pPr>
                        <w:r w:rsidRPr="008F49DD">
                          <w:rPr>
                            <w:rFonts w:ascii="Times New Roman" w:eastAsia="Times New Roman" w:hAnsi="Times New Roman" w:cs="Times New Roman"/>
                            <w:color w:val="000000"/>
                            <w:sz w:val="24"/>
                          </w:rPr>
                          <w:t>Характеристика</w:t>
                        </w:r>
                      </w:p>
                    </w:txbxContent>
                  </v:textbox>
                </v:roundrect>
                <v:shape id="Прямая со стрелкой 49" o:spid="_x0000_s1068" type="#_x0000_t32" style="position:absolute;left:20013;top:8396;width:72;height:215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"/>
                <v:roundrect id="Скругленный прямоугольник 50" o:spid="_x0000_s1069" style="position:absolute;left:10732;top:18417;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v:textbox>
                </v:roundrect>
                <v:shape id="Прямая со стрелкой 51" o:spid="_x0000_s1070" type="#_x0000_t32" style="position:absolute;left:20050;top:16152;width:36;height:226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"/>
                <v:rect id="Прямоугольник 52" o:spid="_x0000_s1071" style="position:absolute;left:32248;top:10550;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" fillcolor="#cfe2f3">
                  <v:stroke startarrowwidth="narrow" startarrowlength="short" endarrowwidth="narrow" endarrowlength="short" joinstyle="round"/>
                  <v:textbox inset="2.53958mm,2.53958mm,2.53958mm,2.53958mm">
                    <w:txbxContent>
                      <w:p w:rsidR="002D5521" w:rsidRPr="008F49DD" w:rsidRDefault="002D5521" w:rsidP="00C740F6">
                        <w:pPr>
                          <w:spacing w:line="240" w:lineRule="auto"/>
                          <w:jc w:val="center"/>
                          <w:textDirection w:val="btLr"/>
                          <w:rPr>
                            <w:rFonts w:ascii="Times New Roman" w:hAnsi="Times New Roman" w:cs="Times New Roman"/>
                          </w:rPr>
                        </w:pPr>
                        <w:r w:rsidRPr="008F49DD">
                          <w:rPr>
                            <w:rFonts w:ascii="Times New Roman" w:eastAsia="Arial" w:hAnsi="Times New Roman" w:cs="Times New Roman"/>
                            <w:color w:val="000000"/>
                            <w:sz w:val="28"/>
                          </w:rPr>
                          <w:t>Тіньовий вплив олігархів, відсутність законів, корупція.</w:t>
                        </w:r>
                      </w:p>
                    </w:txbxContent>
                  </v:textbox>
                </v:rect>
                <v:shape id="Прямая со стрелкой 53" o:spid="_x0000_s1072" type="#_x0000_t32" style="position:absolute;left:29404;top:13352;width:28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"/>
                <v:rect id="Прямоугольник 54" o:spid="_x0000_s1073" style="position:absolute;left:32248;top:18417;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" fillcolor="#cfe2f3">
                  <v:stroke startarrowwidth="narrow" startarrowlength="short" endarrowwidth="narrow" endarrowlength="short" joinstyle="round"/>
                  <v:textbox inset="2.53958mm,2.53958mm,2.53958mm,2.53958mm">
                    <w:txbxContent>
                      <w:p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Незалежність (1991), вплив енергетичного/металургійного секторів.</w:t>
                        </w:r>
                      </w:p>
                    </w:txbxContent>
                  </v:textbox>
                </v:rect>
                <v:shape id="Прямая со стрелкой 55" o:spid="_x0000_s1074" type="#_x0000_t32" style="position:absolute;left:29368;top:21219;width:288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"/>
                <v:roundrect id="Скругленный прямоугольник 56" o:spid="_x0000_s1075" style="position:absolute;left:10785;top:27416;width:84081;height:5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" fillcolor="#cfe2f3">
                  <v:stroke startarrowwidth="narrow" startarrowlength="short" endarrowwidth="narrow" endarrowlength="short"/>
                  <v:textbox inset="2.53958mm,2.53958mm,2.53958mm,2.53958mm">
                    <w:txbxContent>
                      <w:p w:rsidR="002D5521" w:rsidRPr="00C740F6" w:rsidRDefault="002D5521" w:rsidP="00C740F6">
                        <w:pPr>
                          <w:spacing w:line="240" w:lineRule="auto"/>
                          <w:jc w:val="center"/>
                          <w:textDirection w:val="btLr"/>
                          <w:rPr>
                            <w:lang w:val="ru-RU"/>
                          </w:rPr>
                        </w:pPr>
                        <w:r w:rsidRPr="00C740F6">
                          <w:rPr>
                            <w:rFonts w:ascii="Times New Roman" w:eastAsia="Times New Roman" w:hAnsi="Times New Roman" w:cs="Times New Roman"/>
                            <w:color w:val="000000"/>
                            <w:sz w:val="28"/>
                            <w:lang w:val="ru-RU"/>
                          </w:rPr>
                          <w:t>2004–2014 рр. (Суспільний запит на реформи)</w:t>
                        </w:r>
                      </w:p>
                    </w:txbxContent>
                  </v:textbox>
                </v:roundrect>
                <v:roundrect id="Скругленный прямоугольник 57" o:spid="_x0000_s1076" style="position:absolute;left:10785;top:34746;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" fillcolor="#cfe2f3">
                  <v:stroke startarrowwidth="narrow" startarrowlength="short" endarrowwidth="narrow" endarrowlength="short"/>
                  <v:textbox inset="2.53958mm,2.53958mm,2.53958mm,2.53958mm">
                    <w:txbxContent>
                      <w:p w:rsidR="002D5521" w:rsidRPr="008F49DD" w:rsidRDefault="002D5521" w:rsidP="00C740F6">
                        <w:pPr>
                          <w:spacing w:line="240" w:lineRule="auto"/>
                          <w:jc w:val="center"/>
                          <w:textDirection w:val="btLr"/>
                          <w:rPr>
                            <w:sz w:val="20"/>
                          </w:rPr>
                        </w:pPr>
                        <w:r w:rsidRPr="008F49DD">
                          <w:rPr>
                            <w:rFonts w:ascii="Times New Roman" w:eastAsia="Times New Roman" w:hAnsi="Times New Roman" w:cs="Times New Roman"/>
                            <w:color w:val="000000"/>
                            <w:sz w:val="24"/>
                          </w:rPr>
                          <w:t>Характеристика</w:t>
                        </w:r>
                      </w:p>
                    </w:txbxContent>
                  </v:textbox>
                </v:roundrect>
                <v:shape id="Прямая со стрелкой 58" o:spid="_x0000_s1077" type="#_x0000_t32" style="position:absolute;left:20031;top:32592;width:72;height:215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"/>
                <v:roundrect id="Скругленный прямоугольник 59" o:spid="_x0000_s1078" style="position:absolute;left:10750;top:42614;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v:textbox>
                </v:roundrect>
                <v:shape id="Прямая со стрелкой 60" o:spid="_x0000_s1079" type="#_x0000_t32" style="position:absolute;left:20068;top:40349;width:36;height:226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"/>
                <v:rect id="Прямоугольник 61" o:spid="_x0000_s1080" style="position:absolute;left:32266;top:34746;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" fillcolor="#cfe2f3">
                  <v:stroke startarrowwidth="narrow" startarrowlength="short" endarrowwidth="narrow" endarrowlength="short" joinstyle="round"/>
                  <v:textbox inset="2.53958mm,2.53958mm,2.53958mm,2.53958mm">
                    <w:txbxContent>
                      <w:p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Помаранчева революція (2004) та Євромайдан (2014), посилили запит на прозорість.</w:t>
                        </w:r>
                      </w:p>
                    </w:txbxContent>
                  </v:textbox>
                </v:rect>
                <v:shape id="Прямая со стрелкой 62" o:spid="_x0000_s1081" type="#_x0000_t32" style="position:absolute;left:29422;top:37548;width:28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"/>
                <v:rect id="Прямоугольник 63" o:spid="_x0000_s1082" style="position:absolute;left:32248;top:42614;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" fillcolor="#cfe2f3">
                  <v:stroke startarrowwidth="narrow" startarrowlength="short" endarrowwidth="narrow" endarrowlength="short" joinstyle="round"/>
                  <v:textbox inset="2.53958mm,2.53958mm,2.53958mm,2.53958mm">
                    <w:txbxContent>
                      <w:p w:rsidR="002D5521" w:rsidRPr="008F49DD" w:rsidRDefault="002D5521" w:rsidP="00C740F6">
                        <w:pPr>
                          <w:spacing w:line="240" w:lineRule="auto"/>
                          <w:jc w:val="center"/>
                          <w:textDirection w:val="btLr"/>
                          <w:rPr>
                            <w:rFonts w:ascii="Times New Roman" w:hAnsi="Times New Roman" w:cs="Times New Roman"/>
                            <w:lang w:val="ru-RU"/>
                          </w:rPr>
                        </w:pPr>
                        <w:r w:rsidRPr="008F49DD">
                          <w:rPr>
                            <w:rFonts w:ascii="Times New Roman" w:eastAsia="Arial" w:hAnsi="Times New Roman" w:cs="Times New Roman"/>
                            <w:color w:val="000000"/>
                            <w:sz w:val="28"/>
                            <w:lang w:val="ru-RU"/>
                          </w:rPr>
                          <w:t>Угода про асоціацію з ЄС (2014), антикорупційні рухи.</w:t>
                        </w:r>
                      </w:p>
                    </w:txbxContent>
                  </v:textbox>
                </v:rect>
                <v:shape id="Прямая со стрелкой 64" o:spid="_x0000_s1083" type="#_x0000_t32" style="position:absolute;left:29386;top:45416;width:286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"/>
                <v:roundrect id="Скругленный прямоугольник 65" o:spid="_x0000_s1084" style="position:absolute;left:10785;top:50481;width:84081;height:5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2024 р. (Законодавче регулювання)</w:t>
                        </w:r>
                      </w:p>
                    </w:txbxContent>
                  </v:textbox>
                </v:roundrect>
                <v:roundrect id="Скругленный прямоугольник 66" o:spid="_x0000_s1085" style="position:absolute;left:10785;top:57812;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" fillcolor="#cfe2f3">
                  <v:stroke startarrowwidth="narrow" startarrowlength="short" endarrowwidth="narrow" endarrowlength="short"/>
                  <v:textbox inset="2.53958mm,2.53958mm,2.53958mm,2.53958mm">
                    <w:txbxContent>
                      <w:p w:rsidR="002D5521" w:rsidRPr="00C740F6" w:rsidRDefault="002D5521" w:rsidP="00C740F6">
                        <w:pPr>
                          <w:spacing w:line="240" w:lineRule="auto"/>
                          <w:jc w:val="center"/>
                          <w:textDirection w:val="btLr"/>
                          <w:rPr>
                            <w:sz w:val="20"/>
                          </w:rPr>
                        </w:pPr>
                        <w:r w:rsidRPr="00C740F6">
                          <w:rPr>
                            <w:rFonts w:ascii="Times New Roman" w:eastAsia="Times New Roman" w:hAnsi="Times New Roman" w:cs="Times New Roman"/>
                            <w:color w:val="000000"/>
                            <w:sz w:val="24"/>
                          </w:rPr>
                          <w:t>Характеристика</w:t>
                        </w:r>
                      </w:p>
                    </w:txbxContent>
                  </v:textbox>
                </v:roundrect>
                <v:shape id="Прямая со стрелкой 67" o:spid="_x0000_s1086" type="#_x0000_t32" style="position:absolute;left:20031;top:55658;width:72;height:215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"/>
                <v:roundrect id="Скругленный прямоугольник 68" o:spid="_x0000_s1087" style="position:absolute;left:10750;top:65679;width:18636;height:5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Події</w:t>
                        </w:r>
                      </w:p>
                    </w:txbxContent>
                  </v:textbox>
                </v:roundrect>
                <v:shape id="Прямая со стрелкой 69" o:spid="_x0000_s1088" type="#_x0000_t32" style="position:absolute;left:20068;top:63414;width:36;height:226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"/>
                <v:rect id="Прямоугольник 70" o:spid="_x0000_s1089" style="position:absolute;left:32266;top:57812;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" fillcolor="#cfe2f3">
                  <v:stroke startarrowwidth="narrow" startarrowlength="short" endarrowwidth="narrow" endarrowlength="short" joinstyle="round"/>
                  <v:textbox inset="2.53958mm,2.53958mm,2.53958mm,2.53958mm">
                    <w:txbxContent>
                      <w:p w:rsidR="002D5521" w:rsidRPr="00C740F6" w:rsidRDefault="002D5521" w:rsidP="00C740F6">
                        <w:pPr>
                          <w:spacing w:line="240" w:lineRule="auto"/>
                          <w:jc w:val="center"/>
                          <w:textDirection w:val="btLr"/>
                          <w:rPr>
                            <w:rFonts w:ascii="Times New Roman" w:hAnsi="Times New Roman" w:cs="Times New Roman"/>
                            <w:sz w:val="20"/>
                          </w:rPr>
                        </w:pPr>
                        <w:r w:rsidRPr="00C740F6">
                          <w:rPr>
                            <w:rFonts w:ascii="Times New Roman" w:eastAsia="Arial" w:hAnsi="Times New Roman" w:cs="Times New Roman"/>
                            <w:color w:val="000000"/>
                            <w:sz w:val="24"/>
                          </w:rPr>
                          <w:t>Реєстр прозорості, впровадження етичних норм, спрямовані на прозорість, євроінтеграцію та післявоєнну відбудову.</w:t>
                        </w:r>
                      </w:p>
                    </w:txbxContent>
                  </v:textbox>
                </v:rect>
                <v:shape id="Прямая со стрелкой 71" o:spid="_x0000_s1090" type="#_x0000_t32" style="position:absolute;left:29422;top:60614;width:284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"/>
                <v:rect id="Прямоугольник 72" o:spid="_x0000_s1091" style="position:absolute;left:32266;top:65679;width:62598;height: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" fillcolor="#cfe2f3">
                  <v:stroke startarrowwidth="narrow" startarrowlength="short" endarrowwidth="narrow" endarrowlength="short" joinstyle="round"/>
                  <v:textbox inset="2.53958mm,2.53958mm,2.53958mm,2.53958mm">
                    <w:txbxContent>
                      <w:p w:rsidR="002D5521" w:rsidRPr="00C740F6" w:rsidRDefault="002D5521" w:rsidP="00C740F6">
                        <w:pPr>
                          <w:spacing w:line="240" w:lineRule="auto"/>
                          <w:jc w:val="center"/>
                          <w:textDirection w:val="btLr"/>
                          <w:rPr>
                            <w:rFonts w:ascii="Times New Roman" w:hAnsi="Times New Roman" w:cs="Times New Roman"/>
                            <w:sz w:val="20"/>
                            <w:lang w:val="ru-RU"/>
                          </w:rPr>
                        </w:pPr>
                        <w:r w:rsidRPr="00C740F6">
                          <w:rPr>
                            <w:rFonts w:ascii="Times New Roman" w:eastAsia="Arial" w:hAnsi="Times New Roman" w:cs="Times New Roman"/>
                            <w:color w:val="000000"/>
                            <w:sz w:val="24"/>
                            <w:lang w:val="ru-RU"/>
                          </w:rPr>
                          <w:t>Підписання закону «Про лобіювання» № 3606-</w:t>
                        </w:r>
                        <w:r w:rsidRPr="00C740F6">
                          <w:rPr>
                            <w:rFonts w:ascii="Times New Roman" w:eastAsia="Arial" w:hAnsi="Times New Roman" w:cs="Times New Roman"/>
                            <w:color w:val="000000"/>
                            <w:sz w:val="24"/>
                          </w:rPr>
                          <w:t>IX</w:t>
                        </w:r>
                        <w:r w:rsidRPr="00C740F6">
                          <w:rPr>
                            <w:rFonts w:ascii="Times New Roman" w:eastAsia="Arial" w:hAnsi="Times New Roman" w:cs="Times New Roman"/>
                            <w:color w:val="000000"/>
                            <w:sz w:val="24"/>
                            <w:lang w:val="ru-RU"/>
                          </w:rPr>
                          <w:t>.</w:t>
                        </w:r>
                      </w:p>
                      <w:p w:rsidR="002D5521" w:rsidRPr="00C740F6" w:rsidRDefault="002D5521" w:rsidP="00C740F6">
                        <w:pPr>
                          <w:spacing w:line="240" w:lineRule="auto"/>
                          <w:jc w:val="center"/>
                          <w:textDirection w:val="btLr"/>
                          <w:rPr>
                            <w:rFonts w:ascii="Times New Roman" w:hAnsi="Times New Roman" w:cs="Times New Roman"/>
                            <w:sz w:val="20"/>
                            <w:lang w:val="ru-RU"/>
                          </w:rPr>
                        </w:pPr>
                      </w:p>
                    </w:txbxContent>
                  </v:textbox>
                </v:rect>
                <v:shape id="Прямая со стрелкой 73" o:spid="_x0000_s1092" type="#_x0000_t32" style="position:absolute;left:29386;top:68481;width:288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"/>
                <v:roundrect id="Скругленный прямоугольник 74" o:spid="_x0000_s1093" style="position:absolute;left:-16883;top:32417;width:41292;height:8318;rotation:-90;visibility:visible;mso-wrap-style:square;v-text-anchor:middle" arcsize="261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" fillcolor="#cfe2f3">
                  <v:stroke startarrowwidth="narrow" startarrowlength="short" endarrowwidth="narrow" endarrowlength="short"/>
                  <v:textbox inset="2.53958mm,2.53958mm,2.53958mm,2.53958mm">
                    <w:txbxContent>
                      <w:p w:rsidR="002D5521" w:rsidRDefault="002D5521" w:rsidP="00C740F6">
                        <w:pPr>
                          <w:spacing w:line="240" w:lineRule="auto"/>
                          <w:jc w:val="center"/>
                          <w:textDirection w:val="btLr"/>
                        </w:pPr>
                        <w:r>
                          <w:rPr>
                            <w:rFonts w:ascii="Times New Roman" w:eastAsia="Times New Roman" w:hAnsi="Times New Roman" w:cs="Times New Roman"/>
                            <w:color w:val="000000"/>
                            <w:sz w:val="28"/>
                          </w:rPr>
                          <w:t>ЕТАПИ РОЗВИТКУ ЛОБІЗМУ В УКРАЇНІ</w:t>
                        </w:r>
                      </w:p>
                    </w:txbxContent>
                  </v:textbox>
                </v:roundrect>
                <v:shape id="Прямая со стрелкой 75" o:spid="_x0000_s1094" type="#_x0000_t32" style="position:absolute;left:7922;top:5751;width:2844;height:3082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"/>
                <v:shape id="Прямая со стрелкой 76" o:spid="_x0000_s1095" type="#_x0000_t32" style="position:absolute;left:7922;top:29949;width:2862;height:662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"/>
                <v:shape id="Прямая со стрелкой 77" o:spid="_x0000_s1096" type="#_x0000_t32" style="position:absolute;left:10734;top:29513;width:51;height:43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"/>
                <v:shape id="Прямая со стрелкой 78" o:spid="_x0000_s1097" type="#_x0000_t32" style="position:absolute;left:7922;top:36576;width:2862;height:16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w10:wrap anchorx="margin"/>
              </v:group>
            </w:pict>
          </mc:Fallback>
        </mc:AlternateContent>
      </w:r>
      <w:proofErr w:type="spellStart"/>
      <w:r w:rsidR="00E513C8" w:rsidRPr="00E513C8">
        <w:rPr>
          <w:rFonts w:ascii="Times New Roman" w:hAnsi="Times New Roman" w:cs="Times New Roman"/>
          <w:sz w:val="28"/>
          <w:lang w:val="ru-RU"/>
        </w:rPr>
        <w:t>Ключові</w:t>
      </w:r>
      <w:proofErr w:type="spellEnd"/>
      <w:r w:rsidR="00E513C8" w:rsidRPr="00E513C8">
        <w:rPr>
          <w:rFonts w:ascii="Times New Roman" w:hAnsi="Times New Roman" w:cs="Times New Roman"/>
          <w:sz w:val="28"/>
          <w:lang w:val="ru-RU"/>
        </w:rPr>
        <w:t xml:space="preserve"> </w:t>
      </w:r>
      <w:proofErr w:type="spellStart"/>
      <w:r w:rsidR="00E513C8" w:rsidRPr="00E513C8">
        <w:rPr>
          <w:rFonts w:ascii="Times New Roman" w:hAnsi="Times New Roman" w:cs="Times New Roman"/>
          <w:sz w:val="28"/>
          <w:lang w:val="ru-RU"/>
        </w:rPr>
        <w:t>етапи</w:t>
      </w:r>
      <w:proofErr w:type="spellEnd"/>
      <w:r w:rsidR="00E513C8" w:rsidRPr="00E513C8">
        <w:rPr>
          <w:rFonts w:ascii="Times New Roman" w:hAnsi="Times New Roman" w:cs="Times New Roman"/>
          <w:sz w:val="28"/>
          <w:lang w:val="ru-RU"/>
        </w:rPr>
        <w:t xml:space="preserve"> </w:t>
      </w:r>
      <w:proofErr w:type="spellStart"/>
      <w:r w:rsidR="00E513C8" w:rsidRPr="00E513C8">
        <w:rPr>
          <w:rFonts w:ascii="Times New Roman" w:hAnsi="Times New Roman" w:cs="Times New Roman"/>
          <w:sz w:val="28"/>
          <w:lang w:val="ru-RU"/>
        </w:rPr>
        <w:t>розвитку</w:t>
      </w:r>
      <w:proofErr w:type="spellEnd"/>
      <w:r w:rsidR="00E513C8" w:rsidRPr="00E513C8">
        <w:rPr>
          <w:rFonts w:ascii="Times New Roman" w:hAnsi="Times New Roman" w:cs="Times New Roman"/>
          <w:sz w:val="28"/>
          <w:lang w:val="ru-RU"/>
        </w:rPr>
        <w:t xml:space="preserve"> </w:t>
      </w:r>
      <w:proofErr w:type="spellStart"/>
      <w:r w:rsidR="00E513C8" w:rsidRPr="00E513C8">
        <w:rPr>
          <w:rFonts w:ascii="Times New Roman" w:hAnsi="Times New Roman" w:cs="Times New Roman"/>
          <w:sz w:val="28"/>
          <w:lang w:val="ru-RU"/>
        </w:rPr>
        <w:t>лобізму</w:t>
      </w:r>
      <w:proofErr w:type="spellEnd"/>
      <w:r w:rsidR="00E513C8" w:rsidRPr="00E513C8">
        <w:rPr>
          <w:rFonts w:ascii="Times New Roman" w:hAnsi="Times New Roman" w:cs="Times New Roman"/>
          <w:sz w:val="28"/>
          <w:lang w:val="ru-RU"/>
        </w:rPr>
        <w:t xml:space="preserve"> в </w:t>
      </w:r>
      <w:proofErr w:type="spellStart"/>
      <w:r w:rsidR="00E513C8" w:rsidRPr="00E513C8">
        <w:rPr>
          <w:rFonts w:ascii="Times New Roman" w:hAnsi="Times New Roman" w:cs="Times New Roman"/>
          <w:sz w:val="28"/>
          <w:lang w:val="ru-RU"/>
        </w:rPr>
        <w:t>Україні</w:t>
      </w:r>
      <w:proofErr w:type="spellEnd"/>
      <w:r w:rsidR="00E513C8" w:rsidRPr="00E513C8">
        <w:rPr>
          <w:rFonts w:ascii="Times New Roman" w:hAnsi="Times New Roman" w:cs="Times New Roman"/>
          <w:sz w:val="28"/>
          <w:lang w:val="ru-RU"/>
        </w:rPr>
        <w:t xml:space="preserve"> (Рисунок 3.1.)</w:t>
      </w:r>
    </w:p>
    <w:p w14:paraId="19E40AFE" w14:textId="77777777" w:rsidR="00E513C8" w:rsidRDefault="00E513C8" w:rsidP="001C1EC4">
      <w:pPr>
        <w:ind w:firstLine="720"/>
        <w:rPr>
          <w:lang w:val="ru-RU"/>
        </w:rPr>
      </w:pPr>
    </w:p>
    <w:p w14:paraId="5C866659" w14:textId="77777777" w:rsidR="00E513C8" w:rsidRPr="00E513C8" w:rsidRDefault="00E513C8" w:rsidP="00E513C8">
      <w:pPr>
        <w:rPr>
          <w:lang w:val="ru-RU"/>
        </w:rPr>
      </w:pPr>
    </w:p>
    <w:p w14:paraId="2B114764" w14:textId="77777777" w:rsidR="00E513C8" w:rsidRPr="00E513C8" w:rsidRDefault="00E513C8" w:rsidP="00E513C8">
      <w:pPr>
        <w:rPr>
          <w:lang w:val="ru-RU"/>
        </w:rPr>
      </w:pPr>
    </w:p>
    <w:p w14:paraId="50EC7FC0" w14:textId="77777777" w:rsidR="00E513C8" w:rsidRPr="00E513C8" w:rsidRDefault="00E513C8" w:rsidP="00E513C8">
      <w:pPr>
        <w:rPr>
          <w:lang w:val="ru-RU"/>
        </w:rPr>
      </w:pPr>
    </w:p>
    <w:p w14:paraId="1BEDB9FA" w14:textId="77777777" w:rsidR="00E513C8" w:rsidRPr="00E513C8" w:rsidRDefault="00E513C8" w:rsidP="00E513C8">
      <w:pPr>
        <w:rPr>
          <w:lang w:val="ru-RU"/>
        </w:rPr>
      </w:pPr>
    </w:p>
    <w:p w14:paraId="0A045B67" w14:textId="77777777" w:rsidR="00E513C8" w:rsidRPr="00E513C8" w:rsidRDefault="00E513C8" w:rsidP="00E513C8">
      <w:pPr>
        <w:rPr>
          <w:lang w:val="ru-RU"/>
        </w:rPr>
      </w:pPr>
    </w:p>
    <w:p w14:paraId="64333F01" w14:textId="77777777" w:rsidR="00E513C8" w:rsidRPr="00E513C8" w:rsidRDefault="00E513C8" w:rsidP="00E513C8">
      <w:pPr>
        <w:rPr>
          <w:lang w:val="ru-RU"/>
        </w:rPr>
      </w:pPr>
    </w:p>
    <w:p w14:paraId="1D04F93C" w14:textId="77777777" w:rsidR="00E513C8" w:rsidRPr="00E513C8" w:rsidRDefault="00E513C8" w:rsidP="00E513C8">
      <w:pPr>
        <w:rPr>
          <w:lang w:val="ru-RU"/>
        </w:rPr>
      </w:pPr>
    </w:p>
    <w:p w14:paraId="62DA2D8A" w14:textId="77777777" w:rsidR="00E513C8" w:rsidRPr="00E513C8" w:rsidRDefault="00E513C8" w:rsidP="00E513C8">
      <w:pPr>
        <w:rPr>
          <w:lang w:val="ru-RU"/>
        </w:rPr>
      </w:pPr>
    </w:p>
    <w:p w14:paraId="6711F08E" w14:textId="77777777" w:rsidR="00E513C8" w:rsidRPr="00E513C8" w:rsidRDefault="00E513C8" w:rsidP="00E513C8">
      <w:pPr>
        <w:rPr>
          <w:lang w:val="ru-RU"/>
        </w:rPr>
      </w:pPr>
    </w:p>
    <w:p w14:paraId="3646673B" w14:textId="77777777" w:rsidR="00E513C8" w:rsidRPr="00E513C8" w:rsidRDefault="00E513C8" w:rsidP="00E513C8">
      <w:pPr>
        <w:rPr>
          <w:lang w:val="ru-RU"/>
        </w:rPr>
      </w:pPr>
    </w:p>
    <w:p w14:paraId="45F30EA3" w14:textId="77777777" w:rsidR="00E513C8" w:rsidRPr="00E513C8" w:rsidRDefault="00E513C8" w:rsidP="00E513C8">
      <w:pPr>
        <w:rPr>
          <w:lang w:val="ru-RU"/>
        </w:rPr>
      </w:pPr>
    </w:p>
    <w:p w14:paraId="188552A4" w14:textId="77777777" w:rsidR="00E513C8" w:rsidRPr="00E513C8" w:rsidRDefault="00E513C8" w:rsidP="00E513C8">
      <w:pPr>
        <w:rPr>
          <w:lang w:val="ru-RU"/>
        </w:rPr>
      </w:pPr>
    </w:p>
    <w:p w14:paraId="4DC025BC" w14:textId="77777777" w:rsidR="00E513C8" w:rsidRPr="00E513C8" w:rsidRDefault="00E513C8" w:rsidP="00E513C8">
      <w:pPr>
        <w:rPr>
          <w:lang w:val="ru-RU"/>
        </w:rPr>
      </w:pPr>
    </w:p>
    <w:p w14:paraId="5F747410" w14:textId="77777777" w:rsidR="00E513C8" w:rsidRPr="00E513C8" w:rsidRDefault="00E513C8" w:rsidP="00E513C8">
      <w:pPr>
        <w:rPr>
          <w:lang w:val="ru-RU"/>
        </w:rPr>
      </w:pPr>
    </w:p>
    <w:p w14:paraId="119570B1" w14:textId="77777777" w:rsidR="00E513C8" w:rsidRPr="00E513C8" w:rsidRDefault="00E513C8" w:rsidP="00E513C8">
      <w:pPr>
        <w:rPr>
          <w:lang w:val="ru-RU"/>
        </w:rPr>
      </w:pPr>
    </w:p>
    <w:p w14:paraId="2D10F8D7" w14:textId="77777777" w:rsidR="00E513C8" w:rsidRPr="00E513C8" w:rsidRDefault="00E513C8" w:rsidP="00E513C8">
      <w:pPr>
        <w:rPr>
          <w:lang w:val="ru-RU"/>
        </w:rPr>
      </w:pPr>
    </w:p>
    <w:p w14:paraId="7F270EF7" w14:textId="77777777" w:rsidR="00E513C8" w:rsidRPr="00E513C8" w:rsidRDefault="00E513C8" w:rsidP="00E513C8">
      <w:pPr>
        <w:rPr>
          <w:lang w:val="ru-RU"/>
        </w:rPr>
      </w:pPr>
    </w:p>
    <w:p w14:paraId="18762925" w14:textId="77777777" w:rsidR="00E513C8" w:rsidRPr="00E513C8" w:rsidRDefault="00E513C8" w:rsidP="00E513C8">
      <w:pPr>
        <w:rPr>
          <w:lang w:val="ru-RU"/>
        </w:rPr>
      </w:pPr>
    </w:p>
    <w:p w14:paraId="08153D66" w14:textId="77777777" w:rsidR="00E513C8" w:rsidRPr="00E513C8" w:rsidRDefault="00E513C8" w:rsidP="00E513C8">
      <w:pPr>
        <w:rPr>
          <w:lang w:val="ru-RU"/>
        </w:rPr>
      </w:pPr>
    </w:p>
    <w:p w14:paraId="31E11413" w14:textId="77777777" w:rsidR="00E513C8" w:rsidRPr="00E513C8" w:rsidRDefault="00E513C8" w:rsidP="00E513C8">
      <w:pPr>
        <w:rPr>
          <w:lang w:val="ru-RU"/>
        </w:rPr>
      </w:pPr>
    </w:p>
    <w:p w14:paraId="22CBE237" w14:textId="77777777" w:rsidR="00E513C8" w:rsidRPr="00E513C8" w:rsidRDefault="00E513C8" w:rsidP="00E513C8">
      <w:pPr>
        <w:rPr>
          <w:lang w:val="ru-RU"/>
        </w:rPr>
      </w:pPr>
    </w:p>
    <w:p w14:paraId="02B20C22" w14:textId="77777777" w:rsidR="00E513C8" w:rsidRPr="00E513C8" w:rsidRDefault="00E513C8" w:rsidP="00E513C8">
      <w:pPr>
        <w:rPr>
          <w:lang w:val="ru-RU"/>
        </w:rPr>
      </w:pPr>
    </w:p>
    <w:p w14:paraId="03883804" w14:textId="77777777" w:rsidR="00E513C8" w:rsidRPr="00E513C8" w:rsidRDefault="00E513C8" w:rsidP="00E513C8">
      <w:pPr>
        <w:rPr>
          <w:lang w:val="ru-RU"/>
        </w:rPr>
      </w:pPr>
    </w:p>
    <w:p w14:paraId="1BD9A5C2" w14:textId="77777777" w:rsidR="00E513C8" w:rsidRPr="00E513C8" w:rsidRDefault="00E513C8" w:rsidP="00E513C8">
      <w:pPr>
        <w:rPr>
          <w:lang w:val="ru-RU"/>
        </w:rPr>
      </w:pPr>
    </w:p>
    <w:p w14:paraId="07B8C5B5" w14:textId="77777777" w:rsidR="00E513C8" w:rsidRDefault="00E513C8" w:rsidP="00E513C8">
      <w:pPr>
        <w:rPr>
          <w:lang w:val="ru-RU"/>
        </w:rPr>
      </w:pPr>
    </w:p>
    <w:p w14:paraId="56856ADC" w14:textId="77777777" w:rsidR="00C740F6" w:rsidRDefault="00E513C8" w:rsidP="00E513C8">
      <w:pPr>
        <w:pStyle w:val="a3"/>
        <w:spacing w:before="0" w:beforeAutospacing="0" w:after="0" w:afterAutospacing="0" w:line="360" w:lineRule="auto"/>
        <w:jc w:val="center"/>
        <w:rPr>
          <w:i/>
          <w:color w:val="000000" w:themeColor="text1"/>
          <w:sz w:val="20"/>
          <w:szCs w:val="28"/>
          <w:lang w:val="ru-RU"/>
        </w:rPr>
      </w:pPr>
      <w:r>
        <w:rPr>
          <w:lang w:val="ru-RU"/>
        </w:rPr>
        <w:tab/>
      </w: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Pr>
          <w:i/>
          <w:color w:val="000000" w:themeColor="text1"/>
          <w:sz w:val="20"/>
          <w:szCs w:val="28"/>
          <w:lang w:val="ru-RU"/>
        </w:rPr>
        <w:t xml:space="preserve">на </w:t>
      </w:r>
      <w:proofErr w:type="spellStart"/>
      <w:r>
        <w:rPr>
          <w:i/>
          <w:color w:val="000000" w:themeColor="text1"/>
          <w:sz w:val="20"/>
          <w:szCs w:val="28"/>
          <w:lang w:val="ru-RU"/>
        </w:rPr>
        <w:t>основі</w:t>
      </w:r>
      <w:proofErr w:type="spellEnd"/>
      <w:r>
        <w:rPr>
          <w:i/>
          <w:color w:val="000000" w:themeColor="text1"/>
          <w:sz w:val="20"/>
          <w:szCs w:val="28"/>
          <w:lang w:val="ru-RU"/>
        </w:rPr>
        <w:t xml:space="preserve"> </w:t>
      </w:r>
      <w:proofErr w:type="spellStart"/>
      <w:r>
        <w:rPr>
          <w:i/>
          <w:color w:val="000000" w:themeColor="text1"/>
          <w:sz w:val="20"/>
          <w:szCs w:val="28"/>
          <w:lang w:val="ru-RU"/>
        </w:rPr>
        <w:t>джерел</w:t>
      </w:r>
      <w:proofErr w:type="spellEnd"/>
      <w:r>
        <w:rPr>
          <w:i/>
          <w:color w:val="000000" w:themeColor="text1"/>
          <w:sz w:val="20"/>
          <w:szCs w:val="28"/>
          <w:lang w:val="ru-RU"/>
        </w:rPr>
        <w:t xml:space="preserve"> з </w:t>
      </w:r>
      <w:proofErr w:type="spellStart"/>
      <w:r>
        <w:rPr>
          <w:i/>
          <w:color w:val="000000" w:themeColor="text1"/>
          <w:sz w:val="20"/>
          <w:szCs w:val="28"/>
          <w:lang w:val="ru-RU"/>
        </w:rPr>
        <w:t>розділу</w:t>
      </w:r>
      <w:proofErr w:type="spellEnd"/>
      <w:r>
        <w:rPr>
          <w:i/>
          <w:color w:val="000000" w:themeColor="text1"/>
          <w:sz w:val="20"/>
          <w:szCs w:val="28"/>
          <w:lang w:val="ru-RU"/>
        </w:rPr>
        <w:t xml:space="preserve"> 3.1</w:t>
      </w:r>
      <w:r w:rsidRPr="005F6435">
        <w:rPr>
          <w:i/>
          <w:color w:val="000000" w:themeColor="text1"/>
          <w:sz w:val="20"/>
          <w:szCs w:val="28"/>
          <w:lang w:val="ru-RU"/>
        </w:rPr>
        <w:t>.</w:t>
      </w:r>
    </w:p>
    <w:p w14:paraId="576161A9" w14:textId="77777777" w:rsidR="0008745C" w:rsidRDefault="0008745C" w:rsidP="00E513C8">
      <w:pPr>
        <w:pStyle w:val="a3"/>
        <w:spacing w:before="0" w:beforeAutospacing="0" w:after="0" w:afterAutospacing="0" w:line="360" w:lineRule="auto"/>
        <w:jc w:val="center"/>
        <w:rPr>
          <w:i/>
          <w:color w:val="000000" w:themeColor="text1"/>
          <w:sz w:val="20"/>
          <w:szCs w:val="28"/>
          <w:lang w:val="ru-RU"/>
        </w:rPr>
      </w:pPr>
    </w:p>
    <w:p w14:paraId="4DEC698F" w14:textId="77777777" w:rsidR="0008745C" w:rsidRDefault="0008745C" w:rsidP="00E513C8">
      <w:pPr>
        <w:pStyle w:val="a3"/>
        <w:spacing w:before="0" w:beforeAutospacing="0" w:after="0" w:afterAutospacing="0" w:line="360" w:lineRule="auto"/>
        <w:jc w:val="center"/>
        <w:rPr>
          <w:i/>
          <w:color w:val="000000" w:themeColor="text1"/>
          <w:sz w:val="20"/>
          <w:szCs w:val="28"/>
          <w:lang w:val="ru-RU"/>
        </w:rPr>
      </w:pPr>
    </w:p>
    <w:p w14:paraId="019A72A3"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Порівняння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законодавчих</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ініціатив</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щод</w:t>
      </w:r>
      <w:r>
        <w:rPr>
          <w:color w:val="000000" w:themeColor="text1"/>
          <w:sz w:val="28"/>
          <w:szCs w:val="28"/>
          <w:lang w:val="ru-RU"/>
        </w:rPr>
        <w:t>о</w:t>
      </w:r>
      <w:proofErr w:type="spellEnd"/>
      <w:r>
        <w:rPr>
          <w:color w:val="000000" w:themeColor="text1"/>
          <w:sz w:val="28"/>
          <w:szCs w:val="28"/>
          <w:lang w:val="ru-RU"/>
        </w:rPr>
        <w:t xml:space="preserve"> </w:t>
      </w:r>
      <w:proofErr w:type="spellStart"/>
      <w:r>
        <w:rPr>
          <w:color w:val="000000" w:themeColor="text1"/>
          <w:sz w:val="28"/>
          <w:szCs w:val="28"/>
          <w:lang w:val="ru-RU"/>
        </w:rPr>
        <w:t>регулювання</w:t>
      </w:r>
      <w:proofErr w:type="spellEnd"/>
      <w:r>
        <w:rPr>
          <w:color w:val="000000" w:themeColor="text1"/>
          <w:sz w:val="28"/>
          <w:szCs w:val="28"/>
          <w:lang w:val="ru-RU"/>
        </w:rPr>
        <w:t xml:space="preserve"> </w:t>
      </w:r>
      <w:proofErr w:type="spellStart"/>
      <w:r>
        <w:rPr>
          <w:color w:val="000000" w:themeColor="text1"/>
          <w:sz w:val="28"/>
          <w:szCs w:val="28"/>
          <w:lang w:val="ru-RU"/>
        </w:rPr>
        <w:t>лобізму</w:t>
      </w:r>
      <w:proofErr w:type="spellEnd"/>
      <w:r>
        <w:rPr>
          <w:color w:val="000000" w:themeColor="text1"/>
          <w:sz w:val="28"/>
          <w:szCs w:val="28"/>
          <w:lang w:val="ru-RU"/>
        </w:rPr>
        <w:t xml:space="preserve"> в </w:t>
      </w:r>
      <w:proofErr w:type="spellStart"/>
      <w:proofErr w:type="gramStart"/>
      <w:r>
        <w:rPr>
          <w:color w:val="000000" w:themeColor="text1"/>
          <w:sz w:val="28"/>
          <w:szCs w:val="28"/>
          <w:lang w:val="ru-RU"/>
        </w:rPr>
        <w:t>Україні</w:t>
      </w:r>
      <w:proofErr w:type="spellEnd"/>
      <w:r>
        <w:rPr>
          <w:color w:val="000000" w:themeColor="text1"/>
          <w:sz w:val="28"/>
          <w:szCs w:val="28"/>
          <w:lang w:val="ru-RU"/>
        </w:rPr>
        <w:t xml:space="preserve">  (</w:t>
      </w:r>
      <w:proofErr w:type="spellStart"/>
      <w:proofErr w:type="gramEnd"/>
      <w:r w:rsidR="00AC463D">
        <w:rPr>
          <w:color w:val="000000" w:themeColor="text1"/>
          <w:sz w:val="28"/>
          <w:szCs w:val="28"/>
          <w:lang w:val="ru-RU"/>
        </w:rPr>
        <w:t>Таблиця</w:t>
      </w:r>
      <w:proofErr w:type="spellEnd"/>
      <w:r w:rsidR="00AC463D">
        <w:rPr>
          <w:color w:val="000000" w:themeColor="text1"/>
          <w:sz w:val="28"/>
          <w:szCs w:val="28"/>
          <w:lang w:val="ru-RU"/>
        </w:rPr>
        <w:t xml:space="preserve"> 3.1</w:t>
      </w:r>
      <w:r w:rsidRPr="0008745C">
        <w:rPr>
          <w:color w:val="000000" w:themeColor="text1"/>
          <w:sz w:val="28"/>
          <w:szCs w:val="28"/>
          <w:lang w:val="ru-RU"/>
        </w:rPr>
        <w:t>.</w:t>
      </w:r>
      <w:r>
        <w:rPr>
          <w:color w:val="000000" w:themeColor="text1"/>
          <w:sz w:val="28"/>
          <w:szCs w:val="28"/>
          <w:lang w:val="ru-RU"/>
        </w:rPr>
        <w:t>)</w:t>
      </w:r>
    </w:p>
    <w:tbl>
      <w:tblPr>
        <w:tblStyle w:val="a7"/>
        <w:tblW w:w="10326" w:type="dxa"/>
        <w:tblInd w:w="-283" w:type="dxa"/>
        <w:tblLook w:val="04A0" w:firstRow="1" w:lastRow="0" w:firstColumn="1" w:lastColumn="0" w:noHBand="0" w:noVBand="1"/>
      </w:tblPr>
      <w:tblGrid>
        <w:gridCol w:w="2256"/>
        <w:gridCol w:w="4364"/>
        <w:gridCol w:w="3706"/>
      </w:tblGrid>
      <w:tr w:rsidR="0008745C" w14:paraId="06274082" w14:textId="77777777" w:rsidTr="0008745C">
        <w:trPr>
          <w:trHeight w:val="1034"/>
        </w:trPr>
        <w:tc>
          <w:tcPr>
            <w:tcW w:w="2256" w:type="dxa"/>
          </w:tcPr>
          <w:p w14:paraId="1D2C88F8"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
        </w:tc>
        <w:tc>
          <w:tcPr>
            <w:tcW w:w="4364" w:type="dxa"/>
          </w:tcPr>
          <w:p w14:paraId="508F5CF3"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Проєкт</w:t>
            </w:r>
            <w:proofErr w:type="spellEnd"/>
            <w:r w:rsidRPr="0008745C">
              <w:rPr>
                <w:color w:val="000000" w:themeColor="text1"/>
                <w:sz w:val="28"/>
                <w:szCs w:val="28"/>
                <w:lang w:val="ru-RU"/>
              </w:rPr>
              <w:t xml:space="preserve"> Закону «Про </w:t>
            </w:r>
            <w:proofErr w:type="spellStart"/>
            <w:r w:rsidRPr="0008745C">
              <w:rPr>
                <w:color w:val="000000" w:themeColor="text1"/>
                <w:sz w:val="28"/>
                <w:szCs w:val="28"/>
                <w:lang w:val="ru-RU"/>
              </w:rPr>
              <w:t>доброчесне</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лобіювання</w:t>
            </w:r>
            <w:proofErr w:type="spellEnd"/>
            <w:r w:rsidRPr="0008745C">
              <w:rPr>
                <w:color w:val="000000" w:themeColor="text1"/>
                <w:sz w:val="28"/>
                <w:szCs w:val="28"/>
                <w:lang w:val="ru-RU"/>
              </w:rPr>
              <w:t xml:space="preserve"> та </w:t>
            </w:r>
            <w:proofErr w:type="spellStart"/>
            <w:r w:rsidRPr="0008745C">
              <w:rPr>
                <w:color w:val="000000" w:themeColor="text1"/>
                <w:sz w:val="28"/>
                <w:szCs w:val="28"/>
                <w:lang w:val="ru-RU"/>
              </w:rPr>
              <w:t>адвокацію</w:t>
            </w:r>
            <w:proofErr w:type="spellEnd"/>
            <w:r w:rsidRPr="0008745C">
              <w:rPr>
                <w:color w:val="000000" w:themeColor="text1"/>
                <w:sz w:val="28"/>
                <w:szCs w:val="28"/>
                <w:lang w:val="ru-RU"/>
              </w:rPr>
              <w:t>» (2023)</w:t>
            </w:r>
          </w:p>
        </w:tc>
        <w:tc>
          <w:tcPr>
            <w:tcW w:w="3706" w:type="dxa"/>
          </w:tcPr>
          <w:p w14:paraId="26EDA6DD"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r w:rsidRPr="0008745C">
              <w:rPr>
                <w:color w:val="000000" w:themeColor="text1"/>
                <w:sz w:val="28"/>
                <w:szCs w:val="28"/>
                <w:lang w:val="ru-RU"/>
              </w:rPr>
              <w:t xml:space="preserve">Закон «Про </w:t>
            </w:r>
            <w:proofErr w:type="spellStart"/>
            <w:r w:rsidRPr="0008745C">
              <w:rPr>
                <w:color w:val="000000" w:themeColor="text1"/>
                <w:sz w:val="28"/>
                <w:szCs w:val="28"/>
                <w:lang w:val="ru-RU"/>
              </w:rPr>
              <w:t>лобіювання</w:t>
            </w:r>
            <w:proofErr w:type="spellEnd"/>
            <w:r w:rsidRPr="0008745C">
              <w:rPr>
                <w:color w:val="000000" w:themeColor="text1"/>
                <w:sz w:val="28"/>
                <w:szCs w:val="28"/>
                <w:lang w:val="ru-RU"/>
              </w:rPr>
              <w:t>» № 3606-IX (2024)</w:t>
            </w:r>
          </w:p>
        </w:tc>
      </w:tr>
      <w:tr w:rsidR="0008745C" w:rsidRPr="002D5521" w14:paraId="567C5626" w14:textId="77777777" w:rsidTr="0008745C">
        <w:trPr>
          <w:trHeight w:val="1034"/>
        </w:trPr>
        <w:tc>
          <w:tcPr>
            <w:tcW w:w="2256" w:type="dxa"/>
          </w:tcPr>
          <w:p w14:paraId="2AE274FF"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Pr>
                <w:color w:val="000000" w:themeColor="text1"/>
                <w:sz w:val="28"/>
                <w:szCs w:val="28"/>
                <w:lang w:val="ru-RU"/>
              </w:rPr>
              <w:t>Період</w:t>
            </w:r>
            <w:proofErr w:type="spellEnd"/>
          </w:p>
        </w:tc>
        <w:tc>
          <w:tcPr>
            <w:tcW w:w="4364" w:type="dxa"/>
          </w:tcPr>
          <w:p w14:paraId="4CAF3633"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Оприлюднено</w:t>
            </w:r>
            <w:proofErr w:type="spellEnd"/>
            <w:r w:rsidRPr="0008745C">
              <w:rPr>
                <w:color w:val="000000" w:themeColor="text1"/>
                <w:sz w:val="28"/>
                <w:szCs w:val="28"/>
                <w:lang w:val="ru-RU"/>
              </w:rPr>
              <w:t xml:space="preserve"> 6 листопада 2023, </w:t>
            </w:r>
            <w:proofErr w:type="spellStart"/>
            <w:r w:rsidRPr="0008745C">
              <w:rPr>
                <w:color w:val="000000" w:themeColor="text1"/>
                <w:sz w:val="28"/>
                <w:szCs w:val="28"/>
                <w:lang w:val="ru-RU"/>
              </w:rPr>
              <w:t>консультації</w:t>
            </w:r>
            <w:proofErr w:type="spellEnd"/>
            <w:r w:rsidRPr="0008745C">
              <w:rPr>
                <w:color w:val="000000" w:themeColor="text1"/>
                <w:sz w:val="28"/>
                <w:szCs w:val="28"/>
                <w:lang w:val="ru-RU"/>
              </w:rPr>
              <w:t xml:space="preserve"> 10 та 23 листопада</w:t>
            </w:r>
          </w:p>
        </w:tc>
        <w:tc>
          <w:tcPr>
            <w:tcW w:w="3706" w:type="dxa"/>
          </w:tcPr>
          <w:p w14:paraId="78BF1B04"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Ухвалено</w:t>
            </w:r>
            <w:proofErr w:type="spellEnd"/>
            <w:r w:rsidRPr="0008745C">
              <w:rPr>
                <w:color w:val="000000" w:themeColor="text1"/>
                <w:sz w:val="28"/>
                <w:szCs w:val="28"/>
                <w:lang w:val="ru-RU"/>
              </w:rPr>
              <w:t xml:space="preserve"> 23 лютого 2024, </w:t>
            </w:r>
            <w:proofErr w:type="spellStart"/>
            <w:r w:rsidRPr="0008745C">
              <w:rPr>
                <w:color w:val="000000" w:themeColor="text1"/>
                <w:sz w:val="28"/>
                <w:szCs w:val="28"/>
                <w:lang w:val="ru-RU"/>
              </w:rPr>
              <w:t>чинний</w:t>
            </w:r>
            <w:proofErr w:type="spellEnd"/>
            <w:r w:rsidRPr="0008745C">
              <w:rPr>
                <w:color w:val="000000" w:themeColor="text1"/>
                <w:sz w:val="28"/>
                <w:szCs w:val="28"/>
                <w:lang w:val="ru-RU"/>
              </w:rPr>
              <w:t xml:space="preserve"> з 1 вересня 2025</w:t>
            </w:r>
          </w:p>
        </w:tc>
      </w:tr>
      <w:tr w:rsidR="0008745C" w:rsidRPr="002D5521" w14:paraId="0DD74B75" w14:textId="77777777" w:rsidTr="0008745C">
        <w:trPr>
          <w:trHeight w:val="2895"/>
        </w:trPr>
        <w:tc>
          <w:tcPr>
            <w:tcW w:w="2256" w:type="dxa"/>
          </w:tcPr>
          <w:p w14:paraId="7B01C6A5"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Pr>
                <w:color w:val="000000" w:themeColor="text1"/>
                <w:sz w:val="28"/>
                <w:szCs w:val="28"/>
                <w:lang w:val="ru-RU"/>
              </w:rPr>
              <w:t>Основні</w:t>
            </w:r>
            <w:proofErr w:type="spellEnd"/>
            <w:r>
              <w:rPr>
                <w:color w:val="000000" w:themeColor="text1"/>
                <w:sz w:val="28"/>
                <w:szCs w:val="28"/>
                <w:lang w:val="ru-RU"/>
              </w:rPr>
              <w:t xml:space="preserve"> </w:t>
            </w:r>
            <w:proofErr w:type="spellStart"/>
            <w:r>
              <w:rPr>
                <w:color w:val="000000" w:themeColor="text1"/>
                <w:sz w:val="28"/>
                <w:szCs w:val="28"/>
                <w:lang w:val="ru-RU"/>
              </w:rPr>
              <w:t>положення</w:t>
            </w:r>
            <w:proofErr w:type="spellEnd"/>
          </w:p>
        </w:tc>
        <w:tc>
          <w:tcPr>
            <w:tcW w:w="4364" w:type="dxa"/>
          </w:tcPr>
          <w:p w14:paraId="0E2E95CA"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Включення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адвокації</w:t>
            </w:r>
            <w:proofErr w:type="spellEnd"/>
            <w:r w:rsidRPr="0008745C">
              <w:rPr>
                <w:color w:val="000000" w:themeColor="text1"/>
                <w:sz w:val="28"/>
                <w:szCs w:val="28"/>
                <w:lang w:val="ru-RU"/>
              </w:rPr>
              <w:t xml:space="preserve">, заборона </w:t>
            </w:r>
            <w:proofErr w:type="spellStart"/>
            <w:r w:rsidRPr="0008745C">
              <w:rPr>
                <w:color w:val="000000" w:themeColor="text1"/>
                <w:sz w:val="28"/>
                <w:szCs w:val="28"/>
                <w:lang w:val="ru-RU"/>
              </w:rPr>
              <w:t>лобіювання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актів</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що</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загрожують</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безпеці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реєстрація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лобістів</w:t>
            </w:r>
            <w:proofErr w:type="spellEnd"/>
          </w:p>
        </w:tc>
        <w:tc>
          <w:tcPr>
            <w:tcW w:w="3706" w:type="dxa"/>
          </w:tcPr>
          <w:p w14:paraId="2C3524F3"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Реєстр</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прозорості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звітність</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етичні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норми</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штрафи</w:t>
            </w:r>
            <w:proofErr w:type="spellEnd"/>
            <w:r w:rsidRPr="0008745C">
              <w:rPr>
                <w:color w:val="000000" w:themeColor="text1"/>
                <w:sz w:val="28"/>
                <w:szCs w:val="28"/>
                <w:lang w:val="ru-RU"/>
              </w:rPr>
              <w:t xml:space="preserve"> (8500–17000 </w:t>
            </w:r>
            <w:proofErr w:type="spellStart"/>
            <w:r w:rsidRPr="0008745C">
              <w:rPr>
                <w:color w:val="000000" w:themeColor="text1"/>
                <w:sz w:val="28"/>
                <w:szCs w:val="28"/>
                <w:lang w:val="ru-RU"/>
              </w:rPr>
              <w:t>грн</w:t>
            </w:r>
            <w:proofErr w:type="spellEnd"/>
            <w:r w:rsidRPr="0008745C">
              <w:rPr>
                <w:color w:val="000000" w:themeColor="text1"/>
                <w:sz w:val="28"/>
                <w:szCs w:val="28"/>
                <w:lang w:val="ru-RU"/>
              </w:rPr>
              <w:t xml:space="preserve"> за </w:t>
            </w:r>
            <w:proofErr w:type="spellStart"/>
            <w:r w:rsidRPr="0008745C">
              <w:rPr>
                <w:color w:val="000000" w:themeColor="text1"/>
                <w:sz w:val="28"/>
                <w:szCs w:val="28"/>
                <w:lang w:val="ru-RU"/>
              </w:rPr>
              <w:t>незаконне</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лобіювання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обмеження</w:t>
            </w:r>
            <w:proofErr w:type="spellEnd"/>
            <w:r w:rsidRPr="0008745C">
              <w:rPr>
                <w:color w:val="000000" w:themeColor="text1"/>
                <w:sz w:val="28"/>
                <w:szCs w:val="28"/>
                <w:lang w:val="ru-RU"/>
              </w:rPr>
              <w:t xml:space="preserve"> (без </w:t>
            </w:r>
            <w:proofErr w:type="spellStart"/>
            <w:r w:rsidRPr="0008745C">
              <w:rPr>
                <w:color w:val="000000" w:themeColor="text1"/>
                <w:sz w:val="28"/>
                <w:szCs w:val="28"/>
                <w:lang w:val="ru-RU"/>
              </w:rPr>
              <w:t>адвокації</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лише</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нормативні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акти</w:t>
            </w:r>
            <w:proofErr w:type="spellEnd"/>
            <w:r w:rsidRPr="0008745C">
              <w:rPr>
                <w:color w:val="000000" w:themeColor="text1"/>
                <w:sz w:val="28"/>
                <w:szCs w:val="28"/>
                <w:lang w:val="ru-RU"/>
              </w:rPr>
              <w:t>)</w:t>
            </w:r>
          </w:p>
        </w:tc>
      </w:tr>
      <w:tr w:rsidR="0008745C" w:rsidRPr="002D5521" w14:paraId="142923D5" w14:textId="77777777" w:rsidTr="0008745C">
        <w:trPr>
          <w:trHeight w:val="1831"/>
        </w:trPr>
        <w:tc>
          <w:tcPr>
            <w:tcW w:w="2256" w:type="dxa"/>
          </w:tcPr>
          <w:p w14:paraId="17767E6E"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Pr>
                <w:color w:val="000000" w:themeColor="text1"/>
                <w:sz w:val="28"/>
                <w:szCs w:val="28"/>
                <w:lang w:val="ru-RU"/>
              </w:rPr>
              <w:t>Недоліки</w:t>
            </w:r>
            <w:proofErr w:type="spellEnd"/>
            <w:r>
              <w:rPr>
                <w:color w:val="000000" w:themeColor="text1"/>
                <w:sz w:val="28"/>
                <w:szCs w:val="28"/>
                <w:lang w:val="ru-RU"/>
              </w:rPr>
              <w:t>/</w:t>
            </w:r>
            <w:proofErr w:type="spellStart"/>
            <w:r>
              <w:rPr>
                <w:color w:val="000000" w:themeColor="text1"/>
                <w:sz w:val="28"/>
                <w:szCs w:val="28"/>
                <w:lang w:val="ru-RU"/>
              </w:rPr>
              <w:t>ризики</w:t>
            </w:r>
            <w:proofErr w:type="spellEnd"/>
          </w:p>
        </w:tc>
        <w:tc>
          <w:tcPr>
            <w:tcW w:w="4364" w:type="dxa"/>
          </w:tcPr>
          <w:p w14:paraId="37DCFAE8"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Неінклюзивність</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правова</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невизначеність</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загроза</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обмеження</w:t>
            </w:r>
            <w:proofErr w:type="spellEnd"/>
            <w:r w:rsidRPr="0008745C">
              <w:rPr>
                <w:color w:val="000000" w:themeColor="text1"/>
                <w:sz w:val="28"/>
                <w:szCs w:val="28"/>
                <w:lang w:val="ru-RU"/>
              </w:rPr>
              <w:t xml:space="preserve"> ГО, </w:t>
            </w:r>
            <w:proofErr w:type="spellStart"/>
            <w:r w:rsidRPr="0008745C">
              <w:rPr>
                <w:color w:val="000000" w:themeColor="text1"/>
                <w:sz w:val="28"/>
                <w:szCs w:val="28"/>
                <w:lang w:val="ru-RU"/>
              </w:rPr>
              <w:t>ігнорування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стандартів</w:t>
            </w:r>
            <w:proofErr w:type="spellEnd"/>
            <w:r w:rsidRPr="0008745C">
              <w:rPr>
                <w:color w:val="000000" w:themeColor="text1"/>
                <w:sz w:val="28"/>
                <w:szCs w:val="28"/>
                <w:lang w:val="ru-RU"/>
              </w:rPr>
              <w:t xml:space="preserve"> Ради </w:t>
            </w:r>
            <w:proofErr w:type="spellStart"/>
            <w:r w:rsidRPr="0008745C">
              <w:rPr>
                <w:color w:val="000000" w:themeColor="text1"/>
                <w:sz w:val="28"/>
                <w:szCs w:val="28"/>
                <w:lang w:val="ru-RU"/>
              </w:rPr>
              <w:t>Європи</w:t>
            </w:r>
            <w:proofErr w:type="spellEnd"/>
          </w:p>
        </w:tc>
        <w:tc>
          <w:tcPr>
            <w:tcW w:w="3706" w:type="dxa"/>
          </w:tcPr>
          <w:p w14:paraId="339271EB"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Вузьке</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визначення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лише</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нормативні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акти</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недовіра</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суспільства</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воєнний</w:t>
            </w:r>
            <w:proofErr w:type="spellEnd"/>
            <w:r w:rsidRPr="0008745C">
              <w:rPr>
                <w:color w:val="000000" w:themeColor="text1"/>
                <w:sz w:val="28"/>
                <w:szCs w:val="28"/>
                <w:lang w:val="ru-RU"/>
              </w:rPr>
              <w:t xml:space="preserve"> стан </w:t>
            </w:r>
            <w:proofErr w:type="spellStart"/>
            <w:r w:rsidRPr="0008745C">
              <w:rPr>
                <w:color w:val="000000" w:themeColor="text1"/>
                <w:sz w:val="28"/>
                <w:szCs w:val="28"/>
                <w:lang w:val="ru-RU"/>
              </w:rPr>
              <w:t>ускладнює</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впровадження</w:t>
            </w:r>
            <w:proofErr w:type="spellEnd"/>
          </w:p>
        </w:tc>
      </w:tr>
      <w:tr w:rsidR="0008745C" w:rsidRPr="002D5521" w14:paraId="03ECCB8A" w14:textId="77777777" w:rsidTr="0008745C">
        <w:trPr>
          <w:trHeight w:val="2085"/>
        </w:trPr>
        <w:tc>
          <w:tcPr>
            <w:tcW w:w="2256" w:type="dxa"/>
          </w:tcPr>
          <w:p w14:paraId="09506598"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r>
              <w:rPr>
                <w:color w:val="000000" w:themeColor="text1"/>
                <w:sz w:val="28"/>
                <w:szCs w:val="28"/>
                <w:lang w:val="ru-RU"/>
              </w:rPr>
              <w:t xml:space="preserve">Роль </w:t>
            </w:r>
            <w:proofErr w:type="spellStart"/>
            <w:r>
              <w:rPr>
                <w:color w:val="000000" w:themeColor="text1"/>
                <w:sz w:val="28"/>
                <w:szCs w:val="28"/>
                <w:lang w:val="ru-RU"/>
              </w:rPr>
              <w:t>громадського</w:t>
            </w:r>
            <w:proofErr w:type="spellEnd"/>
            <w:r>
              <w:rPr>
                <w:color w:val="000000" w:themeColor="text1"/>
                <w:sz w:val="28"/>
                <w:szCs w:val="28"/>
                <w:lang w:val="ru-RU"/>
              </w:rPr>
              <w:t xml:space="preserve"> </w:t>
            </w:r>
            <w:proofErr w:type="spellStart"/>
            <w:r>
              <w:rPr>
                <w:color w:val="000000" w:themeColor="text1"/>
                <w:sz w:val="28"/>
                <w:szCs w:val="28"/>
                <w:lang w:val="ru-RU"/>
              </w:rPr>
              <w:t>суспільства</w:t>
            </w:r>
            <w:proofErr w:type="spellEnd"/>
          </w:p>
        </w:tc>
        <w:tc>
          <w:tcPr>
            <w:tcW w:w="4364" w:type="dxa"/>
          </w:tcPr>
          <w:p w14:paraId="6C562912"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r w:rsidRPr="0008745C">
              <w:rPr>
                <w:color w:val="000000" w:themeColor="text1"/>
                <w:sz w:val="28"/>
                <w:szCs w:val="28"/>
                <w:lang w:val="ru-RU"/>
              </w:rPr>
              <w:t xml:space="preserve">Критика </w:t>
            </w:r>
            <w:proofErr w:type="spellStart"/>
            <w:r w:rsidRPr="0008745C">
              <w:rPr>
                <w:color w:val="000000" w:themeColor="text1"/>
                <w:sz w:val="28"/>
                <w:szCs w:val="28"/>
                <w:lang w:val="ru-RU"/>
              </w:rPr>
              <w:t>від</w:t>
            </w:r>
            <w:proofErr w:type="spellEnd"/>
            <w:r w:rsidRPr="0008745C">
              <w:rPr>
                <w:color w:val="000000" w:themeColor="text1"/>
                <w:sz w:val="28"/>
                <w:szCs w:val="28"/>
                <w:lang w:val="ru-RU"/>
              </w:rPr>
              <w:t xml:space="preserve"> 159 </w:t>
            </w:r>
            <w:proofErr w:type="spellStart"/>
            <w:r w:rsidRPr="0008745C">
              <w:rPr>
                <w:color w:val="000000" w:themeColor="text1"/>
                <w:sz w:val="28"/>
                <w:szCs w:val="28"/>
                <w:lang w:val="ru-RU"/>
              </w:rPr>
              <w:t>організацій</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заява</w:t>
            </w:r>
            <w:proofErr w:type="spellEnd"/>
            <w:r w:rsidRPr="0008745C">
              <w:rPr>
                <w:color w:val="000000" w:themeColor="text1"/>
                <w:sz w:val="28"/>
                <w:szCs w:val="28"/>
                <w:lang w:val="ru-RU"/>
              </w:rPr>
              <w:t xml:space="preserve"> 29 листопада 2023, </w:t>
            </w:r>
            <w:proofErr w:type="spellStart"/>
            <w:r w:rsidRPr="0008745C">
              <w:rPr>
                <w:color w:val="000000" w:themeColor="text1"/>
                <w:sz w:val="28"/>
                <w:szCs w:val="28"/>
                <w:lang w:val="ru-RU"/>
              </w:rPr>
              <w:t>вимога</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виключити</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адвокацію</w:t>
            </w:r>
            <w:proofErr w:type="spellEnd"/>
            <w:r w:rsidRPr="0008745C">
              <w:rPr>
                <w:color w:val="000000" w:themeColor="text1"/>
                <w:sz w:val="28"/>
                <w:szCs w:val="28"/>
                <w:lang w:val="ru-RU"/>
              </w:rPr>
              <w:t xml:space="preserve"> та провести </w:t>
            </w:r>
            <w:proofErr w:type="spellStart"/>
            <w:r w:rsidRPr="0008745C">
              <w:rPr>
                <w:color w:val="000000" w:themeColor="text1"/>
                <w:sz w:val="28"/>
                <w:szCs w:val="28"/>
                <w:lang w:val="ru-RU"/>
              </w:rPr>
              <w:t>інклюзивні</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консультації</w:t>
            </w:r>
            <w:proofErr w:type="spellEnd"/>
          </w:p>
        </w:tc>
        <w:tc>
          <w:tcPr>
            <w:tcW w:w="3706" w:type="dxa"/>
          </w:tcPr>
          <w:p w14:paraId="407281DD"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Вплив</w:t>
            </w:r>
            <w:proofErr w:type="spellEnd"/>
            <w:r w:rsidRPr="0008745C">
              <w:rPr>
                <w:color w:val="000000" w:themeColor="text1"/>
                <w:sz w:val="28"/>
                <w:szCs w:val="28"/>
                <w:lang w:val="ru-RU"/>
              </w:rPr>
              <w:t xml:space="preserve"> на </w:t>
            </w:r>
            <w:proofErr w:type="spellStart"/>
            <w:r w:rsidRPr="0008745C">
              <w:rPr>
                <w:color w:val="000000" w:themeColor="text1"/>
                <w:sz w:val="28"/>
                <w:szCs w:val="28"/>
                <w:lang w:val="ru-RU"/>
              </w:rPr>
              <w:t>доопрацювання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виключення</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адвокації</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відповідність</w:t>
            </w:r>
            <w:proofErr w:type="spellEnd"/>
            <w:r w:rsidRPr="0008745C">
              <w:rPr>
                <w:color w:val="000000" w:themeColor="text1"/>
                <w:sz w:val="28"/>
                <w:szCs w:val="28"/>
                <w:lang w:val="ru-RU"/>
              </w:rPr>
              <w:t xml:space="preserve"> стандартам ЄС</w:t>
            </w:r>
          </w:p>
        </w:tc>
      </w:tr>
      <w:tr w:rsidR="0008745C" w:rsidRPr="002D5521" w14:paraId="02027E98" w14:textId="77777777" w:rsidTr="0008745C">
        <w:trPr>
          <w:trHeight w:val="1552"/>
        </w:trPr>
        <w:tc>
          <w:tcPr>
            <w:tcW w:w="2256" w:type="dxa"/>
          </w:tcPr>
          <w:p w14:paraId="2E490EDA"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r>
              <w:rPr>
                <w:color w:val="000000" w:themeColor="text1"/>
                <w:sz w:val="28"/>
                <w:szCs w:val="28"/>
                <w:lang w:val="ru-RU"/>
              </w:rPr>
              <w:t>Результат</w:t>
            </w:r>
          </w:p>
        </w:tc>
        <w:tc>
          <w:tcPr>
            <w:tcW w:w="4364" w:type="dxa"/>
          </w:tcPr>
          <w:p w14:paraId="43CB90FE" w14:textId="77777777" w:rsidR="0008745C" w:rsidRDefault="0008745C" w:rsidP="0008745C">
            <w:pPr>
              <w:pStyle w:val="a3"/>
              <w:tabs>
                <w:tab w:val="left" w:pos="645"/>
              </w:tabs>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Проєкт</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відхилено</w:t>
            </w:r>
            <w:proofErr w:type="spellEnd"/>
            <w:r w:rsidRPr="0008745C">
              <w:rPr>
                <w:color w:val="000000" w:themeColor="text1"/>
                <w:sz w:val="28"/>
                <w:szCs w:val="28"/>
                <w:lang w:val="ru-RU"/>
              </w:rPr>
              <w:t xml:space="preserve"> через </w:t>
            </w:r>
            <w:proofErr w:type="spellStart"/>
            <w:r w:rsidRPr="0008745C">
              <w:rPr>
                <w:color w:val="000000" w:themeColor="text1"/>
                <w:sz w:val="28"/>
                <w:szCs w:val="28"/>
                <w:lang w:val="ru-RU"/>
              </w:rPr>
              <w:t>невідповідність</w:t>
            </w:r>
            <w:proofErr w:type="spellEnd"/>
            <w:r w:rsidRPr="0008745C">
              <w:rPr>
                <w:color w:val="000000" w:themeColor="text1"/>
                <w:sz w:val="28"/>
                <w:szCs w:val="28"/>
                <w:lang w:val="ru-RU"/>
              </w:rPr>
              <w:t xml:space="preserve"> стандартам, повернуто на </w:t>
            </w:r>
            <w:proofErr w:type="spellStart"/>
            <w:r w:rsidRPr="0008745C">
              <w:rPr>
                <w:color w:val="000000" w:themeColor="text1"/>
                <w:sz w:val="28"/>
                <w:szCs w:val="28"/>
                <w:lang w:val="ru-RU"/>
              </w:rPr>
              <w:t>доопрацювання</w:t>
            </w:r>
            <w:proofErr w:type="spellEnd"/>
          </w:p>
        </w:tc>
        <w:tc>
          <w:tcPr>
            <w:tcW w:w="3706" w:type="dxa"/>
          </w:tcPr>
          <w:p w14:paraId="73864B45"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roofErr w:type="spellStart"/>
            <w:r w:rsidRPr="0008745C">
              <w:rPr>
                <w:color w:val="000000" w:themeColor="text1"/>
                <w:sz w:val="28"/>
                <w:szCs w:val="28"/>
                <w:lang w:val="ru-RU"/>
              </w:rPr>
              <w:t>Прийнято</w:t>
            </w:r>
            <w:proofErr w:type="spellEnd"/>
            <w:r w:rsidRPr="0008745C">
              <w:rPr>
                <w:color w:val="000000" w:themeColor="text1"/>
                <w:sz w:val="28"/>
                <w:szCs w:val="28"/>
                <w:lang w:val="ru-RU"/>
              </w:rPr>
              <w:t xml:space="preserve"> як </w:t>
            </w:r>
            <w:proofErr w:type="spellStart"/>
            <w:r w:rsidRPr="0008745C">
              <w:rPr>
                <w:color w:val="000000" w:themeColor="text1"/>
                <w:sz w:val="28"/>
                <w:szCs w:val="28"/>
                <w:lang w:val="ru-RU"/>
              </w:rPr>
              <w:t>компроміс</w:t>
            </w:r>
            <w:proofErr w:type="spellEnd"/>
            <w:r w:rsidRPr="0008745C">
              <w:rPr>
                <w:color w:val="000000" w:themeColor="text1"/>
                <w:sz w:val="28"/>
                <w:szCs w:val="28"/>
                <w:lang w:val="ru-RU"/>
              </w:rPr>
              <w:t xml:space="preserve">, крок до </w:t>
            </w:r>
            <w:proofErr w:type="spellStart"/>
            <w:r w:rsidRPr="0008745C">
              <w:rPr>
                <w:color w:val="000000" w:themeColor="text1"/>
                <w:sz w:val="28"/>
                <w:szCs w:val="28"/>
                <w:lang w:val="ru-RU"/>
              </w:rPr>
              <w:t>євроінтеграції</w:t>
            </w:r>
            <w:proofErr w:type="spellEnd"/>
            <w:r w:rsidRPr="0008745C">
              <w:rPr>
                <w:color w:val="000000" w:themeColor="text1"/>
                <w:sz w:val="28"/>
                <w:szCs w:val="28"/>
                <w:lang w:val="ru-RU"/>
              </w:rPr>
              <w:t xml:space="preserve">, але </w:t>
            </w:r>
            <w:proofErr w:type="spellStart"/>
            <w:r w:rsidRPr="0008745C">
              <w:rPr>
                <w:color w:val="000000" w:themeColor="text1"/>
                <w:sz w:val="28"/>
                <w:szCs w:val="28"/>
                <w:lang w:val="ru-RU"/>
              </w:rPr>
              <w:t>потребує</w:t>
            </w:r>
            <w:proofErr w:type="spellEnd"/>
            <w:r w:rsidRPr="0008745C">
              <w:rPr>
                <w:color w:val="000000" w:themeColor="text1"/>
                <w:sz w:val="28"/>
                <w:szCs w:val="28"/>
                <w:lang w:val="ru-RU"/>
              </w:rPr>
              <w:t xml:space="preserve"> </w:t>
            </w:r>
            <w:proofErr w:type="spellStart"/>
            <w:r w:rsidRPr="0008745C">
              <w:rPr>
                <w:color w:val="000000" w:themeColor="text1"/>
                <w:sz w:val="28"/>
                <w:szCs w:val="28"/>
                <w:lang w:val="ru-RU"/>
              </w:rPr>
              <w:t>вдосконалення</w:t>
            </w:r>
            <w:proofErr w:type="spellEnd"/>
          </w:p>
        </w:tc>
      </w:tr>
    </w:tbl>
    <w:p w14:paraId="34BF4FAE" w14:textId="77777777" w:rsidR="00AC463D" w:rsidRDefault="00AC463D" w:rsidP="00AC463D">
      <w:pPr>
        <w:pStyle w:val="a3"/>
        <w:spacing w:before="0" w:beforeAutospacing="0" w:after="0" w:afterAutospacing="0" w:line="360" w:lineRule="auto"/>
        <w:jc w:val="center"/>
        <w:rPr>
          <w:i/>
          <w:color w:val="000000" w:themeColor="text1"/>
          <w:sz w:val="20"/>
          <w:szCs w:val="28"/>
          <w:lang w:val="ru-RU"/>
        </w:rPr>
      </w:pP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Pr>
          <w:i/>
          <w:color w:val="000000" w:themeColor="text1"/>
          <w:sz w:val="20"/>
          <w:szCs w:val="28"/>
          <w:lang w:val="ru-RU"/>
        </w:rPr>
        <w:t xml:space="preserve">на </w:t>
      </w:r>
      <w:proofErr w:type="spellStart"/>
      <w:r>
        <w:rPr>
          <w:i/>
          <w:color w:val="000000" w:themeColor="text1"/>
          <w:sz w:val="20"/>
          <w:szCs w:val="28"/>
          <w:lang w:val="ru-RU"/>
        </w:rPr>
        <w:t>основі</w:t>
      </w:r>
      <w:proofErr w:type="spellEnd"/>
      <w:r>
        <w:rPr>
          <w:i/>
          <w:color w:val="000000" w:themeColor="text1"/>
          <w:sz w:val="20"/>
          <w:szCs w:val="28"/>
          <w:lang w:val="ru-RU"/>
        </w:rPr>
        <w:t xml:space="preserve"> </w:t>
      </w:r>
      <w:proofErr w:type="spellStart"/>
      <w:r>
        <w:rPr>
          <w:i/>
          <w:color w:val="000000" w:themeColor="text1"/>
          <w:sz w:val="20"/>
          <w:szCs w:val="28"/>
          <w:lang w:val="ru-RU"/>
        </w:rPr>
        <w:t>джерел</w:t>
      </w:r>
      <w:proofErr w:type="spellEnd"/>
      <w:r>
        <w:rPr>
          <w:i/>
          <w:color w:val="000000" w:themeColor="text1"/>
          <w:sz w:val="20"/>
          <w:szCs w:val="28"/>
          <w:lang w:val="ru-RU"/>
        </w:rPr>
        <w:t xml:space="preserve"> з </w:t>
      </w:r>
      <w:proofErr w:type="spellStart"/>
      <w:r>
        <w:rPr>
          <w:i/>
          <w:color w:val="000000" w:themeColor="text1"/>
          <w:sz w:val="20"/>
          <w:szCs w:val="28"/>
          <w:lang w:val="ru-RU"/>
        </w:rPr>
        <w:t>розділу</w:t>
      </w:r>
      <w:proofErr w:type="spellEnd"/>
      <w:r>
        <w:rPr>
          <w:i/>
          <w:color w:val="000000" w:themeColor="text1"/>
          <w:sz w:val="20"/>
          <w:szCs w:val="28"/>
          <w:lang w:val="ru-RU"/>
        </w:rPr>
        <w:t xml:space="preserve"> 3.2</w:t>
      </w:r>
      <w:r w:rsidRPr="005F6435">
        <w:rPr>
          <w:i/>
          <w:color w:val="000000" w:themeColor="text1"/>
          <w:sz w:val="20"/>
          <w:szCs w:val="28"/>
          <w:lang w:val="ru-RU"/>
        </w:rPr>
        <w:t>.</w:t>
      </w:r>
    </w:p>
    <w:p w14:paraId="2A60A47A" w14:textId="77777777" w:rsidR="0008745C" w:rsidRDefault="0008745C" w:rsidP="00E513C8">
      <w:pPr>
        <w:pStyle w:val="a3"/>
        <w:spacing w:before="0" w:beforeAutospacing="0" w:after="0" w:afterAutospacing="0" w:line="360" w:lineRule="auto"/>
        <w:jc w:val="center"/>
        <w:rPr>
          <w:color w:val="000000" w:themeColor="text1"/>
          <w:sz w:val="28"/>
          <w:szCs w:val="28"/>
          <w:lang w:val="ru-RU"/>
        </w:rPr>
      </w:pPr>
    </w:p>
    <w:p w14:paraId="589293C4" w14:textId="77777777" w:rsidR="00710257" w:rsidRDefault="00710257" w:rsidP="00E513C8">
      <w:pPr>
        <w:pStyle w:val="a3"/>
        <w:spacing w:before="0" w:beforeAutospacing="0" w:after="0" w:afterAutospacing="0" w:line="360" w:lineRule="auto"/>
        <w:jc w:val="center"/>
        <w:rPr>
          <w:color w:val="000000" w:themeColor="text1"/>
          <w:sz w:val="28"/>
          <w:szCs w:val="28"/>
          <w:lang w:val="ru-RU"/>
        </w:rPr>
      </w:pPr>
    </w:p>
    <w:p w14:paraId="0A3BAFEE" w14:textId="77777777" w:rsidR="00710257" w:rsidRDefault="00710257" w:rsidP="00E513C8">
      <w:pPr>
        <w:pStyle w:val="a3"/>
        <w:spacing w:before="0" w:beforeAutospacing="0" w:after="0" w:afterAutospacing="0" w:line="360" w:lineRule="auto"/>
        <w:jc w:val="center"/>
        <w:rPr>
          <w:color w:val="000000" w:themeColor="text1"/>
          <w:sz w:val="28"/>
          <w:szCs w:val="28"/>
          <w:lang w:val="ru-RU"/>
        </w:rPr>
      </w:pPr>
    </w:p>
    <w:p w14:paraId="2ED8FC41" w14:textId="77777777" w:rsidR="00710257" w:rsidRDefault="00710257" w:rsidP="00E513C8">
      <w:pPr>
        <w:pStyle w:val="a3"/>
        <w:spacing w:before="0" w:beforeAutospacing="0" w:after="0" w:afterAutospacing="0" w:line="360" w:lineRule="auto"/>
        <w:jc w:val="center"/>
        <w:rPr>
          <w:color w:val="000000" w:themeColor="text1"/>
          <w:sz w:val="28"/>
          <w:szCs w:val="28"/>
          <w:lang w:val="ru-RU"/>
        </w:rPr>
      </w:pPr>
      <w:proofErr w:type="spellStart"/>
      <w:r w:rsidRPr="00710257">
        <w:rPr>
          <w:color w:val="000000" w:themeColor="text1"/>
          <w:sz w:val="28"/>
          <w:szCs w:val="28"/>
          <w:lang w:val="ru-RU"/>
        </w:rPr>
        <w:t>Проблеми</w:t>
      </w:r>
      <w:proofErr w:type="spellEnd"/>
      <w:r w:rsidRPr="00710257">
        <w:rPr>
          <w:color w:val="000000" w:themeColor="text1"/>
          <w:sz w:val="28"/>
          <w:szCs w:val="28"/>
          <w:lang w:val="ru-RU"/>
        </w:rPr>
        <w:t xml:space="preserve"> та </w:t>
      </w:r>
      <w:proofErr w:type="spellStart"/>
      <w:r w:rsidRPr="00710257">
        <w:rPr>
          <w:color w:val="000000" w:themeColor="text1"/>
          <w:sz w:val="28"/>
          <w:szCs w:val="28"/>
          <w:lang w:val="ru-RU"/>
        </w:rPr>
        <w:t>перспективи</w:t>
      </w:r>
      <w:proofErr w:type="spellEnd"/>
      <w:r w:rsidRPr="00710257">
        <w:rPr>
          <w:color w:val="000000" w:themeColor="text1"/>
          <w:sz w:val="28"/>
          <w:szCs w:val="28"/>
          <w:lang w:val="ru-RU"/>
        </w:rPr>
        <w:t xml:space="preserve"> </w:t>
      </w:r>
      <w:proofErr w:type="spellStart"/>
      <w:r w:rsidRPr="00710257">
        <w:rPr>
          <w:color w:val="000000" w:themeColor="text1"/>
          <w:sz w:val="28"/>
          <w:szCs w:val="28"/>
          <w:lang w:val="ru-RU"/>
        </w:rPr>
        <w:t>впровадження</w:t>
      </w:r>
      <w:proofErr w:type="spellEnd"/>
      <w:r w:rsidRPr="00710257">
        <w:rPr>
          <w:color w:val="000000" w:themeColor="text1"/>
          <w:sz w:val="28"/>
          <w:szCs w:val="28"/>
          <w:lang w:val="ru-RU"/>
        </w:rPr>
        <w:t xml:space="preserve"> </w:t>
      </w:r>
      <w:proofErr w:type="spellStart"/>
      <w:r w:rsidRPr="00710257">
        <w:rPr>
          <w:color w:val="000000" w:themeColor="text1"/>
          <w:sz w:val="28"/>
          <w:szCs w:val="28"/>
          <w:lang w:val="ru-RU"/>
        </w:rPr>
        <w:t>зак</w:t>
      </w:r>
      <w:r>
        <w:rPr>
          <w:color w:val="000000" w:themeColor="text1"/>
          <w:sz w:val="28"/>
          <w:szCs w:val="28"/>
          <w:lang w:val="ru-RU"/>
        </w:rPr>
        <w:t>онодавства</w:t>
      </w:r>
      <w:proofErr w:type="spellEnd"/>
      <w:r>
        <w:rPr>
          <w:color w:val="000000" w:themeColor="text1"/>
          <w:sz w:val="28"/>
          <w:szCs w:val="28"/>
          <w:lang w:val="ru-RU"/>
        </w:rPr>
        <w:t xml:space="preserve"> про </w:t>
      </w:r>
      <w:proofErr w:type="spellStart"/>
      <w:r>
        <w:rPr>
          <w:color w:val="000000" w:themeColor="text1"/>
          <w:sz w:val="28"/>
          <w:szCs w:val="28"/>
          <w:lang w:val="ru-RU"/>
        </w:rPr>
        <w:t>лобізм</w:t>
      </w:r>
      <w:proofErr w:type="spellEnd"/>
      <w:r>
        <w:rPr>
          <w:color w:val="000000" w:themeColor="text1"/>
          <w:sz w:val="28"/>
          <w:szCs w:val="28"/>
          <w:lang w:val="ru-RU"/>
        </w:rPr>
        <w:t xml:space="preserve"> в </w:t>
      </w:r>
      <w:proofErr w:type="spellStart"/>
      <w:r>
        <w:rPr>
          <w:color w:val="000000" w:themeColor="text1"/>
          <w:sz w:val="28"/>
          <w:szCs w:val="28"/>
          <w:lang w:val="ru-RU"/>
        </w:rPr>
        <w:t>Україні</w:t>
      </w:r>
      <w:proofErr w:type="spellEnd"/>
      <w:r>
        <w:rPr>
          <w:color w:val="000000" w:themeColor="text1"/>
          <w:sz w:val="28"/>
          <w:szCs w:val="28"/>
          <w:lang w:val="ru-RU"/>
        </w:rPr>
        <w:t xml:space="preserve"> (</w:t>
      </w:r>
      <w:proofErr w:type="spellStart"/>
      <w:r>
        <w:rPr>
          <w:color w:val="000000" w:themeColor="text1"/>
          <w:sz w:val="28"/>
          <w:szCs w:val="28"/>
          <w:lang w:val="ru-RU"/>
        </w:rPr>
        <w:t>Таблиця</w:t>
      </w:r>
      <w:proofErr w:type="spellEnd"/>
      <w:r>
        <w:rPr>
          <w:color w:val="000000" w:themeColor="text1"/>
          <w:sz w:val="28"/>
          <w:szCs w:val="28"/>
          <w:lang w:val="ru-RU"/>
        </w:rPr>
        <w:t xml:space="preserve"> 3.2</w:t>
      </w:r>
      <w:r w:rsidRPr="00710257">
        <w:rPr>
          <w:color w:val="000000" w:themeColor="text1"/>
          <w:sz w:val="28"/>
          <w:szCs w:val="28"/>
          <w:lang w:val="ru-RU"/>
        </w:rPr>
        <w:t>.</w:t>
      </w:r>
      <w:r>
        <w:rPr>
          <w:color w:val="000000" w:themeColor="text1"/>
          <w:sz w:val="28"/>
          <w:szCs w:val="28"/>
          <w:lang w:val="ru-RU"/>
        </w:rPr>
        <w:t>)</w:t>
      </w:r>
    </w:p>
    <w:tbl>
      <w:tblPr>
        <w:tblStyle w:val="a7"/>
        <w:tblW w:w="0" w:type="auto"/>
        <w:tblLook w:val="04A0" w:firstRow="1" w:lastRow="0" w:firstColumn="1" w:lastColumn="0" w:noHBand="0" w:noVBand="1"/>
      </w:tblPr>
      <w:tblGrid>
        <w:gridCol w:w="1613"/>
        <w:gridCol w:w="4619"/>
        <w:gridCol w:w="3729"/>
      </w:tblGrid>
      <w:tr w:rsidR="00626F17" w14:paraId="27409B5B" w14:textId="77777777" w:rsidTr="00626F17">
        <w:tc>
          <w:tcPr>
            <w:tcW w:w="1613" w:type="dxa"/>
          </w:tcPr>
          <w:p w14:paraId="55520555"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
        </w:tc>
        <w:tc>
          <w:tcPr>
            <w:tcW w:w="4619" w:type="dxa"/>
          </w:tcPr>
          <w:p w14:paraId="46A35ECD"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Pr>
                <w:color w:val="000000" w:themeColor="text1"/>
                <w:sz w:val="28"/>
                <w:szCs w:val="28"/>
                <w:lang w:val="ru-RU"/>
              </w:rPr>
              <w:t>Проблеми</w:t>
            </w:r>
            <w:proofErr w:type="spellEnd"/>
          </w:p>
        </w:tc>
        <w:tc>
          <w:tcPr>
            <w:tcW w:w="3729" w:type="dxa"/>
          </w:tcPr>
          <w:p w14:paraId="0478BEE9"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Pr>
                <w:color w:val="000000" w:themeColor="text1"/>
                <w:sz w:val="28"/>
                <w:szCs w:val="28"/>
                <w:lang w:val="ru-RU"/>
              </w:rPr>
              <w:t>Перспективи</w:t>
            </w:r>
            <w:proofErr w:type="spellEnd"/>
          </w:p>
        </w:tc>
      </w:tr>
      <w:tr w:rsidR="00626F17" w:rsidRPr="002D5521" w14:paraId="220056D6" w14:textId="77777777" w:rsidTr="00626F17">
        <w:tc>
          <w:tcPr>
            <w:tcW w:w="1613" w:type="dxa"/>
          </w:tcPr>
          <w:p w14:paraId="7494BA10"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r w:rsidRPr="00626F17">
              <w:rPr>
                <w:color w:val="000000" w:themeColor="text1"/>
                <w:sz w:val="28"/>
                <w:szCs w:val="28"/>
                <w:lang w:val="ru-RU"/>
              </w:rPr>
              <w:t>Суть</w:t>
            </w:r>
          </w:p>
        </w:tc>
        <w:tc>
          <w:tcPr>
            <w:tcW w:w="4619" w:type="dxa"/>
          </w:tcPr>
          <w:p w14:paraId="08B2E703"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Війна</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недовіра</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законодавчі</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прогалини</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обмеження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спроможності</w:t>
            </w:r>
            <w:proofErr w:type="spellEnd"/>
          </w:p>
        </w:tc>
        <w:tc>
          <w:tcPr>
            <w:tcW w:w="3729" w:type="dxa"/>
          </w:tcPr>
          <w:p w14:paraId="5255007B"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Євроінтеграція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післявоєнна</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відбудова</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прозорість</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професійний</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лобізм</w:t>
            </w:r>
            <w:proofErr w:type="spellEnd"/>
          </w:p>
        </w:tc>
      </w:tr>
      <w:tr w:rsidR="00626F17" w:rsidRPr="002D5521" w14:paraId="465A1364" w14:textId="77777777" w:rsidTr="00626F17">
        <w:tc>
          <w:tcPr>
            <w:tcW w:w="1613" w:type="dxa"/>
          </w:tcPr>
          <w:p w14:paraId="021015A8"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Приклади</w:t>
            </w:r>
            <w:proofErr w:type="spellEnd"/>
            <w:r w:rsidRPr="00626F17">
              <w:rPr>
                <w:color w:val="000000" w:themeColor="text1"/>
                <w:sz w:val="28"/>
                <w:szCs w:val="28"/>
                <w:lang w:val="ru-RU"/>
              </w:rPr>
              <w:t>/</w:t>
            </w:r>
          </w:p>
          <w:p w14:paraId="3E1B6D34"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деталі</w:t>
            </w:r>
            <w:proofErr w:type="spellEnd"/>
          </w:p>
        </w:tc>
        <w:tc>
          <w:tcPr>
            <w:tcW w:w="4619" w:type="dxa"/>
          </w:tcPr>
          <w:p w14:paraId="3D392CF3" w14:textId="77777777" w:rsidR="00626F17" w:rsidRDefault="00626F17" w:rsidP="00083129">
            <w:pPr>
              <w:pStyle w:val="a3"/>
              <w:numPr>
                <w:ilvl w:val="0"/>
                <w:numId w:val="7"/>
              </w:numPr>
              <w:spacing w:before="0" w:beforeAutospacing="0" w:after="0" w:afterAutospacing="0" w:line="360" w:lineRule="auto"/>
              <w:jc w:val="both"/>
              <w:rPr>
                <w:color w:val="000000" w:themeColor="text1"/>
                <w:sz w:val="28"/>
                <w:szCs w:val="28"/>
                <w:lang w:val="ru-RU"/>
              </w:rPr>
            </w:pPr>
            <w:proofErr w:type="spellStart"/>
            <w:r w:rsidRPr="00626F17">
              <w:rPr>
                <w:color w:val="000000" w:themeColor="text1"/>
                <w:sz w:val="28"/>
                <w:szCs w:val="28"/>
                <w:lang w:val="ru-RU"/>
              </w:rPr>
              <w:t>Війна</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відволікає</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ресу</w:t>
            </w:r>
            <w:r>
              <w:rPr>
                <w:color w:val="000000" w:themeColor="text1"/>
                <w:sz w:val="28"/>
                <w:szCs w:val="28"/>
                <w:lang w:val="ru-RU"/>
              </w:rPr>
              <w:t>рси</w:t>
            </w:r>
            <w:proofErr w:type="spellEnd"/>
            <w:r>
              <w:rPr>
                <w:color w:val="000000" w:themeColor="text1"/>
                <w:sz w:val="28"/>
                <w:szCs w:val="28"/>
                <w:lang w:val="ru-RU"/>
              </w:rPr>
              <w:t xml:space="preserve"> (бюджет 2025, </w:t>
            </w:r>
            <w:proofErr w:type="spellStart"/>
            <w:r>
              <w:rPr>
                <w:color w:val="000000" w:themeColor="text1"/>
                <w:sz w:val="28"/>
                <w:szCs w:val="28"/>
                <w:lang w:val="ru-RU"/>
              </w:rPr>
              <w:t>кібератаки</w:t>
            </w:r>
            <w:proofErr w:type="spellEnd"/>
            <w:r>
              <w:rPr>
                <w:color w:val="000000" w:themeColor="text1"/>
                <w:sz w:val="28"/>
                <w:szCs w:val="28"/>
                <w:lang w:val="ru-RU"/>
              </w:rPr>
              <w:t xml:space="preserve">). </w:t>
            </w:r>
          </w:p>
          <w:p w14:paraId="557E3494" w14:textId="77777777" w:rsidR="00626F17" w:rsidRDefault="00083129" w:rsidP="00083129">
            <w:pPr>
              <w:pStyle w:val="a3"/>
              <w:numPr>
                <w:ilvl w:val="0"/>
                <w:numId w:val="7"/>
              </w:numPr>
              <w:spacing w:before="0" w:beforeAutospacing="0" w:after="0" w:afterAutospacing="0" w:line="360" w:lineRule="auto"/>
              <w:jc w:val="both"/>
              <w:rPr>
                <w:color w:val="000000" w:themeColor="text1"/>
                <w:sz w:val="28"/>
                <w:szCs w:val="28"/>
                <w:lang w:val="ru-RU"/>
              </w:rPr>
            </w:pPr>
            <w:proofErr w:type="spellStart"/>
            <w:r>
              <w:rPr>
                <w:color w:val="000000" w:themeColor="text1"/>
                <w:sz w:val="28"/>
                <w:szCs w:val="28"/>
                <w:lang w:val="ru-RU"/>
              </w:rPr>
              <w:t>Недовіра</w:t>
            </w:r>
            <w:proofErr w:type="spellEnd"/>
            <w:r>
              <w:rPr>
                <w:color w:val="000000" w:themeColor="text1"/>
                <w:sz w:val="28"/>
                <w:szCs w:val="28"/>
                <w:lang w:val="ru-RU"/>
              </w:rPr>
              <w:t xml:space="preserve"> </w:t>
            </w:r>
            <w:r w:rsidR="003E1A11">
              <w:rPr>
                <w:color w:val="000000" w:themeColor="text1"/>
                <w:sz w:val="28"/>
                <w:szCs w:val="28"/>
                <w:lang w:val="ru-RU"/>
              </w:rPr>
              <w:t xml:space="preserve">до </w:t>
            </w:r>
            <w:proofErr w:type="spellStart"/>
            <w:r w:rsidR="003E1A11">
              <w:rPr>
                <w:color w:val="000000" w:themeColor="text1"/>
                <w:sz w:val="28"/>
                <w:szCs w:val="28"/>
                <w:lang w:val="ru-RU"/>
              </w:rPr>
              <w:t>чиновників</w:t>
            </w:r>
            <w:proofErr w:type="spellEnd"/>
            <w:r w:rsidR="003E1A11">
              <w:rPr>
                <w:color w:val="000000" w:themeColor="text1"/>
                <w:sz w:val="28"/>
                <w:szCs w:val="28"/>
                <w:lang w:val="ru-RU"/>
              </w:rPr>
              <w:t>.</w:t>
            </w:r>
          </w:p>
          <w:p w14:paraId="65B3E47C" w14:textId="77777777" w:rsidR="00626F17" w:rsidRDefault="00626F17" w:rsidP="00083129">
            <w:pPr>
              <w:pStyle w:val="a3"/>
              <w:numPr>
                <w:ilvl w:val="0"/>
                <w:numId w:val="7"/>
              </w:numPr>
              <w:spacing w:before="0" w:beforeAutospacing="0" w:after="0" w:afterAutospacing="0" w:line="360" w:lineRule="auto"/>
              <w:jc w:val="both"/>
              <w:rPr>
                <w:color w:val="000000" w:themeColor="text1"/>
                <w:sz w:val="28"/>
                <w:szCs w:val="28"/>
                <w:lang w:val="ru-RU"/>
              </w:rPr>
            </w:pPr>
            <w:proofErr w:type="spellStart"/>
            <w:r w:rsidRPr="00626F17">
              <w:rPr>
                <w:color w:val="000000" w:themeColor="text1"/>
                <w:sz w:val="28"/>
                <w:szCs w:val="28"/>
                <w:lang w:val="ru-RU"/>
              </w:rPr>
              <w:t>Вузьке</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визначення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лобізму</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ни</w:t>
            </w:r>
            <w:r>
              <w:rPr>
                <w:color w:val="000000" w:themeColor="text1"/>
                <w:sz w:val="28"/>
                <w:szCs w:val="28"/>
                <w:lang w:val="ru-RU"/>
              </w:rPr>
              <w:t>зькі</w:t>
            </w:r>
            <w:proofErr w:type="spellEnd"/>
            <w:r>
              <w:rPr>
                <w:color w:val="000000" w:themeColor="text1"/>
                <w:sz w:val="28"/>
                <w:szCs w:val="28"/>
                <w:lang w:val="ru-RU"/>
              </w:rPr>
              <w:t xml:space="preserve"> </w:t>
            </w:r>
            <w:proofErr w:type="spellStart"/>
            <w:r>
              <w:rPr>
                <w:color w:val="000000" w:themeColor="text1"/>
                <w:sz w:val="28"/>
                <w:szCs w:val="28"/>
                <w:lang w:val="ru-RU"/>
              </w:rPr>
              <w:t>штрафи</w:t>
            </w:r>
            <w:proofErr w:type="spellEnd"/>
            <w:r>
              <w:rPr>
                <w:color w:val="000000" w:themeColor="text1"/>
                <w:sz w:val="28"/>
                <w:szCs w:val="28"/>
                <w:lang w:val="ru-RU"/>
              </w:rPr>
              <w:t xml:space="preserve"> (850–17 000 </w:t>
            </w:r>
            <w:proofErr w:type="spellStart"/>
            <w:r>
              <w:rPr>
                <w:color w:val="000000" w:themeColor="text1"/>
                <w:sz w:val="28"/>
                <w:szCs w:val="28"/>
                <w:lang w:val="ru-RU"/>
              </w:rPr>
              <w:t>грн</w:t>
            </w:r>
            <w:proofErr w:type="spellEnd"/>
            <w:r>
              <w:rPr>
                <w:color w:val="000000" w:themeColor="text1"/>
                <w:sz w:val="28"/>
                <w:szCs w:val="28"/>
                <w:lang w:val="ru-RU"/>
              </w:rPr>
              <w:t xml:space="preserve">). </w:t>
            </w:r>
          </w:p>
          <w:p w14:paraId="41515744" w14:textId="77777777" w:rsidR="00626F17" w:rsidRDefault="00626F17" w:rsidP="00083129">
            <w:pPr>
              <w:pStyle w:val="a3"/>
              <w:numPr>
                <w:ilvl w:val="0"/>
                <w:numId w:val="7"/>
              </w:numPr>
              <w:spacing w:before="0" w:beforeAutospacing="0" w:after="0" w:afterAutospacing="0" w:line="360" w:lineRule="auto"/>
              <w:jc w:val="both"/>
              <w:rPr>
                <w:color w:val="000000" w:themeColor="text1"/>
                <w:sz w:val="28"/>
                <w:szCs w:val="28"/>
                <w:lang w:val="ru-RU"/>
              </w:rPr>
            </w:pPr>
            <w:proofErr w:type="spellStart"/>
            <w:r w:rsidRPr="00626F17">
              <w:rPr>
                <w:color w:val="000000" w:themeColor="text1"/>
                <w:sz w:val="28"/>
                <w:szCs w:val="28"/>
                <w:lang w:val="ru-RU"/>
              </w:rPr>
              <w:t>Перевантаження</w:t>
            </w:r>
            <w:proofErr w:type="spellEnd"/>
            <w:r w:rsidRPr="00626F17">
              <w:rPr>
                <w:color w:val="000000" w:themeColor="text1"/>
                <w:sz w:val="28"/>
                <w:szCs w:val="28"/>
                <w:lang w:val="ru-RU"/>
              </w:rPr>
              <w:t xml:space="preserve"> НАЗК (438,5 млн </w:t>
            </w:r>
            <w:proofErr w:type="spellStart"/>
            <w:r w:rsidRPr="00626F17">
              <w:rPr>
                <w:color w:val="000000" w:themeColor="text1"/>
                <w:sz w:val="28"/>
                <w:szCs w:val="28"/>
                <w:lang w:val="ru-RU"/>
              </w:rPr>
              <w:t>грн</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порушень</w:t>
            </w:r>
            <w:proofErr w:type="spellEnd"/>
            <w:r w:rsidRPr="00626F17">
              <w:rPr>
                <w:color w:val="000000" w:themeColor="text1"/>
                <w:sz w:val="28"/>
                <w:szCs w:val="28"/>
                <w:lang w:val="ru-RU"/>
              </w:rPr>
              <w:t xml:space="preserve"> у 2024).</w:t>
            </w:r>
          </w:p>
        </w:tc>
        <w:tc>
          <w:tcPr>
            <w:tcW w:w="3729" w:type="dxa"/>
          </w:tcPr>
          <w:p w14:paraId="688DACF5" w14:textId="77777777" w:rsidR="00626F17" w:rsidRDefault="00626F17" w:rsidP="00083129">
            <w:pPr>
              <w:pStyle w:val="a3"/>
              <w:numPr>
                <w:ilvl w:val="0"/>
                <w:numId w:val="6"/>
              </w:numPr>
              <w:spacing w:before="0" w:beforeAutospacing="0" w:after="0" w:afterAutospacing="0" w:line="360" w:lineRule="auto"/>
              <w:jc w:val="both"/>
              <w:rPr>
                <w:color w:val="000000" w:themeColor="text1"/>
                <w:sz w:val="28"/>
                <w:szCs w:val="28"/>
                <w:lang w:val="ru-RU"/>
              </w:rPr>
            </w:pPr>
            <w:r w:rsidRPr="00626F17">
              <w:rPr>
                <w:color w:val="000000" w:themeColor="text1"/>
                <w:sz w:val="28"/>
                <w:szCs w:val="28"/>
                <w:lang w:val="ru-RU"/>
              </w:rPr>
              <w:t xml:space="preserve"> </w:t>
            </w:r>
            <w:proofErr w:type="spellStart"/>
            <w:r w:rsidRPr="00626F17">
              <w:rPr>
                <w:color w:val="000000" w:themeColor="text1"/>
                <w:sz w:val="28"/>
                <w:szCs w:val="28"/>
                <w:lang w:val="ru-RU"/>
              </w:rPr>
              <w:t>Відповідність</w:t>
            </w:r>
            <w:proofErr w:type="spellEnd"/>
            <w:r w:rsidRPr="00626F17">
              <w:rPr>
                <w:color w:val="000000" w:themeColor="text1"/>
                <w:sz w:val="28"/>
                <w:szCs w:val="28"/>
                <w:lang w:val="ru-RU"/>
              </w:rPr>
              <w:t xml:space="preserve"> стандартам ЄС (Пакет 2023, ОЕСР).</w:t>
            </w:r>
          </w:p>
          <w:p w14:paraId="1E312A5E" w14:textId="77777777" w:rsidR="003E1A11" w:rsidRDefault="00626F17" w:rsidP="00083129">
            <w:pPr>
              <w:pStyle w:val="a3"/>
              <w:numPr>
                <w:ilvl w:val="0"/>
                <w:numId w:val="6"/>
              </w:numPr>
              <w:spacing w:before="0" w:beforeAutospacing="0" w:after="0" w:afterAutospacing="0" w:line="360" w:lineRule="auto"/>
              <w:jc w:val="both"/>
              <w:rPr>
                <w:color w:val="000000" w:themeColor="text1"/>
                <w:sz w:val="28"/>
                <w:szCs w:val="28"/>
                <w:lang w:val="ru-RU"/>
              </w:rPr>
            </w:pPr>
            <w:proofErr w:type="spellStart"/>
            <w:r w:rsidRPr="00626F17">
              <w:rPr>
                <w:color w:val="000000" w:themeColor="text1"/>
                <w:sz w:val="28"/>
                <w:szCs w:val="28"/>
                <w:lang w:val="ru-RU"/>
              </w:rPr>
              <w:t>Реєстр</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прозорості</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створення</w:t>
            </w:r>
            <w:proofErr w:type="spellEnd"/>
            <w:r w:rsidRPr="00626F17">
              <w:rPr>
                <w:color w:val="000000" w:themeColor="text1"/>
                <w:sz w:val="28"/>
                <w:szCs w:val="28"/>
                <w:lang w:val="ru-RU"/>
              </w:rPr>
              <w:t xml:space="preserve"> </w:t>
            </w:r>
            <w:proofErr w:type="spellStart"/>
            <w:r w:rsidR="003E1A11">
              <w:rPr>
                <w:color w:val="000000" w:themeColor="text1"/>
                <w:sz w:val="28"/>
                <w:szCs w:val="28"/>
                <w:lang w:val="ru-RU"/>
              </w:rPr>
              <w:t>робочих</w:t>
            </w:r>
            <w:proofErr w:type="spellEnd"/>
            <w:r w:rsidR="003E1A11">
              <w:rPr>
                <w:color w:val="000000" w:themeColor="text1"/>
                <w:sz w:val="28"/>
                <w:szCs w:val="28"/>
                <w:lang w:val="ru-RU"/>
              </w:rPr>
              <w:t xml:space="preserve"> </w:t>
            </w:r>
            <w:proofErr w:type="spellStart"/>
            <w:r w:rsidR="003E1A11">
              <w:rPr>
                <w:color w:val="000000" w:themeColor="text1"/>
                <w:sz w:val="28"/>
                <w:szCs w:val="28"/>
                <w:lang w:val="ru-RU"/>
              </w:rPr>
              <w:t>місць</w:t>
            </w:r>
            <w:proofErr w:type="spellEnd"/>
            <w:r w:rsidR="003E1A11">
              <w:rPr>
                <w:color w:val="000000" w:themeColor="text1"/>
                <w:sz w:val="28"/>
                <w:szCs w:val="28"/>
                <w:lang w:val="ru-RU"/>
              </w:rPr>
              <w:t xml:space="preserve">. </w:t>
            </w:r>
          </w:p>
          <w:p w14:paraId="5F33192F" w14:textId="77777777" w:rsidR="00626F17" w:rsidRDefault="003E1A11" w:rsidP="00083129">
            <w:pPr>
              <w:pStyle w:val="a3"/>
              <w:numPr>
                <w:ilvl w:val="0"/>
                <w:numId w:val="6"/>
              </w:numPr>
              <w:spacing w:before="0" w:beforeAutospacing="0" w:after="0" w:afterAutospacing="0" w:line="360" w:lineRule="auto"/>
              <w:jc w:val="both"/>
              <w:rPr>
                <w:color w:val="000000" w:themeColor="text1"/>
                <w:sz w:val="28"/>
                <w:szCs w:val="28"/>
                <w:lang w:val="ru-RU"/>
              </w:rPr>
            </w:pPr>
            <w:r>
              <w:rPr>
                <w:color w:val="000000" w:themeColor="text1"/>
                <w:sz w:val="28"/>
                <w:szCs w:val="28"/>
                <w:lang w:val="ru-RU"/>
              </w:rPr>
              <w:t xml:space="preserve"> </w:t>
            </w:r>
            <w:proofErr w:type="spellStart"/>
            <w:r w:rsidR="00626F17" w:rsidRPr="00626F17">
              <w:rPr>
                <w:color w:val="000000" w:themeColor="text1"/>
                <w:sz w:val="28"/>
                <w:szCs w:val="28"/>
                <w:lang w:val="ru-RU"/>
              </w:rPr>
              <w:t>Цифровізація</w:t>
            </w:r>
            <w:proofErr w:type="spellEnd"/>
            <w:r w:rsidR="00626F17" w:rsidRPr="00626F17">
              <w:rPr>
                <w:color w:val="000000" w:themeColor="text1"/>
                <w:sz w:val="28"/>
                <w:szCs w:val="28"/>
                <w:lang w:val="ru-RU"/>
              </w:rPr>
              <w:t xml:space="preserve"> (</w:t>
            </w:r>
            <w:proofErr w:type="spellStart"/>
            <w:r w:rsidR="00626F17" w:rsidRPr="00626F17">
              <w:rPr>
                <w:color w:val="000000" w:themeColor="text1"/>
                <w:sz w:val="28"/>
                <w:szCs w:val="28"/>
                <w:lang w:val="ru-RU"/>
              </w:rPr>
              <w:t>блокчейн</w:t>
            </w:r>
            <w:proofErr w:type="spellEnd"/>
            <w:r w:rsidR="00626F17" w:rsidRPr="00626F17">
              <w:rPr>
                <w:color w:val="000000" w:themeColor="text1"/>
                <w:sz w:val="28"/>
                <w:szCs w:val="28"/>
                <w:lang w:val="ru-RU"/>
              </w:rPr>
              <w:t xml:space="preserve">, ШІ), </w:t>
            </w:r>
            <w:proofErr w:type="spellStart"/>
            <w:r w:rsidR="00626F17" w:rsidRPr="00626F17">
              <w:rPr>
                <w:color w:val="000000" w:themeColor="text1"/>
                <w:sz w:val="28"/>
                <w:szCs w:val="28"/>
                <w:lang w:val="ru-RU"/>
              </w:rPr>
              <w:t>співпраця</w:t>
            </w:r>
            <w:proofErr w:type="spellEnd"/>
            <w:r w:rsidR="00626F17" w:rsidRPr="00626F17">
              <w:rPr>
                <w:color w:val="000000" w:themeColor="text1"/>
                <w:sz w:val="28"/>
                <w:szCs w:val="28"/>
                <w:lang w:val="ru-RU"/>
              </w:rPr>
              <w:t xml:space="preserve"> з ЄС/США.</w:t>
            </w:r>
          </w:p>
        </w:tc>
      </w:tr>
      <w:tr w:rsidR="00626F17" w14:paraId="010D06D5" w14:textId="77777777" w:rsidTr="00626F17">
        <w:tc>
          <w:tcPr>
            <w:tcW w:w="1613" w:type="dxa"/>
          </w:tcPr>
          <w:p w14:paraId="08A6ABB6"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Наслідки</w:t>
            </w:r>
            <w:proofErr w:type="spellEnd"/>
            <w:r w:rsidRPr="00626F17">
              <w:rPr>
                <w:color w:val="000000" w:themeColor="text1"/>
                <w:sz w:val="28"/>
                <w:szCs w:val="28"/>
                <w:lang w:val="ru-RU"/>
              </w:rPr>
              <w:t>/</w:t>
            </w:r>
          </w:p>
          <w:p w14:paraId="7D162A6C"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можливості</w:t>
            </w:r>
            <w:proofErr w:type="spellEnd"/>
          </w:p>
        </w:tc>
        <w:tc>
          <w:tcPr>
            <w:tcW w:w="4619" w:type="dxa"/>
          </w:tcPr>
          <w:p w14:paraId="5666721C"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r w:rsidRPr="00626F17">
              <w:rPr>
                <w:color w:val="000000" w:themeColor="text1"/>
                <w:sz w:val="28"/>
                <w:szCs w:val="28"/>
                <w:lang w:val="ru-RU"/>
              </w:rPr>
              <w:t xml:space="preserve"> </w:t>
            </w:r>
            <w:proofErr w:type="spellStart"/>
            <w:r w:rsidRPr="00626F17">
              <w:rPr>
                <w:color w:val="000000" w:themeColor="text1"/>
                <w:sz w:val="28"/>
                <w:szCs w:val="28"/>
                <w:lang w:val="ru-RU"/>
              </w:rPr>
              <w:t>Уск</w:t>
            </w:r>
            <w:r>
              <w:rPr>
                <w:color w:val="000000" w:themeColor="text1"/>
                <w:sz w:val="28"/>
                <w:szCs w:val="28"/>
                <w:lang w:val="ru-RU"/>
              </w:rPr>
              <w:t>ладнення</w:t>
            </w:r>
            <w:proofErr w:type="spellEnd"/>
            <w:r>
              <w:rPr>
                <w:color w:val="000000" w:themeColor="text1"/>
                <w:sz w:val="28"/>
                <w:szCs w:val="28"/>
                <w:lang w:val="ru-RU"/>
              </w:rPr>
              <w:t xml:space="preserve"> </w:t>
            </w:r>
            <w:proofErr w:type="spellStart"/>
            <w:r>
              <w:rPr>
                <w:color w:val="000000" w:themeColor="text1"/>
                <w:sz w:val="28"/>
                <w:szCs w:val="28"/>
                <w:lang w:val="ru-RU"/>
              </w:rPr>
              <w:t>впровадження</w:t>
            </w:r>
            <w:proofErr w:type="spellEnd"/>
            <w:r>
              <w:rPr>
                <w:color w:val="000000" w:themeColor="text1"/>
                <w:sz w:val="28"/>
                <w:szCs w:val="28"/>
                <w:lang w:val="ru-RU"/>
              </w:rPr>
              <w:t xml:space="preserve"> </w:t>
            </w:r>
            <w:proofErr w:type="spellStart"/>
            <w:r>
              <w:rPr>
                <w:color w:val="000000" w:themeColor="text1"/>
                <w:sz w:val="28"/>
                <w:szCs w:val="28"/>
                <w:lang w:val="ru-RU"/>
              </w:rPr>
              <w:t>Реєстру</w:t>
            </w:r>
            <w:proofErr w:type="spellEnd"/>
            <w:r>
              <w:rPr>
                <w:color w:val="000000" w:themeColor="text1"/>
                <w:sz w:val="28"/>
                <w:szCs w:val="28"/>
                <w:lang w:val="ru-RU"/>
              </w:rPr>
              <w:t xml:space="preserve">.  </w:t>
            </w:r>
            <w:proofErr w:type="spellStart"/>
            <w:r>
              <w:rPr>
                <w:color w:val="000000" w:themeColor="text1"/>
                <w:sz w:val="28"/>
                <w:szCs w:val="28"/>
                <w:lang w:val="ru-RU"/>
              </w:rPr>
              <w:t>Ризик</w:t>
            </w:r>
            <w:proofErr w:type="spellEnd"/>
            <w:r>
              <w:rPr>
                <w:color w:val="000000" w:themeColor="text1"/>
                <w:sz w:val="28"/>
                <w:szCs w:val="28"/>
                <w:lang w:val="ru-RU"/>
              </w:rPr>
              <w:t xml:space="preserve"> </w:t>
            </w:r>
            <w:proofErr w:type="spellStart"/>
            <w:r>
              <w:rPr>
                <w:color w:val="000000" w:themeColor="text1"/>
                <w:sz w:val="28"/>
                <w:szCs w:val="28"/>
                <w:lang w:val="ru-RU"/>
              </w:rPr>
              <w:t>корупції</w:t>
            </w:r>
            <w:proofErr w:type="spellEnd"/>
            <w:r>
              <w:rPr>
                <w:color w:val="000000" w:themeColor="text1"/>
                <w:sz w:val="28"/>
                <w:szCs w:val="28"/>
                <w:lang w:val="ru-RU"/>
              </w:rPr>
              <w:t xml:space="preserve"> через </w:t>
            </w:r>
            <w:proofErr w:type="spellStart"/>
            <w:r>
              <w:rPr>
                <w:color w:val="000000" w:themeColor="text1"/>
                <w:sz w:val="28"/>
                <w:szCs w:val="28"/>
                <w:lang w:val="ru-RU"/>
              </w:rPr>
              <w:t>лазівки</w:t>
            </w:r>
            <w:proofErr w:type="spellEnd"/>
            <w:r>
              <w:rPr>
                <w:color w:val="000000" w:themeColor="text1"/>
                <w:sz w:val="28"/>
                <w:szCs w:val="28"/>
                <w:lang w:val="ru-RU"/>
              </w:rPr>
              <w:t xml:space="preserve">. </w:t>
            </w:r>
            <w:r w:rsidRPr="00626F17">
              <w:rPr>
                <w:color w:val="000000" w:themeColor="text1"/>
                <w:sz w:val="28"/>
                <w:szCs w:val="28"/>
                <w:lang w:val="ru-RU"/>
              </w:rPr>
              <w:t xml:space="preserve"> </w:t>
            </w:r>
            <w:proofErr w:type="spellStart"/>
            <w:r w:rsidRPr="00626F17">
              <w:rPr>
                <w:color w:val="000000" w:themeColor="text1"/>
                <w:sz w:val="28"/>
                <w:szCs w:val="28"/>
                <w:lang w:val="ru-RU"/>
              </w:rPr>
              <w:t>Нері</w:t>
            </w:r>
            <w:r>
              <w:rPr>
                <w:color w:val="000000" w:themeColor="text1"/>
                <w:sz w:val="28"/>
                <w:szCs w:val="28"/>
                <w:lang w:val="ru-RU"/>
              </w:rPr>
              <w:t>вний</w:t>
            </w:r>
            <w:proofErr w:type="spellEnd"/>
            <w:r>
              <w:rPr>
                <w:color w:val="000000" w:themeColor="text1"/>
                <w:sz w:val="28"/>
                <w:szCs w:val="28"/>
                <w:lang w:val="ru-RU"/>
              </w:rPr>
              <w:t xml:space="preserve"> доступ МСП до </w:t>
            </w:r>
            <w:proofErr w:type="spellStart"/>
            <w:r>
              <w:rPr>
                <w:color w:val="000000" w:themeColor="text1"/>
                <w:sz w:val="28"/>
                <w:szCs w:val="28"/>
                <w:lang w:val="ru-RU"/>
              </w:rPr>
              <w:t>лобіювання</w:t>
            </w:r>
            <w:proofErr w:type="spellEnd"/>
            <w:r>
              <w:rPr>
                <w:color w:val="000000" w:themeColor="text1"/>
                <w:sz w:val="28"/>
                <w:szCs w:val="28"/>
                <w:lang w:val="ru-RU"/>
              </w:rPr>
              <w:t xml:space="preserve">. </w:t>
            </w:r>
            <w:r w:rsidRPr="00626F17">
              <w:rPr>
                <w:color w:val="000000" w:themeColor="text1"/>
                <w:sz w:val="28"/>
                <w:szCs w:val="28"/>
                <w:lang w:val="ru-RU"/>
              </w:rPr>
              <w:t xml:space="preserve"> </w:t>
            </w:r>
            <w:proofErr w:type="spellStart"/>
            <w:r w:rsidRPr="00626F17">
              <w:rPr>
                <w:color w:val="000000" w:themeColor="text1"/>
                <w:sz w:val="28"/>
                <w:szCs w:val="28"/>
                <w:lang w:val="ru-RU"/>
              </w:rPr>
              <w:t>Послаблення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довіри</w:t>
            </w:r>
            <w:proofErr w:type="spellEnd"/>
            <w:r w:rsidRPr="00626F17">
              <w:rPr>
                <w:color w:val="000000" w:themeColor="text1"/>
                <w:sz w:val="28"/>
                <w:szCs w:val="28"/>
                <w:lang w:val="ru-RU"/>
              </w:rPr>
              <w:t xml:space="preserve"> до реформ.</w:t>
            </w:r>
          </w:p>
        </w:tc>
        <w:tc>
          <w:tcPr>
            <w:tcW w:w="3729" w:type="dxa"/>
          </w:tcPr>
          <w:p w14:paraId="33348632" w14:textId="77777777" w:rsidR="00626F17" w:rsidRDefault="00626F17" w:rsidP="00E513C8">
            <w:pPr>
              <w:pStyle w:val="a3"/>
              <w:spacing w:before="0" w:beforeAutospacing="0" w:after="0" w:afterAutospacing="0" w:line="360" w:lineRule="auto"/>
              <w:jc w:val="center"/>
              <w:rPr>
                <w:color w:val="000000" w:themeColor="text1"/>
                <w:sz w:val="28"/>
                <w:szCs w:val="28"/>
                <w:lang w:val="ru-RU"/>
              </w:rPr>
            </w:pPr>
            <w:proofErr w:type="spellStart"/>
            <w:r w:rsidRPr="00626F17">
              <w:rPr>
                <w:color w:val="000000" w:themeColor="text1"/>
                <w:sz w:val="28"/>
                <w:szCs w:val="28"/>
                <w:lang w:val="ru-RU"/>
              </w:rPr>
              <w:t>Посилення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євроінте</w:t>
            </w:r>
            <w:r>
              <w:rPr>
                <w:color w:val="000000" w:themeColor="text1"/>
                <w:sz w:val="28"/>
                <w:szCs w:val="28"/>
                <w:lang w:val="ru-RU"/>
              </w:rPr>
              <w:t>грації</w:t>
            </w:r>
            <w:proofErr w:type="spellEnd"/>
            <w:r>
              <w:rPr>
                <w:color w:val="000000" w:themeColor="text1"/>
                <w:sz w:val="28"/>
                <w:szCs w:val="28"/>
                <w:lang w:val="ru-RU"/>
              </w:rPr>
              <w:t xml:space="preserve">, </w:t>
            </w:r>
            <w:proofErr w:type="spellStart"/>
            <w:r>
              <w:rPr>
                <w:color w:val="000000" w:themeColor="text1"/>
                <w:sz w:val="28"/>
                <w:szCs w:val="28"/>
                <w:lang w:val="ru-RU"/>
              </w:rPr>
              <w:t>залучення</w:t>
            </w:r>
            <w:proofErr w:type="spellEnd"/>
            <w:r>
              <w:rPr>
                <w:color w:val="000000" w:themeColor="text1"/>
                <w:sz w:val="28"/>
                <w:szCs w:val="28"/>
                <w:lang w:val="ru-RU"/>
              </w:rPr>
              <w:t xml:space="preserve"> </w:t>
            </w:r>
            <w:proofErr w:type="spellStart"/>
            <w:r>
              <w:rPr>
                <w:color w:val="000000" w:themeColor="text1"/>
                <w:sz w:val="28"/>
                <w:szCs w:val="28"/>
                <w:lang w:val="ru-RU"/>
              </w:rPr>
              <w:t>інвестицій</w:t>
            </w:r>
            <w:proofErr w:type="spellEnd"/>
            <w:r>
              <w:rPr>
                <w:color w:val="000000" w:themeColor="text1"/>
                <w:sz w:val="28"/>
                <w:szCs w:val="28"/>
                <w:lang w:val="ru-RU"/>
              </w:rPr>
              <w:t xml:space="preserve">. </w:t>
            </w:r>
            <w:proofErr w:type="spellStart"/>
            <w:r w:rsidRPr="00626F17">
              <w:rPr>
                <w:color w:val="000000" w:themeColor="text1"/>
                <w:sz w:val="28"/>
                <w:szCs w:val="28"/>
                <w:lang w:val="ru-RU"/>
              </w:rPr>
              <w:t>Прозорий</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розподіл</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допомоги</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ві</w:t>
            </w:r>
            <w:r>
              <w:rPr>
                <w:color w:val="000000" w:themeColor="text1"/>
                <w:sz w:val="28"/>
                <w:szCs w:val="28"/>
                <w:lang w:val="ru-RU"/>
              </w:rPr>
              <w:t>дбудова</w:t>
            </w:r>
            <w:proofErr w:type="spellEnd"/>
            <w:r>
              <w:rPr>
                <w:color w:val="000000" w:themeColor="text1"/>
                <w:sz w:val="28"/>
                <w:szCs w:val="28"/>
                <w:lang w:val="ru-RU"/>
              </w:rPr>
              <w:t xml:space="preserve">. </w:t>
            </w:r>
            <w:proofErr w:type="spellStart"/>
            <w:r w:rsidRPr="00626F17">
              <w:rPr>
                <w:color w:val="000000" w:themeColor="text1"/>
                <w:sz w:val="28"/>
                <w:szCs w:val="28"/>
                <w:lang w:val="ru-RU"/>
              </w:rPr>
              <w:t>Під</w:t>
            </w:r>
            <w:r>
              <w:rPr>
                <w:color w:val="000000" w:themeColor="text1"/>
                <w:sz w:val="28"/>
                <w:szCs w:val="28"/>
                <w:lang w:val="ru-RU"/>
              </w:rPr>
              <w:t>вищення</w:t>
            </w:r>
            <w:proofErr w:type="spellEnd"/>
            <w:r>
              <w:rPr>
                <w:color w:val="000000" w:themeColor="text1"/>
                <w:sz w:val="28"/>
                <w:szCs w:val="28"/>
                <w:lang w:val="ru-RU"/>
              </w:rPr>
              <w:t xml:space="preserve"> </w:t>
            </w:r>
            <w:proofErr w:type="spellStart"/>
            <w:r>
              <w:rPr>
                <w:color w:val="000000" w:themeColor="text1"/>
                <w:sz w:val="28"/>
                <w:szCs w:val="28"/>
                <w:lang w:val="ru-RU"/>
              </w:rPr>
              <w:t>якості</w:t>
            </w:r>
            <w:proofErr w:type="spellEnd"/>
            <w:r>
              <w:rPr>
                <w:color w:val="000000" w:themeColor="text1"/>
                <w:sz w:val="28"/>
                <w:szCs w:val="28"/>
                <w:lang w:val="ru-RU"/>
              </w:rPr>
              <w:t xml:space="preserve"> </w:t>
            </w:r>
            <w:proofErr w:type="spellStart"/>
            <w:r>
              <w:rPr>
                <w:color w:val="000000" w:themeColor="text1"/>
                <w:sz w:val="28"/>
                <w:szCs w:val="28"/>
                <w:lang w:val="ru-RU"/>
              </w:rPr>
              <w:t>законодавства</w:t>
            </w:r>
            <w:proofErr w:type="spellEnd"/>
            <w:r>
              <w:rPr>
                <w:color w:val="000000" w:themeColor="text1"/>
                <w:sz w:val="28"/>
                <w:szCs w:val="28"/>
                <w:lang w:val="ru-RU"/>
              </w:rPr>
              <w:t xml:space="preserve">. </w:t>
            </w:r>
            <w:proofErr w:type="spellStart"/>
            <w:r w:rsidRPr="00626F17">
              <w:rPr>
                <w:color w:val="000000" w:themeColor="text1"/>
                <w:sz w:val="28"/>
                <w:szCs w:val="28"/>
                <w:lang w:val="ru-RU"/>
              </w:rPr>
              <w:t>Відновлення</w:t>
            </w:r>
            <w:proofErr w:type="spellEnd"/>
            <w:r w:rsidRPr="00626F17">
              <w:rPr>
                <w:color w:val="000000" w:themeColor="text1"/>
                <w:sz w:val="28"/>
                <w:szCs w:val="28"/>
                <w:lang w:val="ru-RU"/>
              </w:rPr>
              <w:t xml:space="preserve"> </w:t>
            </w:r>
            <w:proofErr w:type="spellStart"/>
            <w:r w:rsidRPr="00626F17">
              <w:rPr>
                <w:color w:val="000000" w:themeColor="text1"/>
                <w:sz w:val="28"/>
                <w:szCs w:val="28"/>
                <w:lang w:val="ru-RU"/>
              </w:rPr>
              <w:t>довіри</w:t>
            </w:r>
            <w:proofErr w:type="spellEnd"/>
            <w:r w:rsidRPr="00626F17">
              <w:rPr>
                <w:color w:val="000000" w:themeColor="text1"/>
                <w:sz w:val="28"/>
                <w:szCs w:val="28"/>
                <w:lang w:val="ru-RU"/>
              </w:rPr>
              <w:t xml:space="preserve"> через </w:t>
            </w:r>
            <w:proofErr w:type="spellStart"/>
            <w:r w:rsidRPr="00626F17">
              <w:rPr>
                <w:color w:val="000000" w:themeColor="text1"/>
                <w:sz w:val="28"/>
                <w:szCs w:val="28"/>
                <w:lang w:val="ru-RU"/>
              </w:rPr>
              <w:t>прозорість</w:t>
            </w:r>
            <w:proofErr w:type="spellEnd"/>
            <w:r w:rsidRPr="00626F17">
              <w:rPr>
                <w:color w:val="000000" w:themeColor="text1"/>
                <w:sz w:val="28"/>
                <w:szCs w:val="28"/>
                <w:lang w:val="ru-RU"/>
              </w:rPr>
              <w:t xml:space="preserve"> і НУО.</w:t>
            </w:r>
          </w:p>
        </w:tc>
      </w:tr>
    </w:tbl>
    <w:p w14:paraId="6BCBC49C" w14:textId="77777777" w:rsidR="00A1147C" w:rsidRDefault="00A1147C" w:rsidP="00A1147C">
      <w:pPr>
        <w:pStyle w:val="a3"/>
        <w:spacing w:before="0" w:beforeAutospacing="0" w:after="0" w:afterAutospacing="0" w:line="360" w:lineRule="auto"/>
        <w:jc w:val="center"/>
        <w:rPr>
          <w:i/>
          <w:color w:val="000000" w:themeColor="text1"/>
          <w:sz w:val="20"/>
          <w:szCs w:val="28"/>
          <w:lang w:val="ru-RU"/>
        </w:rPr>
      </w:pPr>
      <w:proofErr w:type="spellStart"/>
      <w:r w:rsidRPr="005F6435">
        <w:rPr>
          <w:i/>
          <w:color w:val="000000" w:themeColor="text1"/>
          <w:sz w:val="20"/>
          <w:szCs w:val="28"/>
          <w:lang w:val="ru-RU"/>
        </w:rPr>
        <w:t>Джерело</w:t>
      </w:r>
      <w:proofErr w:type="spellEnd"/>
      <w:r w:rsidRPr="005F6435">
        <w:rPr>
          <w:i/>
          <w:color w:val="000000" w:themeColor="text1"/>
          <w:sz w:val="20"/>
          <w:szCs w:val="28"/>
          <w:lang w:val="ru-RU"/>
        </w:rPr>
        <w:t xml:space="preserve">: </w:t>
      </w:r>
      <w:proofErr w:type="spellStart"/>
      <w:r w:rsidRPr="005F6435">
        <w:rPr>
          <w:i/>
          <w:color w:val="000000" w:themeColor="text1"/>
          <w:sz w:val="20"/>
          <w:szCs w:val="28"/>
          <w:lang w:val="ru-RU"/>
        </w:rPr>
        <w:t>адаптоване</w:t>
      </w:r>
      <w:proofErr w:type="spellEnd"/>
      <w:r w:rsidRPr="005F6435">
        <w:rPr>
          <w:i/>
          <w:color w:val="000000" w:themeColor="text1"/>
          <w:sz w:val="20"/>
          <w:szCs w:val="28"/>
          <w:lang w:val="ru-RU"/>
        </w:rPr>
        <w:t xml:space="preserve"> </w:t>
      </w:r>
      <w:r>
        <w:rPr>
          <w:i/>
          <w:color w:val="000000" w:themeColor="text1"/>
          <w:sz w:val="20"/>
          <w:szCs w:val="28"/>
          <w:lang w:val="ru-RU"/>
        </w:rPr>
        <w:t xml:space="preserve">на </w:t>
      </w:r>
      <w:proofErr w:type="spellStart"/>
      <w:r>
        <w:rPr>
          <w:i/>
          <w:color w:val="000000" w:themeColor="text1"/>
          <w:sz w:val="20"/>
          <w:szCs w:val="28"/>
          <w:lang w:val="ru-RU"/>
        </w:rPr>
        <w:t>основі</w:t>
      </w:r>
      <w:proofErr w:type="spellEnd"/>
      <w:r>
        <w:rPr>
          <w:i/>
          <w:color w:val="000000" w:themeColor="text1"/>
          <w:sz w:val="20"/>
          <w:szCs w:val="28"/>
          <w:lang w:val="ru-RU"/>
        </w:rPr>
        <w:t xml:space="preserve"> </w:t>
      </w:r>
      <w:proofErr w:type="spellStart"/>
      <w:r>
        <w:rPr>
          <w:i/>
          <w:color w:val="000000" w:themeColor="text1"/>
          <w:sz w:val="20"/>
          <w:szCs w:val="28"/>
          <w:lang w:val="ru-RU"/>
        </w:rPr>
        <w:t>джерел</w:t>
      </w:r>
      <w:proofErr w:type="spellEnd"/>
      <w:r>
        <w:rPr>
          <w:i/>
          <w:color w:val="000000" w:themeColor="text1"/>
          <w:sz w:val="20"/>
          <w:szCs w:val="28"/>
          <w:lang w:val="ru-RU"/>
        </w:rPr>
        <w:t xml:space="preserve"> з </w:t>
      </w:r>
      <w:proofErr w:type="spellStart"/>
      <w:r>
        <w:rPr>
          <w:i/>
          <w:color w:val="000000" w:themeColor="text1"/>
          <w:sz w:val="20"/>
          <w:szCs w:val="28"/>
          <w:lang w:val="ru-RU"/>
        </w:rPr>
        <w:t>розділу</w:t>
      </w:r>
      <w:proofErr w:type="spellEnd"/>
      <w:r>
        <w:rPr>
          <w:i/>
          <w:color w:val="000000" w:themeColor="text1"/>
          <w:sz w:val="20"/>
          <w:szCs w:val="28"/>
          <w:lang w:val="ru-RU"/>
        </w:rPr>
        <w:t xml:space="preserve"> 3.3</w:t>
      </w:r>
      <w:r w:rsidRPr="005F6435">
        <w:rPr>
          <w:i/>
          <w:color w:val="000000" w:themeColor="text1"/>
          <w:sz w:val="20"/>
          <w:szCs w:val="28"/>
          <w:lang w:val="ru-RU"/>
        </w:rPr>
        <w:t>.</w:t>
      </w:r>
    </w:p>
    <w:p w14:paraId="03428D76" w14:textId="77777777" w:rsidR="00710257" w:rsidRPr="0008745C" w:rsidRDefault="00710257" w:rsidP="00E513C8">
      <w:pPr>
        <w:pStyle w:val="a3"/>
        <w:spacing w:before="0" w:beforeAutospacing="0" w:after="0" w:afterAutospacing="0" w:line="360" w:lineRule="auto"/>
        <w:jc w:val="center"/>
        <w:rPr>
          <w:color w:val="000000" w:themeColor="text1"/>
          <w:sz w:val="28"/>
          <w:szCs w:val="28"/>
          <w:lang w:val="ru-RU"/>
        </w:rPr>
      </w:pPr>
    </w:p>
    <w:sectPr w:rsidR="00710257" w:rsidRPr="0008745C" w:rsidSect="00AF4E4A">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8284" w14:textId="77777777" w:rsidR="00D84542" w:rsidRDefault="00D84542" w:rsidP="005F6435">
      <w:pPr>
        <w:spacing w:after="0" w:line="240" w:lineRule="auto"/>
      </w:pPr>
      <w:r>
        <w:separator/>
      </w:r>
    </w:p>
  </w:endnote>
  <w:endnote w:type="continuationSeparator" w:id="0">
    <w:p w14:paraId="56C3A5F8" w14:textId="77777777" w:rsidR="00D84542" w:rsidRDefault="00D84542" w:rsidP="005F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9217" w14:textId="77777777" w:rsidR="00D84542" w:rsidRDefault="00D84542" w:rsidP="005F6435">
      <w:pPr>
        <w:spacing w:after="0" w:line="240" w:lineRule="auto"/>
      </w:pPr>
      <w:r>
        <w:separator/>
      </w:r>
    </w:p>
  </w:footnote>
  <w:footnote w:type="continuationSeparator" w:id="0">
    <w:p w14:paraId="7D446668" w14:textId="77777777" w:rsidR="00D84542" w:rsidRDefault="00D84542" w:rsidP="005F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76897"/>
      <w:docPartObj>
        <w:docPartGallery w:val="Page Numbers (Top of Page)"/>
        <w:docPartUnique/>
      </w:docPartObj>
    </w:sdtPr>
    <w:sdtEndPr>
      <w:rPr>
        <w:rFonts w:ascii="Times New Roman" w:hAnsi="Times New Roman" w:cs="Times New Roman"/>
      </w:rPr>
    </w:sdtEndPr>
    <w:sdtContent>
      <w:p w14:paraId="11BE402F" w14:textId="77777777" w:rsidR="002D5521" w:rsidRPr="006104B0" w:rsidRDefault="002D5521">
        <w:pPr>
          <w:pStyle w:val="a9"/>
          <w:jc w:val="right"/>
          <w:rPr>
            <w:rFonts w:ascii="Times New Roman" w:hAnsi="Times New Roman" w:cs="Times New Roman"/>
          </w:rPr>
        </w:pPr>
        <w:r w:rsidRPr="006104B0">
          <w:rPr>
            <w:rFonts w:ascii="Times New Roman" w:hAnsi="Times New Roman" w:cs="Times New Roman"/>
          </w:rPr>
          <w:fldChar w:fldCharType="begin"/>
        </w:r>
        <w:r w:rsidRPr="006104B0">
          <w:rPr>
            <w:rFonts w:ascii="Times New Roman" w:hAnsi="Times New Roman" w:cs="Times New Roman"/>
          </w:rPr>
          <w:instrText>PAGE   \* MERGEFORMAT</w:instrText>
        </w:r>
        <w:r w:rsidRPr="006104B0">
          <w:rPr>
            <w:rFonts w:ascii="Times New Roman" w:hAnsi="Times New Roman" w:cs="Times New Roman"/>
          </w:rPr>
          <w:fldChar w:fldCharType="separate"/>
        </w:r>
        <w:r w:rsidR="00517B67" w:rsidRPr="00517B67">
          <w:rPr>
            <w:rFonts w:ascii="Times New Roman" w:hAnsi="Times New Roman" w:cs="Times New Roman"/>
            <w:noProof/>
            <w:lang w:val="ru-RU"/>
          </w:rPr>
          <w:t>21</w:t>
        </w:r>
        <w:r w:rsidRPr="006104B0">
          <w:rPr>
            <w:rFonts w:ascii="Times New Roman" w:hAnsi="Times New Roman" w:cs="Times New Roman"/>
          </w:rPr>
          <w:fldChar w:fldCharType="end"/>
        </w:r>
      </w:p>
    </w:sdtContent>
  </w:sdt>
  <w:p w14:paraId="4AB0FE2D" w14:textId="77777777" w:rsidR="002D5521" w:rsidRPr="006104B0" w:rsidRDefault="002D5521">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3381"/>
    <w:multiLevelType w:val="hybridMultilevel"/>
    <w:tmpl w:val="1DACD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29AE276A"/>
    <w:multiLevelType w:val="hybridMultilevel"/>
    <w:tmpl w:val="9C2005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64D31"/>
    <w:multiLevelType w:val="hybridMultilevel"/>
    <w:tmpl w:val="4084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9701F4"/>
    <w:multiLevelType w:val="hybridMultilevel"/>
    <w:tmpl w:val="3B3A8A9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C5299"/>
    <w:multiLevelType w:val="hybridMultilevel"/>
    <w:tmpl w:val="1F32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251D2"/>
    <w:multiLevelType w:val="hybridMultilevel"/>
    <w:tmpl w:val="3F1EC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1363CD"/>
    <w:multiLevelType w:val="hybridMultilevel"/>
    <w:tmpl w:val="E6BE9F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1347B"/>
    <w:multiLevelType w:val="hybridMultilevel"/>
    <w:tmpl w:val="032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C6"/>
    <w:rsid w:val="00013D56"/>
    <w:rsid w:val="0001730F"/>
    <w:rsid w:val="00022346"/>
    <w:rsid w:val="00035C9E"/>
    <w:rsid w:val="0004562F"/>
    <w:rsid w:val="000613BF"/>
    <w:rsid w:val="00062394"/>
    <w:rsid w:val="000720C1"/>
    <w:rsid w:val="0007322D"/>
    <w:rsid w:val="00076249"/>
    <w:rsid w:val="00083129"/>
    <w:rsid w:val="0008745C"/>
    <w:rsid w:val="000922E6"/>
    <w:rsid w:val="00093B05"/>
    <w:rsid w:val="00093DEC"/>
    <w:rsid w:val="00097A9C"/>
    <w:rsid w:val="000A08A9"/>
    <w:rsid w:val="000A1E74"/>
    <w:rsid w:val="000C03AE"/>
    <w:rsid w:val="000D2E5C"/>
    <w:rsid w:val="000D4182"/>
    <w:rsid w:val="000E1A58"/>
    <w:rsid w:val="000F7B5D"/>
    <w:rsid w:val="00101DB8"/>
    <w:rsid w:val="001020DF"/>
    <w:rsid w:val="00104892"/>
    <w:rsid w:val="00105FFB"/>
    <w:rsid w:val="00124544"/>
    <w:rsid w:val="001265C6"/>
    <w:rsid w:val="0016411A"/>
    <w:rsid w:val="001764A5"/>
    <w:rsid w:val="00181358"/>
    <w:rsid w:val="00190812"/>
    <w:rsid w:val="001A222E"/>
    <w:rsid w:val="001A40FB"/>
    <w:rsid w:val="001B4259"/>
    <w:rsid w:val="001C09CC"/>
    <w:rsid w:val="001C1EC4"/>
    <w:rsid w:val="001F6875"/>
    <w:rsid w:val="00204CA8"/>
    <w:rsid w:val="002177E6"/>
    <w:rsid w:val="00226370"/>
    <w:rsid w:val="002317E6"/>
    <w:rsid w:val="00281C3A"/>
    <w:rsid w:val="00282B86"/>
    <w:rsid w:val="00286BF8"/>
    <w:rsid w:val="00296FA3"/>
    <w:rsid w:val="002A07C5"/>
    <w:rsid w:val="002B4373"/>
    <w:rsid w:val="002C5E21"/>
    <w:rsid w:val="002D5521"/>
    <w:rsid w:val="002F549C"/>
    <w:rsid w:val="002F6113"/>
    <w:rsid w:val="00306D88"/>
    <w:rsid w:val="00323C7B"/>
    <w:rsid w:val="00326C07"/>
    <w:rsid w:val="003433DA"/>
    <w:rsid w:val="00386620"/>
    <w:rsid w:val="00393848"/>
    <w:rsid w:val="003963A6"/>
    <w:rsid w:val="003A0CED"/>
    <w:rsid w:val="003B2E5A"/>
    <w:rsid w:val="003B5001"/>
    <w:rsid w:val="003C6DAA"/>
    <w:rsid w:val="003E1A11"/>
    <w:rsid w:val="003E70FE"/>
    <w:rsid w:val="004019A0"/>
    <w:rsid w:val="0040745D"/>
    <w:rsid w:val="00413CCC"/>
    <w:rsid w:val="0043275C"/>
    <w:rsid w:val="00452797"/>
    <w:rsid w:val="00455AF2"/>
    <w:rsid w:val="00457F73"/>
    <w:rsid w:val="004627C4"/>
    <w:rsid w:val="00464D11"/>
    <w:rsid w:val="00483306"/>
    <w:rsid w:val="0048588E"/>
    <w:rsid w:val="0049293D"/>
    <w:rsid w:val="004944D4"/>
    <w:rsid w:val="004A223F"/>
    <w:rsid w:val="004A46A5"/>
    <w:rsid w:val="004A54C4"/>
    <w:rsid w:val="004C50F6"/>
    <w:rsid w:val="004D7465"/>
    <w:rsid w:val="004E18E4"/>
    <w:rsid w:val="004F626F"/>
    <w:rsid w:val="00517B67"/>
    <w:rsid w:val="00520F2F"/>
    <w:rsid w:val="00521107"/>
    <w:rsid w:val="005228FA"/>
    <w:rsid w:val="00523707"/>
    <w:rsid w:val="0053349B"/>
    <w:rsid w:val="005336AE"/>
    <w:rsid w:val="005348E4"/>
    <w:rsid w:val="00535847"/>
    <w:rsid w:val="00537497"/>
    <w:rsid w:val="00574B61"/>
    <w:rsid w:val="00574E92"/>
    <w:rsid w:val="0058147B"/>
    <w:rsid w:val="00581B6B"/>
    <w:rsid w:val="00583365"/>
    <w:rsid w:val="00584501"/>
    <w:rsid w:val="00590841"/>
    <w:rsid w:val="00596482"/>
    <w:rsid w:val="005A506B"/>
    <w:rsid w:val="005C46D1"/>
    <w:rsid w:val="005D1B77"/>
    <w:rsid w:val="005D67A0"/>
    <w:rsid w:val="005E4569"/>
    <w:rsid w:val="005F1FE0"/>
    <w:rsid w:val="005F6435"/>
    <w:rsid w:val="006039B7"/>
    <w:rsid w:val="006104B0"/>
    <w:rsid w:val="00613A33"/>
    <w:rsid w:val="00626F17"/>
    <w:rsid w:val="00633E80"/>
    <w:rsid w:val="00637C8E"/>
    <w:rsid w:val="00642146"/>
    <w:rsid w:val="006656F0"/>
    <w:rsid w:val="00672EEE"/>
    <w:rsid w:val="00683B62"/>
    <w:rsid w:val="00686024"/>
    <w:rsid w:val="00690BA8"/>
    <w:rsid w:val="006930F1"/>
    <w:rsid w:val="00695FA1"/>
    <w:rsid w:val="00696AB4"/>
    <w:rsid w:val="006A2992"/>
    <w:rsid w:val="006A3DF0"/>
    <w:rsid w:val="006A6A21"/>
    <w:rsid w:val="006B52A1"/>
    <w:rsid w:val="006B78E3"/>
    <w:rsid w:val="006D0F0D"/>
    <w:rsid w:val="006D3946"/>
    <w:rsid w:val="006D43EB"/>
    <w:rsid w:val="006D76B3"/>
    <w:rsid w:val="006F0A48"/>
    <w:rsid w:val="006F6037"/>
    <w:rsid w:val="0070546B"/>
    <w:rsid w:val="00710257"/>
    <w:rsid w:val="00712DAC"/>
    <w:rsid w:val="00715887"/>
    <w:rsid w:val="007246A4"/>
    <w:rsid w:val="00745B5E"/>
    <w:rsid w:val="00763C48"/>
    <w:rsid w:val="00765A1E"/>
    <w:rsid w:val="00777748"/>
    <w:rsid w:val="00797588"/>
    <w:rsid w:val="007A4C6E"/>
    <w:rsid w:val="007D14BC"/>
    <w:rsid w:val="007D199F"/>
    <w:rsid w:val="007D1E70"/>
    <w:rsid w:val="007D34EE"/>
    <w:rsid w:val="007E09D6"/>
    <w:rsid w:val="008019AF"/>
    <w:rsid w:val="00810458"/>
    <w:rsid w:val="00811A94"/>
    <w:rsid w:val="00822064"/>
    <w:rsid w:val="0082314A"/>
    <w:rsid w:val="00825C6E"/>
    <w:rsid w:val="00832ED1"/>
    <w:rsid w:val="008353D1"/>
    <w:rsid w:val="008838E5"/>
    <w:rsid w:val="00895499"/>
    <w:rsid w:val="008A5802"/>
    <w:rsid w:val="008A7C24"/>
    <w:rsid w:val="008B4733"/>
    <w:rsid w:val="008C09D2"/>
    <w:rsid w:val="008D5478"/>
    <w:rsid w:val="008E1303"/>
    <w:rsid w:val="008E749C"/>
    <w:rsid w:val="008F1CD2"/>
    <w:rsid w:val="008F49DD"/>
    <w:rsid w:val="00931B2C"/>
    <w:rsid w:val="00951469"/>
    <w:rsid w:val="00975391"/>
    <w:rsid w:val="00980E26"/>
    <w:rsid w:val="00995FA1"/>
    <w:rsid w:val="009A3922"/>
    <w:rsid w:val="009B11CA"/>
    <w:rsid w:val="009B21B5"/>
    <w:rsid w:val="009C3AB6"/>
    <w:rsid w:val="009C6D4E"/>
    <w:rsid w:val="009D38AD"/>
    <w:rsid w:val="009E60DB"/>
    <w:rsid w:val="00A01DE3"/>
    <w:rsid w:val="00A03FBD"/>
    <w:rsid w:val="00A04195"/>
    <w:rsid w:val="00A1147C"/>
    <w:rsid w:val="00A12730"/>
    <w:rsid w:val="00A177C3"/>
    <w:rsid w:val="00A20F33"/>
    <w:rsid w:val="00A232F5"/>
    <w:rsid w:val="00A2766D"/>
    <w:rsid w:val="00A27714"/>
    <w:rsid w:val="00A50CD4"/>
    <w:rsid w:val="00A519CD"/>
    <w:rsid w:val="00A53C5B"/>
    <w:rsid w:val="00A6326F"/>
    <w:rsid w:val="00A70512"/>
    <w:rsid w:val="00A74C49"/>
    <w:rsid w:val="00A77F00"/>
    <w:rsid w:val="00A9018E"/>
    <w:rsid w:val="00A93D73"/>
    <w:rsid w:val="00AC053B"/>
    <w:rsid w:val="00AC1213"/>
    <w:rsid w:val="00AC463D"/>
    <w:rsid w:val="00AE7BC0"/>
    <w:rsid w:val="00AF4E4A"/>
    <w:rsid w:val="00B07560"/>
    <w:rsid w:val="00B35416"/>
    <w:rsid w:val="00B36FC4"/>
    <w:rsid w:val="00B500B7"/>
    <w:rsid w:val="00B51353"/>
    <w:rsid w:val="00B56C7F"/>
    <w:rsid w:val="00B57D9D"/>
    <w:rsid w:val="00B95D82"/>
    <w:rsid w:val="00B97676"/>
    <w:rsid w:val="00BC0267"/>
    <w:rsid w:val="00BD7FD1"/>
    <w:rsid w:val="00BE1D3F"/>
    <w:rsid w:val="00BE28A3"/>
    <w:rsid w:val="00BE396C"/>
    <w:rsid w:val="00BE64E4"/>
    <w:rsid w:val="00BF7300"/>
    <w:rsid w:val="00C00046"/>
    <w:rsid w:val="00C02EF9"/>
    <w:rsid w:val="00C1148E"/>
    <w:rsid w:val="00C16CA3"/>
    <w:rsid w:val="00C23A82"/>
    <w:rsid w:val="00C329F5"/>
    <w:rsid w:val="00C3787F"/>
    <w:rsid w:val="00C46C8A"/>
    <w:rsid w:val="00C5036A"/>
    <w:rsid w:val="00C51747"/>
    <w:rsid w:val="00C740F6"/>
    <w:rsid w:val="00C75DE7"/>
    <w:rsid w:val="00C843C6"/>
    <w:rsid w:val="00C933EA"/>
    <w:rsid w:val="00C96A44"/>
    <w:rsid w:val="00CB29D9"/>
    <w:rsid w:val="00CB77E6"/>
    <w:rsid w:val="00CC2747"/>
    <w:rsid w:val="00CD6718"/>
    <w:rsid w:val="00CE005F"/>
    <w:rsid w:val="00CE139C"/>
    <w:rsid w:val="00D04438"/>
    <w:rsid w:val="00D076BF"/>
    <w:rsid w:val="00D13A2F"/>
    <w:rsid w:val="00D23382"/>
    <w:rsid w:val="00D52732"/>
    <w:rsid w:val="00D56021"/>
    <w:rsid w:val="00D75DC7"/>
    <w:rsid w:val="00D77616"/>
    <w:rsid w:val="00D84542"/>
    <w:rsid w:val="00DA170F"/>
    <w:rsid w:val="00DA78C7"/>
    <w:rsid w:val="00DC1568"/>
    <w:rsid w:val="00DC2F7C"/>
    <w:rsid w:val="00DC3504"/>
    <w:rsid w:val="00DD4881"/>
    <w:rsid w:val="00DE10B7"/>
    <w:rsid w:val="00DE3F55"/>
    <w:rsid w:val="00DE5CCD"/>
    <w:rsid w:val="00E17878"/>
    <w:rsid w:val="00E33931"/>
    <w:rsid w:val="00E37EB0"/>
    <w:rsid w:val="00E41193"/>
    <w:rsid w:val="00E506E0"/>
    <w:rsid w:val="00E513C8"/>
    <w:rsid w:val="00E57DDB"/>
    <w:rsid w:val="00E662D4"/>
    <w:rsid w:val="00E73772"/>
    <w:rsid w:val="00E936F9"/>
    <w:rsid w:val="00E94B64"/>
    <w:rsid w:val="00EC28B0"/>
    <w:rsid w:val="00EC2BC1"/>
    <w:rsid w:val="00ED391E"/>
    <w:rsid w:val="00EF67AC"/>
    <w:rsid w:val="00EF6AC5"/>
    <w:rsid w:val="00F03318"/>
    <w:rsid w:val="00F30353"/>
    <w:rsid w:val="00F52B8B"/>
    <w:rsid w:val="00F54819"/>
    <w:rsid w:val="00F54AF1"/>
    <w:rsid w:val="00F65783"/>
    <w:rsid w:val="00F777DF"/>
    <w:rsid w:val="00F77E7D"/>
    <w:rsid w:val="00F81D42"/>
    <w:rsid w:val="00F97AD4"/>
    <w:rsid w:val="00FA16C9"/>
    <w:rsid w:val="00FA74F9"/>
    <w:rsid w:val="00FD0007"/>
    <w:rsid w:val="00FD16CB"/>
    <w:rsid w:val="00FE4FA7"/>
    <w:rsid w:val="00FF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1171"/>
  <w15:chartTrackingRefBased/>
  <w15:docId w15:val="{6A8091CB-3464-4260-B478-AECBA856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5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a0"/>
    <w:rsid w:val="00D77616"/>
  </w:style>
  <w:style w:type="character" w:customStyle="1" w:styleId="--r">
    <w:name w:val="--r"/>
    <w:basedOn w:val="a0"/>
    <w:rsid w:val="00D77616"/>
  </w:style>
  <w:style w:type="character" w:styleId="a4">
    <w:name w:val="Hyperlink"/>
    <w:basedOn w:val="a0"/>
    <w:uiPriority w:val="99"/>
    <w:unhideWhenUsed/>
    <w:rsid w:val="00D77616"/>
    <w:rPr>
      <w:color w:val="0000FF"/>
      <w:u w:val="single"/>
    </w:rPr>
  </w:style>
  <w:style w:type="character" w:styleId="a5">
    <w:name w:val="FollowedHyperlink"/>
    <w:basedOn w:val="a0"/>
    <w:uiPriority w:val="99"/>
    <w:semiHidden/>
    <w:unhideWhenUsed/>
    <w:rsid w:val="00104892"/>
    <w:rPr>
      <w:color w:val="954F72" w:themeColor="followedHyperlink"/>
      <w:u w:val="single"/>
    </w:rPr>
  </w:style>
  <w:style w:type="character" w:customStyle="1" w:styleId="text">
    <w:name w:val="text"/>
    <w:basedOn w:val="a0"/>
    <w:rsid w:val="00326C07"/>
  </w:style>
  <w:style w:type="character" w:styleId="a6">
    <w:name w:val="Emphasis"/>
    <w:basedOn w:val="a0"/>
    <w:uiPriority w:val="20"/>
    <w:qFormat/>
    <w:rsid w:val="007A4C6E"/>
    <w:rPr>
      <w:i/>
      <w:iCs/>
    </w:rPr>
  </w:style>
  <w:style w:type="table" w:styleId="a7">
    <w:name w:val="Table Grid"/>
    <w:basedOn w:val="a1"/>
    <w:uiPriority w:val="39"/>
    <w:rsid w:val="0089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10B7"/>
    <w:pPr>
      <w:ind w:left="720"/>
      <w:contextualSpacing/>
    </w:pPr>
  </w:style>
  <w:style w:type="paragraph" w:styleId="a9">
    <w:name w:val="header"/>
    <w:basedOn w:val="a"/>
    <w:link w:val="aa"/>
    <w:uiPriority w:val="99"/>
    <w:unhideWhenUsed/>
    <w:rsid w:val="005F6435"/>
    <w:pPr>
      <w:tabs>
        <w:tab w:val="center" w:pos="4844"/>
        <w:tab w:val="right" w:pos="9689"/>
      </w:tabs>
      <w:spacing w:after="0" w:line="240" w:lineRule="auto"/>
    </w:pPr>
  </w:style>
  <w:style w:type="character" w:customStyle="1" w:styleId="aa">
    <w:name w:val="Верхній колонтитул Знак"/>
    <w:basedOn w:val="a0"/>
    <w:link w:val="a9"/>
    <w:uiPriority w:val="99"/>
    <w:rsid w:val="005F6435"/>
  </w:style>
  <w:style w:type="paragraph" w:styleId="ab">
    <w:name w:val="footer"/>
    <w:basedOn w:val="a"/>
    <w:link w:val="ac"/>
    <w:uiPriority w:val="99"/>
    <w:unhideWhenUsed/>
    <w:rsid w:val="005F6435"/>
    <w:pPr>
      <w:tabs>
        <w:tab w:val="center" w:pos="4844"/>
        <w:tab w:val="right" w:pos="9689"/>
      </w:tabs>
      <w:spacing w:after="0" w:line="240" w:lineRule="auto"/>
    </w:pPr>
  </w:style>
  <w:style w:type="character" w:customStyle="1" w:styleId="ac">
    <w:name w:val="Нижній колонтитул Знак"/>
    <w:basedOn w:val="a0"/>
    <w:link w:val="ab"/>
    <w:uiPriority w:val="99"/>
    <w:rsid w:val="005F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624">
      <w:bodyDiv w:val="1"/>
      <w:marLeft w:val="0"/>
      <w:marRight w:val="0"/>
      <w:marTop w:val="0"/>
      <w:marBottom w:val="0"/>
      <w:divBdr>
        <w:top w:val="none" w:sz="0" w:space="0" w:color="auto"/>
        <w:left w:val="none" w:sz="0" w:space="0" w:color="auto"/>
        <w:bottom w:val="none" w:sz="0" w:space="0" w:color="auto"/>
        <w:right w:val="none" w:sz="0" w:space="0" w:color="auto"/>
      </w:divBdr>
    </w:div>
    <w:div w:id="58287435">
      <w:bodyDiv w:val="1"/>
      <w:marLeft w:val="0"/>
      <w:marRight w:val="0"/>
      <w:marTop w:val="0"/>
      <w:marBottom w:val="0"/>
      <w:divBdr>
        <w:top w:val="none" w:sz="0" w:space="0" w:color="auto"/>
        <w:left w:val="none" w:sz="0" w:space="0" w:color="auto"/>
        <w:bottom w:val="none" w:sz="0" w:space="0" w:color="auto"/>
        <w:right w:val="none" w:sz="0" w:space="0" w:color="auto"/>
      </w:divBdr>
    </w:div>
    <w:div w:id="77989394">
      <w:bodyDiv w:val="1"/>
      <w:marLeft w:val="0"/>
      <w:marRight w:val="0"/>
      <w:marTop w:val="0"/>
      <w:marBottom w:val="0"/>
      <w:divBdr>
        <w:top w:val="none" w:sz="0" w:space="0" w:color="auto"/>
        <w:left w:val="none" w:sz="0" w:space="0" w:color="auto"/>
        <w:bottom w:val="none" w:sz="0" w:space="0" w:color="auto"/>
        <w:right w:val="none" w:sz="0" w:space="0" w:color="auto"/>
      </w:divBdr>
    </w:div>
    <w:div w:id="584874693">
      <w:bodyDiv w:val="1"/>
      <w:marLeft w:val="0"/>
      <w:marRight w:val="0"/>
      <w:marTop w:val="0"/>
      <w:marBottom w:val="0"/>
      <w:divBdr>
        <w:top w:val="none" w:sz="0" w:space="0" w:color="auto"/>
        <w:left w:val="none" w:sz="0" w:space="0" w:color="auto"/>
        <w:bottom w:val="none" w:sz="0" w:space="0" w:color="auto"/>
        <w:right w:val="none" w:sz="0" w:space="0" w:color="auto"/>
      </w:divBdr>
    </w:div>
    <w:div w:id="589194178">
      <w:bodyDiv w:val="1"/>
      <w:marLeft w:val="0"/>
      <w:marRight w:val="0"/>
      <w:marTop w:val="0"/>
      <w:marBottom w:val="0"/>
      <w:divBdr>
        <w:top w:val="none" w:sz="0" w:space="0" w:color="auto"/>
        <w:left w:val="none" w:sz="0" w:space="0" w:color="auto"/>
        <w:bottom w:val="none" w:sz="0" w:space="0" w:color="auto"/>
        <w:right w:val="none" w:sz="0" w:space="0" w:color="auto"/>
      </w:divBdr>
    </w:div>
    <w:div w:id="844779994">
      <w:bodyDiv w:val="1"/>
      <w:marLeft w:val="0"/>
      <w:marRight w:val="0"/>
      <w:marTop w:val="0"/>
      <w:marBottom w:val="0"/>
      <w:divBdr>
        <w:top w:val="none" w:sz="0" w:space="0" w:color="auto"/>
        <w:left w:val="none" w:sz="0" w:space="0" w:color="auto"/>
        <w:bottom w:val="none" w:sz="0" w:space="0" w:color="auto"/>
        <w:right w:val="none" w:sz="0" w:space="0" w:color="auto"/>
      </w:divBdr>
    </w:div>
    <w:div w:id="895555640">
      <w:bodyDiv w:val="1"/>
      <w:marLeft w:val="0"/>
      <w:marRight w:val="0"/>
      <w:marTop w:val="0"/>
      <w:marBottom w:val="0"/>
      <w:divBdr>
        <w:top w:val="none" w:sz="0" w:space="0" w:color="auto"/>
        <w:left w:val="none" w:sz="0" w:space="0" w:color="auto"/>
        <w:bottom w:val="none" w:sz="0" w:space="0" w:color="auto"/>
        <w:right w:val="none" w:sz="0" w:space="0" w:color="auto"/>
      </w:divBdr>
    </w:div>
    <w:div w:id="1039475162">
      <w:bodyDiv w:val="1"/>
      <w:marLeft w:val="0"/>
      <w:marRight w:val="0"/>
      <w:marTop w:val="0"/>
      <w:marBottom w:val="0"/>
      <w:divBdr>
        <w:top w:val="none" w:sz="0" w:space="0" w:color="auto"/>
        <w:left w:val="none" w:sz="0" w:space="0" w:color="auto"/>
        <w:bottom w:val="none" w:sz="0" w:space="0" w:color="auto"/>
        <w:right w:val="none" w:sz="0" w:space="0" w:color="auto"/>
      </w:divBdr>
    </w:div>
    <w:div w:id="1074470978">
      <w:bodyDiv w:val="1"/>
      <w:marLeft w:val="0"/>
      <w:marRight w:val="0"/>
      <w:marTop w:val="0"/>
      <w:marBottom w:val="0"/>
      <w:divBdr>
        <w:top w:val="none" w:sz="0" w:space="0" w:color="auto"/>
        <w:left w:val="none" w:sz="0" w:space="0" w:color="auto"/>
        <w:bottom w:val="none" w:sz="0" w:space="0" w:color="auto"/>
        <w:right w:val="none" w:sz="0" w:space="0" w:color="auto"/>
      </w:divBdr>
    </w:div>
    <w:div w:id="1113983848">
      <w:bodyDiv w:val="1"/>
      <w:marLeft w:val="0"/>
      <w:marRight w:val="0"/>
      <w:marTop w:val="0"/>
      <w:marBottom w:val="0"/>
      <w:divBdr>
        <w:top w:val="none" w:sz="0" w:space="0" w:color="auto"/>
        <w:left w:val="none" w:sz="0" w:space="0" w:color="auto"/>
        <w:bottom w:val="none" w:sz="0" w:space="0" w:color="auto"/>
        <w:right w:val="none" w:sz="0" w:space="0" w:color="auto"/>
      </w:divBdr>
    </w:div>
    <w:div w:id="1315455871">
      <w:bodyDiv w:val="1"/>
      <w:marLeft w:val="0"/>
      <w:marRight w:val="0"/>
      <w:marTop w:val="0"/>
      <w:marBottom w:val="0"/>
      <w:divBdr>
        <w:top w:val="none" w:sz="0" w:space="0" w:color="auto"/>
        <w:left w:val="none" w:sz="0" w:space="0" w:color="auto"/>
        <w:bottom w:val="none" w:sz="0" w:space="0" w:color="auto"/>
        <w:right w:val="none" w:sz="0" w:space="0" w:color="auto"/>
      </w:divBdr>
    </w:div>
    <w:div w:id="1324314459">
      <w:bodyDiv w:val="1"/>
      <w:marLeft w:val="0"/>
      <w:marRight w:val="0"/>
      <w:marTop w:val="0"/>
      <w:marBottom w:val="0"/>
      <w:divBdr>
        <w:top w:val="none" w:sz="0" w:space="0" w:color="auto"/>
        <w:left w:val="none" w:sz="0" w:space="0" w:color="auto"/>
        <w:bottom w:val="none" w:sz="0" w:space="0" w:color="auto"/>
        <w:right w:val="none" w:sz="0" w:space="0" w:color="auto"/>
      </w:divBdr>
    </w:div>
    <w:div w:id="1727025461">
      <w:bodyDiv w:val="1"/>
      <w:marLeft w:val="0"/>
      <w:marRight w:val="0"/>
      <w:marTop w:val="0"/>
      <w:marBottom w:val="0"/>
      <w:divBdr>
        <w:top w:val="none" w:sz="0" w:space="0" w:color="auto"/>
        <w:left w:val="none" w:sz="0" w:space="0" w:color="auto"/>
        <w:bottom w:val="none" w:sz="0" w:space="0" w:color="auto"/>
        <w:right w:val="none" w:sz="0" w:space="0" w:color="auto"/>
      </w:divBdr>
    </w:div>
    <w:div w:id="18375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80802162651/http:/veche.kiev.ua/journal/1858/" TargetMode="External"/><Relationship Id="rId21" Type="http://schemas.openxmlformats.org/officeDocument/2006/relationships/hyperlink" Target="https://www.epravda.com.ua/columns/2024/01/10/708611/%20" TargetMode="External"/><Relationship Id="rId42" Type="http://schemas.openxmlformats.org/officeDocument/2006/relationships/hyperlink" Target="https://businessday.ng/analysis/article/lobbying-ngos-nigerian-society/%20" TargetMode="External"/><Relationship Id="rId47" Type="http://schemas.openxmlformats.org/officeDocument/2006/relationships/hyperlink" Target="https://www.researchgate.net/publication/375693997_Cleaning_Up_UK_Politics_What_Would_Better_Lobbying_Regulation_Look_Like" TargetMode="External"/><Relationship Id="rId63" Type="http://schemas.openxmlformats.org/officeDocument/2006/relationships/hyperlink" Target="https://www.researchgate.net/publication/263328241_Lobbying_and_Transparency_A_Comparative_Analysis_of_Regulatory_Reform" TargetMode="External"/><Relationship Id="rId68" Type="http://schemas.openxmlformats.org/officeDocument/2006/relationships/hyperlink" Target="https://lobbyingdisclosure.house.gov/lda.html" TargetMode="External"/><Relationship Id="rId84" Type="http://schemas.openxmlformats.org/officeDocument/2006/relationships/hyperlink" Target="https://www.washingtonpost.com/lifestyle/2022/07/11/dc-lobbyist-ukraine-nord-stream-pipeline/" TargetMode="External"/><Relationship Id="rId16" Type="http://schemas.openxmlformats.org/officeDocument/2006/relationships/hyperlink" Target="https://zakon.rada.gov.ua/laws/show/3606-20%23Text%20" TargetMode="External"/><Relationship Id="rId11" Type="http://schemas.openxmlformats.org/officeDocument/2006/relationships/hyperlink" Target="https://www.academia.edu/36968945/" TargetMode="External"/><Relationship Id="rId32" Type="http://schemas.openxmlformats.org/officeDocument/2006/relationships/hyperlink" Target="https://mind.ua/publications/20233675-temne-mistectvo-chim-lobizm-vidriznyaetsya-vid-korupciyi%20" TargetMode="External"/><Relationship Id="rId37" Type="http://schemas.openxmlformats.org/officeDocument/2006/relationships/hyperlink" Target="https://www.appc.org.uk/%20" TargetMode="External"/><Relationship Id="rId53" Type="http://schemas.openxmlformats.org/officeDocument/2006/relationships/hyperlink" Target="https://www.dentons.com/-/media/pdfs/insights/2017/march/sapin-law-ii-the-new-french-legal-framework-for-the-fight-against-corruption.pdf?la=en%20" TargetMode="External"/><Relationship Id="rId58" Type="http://schemas.openxmlformats.org/officeDocument/2006/relationships/hyperlink" Target="https://www.gesetze-im-internet.de/lobbyrg/LobbyRG.pdf%20" TargetMode="External"/><Relationship Id="rId74" Type="http://schemas.openxmlformats.org/officeDocument/2006/relationships/hyperlink" Target="https://www.legislazionetecnica.it/3635743/normativa-edilizia-appalti-professioni-tecniche-sicurezza-ambiente/l-r-lombardia-27-03-2017-n-8/sistemi-termoregolazione-e-contabilizzazione-del-calore" TargetMode="External"/><Relationship Id="rId79" Type="http://schemas.openxmlformats.org/officeDocument/2006/relationships/hyperlink" Target="https://tyzhden.ua/lobistski-skhemy-ekskantslera-za-shcho-shredera-khotily-vyhnaty-iz-sdpn/" TargetMode="External"/><Relationship Id="rId5" Type="http://schemas.openxmlformats.org/officeDocument/2006/relationships/webSettings" Target="webSettings.xml"/><Relationship Id="rId19" Type="http://schemas.openxmlformats.org/officeDocument/2006/relationships/hyperlink" Target="https://www.academia.edu/37154978/" TargetMode="External"/><Relationship Id="rId14" Type="http://schemas.openxmlformats.org/officeDocument/2006/relationships/hyperlink" Target="http://nbuv.gov.ua/UJRN/VKhMv_2014_1144_4(2)__4%20" TargetMode="External"/><Relationship Id="rId22" Type="http://schemas.openxmlformats.org/officeDocument/2006/relationships/hyperlink" Target="https://esu.com.ua/article-55998%20" TargetMode="External"/><Relationship Id="rId27" Type="http://schemas.openxmlformats.org/officeDocument/2006/relationships/hyperlink" Target="https://mfa.gov.ua/mizhnarodni-vidnosini/organizaciya-ekonomichnogo-spivrobitnictva-ta-rozvitku" TargetMode="External"/><Relationship Id="rId30" Type="http://schemas.openxmlformats.org/officeDocument/2006/relationships/hyperlink" Target="https://censor.net/biz/resonance/3537928/chy-diyisno-ssha-nadaly-ukrayini-350-500-milyardiv" TargetMode="External"/><Relationship Id="rId35" Type="http://schemas.openxmlformats.org/officeDocument/2006/relationships/hyperlink" Target="https://www.aalep.eu/lobbying-italy%20" TargetMode="External"/><Relationship Id="rId43" Type="http://schemas.openxmlformats.org/officeDocument/2006/relationships/hyperlink" Target="https://ssrn.com/abstract=1237738" TargetMode="External"/><Relationship Id="rId48" Type="http://schemas.openxmlformats.org/officeDocument/2006/relationships/hyperlink" Target="https://www.eeas.europa.eu/delegations/ukraine/commission-adopts-2023-enlargement-package-recommends-open-negotiations-ukraine-and-moldova-grant_en?s=232%20" TargetMode="External"/><Relationship Id="rId56" Type="http://schemas.openxmlformats.org/officeDocument/2006/relationships/hyperlink" Target="%20https:/www.wko.at/oe/information-consulting/unternehmensberatung-buchhaltung-informationstechnologie/unternehmensberatung/merkblatt-ub-lobbyingg.pdf%20" TargetMode="External"/><Relationship Id="rId64" Type="http://schemas.openxmlformats.org/officeDocument/2006/relationships/hyperlink" Target="https://history.house.gov/Blog/2015/January/01-21-Lobby/" TargetMode="External"/><Relationship Id="rId69" Type="http://schemas.openxmlformats.org/officeDocument/2006/relationships/hyperlink" Target="https://www.merriam-webster.com/wordplay/the-origins-of-lobbyist" TargetMode="External"/><Relationship Id="rId77" Type="http://schemas.openxmlformats.org/officeDocument/2006/relationships/hyperlink" Target="https://www.theguardian.com/global-development/2024/jan/23/how-big-tobacco-forced-kenya-to-temper-nicotine-pouch-warning-labels" TargetMode="External"/><Relationship Id="rId8" Type="http://schemas.openxmlformats.org/officeDocument/2006/relationships/header" Target="header1.xml"/><Relationship Id="rId51" Type="http://schemas.openxmlformats.org/officeDocument/2006/relationships/hyperlink" Target="https://www.researchgate.net/publication/389779599_Incremental_lobbying_reform_the_patchy_case_of_Italy" TargetMode="External"/><Relationship Id="rId72" Type="http://schemas.openxmlformats.org/officeDocument/2006/relationships/hyperlink" Target="https://profit.pakistantoday.com.pk/2021/10/25/sons-bribes-perks-and-jobs-the-murky-world-of-corporate-lobbying-in-pakistan/" TargetMode="External"/><Relationship Id="rId80" Type="http://schemas.openxmlformats.org/officeDocument/2006/relationships/hyperlink" Target="https://www.researchgate.net/publication/228262192_Theory_and_Method_in_Socio-Legal_Research" TargetMode="External"/><Relationship Id="rId85" Type="http://schemas.openxmlformats.org/officeDocument/2006/relationships/hyperlink" Target="https://www.ssoar.info/ssoar/handle/document/21141" TargetMode="External"/><Relationship Id="rId3" Type="http://schemas.openxmlformats.org/officeDocument/2006/relationships/styles" Target="styles.xml"/><Relationship Id="rId12" Type="http://schemas.openxmlformats.org/officeDocument/2006/relationships/hyperlink" Target="https://nazk.gov.ua/uk/porushen-na-ponad-438-5-mln-grn-vyyavleno-za-rezultatamy-povnyh-perevirok-deklaratsiy-u-grudni/" TargetMode="External"/><Relationship Id="rId17" Type="http://schemas.openxmlformats.org/officeDocument/2006/relationships/hyperlink" Target="https://uplan.org.ua/analytics/zakonodavche-rehuliuvannia-lobizmu-v-ukraini-u-chomu-zahroza-dlia-hromadianskoho-suspilstva/%20" TargetMode="External"/><Relationship Id="rId25" Type="http://schemas.openxmlformats.org/officeDocument/2006/relationships/hyperlink" Target="https://nzlubp.org.ua/index.php/journal/article/view/1079" TargetMode="External"/><Relationship Id="rId33" Type="http://schemas.openxmlformats.org/officeDocument/2006/relationships/hyperlink" Target="http://www.dy.nayka.com.ua/?op=1&amp;z=1282%20" TargetMode="External"/><Relationship Id="rId38" Type="http://schemas.openxmlformats.org/officeDocument/2006/relationships/hyperlink" Target="https://www.bbc.co.uk/news/special/politics97/news/07/0704/downey.shtml%20" TargetMode="External"/><Relationship Id="rId46" Type="http://schemas.openxmlformats.org/officeDocument/2006/relationships/hyperlink" Target="http://dx.doi.org/10.1093/pa/gsad024" TargetMode="External"/><Relationship Id="rId59" Type="http://schemas.openxmlformats.org/officeDocument/2006/relationships/hyperlink" Target="https://www.bmi.bund.de/SharedDocs/downloads/DE/veroeffentlichungen/2021/06/verhaltenskodex-lobbyregistergesetz.pdf?__blob=publicationFile&amp;v=1%20" TargetMode="External"/><Relationship Id="rId67" Type="http://schemas.openxmlformats.org/officeDocument/2006/relationships/hyperlink" Target="https://www.govinfo.gov/app/details/PLAW-104publ65/summary" TargetMode="External"/><Relationship Id="rId20" Type="http://schemas.openxmlformats.org/officeDocument/2006/relationships/hyperlink" Target="https://veche.kiev.ua/journal/1535/" TargetMode="External"/><Relationship Id="rId41" Type="http://schemas.openxmlformats.org/officeDocument/2006/relationships/hyperlink" Target="https://www.cambridge.org/core/journals/american-journal-of-international-law/article/corporate-actors-as-translators-in-transnational-lawmaking/E7BFD413DE5257EAA1F7D6B3DD1951FD%20" TargetMode="External"/><Relationship Id="rId54" Type="http://schemas.openxmlformats.org/officeDocument/2006/relationships/hyperlink" Target="https://www.europarl.europa.eu/EPRS/Lobbying-transparency-comparative-analysis-rev-FINAL.pdf%20" TargetMode="External"/><Relationship Id="rId62" Type="http://schemas.openxmlformats.org/officeDocument/2006/relationships/hyperlink" Target="http://dx.doi.org/10.1057/iga.2012.4" TargetMode="External"/><Relationship Id="rId70" Type="http://schemas.openxmlformats.org/officeDocument/2006/relationships/hyperlink" Target="https://www.ontario.ca/laws/statute/98l27" TargetMode="External"/><Relationship Id="rId75" Type="http://schemas.openxmlformats.org/officeDocument/2006/relationships/hyperlink" Target="https://registrarofconsultantlobbyists.org.uk/" TargetMode="External"/><Relationship Id="rId83" Type="http://schemas.openxmlformats.org/officeDocument/2006/relationships/hyperlink" Target="https://discovery.ucl.ac.uk/id/eprint/101780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integration.com.ua/news/2019/08/12/7099586/" TargetMode="External"/><Relationship Id="rId23" Type="http://schemas.openxmlformats.org/officeDocument/2006/relationships/hyperlink" Target="https://epravda.com.ua/columns/2024/10/29/721118" TargetMode="External"/><Relationship Id="rId28" Type="http://schemas.openxmlformats.org/officeDocument/2006/relationships/hyperlink" Target="https://interfax.com.ua/news/press-conference/996148.html" TargetMode="External"/><Relationship Id="rId36" Type="http://schemas.openxmlformats.org/officeDocument/2006/relationships/hyperlink" Target="https://apnews.com/article/kenya-corruption-tourism-minister-charged-fraud-6594e5e05acdc9d8bfa07a66836843d4" TargetMode="External"/><Relationship Id="rId49" Type="http://schemas.openxmlformats.org/officeDocument/2006/relationships/hyperlink" Target="https://www.cov.com/en/news-and-insights/insights/2018/01/the-foreign-agents-registration-act-fara%20" TargetMode="External"/><Relationship Id="rId57" Type="http://schemas.openxmlformats.org/officeDocument/2006/relationships/hyperlink" Target="https://www.jean-jaures.org/publication/un-conseil-economique-social-et-environnemental-a-refonder/%20" TargetMode="External"/><Relationship Id="rId10" Type="http://schemas.openxmlformats.org/officeDocument/2006/relationships/hyperlink" Target="https://biz.ligazakon.net/news/227098_vstanovleno-admnvdpovdalnst-za-porushennya-zakonodavstva-u-sfer-lobyuvannya%20" TargetMode="External"/><Relationship Id="rId31" Type="http://schemas.openxmlformats.org/officeDocument/2006/relationships/hyperlink" Target="https://www.kmu.gov.ua/storage/app/uploads/public/670/fb8/e72/670fb8e72a1d6392221425.pdf%20" TargetMode="External"/><Relationship Id="rId44" Type="http://schemas.openxmlformats.org/officeDocument/2006/relationships/hyperlink" Target="https://thetyee.ca/News/2016/09/21/Bruce-Carson-Found-Guilty/" TargetMode="External"/><Relationship Id="rId52" Type="http://schemas.openxmlformats.org/officeDocument/2006/relationships/hyperlink" Target="https://www.emerald.com/insight/content/doi/10.1108/JCOM-12-2023-0134/full/html" TargetMode="External"/><Relationship Id="rId60" Type="http://schemas.openxmlformats.org/officeDocument/2006/relationships/hyperlink" Target="https://publications.gc.ca/collections/collection_2009/orl-bdl/Iu80-1-2008E.pdf" TargetMode="External"/><Relationship Id="rId65" Type="http://schemas.openxmlformats.org/officeDocument/2006/relationships/hyperlink" Target="https://www.congress.gov/bill/110th-congress/house-bill/2316" TargetMode="External"/><Relationship Id="rId73" Type="http://schemas.openxmlformats.org/officeDocument/2006/relationships/hyperlink" Target="https://www.politico.com/newsletters/politico-influence/2022/02/28/what-ukraines-lobbyists-have-been-up-to-00012522" TargetMode="External"/><Relationship Id="rId78" Type="http://schemas.openxmlformats.org/officeDocument/2006/relationships/hyperlink" Target="https://timesofindia.indiatimes.com/business/india-business/Wal-Mart-admits-spending-Rs-125-crore-on-lobbying-to-enter-India/articleshow/17549995.cms" TargetMode="External"/><Relationship Id="rId81" Type="http://schemas.openxmlformats.org/officeDocument/2006/relationships/hyperlink" Target="https://tile.loc.gov/storage-services/service/ll/uscode/uscode1946-00100/uscode1946-001002008a/uscode1946-001002008a.pdf"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10925194536/http:/old.niss.gov.ua/book/Abizob/index.htm" TargetMode="External"/><Relationship Id="rId13" Type="http://schemas.openxmlformats.org/officeDocument/2006/relationships/hyperlink" Target="https://cs.detector.media/reforms/texts/185746/2023-11-30-gromadski-organizatsii-zaklykaly-vladu-doopratsyuvaty-zakonoproiekty-pro-lobizm-zayava/%20" TargetMode="External"/><Relationship Id="rId18" Type="http://schemas.openxmlformats.org/officeDocument/2006/relationships/hyperlink" Target="http://nbuv.gov.ua/UJRN/anpopr_2023_1_13%20" TargetMode="External"/><Relationship Id="rId39" Type="http://schemas.openxmlformats.org/officeDocument/2006/relationships/hyperlink" Target="https://bihus.info/bihus-info-vygraly-u-gladkovskogo-strashogo-spravu-shhodo-rozsliduvannya-pro-oboronku/%20" TargetMode="External"/><Relationship Id="rId34" Type="http://schemas.openxmlformats.org/officeDocument/2006/relationships/hyperlink" Target="http://www.dy.nayka.com.ua/?op=1&amp;z=1281" TargetMode="External"/><Relationship Id="rId50" Type="http://schemas.openxmlformats.org/officeDocument/2006/relationships/hyperlink" Target="http://dx.doi.org/10.1057/s41309-025-00231-3" TargetMode="External"/><Relationship Id="rId55" Type="http://schemas.openxmlformats.org/officeDocument/2006/relationships/hyperlink" Target="https://web.archive.org/web/20170911162032/http:/www.esiweb.org/index.php?lang=en&amp;id=156&amp;document_ID=131" TargetMode="External"/><Relationship Id="rId76" Type="http://schemas.openxmlformats.org/officeDocument/2006/relationships/hyperlink" Target="https://responsiblestatecraft.org/azerbaijan-nagorno-karabakn/" TargetMode="External"/><Relationship Id="rId7" Type="http://schemas.openxmlformats.org/officeDocument/2006/relationships/endnotes" Target="endnotes.xml"/><Relationship Id="rId71" Type="http://schemas.openxmlformats.org/officeDocument/2006/relationships/hyperlink" Target="https://tribune.com.pk/story/2017461/pakistan-hires-lobbying-firm-us-capital" TargetMode="External"/><Relationship Id="rId2" Type="http://schemas.openxmlformats.org/officeDocument/2006/relationships/numbering" Target="numbering.xml"/><Relationship Id="rId29" Type="http://schemas.openxmlformats.org/officeDocument/2006/relationships/hyperlink" Target="https://doi.org/10.1093/pa/gsad020" TargetMode="External"/><Relationship Id="rId24" Type="http://schemas.openxmlformats.org/officeDocument/2006/relationships/hyperlink" Target="https://www.academia.edu/23199437/" TargetMode="External"/><Relationship Id="rId40" Type="http://schemas.openxmlformats.org/officeDocument/2006/relationships/hyperlink" Target="https://doi.org/10.1017/aju.2021.39" TargetMode="External"/><Relationship Id="rId45" Type="http://schemas.openxmlformats.org/officeDocument/2006/relationships/hyperlink" Target="https://cepa.org/article/lobbying-changes-to-aid-ukraines-post-war-recovery/%20" TargetMode="External"/><Relationship Id="rId66" Type="http://schemas.openxmlformats.org/officeDocument/2006/relationships/hyperlink" Target="https://www.investopedia.com/terms/s/small-business-administration.asp" TargetMode="External"/><Relationship Id="rId87" Type="http://schemas.openxmlformats.org/officeDocument/2006/relationships/theme" Target="theme/theme1.xml"/><Relationship Id="rId61" Type="http://schemas.openxmlformats.org/officeDocument/2006/relationships/hyperlink" Target="https://www.vie-publique.fr/rapport/285301-haute-autorite-pour-la-transparence-de-la-vie-publique-activite-2021" TargetMode="External"/><Relationship Id="rId82" Type="http://schemas.openxmlformats.org/officeDocument/2006/relationships/hyperlink" Target="https://www.legislation.gov.uk/ukpga/2014/4/cont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3F8F-1BDC-4025-919E-E1C2CF99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87736</Words>
  <Characters>50011</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dc:creator>
  <cp:keywords/>
  <dc:description/>
  <cp:lastModifiedBy>Lenovo</cp:lastModifiedBy>
  <cp:revision>2</cp:revision>
  <dcterms:created xsi:type="dcterms:W3CDTF">2025-05-20T14:54:00Z</dcterms:created>
  <dcterms:modified xsi:type="dcterms:W3CDTF">2025-05-20T14:54:00Z</dcterms:modified>
</cp:coreProperties>
</file>