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6FDC4D" w14:textId="77777777" w:rsidR="00C760A0" w:rsidRPr="00A309CB" w:rsidRDefault="00594DF0">
      <w:pPr>
        <w:spacing w:after="0" w:line="360" w:lineRule="auto"/>
        <w:jc w:val="center"/>
        <w:rPr>
          <w:rFonts w:ascii="Times New Roman" w:eastAsia="Times New Roman" w:hAnsi="Times New Roman" w:cs="Times New Roman"/>
          <w:b/>
          <w:bCs/>
          <w:sz w:val="28"/>
          <w:szCs w:val="28"/>
        </w:rPr>
      </w:pPr>
      <w:bookmarkStart w:id="0" w:name="_heading=h.5awp12h3yq8z" w:colFirst="0" w:colLast="0"/>
      <w:bookmarkEnd w:id="0"/>
      <w:r w:rsidRPr="00A309CB">
        <w:rPr>
          <w:rFonts w:ascii="Times New Roman" w:eastAsia="Times New Roman" w:hAnsi="Times New Roman" w:cs="Times New Roman"/>
          <w:b/>
          <w:bCs/>
          <w:sz w:val="28"/>
          <w:szCs w:val="28"/>
        </w:rPr>
        <w:t>МІНІСТЕРСТВО ОСВІТИ І НАУКИ УКРАЇНИ</w:t>
      </w:r>
    </w:p>
    <w:p w14:paraId="21633C9A" w14:textId="77777777" w:rsidR="00C760A0" w:rsidRPr="00A309CB" w:rsidRDefault="00594DF0">
      <w:pPr>
        <w:spacing w:after="0" w:line="360" w:lineRule="auto"/>
        <w:jc w:val="center"/>
        <w:rPr>
          <w:rFonts w:ascii="Times New Roman" w:eastAsia="Times New Roman" w:hAnsi="Times New Roman" w:cs="Times New Roman"/>
          <w:b/>
          <w:bCs/>
          <w:sz w:val="28"/>
          <w:szCs w:val="28"/>
        </w:rPr>
      </w:pPr>
      <w:r w:rsidRPr="00A309CB">
        <w:rPr>
          <w:rFonts w:ascii="Times New Roman" w:eastAsia="Times New Roman" w:hAnsi="Times New Roman" w:cs="Times New Roman"/>
          <w:b/>
          <w:bCs/>
          <w:sz w:val="28"/>
          <w:szCs w:val="28"/>
        </w:rPr>
        <w:t xml:space="preserve">Прикарпатський національний університет імені Василя Стефаника </w:t>
      </w:r>
    </w:p>
    <w:p w14:paraId="7718B4C3" w14:textId="77777777" w:rsidR="00C760A0" w:rsidRPr="00A309CB" w:rsidRDefault="00594DF0">
      <w:pPr>
        <w:spacing w:after="0" w:line="360" w:lineRule="auto"/>
        <w:jc w:val="center"/>
        <w:rPr>
          <w:rFonts w:ascii="Times New Roman" w:eastAsia="Times New Roman" w:hAnsi="Times New Roman" w:cs="Times New Roman"/>
          <w:b/>
          <w:bCs/>
          <w:sz w:val="28"/>
          <w:szCs w:val="28"/>
        </w:rPr>
      </w:pPr>
      <w:r w:rsidRPr="00A309CB">
        <w:rPr>
          <w:rFonts w:ascii="Times New Roman" w:eastAsia="Times New Roman" w:hAnsi="Times New Roman" w:cs="Times New Roman"/>
          <w:b/>
          <w:bCs/>
          <w:sz w:val="28"/>
          <w:szCs w:val="28"/>
        </w:rPr>
        <w:t>Факультет історії, політології і міжнародних відносин</w:t>
      </w:r>
    </w:p>
    <w:p w14:paraId="09DB8E5C" w14:textId="77777777" w:rsidR="00C760A0" w:rsidRPr="00A309CB" w:rsidRDefault="00594DF0">
      <w:pPr>
        <w:spacing w:line="360" w:lineRule="auto"/>
        <w:jc w:val="center"/>
        <w:rPr>
          <w:rFonts w:ascii="Times New Roman" w:eastAsia="Times New Roman" w:hAnsi="Times New Roman" w:cs="Times New Roman"/>
          <w:b/>
          <w:bCs/>
          <w:sz w:val="28"/>
          <w:szCs w:val="28"/>
        </w:rPr>
      </w:pPr>
      <w:r w:rsidRPr="00A309CB">
        <w:rPr>
          <w:rFonts w:ascii="Times New Roman" w:eastAsia="Times New Roman" w:hAnsi="Times New Roman" w:cs="Times New Roman"/>
          <w:b/>
          <w:bCs/>
          <w:sz w:val="28"/>
          <w:szCs w:val="28"/>
        </w:rPr>
        <w:t>Кафедра політичних наук</w:t>
      </w:r>
    </w:p>
    <w:p w14:paraId="46F11A17" w14:textId="77777777" w:rsidR="00C760A0" w:rsidRDefault="00C760A0">
      <w:pPr>
        <w:spacing w:line="360" w:lineRule="auto"/>
        <w:jc w:val="center"/>
        <w:rPr>
          <w:rFonts w:ascii="Times New Roman" w:eastAsia="Times New Roman" w:hAnsi="Times New Roman" w:cs="Times New Roman"/>
          <w:sz w:val="28"/>
          <w:szCs w:val="28"/>
        </w:rPr>
      </w:pPr>
    </w:p>
    <w:p w14:paraId="2A82C6D0" w14:textId="77777777" w:rsidR="00C760A0" w:rsidRDefault="00C760A0">
      <w:pPr>
        <w:spacing w:line="360" w:lineRule="auto"/>
        <w:jc w:val="center"/>
        <w:rPr>
          <w:rFonts w:ascii="Times New Roman" w:eastAsia="Times New Roman" w:hAnsi="Times New Roman" w:cs="Times New Roman"/>
          <w:sz w:val="28"/>
          <w:szCs w:val="28"/>
        </w:rPr>
      </w:pPr>
    </w:p>
    <w:p w14:paraId="7611E6F6" w14:textId="77777777" w:rsidR="00C760A0" w:rsidRDefault="00C760A0">
      <w:pPr>
        <w:spacing w:line="360" w:lineRule="auto"/>
        <w:jc w:val="center"/>
        <w:rPr>
          <w:rFonts w:ascii="Times New Roman" w:eastAsia="Times New Roman" w:hAnsi="Times New Roman" w:cs="Times New Roman"/>
          <w:sz w:val="28"/>
          <w:szCs w:val="28"/>
        </w:rPr>
      </w:pPr>
    </w:p>
    <w:p w14:paraId="62439A45" w14:textId="77777777" w:rsidR="00A309CB" w:rsidRPr="00A309CB" w:rsidRDefault="00A309CB" w:rsidP="00A309CB">
      <w:pPr>
        <w:spacing w:line="360" w:lineRule="auto"/>
        <w:jc w:val="center"/>
        <w:rPr>
          <w:rFonts w:ascii="Times New Roman" w:eastAsia="Times New Roman" w:hAnsi="Times New Roman" w:cs="Times New Roman"/>
          <w:b/>
          <w:bCs/>
          <w:sz w:val="28"/>
          <w:szCs w:val="28"/>
        </w:rPr>
      </w:pPr>
      <w:r w:rsidRPr="00A309CB">
        <w:rPr>
          <w:rFonts w:ascii="Times New Roman" w:eastAsia="Times New Roman" w:hAnsi="Times New Roman" w:cs="Times New Roman"/>
          <w:b/>
          <w:bCs/>
          <w:sz w:val="28"/>
          <w:szCs w:val="28"/>
        </w:rPr>
        <w:t>ДИПЛОМНА РОБОТА</w:t>
      </w:r>
    </w:p>
    <w:p w14:paraId="65D009E5" w14:textId="0EF3BA4C" w:rsidR="00C760A0" w:rsidRPr="00A309CB" w:rsidRDefault="00A309CB" w:rsidP="00A309CB">
      <w:pPr>
        <w:spacing w:line="360" w:lineRule="auto"/>
        <w:jc w:val="center"/>
        <w:rPr>
          <w:rFonts w:ascii="Times New Roman" w:eastAsia="Times New Roman" w:hAnsi="Times New Roman" w:cs="Times New Roman"/>
          <w:b/>
          <w:bCs/>
          <w:sz w:val="28"/>
          <w:szCs w:val="28"/>
          <w:lang w:val="en-US"/>
        </w:rPr>
      </w:pPr>
      <w:r w:rsidRPr="00A309CB">
        <w:rPr>
          <w:rFonts w:ascii="Times New Roman" w:eastAsia="Times New Roman" w:hAnsi="Times New Roman" w:cs="Times New Roman"/>
          <w:b/>
          <w:bCs/>
          <w:sz w:val="28"/>
          <w:szCs w:val="28"/>
        </w:rPr>
        <w:t xml:space="preserve"> на здобуття першого (бакалаврського) рівня вищої освіти </w:t>
      </w:r>
    </w:p>
    <w:p w14:paraId="791872F3" w14:textId="4CEC0123" w:rsidR="00C760A0" w:rsidRPr="00A309CB" w:rsidRDefault="00A309CB">
      <w:pPr>
        <w:spacing w:line="360" w:lineRule="auto"/>
        <w:jc w:val="center"/>
        <w:rPr>
          <w:rFonts w:ascii="Times New Roman" w:eastAsia="Times New Roman" w:hAnsi="Times New Roman" w:cs="Times New Roman"/>
          <w:b/>
          <w:bCs/>
          <w:sz w:val="28"/>
          <w:szCs w:val="28"/>
        </w:rPr>
      </w:pPr>
      <w:r w:rsidRPr="00A309CB">
        <w:rPr>
          <w:rFonts w:ascii="Times New Roman" w:eastAsia="Times New Roman" w:hAnsi="Times New Roman" w:cs="Times New Roman"/>
          <w:sz w:val="28"/>
          <w:szCs w:val="28"/>
        </w:rPr>
        <w:t xml:space="preserve">на </w:t>
      </w:r>
      <w:proofErr w:type="spellStart"/>
      <w:r w:rsidRPr="00A309CB">
        <w:rPr>
          <w:rFonts w:ascii="Times New Roman" w:eastAsia="Times New Roman" w:hAnsi="Times New Roman" w:cs="Times New Roman"/>
          <w:sz w:val="28"/>
          <w:szCs w:val="28"/>
        </w:rPr>
        <w:t>тему:«</w:t>
      </w:r>
      <w:r w:rsidRPr="00A309CB">
        <w:rPr>
          <w:rFonts w:ascii="Times New Roman" w:eastAsia="Times New Roman" w:hAnsi="Times New Roman" w:cs="Times New Roman"/>
          <w:b/>
          <w:bCs/>
          <w:sz w:val="28"/>
          <w:szCs w:val="28"/>
        </w:rPr>
        <w:t>Ідеологічні</w:t>
      </w:r>
      <w:proofErr w:type="spellEnd"/>
      <w:r w:rsidRPr="00A309CB">
        <w:rPr>
          <w:rFonts w:ascii="Times New Roman" w:eastAsia="Times New Roman" w:hAnsi="Times New Roman" w:cs="Times New Roman"/>
          <w:b/>
          <w:bCs/>
          <w:sz w:val="28"/>
          <w:szCs w:val="28"/>
        </w:rPr>
        <w:t xml:space="preserve"> передумови агресії </w:t>
      </w:r>
      <w:proofErr w:type="spellStart"/>
      <w:r w:rsidRPr="00A309CB">
        <w:rPr>
          <w:rFonts w:ascii="Times New Roman" w:eastAsia="Times New Roman" w:hAnsi="Times New Roman" w:cs="Times New Roman"/>
          <w:b/>
          <w:bCs/>
          <w:sz w:val="28"/>
          <w:szCs w:val="28"/>
        </w:rPr>
        <w:t>росії</w:t>
      </w:r>
      <w:proofErr w:type="spellEnd"/>
      <w:r w:rsidRPr="00A309CB">
        <w:rPr>
          <w:rFonts w:ascii="Times New Roman" w:eastAsia="Times New Roman" w:hAnsi="Times New Roman" w:cs="Times New Roman"/>
          <w:b/>
          <w:bCs/>
          <w:sz w:val="28"/>
          <w:szCs w:val="28"/>
        </w:rPr>
        <w:t xml:space="preserve"> проти України»</w:t>
      </w:r>
    </w:p>
    <w:p w14:paraId="7F6C8CF6" w14:textId="77777777" w:rsidR="00C760A0" w:rsidRDefault="00C760A0" w:rsidP="00A309CB">
      <w:pPr>
        <w:spacing w:line="360" w:lineRule="auto"/>
        <w:rPr>
          <w:rFonts w:ascii="Times New Roman" w:eastAsia="Times New Roman" w:hAnsi="Times New Roman" w:cs="Times New Roman"/>
          <w:sz w:val="28"/>
          <w:szCs w:val="28"/>
        </w:rPr>
      </w:pPr>
    </w:p>
    <w:p w14:paraId="0268C38A" w14:textId="77777777" w:rsidR="00C760A0" w:rsidRDefault="00594DF0">
      <w:pPr>
        <w:spacing w:after="0" w:line="360" w:lineRule="auto"/>
        <w:ind w:left="467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Виконав(ла): студент(ка): 4 курсу </w:t>
      </w:r>
    </w:p>
    <w:p w14:paraId="08223684" w14:textId="77777777" w:rsidR="00C760A0" w:rsidRDefault="00594DF0">
      <w:pPr>
        <w:spacing w:after="0" w:line="360" w:lineRule="auto"/>
        <w:ind w:left="4678"/>
        <w:rPr>
          <w:rFonts w:ascii="Times New Roman" w:eastAsia="Times New Roman" w:hAnsi="Times New Roman" w:cs="Times New Roman"/>
          <w:sz w:val="28"/>
          <w:szCs w:val="28"/>
        </w:rPr>
      </w:pPr>
      <w:r>
        <w:rPr>
          <w:rFonts w:ascii="Times New Roman" w:eastAsia="Times New Roman" w:hAnsi="Times New Roman" w:cs="Times New Roman"/>
          <w:sz w:val="28"/>
          <w:szCs w:val="28"/>
        </w:rPr>
        <w:t>групи П-41</w:t>
      </w:r>
    </w:p>
    <w:p w14:paraId="23920DF8" w14:textId="77777777" w:rsidR="00C760A0" w:rsidRDefault="00594DF0">
      <w:pPr>
        <w:spacing w:after="0" w:line="360" w:lineRule="auto"/>
        <w:ind w:left="467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спеціальності: «052 Політологія» </w:t>
      </w:r>
    </w:p>
    <w:p w14:paraId="352EAD6A" w14:textId="77777777" w:rsidR="00C760A0" w:rsidRDefault="00594DF0">
      <w:pPr>
        <w:spacing w:after="0" w:line="360" w:lineRule="auto"/>
        <w:ind w:left="4678"/>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Бубен</w:t>
      </w:r>
      <w:proofErr w:type="spellEnd"/>
      <w:r>
        <w:rPr>
          <w:rFonts w:ascii="Times New Roman" w:eastAsia="Times New Roman" w:hAnsi="Times New Roman" w:cs="Times New Roman"/>
          <w:sz w:val="28"/>
          <w:szCs w:val="28"/>
        </w:rPr>
        <w:t xml:space="preserve"> Ілля Олександрович </w:t>
      </w:r>
    </w:p>
    <w:p w14:paraId="5ABF8D4A" w14:textId="77777777" w:rsidR="00C760A0" w:rsidRDefault="00594DF0">
      <w:pPr>
        <w:spacing w:after="0" w:line="360" w:lineRule="auto"/>
        <w:ind w:left="4678"/>
        <w:rPr>
          <w:rFonts w:ascii="Times New Roman" w:eastAsia="Times New Roman" w:hAnsi="Times New Roman" w:cs="Times New Roman"/>
          <w:sz w:val="28"/>
          <w:szCs w:val="28"/>
        </w:rPr>
      </w:pPr>
      <w:r>
        <w:rPr>
          <w:rFonts w:ascii="Times New Roman" w:eastAsia="Times New Roman" w:hAnsi="Times New Roman" w:cs="Times New Roman"/>
          <w:sz w:val="28"/>
          <w:szCs w:val="28"/>
        </w:rPr>
        <w:t>Науковий керівник:</w:t>
      </w:r>
    </w:p>
    <w:p w14:paraId="019C46E9" w14:textId="04668D02" w:rsidR="00C760A0" w:rsidRDefault="00A309CB">
      <w:pPr>
        <w:spacing w:after="0" w:line="360" w:lineRule="auto"/>
        <w:ind w:left="4678"/>
        <w:rPr>
          <w:rFonts w:ascii="Times New Roman" w:eastAsia="Times New Roman" w:hAnsi="Times New Roman" w:cs="Times New Roman"/>
          <w:sz w:val="28"/>
          <w:szCs w:val="28"/>
        </w:rPr>
      </w:pPr>
      <w:r>
        <w:rPr>
          <w:rFonts w:ascii="Times New Roman" w:eastAsia="Times New Roman" w:hAnsi="Times New Roman" w:cs="Times New Roman"/>
          <w:sz w:val="28"/>
          <w:szCs w:val="28"/>
        </w:rPr>
        <w:t>Москалюк Михайло Федорович,</w:t>
      </w:r>
    </w:p>
    <w:p w14:paraId="37A271A3" w14:textId="683C4079" w:rsidR="00A309CB" w:rsidRDefault="00A309CB">
      <w:pPr>
        <w:spacing w:after="0" w:line="360" w:lineRule="auto"/>
        <w:ind w:left="4678"/>
        <w:rPr>
          <w:rFonts w:ascii="Times New Roman" w:eastAsia="Times New Roman" w:hAnsi="Times New Roman" w:cs="Times New Roman"/>
          <w:sz w:val="28"/>
          <w:szCs w:val="28"/>
        </w:rPr>
      </w:pPr>
      <w:r>
        <w:rPr>
          <w:rFonts w:ascii="Times New Roman" w:eastAsia="Times New Roman" w:hAnsi="Times New Roman" w:cs="Times New Roman"/>
          <w:sz w:val="28"/>
          <w:szCs w:val="28"/>
        </w:rPr>
        <w:t>кандидат політичних наук, доцент</w:t>
      </w:r>
    </w:p>
    <w:p w14:paraId="63590D8B" w14:textId="77777777" w:rsidR="00C760A0" w:rsidRDefault="00594DF0">
      <w:pPr>
        <w:spacing w:after="0" w:line="360" w:lineRule="auto"/>
        <w:ind w:left="4678"/>
        <w:rPr>
          <w:rFonts w:ascii="Times New Roman" w:eastAsia="Times New Roman" w:hAnsi="Times New Roman" w:cs="Times New Roman"/>
          <w:sz w:val="28"/>
          <w:szCs w:val="28"/>
        </w:rPr>
      </w:pPr>
      <w:r>
        <w:rPr>
          <w:rFonts w:ascii="Times New Roman" w:eastAsia="Times New Roman" w:hAnsi="Times New Roman" w:cs="Times New Roman"/>
          <w:sz w:val="28"/>
          <w:szCs w:val="28"/>
        </w:rPr>
        <w:t>Рецензенти</w:t>
      </w:r>
    </w:p>
    <w:p w14:paraId="224546E3" w14:textId="300DF101" w:rsidR="00A309CB" w:rsidRDefault="00A309CB">
      <w:pPr>
        <w:spacing w:after="0" w:line="360" w:lineRule="auto"/>
        <w:ind w:left="4678"/>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Липчук</w:t>
      </w:r>
      <w:proofErr w:type="spellEnd"/>
      <w:r>
        <w:rPr>
          <w:rFonts w:ascii="Times New Roman" w:eastAsia="Times New Roman" w:hAnsi="Times New Roman" w:cs="Times New Roman"/>
          <w:sz w:val="28"/>
          <w:szCs w:val="28"/>
        </w:rPr>
        <w:t xml:space="preserve"> Оксана Іванівна,</w:t>
      </w:r>
    </w:p>
    <w:p w14:paraId="2FA76CD8" w14:textId="5E7F05F3" w:rsidR="00A309CB" w:rsidRDefault="00A309CB">
      <w:pPr>
        <w:spacing w:after="0" w:line="360" w:lineRule="auto"/>
        <w:ind w:left="4678"/>
        <w:rPr>
          <w:rFonts w:ascii="Times New Roman" w:eastAsia="Times New Roman" w:hAnsi="Times New Roman" w:cs="Times New Roman"/>
          <w:sz w:val="28"/>
          <w:szCs w:val="28"/>
        </w:rPr>
      </w:pPr>
      <w:r>
        <w:rPr>
          <w:rFonts w:ascii="Times New Roman" w:eastAsia="Times New Roman" w:hAnsi="Times New Roman" w:cs="Times New Roman"/>
          <w:sz w:val="28"/>
          <w:szCs w:val="28"/>
        </w:rPr>
        <w:t>кандидат політичних наук, доцент</w:t>
      </w:r>
    </w:p>
    <w:p w14:paraId="6A69707A" w14:textId="77777777" w:rsidR="00C760A0" w:rsidRDefault="00594DF0">
      <w:pPr>
        <w:spacing w:after="0" w:line="360" w:lineRule="auto"/>
        <w:ind w:left="4678"/>
        <w:rPr>
          <w:rFonts w:ascii="Times New Roman" w:eastAsia="Times New Roman" w:hAnsi="Times New Roman" w:cs="Times New Roman"/>
          <w:sz w:val="28"/>
          <w:szCs w:val="28"/>
        </w:rPr>
      </w:pPr>
      <w:r>
        <w:rPr>
          <w:rFonts w:ascii="Times New Roman" w:eastAsia="Times New Roman" w:hAnsi="Times New Roman" w:cs="Times New Roman"/>
          <w:sz w:val="28"/>
          <w:szCs w:val="28"/>
        </w:rPr>
        <w:t>Допущено до захисту:</w:t>
      </w:r>
    </w:p>
    <w:p w14:paraId="6A0CDB99" w14:textId="77777777" w:rsidR="00C760A0" w:rsidRDefault="00594DF0">
      <w:pPr>
        <w:spacing w:line="360" w:lineRule="auto"/>
        <w:ind w:left="4678"/>
        <w:rPr>
          <w:rFonts w:ascii="Times New Roman" w:eastAsia="Times New Roman" w:hAnsi="Times New Roman" w:cs="Times New Roman"/>
          <w:sz w:val="28"/>
          <w:szCs w:val="28"/>
        </w:rPr>
      </w:pPr>
      <w:r>
        <w:rPr>
          <w:rFonts w:ascii="Times New Roman" w:eastAsia="Times New Roman" w:hAnsi="Times New Roman" w:cs="Times New Roman"/>
          <w:sz w:val="28"/>
          <w:szCs w:val="28"/>
        </w:rPr>
        <w:t>« » 20___ р.</w:t>
      </w:r>
    </w:p>
    <w:p w14:paraId="714CF249" w14:textId="77777777" w:rsidR="00C760A0" w:rsidRDefault="00C760A0" w:rsidP="00A309CB">
      <w:pPr>
        <w:spacing w:line="360" w:lineRule="auto"/>
        <w:rPr>
          <w:rFonts w:ascii="Times New Roman" w:eastAsia="Times New Roman" w:hAnsi="Times New Roman" w:cs="Times New Roman"/>
          <w:sz w:val="28"/>
          <w:szCs w:val="28"/>
        </w:rPr>
      </w:pPr>
    </w:p>
    <w:p w14:paraId="2FF7D7F3" w14:textId="03320F9B" w:rsidR="00C760A0" w:rsidRDefault="00594DF0">
      <w:pPr>
        <w:spacing w:line="360" w:lineRule="auto"/>
        <w:jc w:val="center"/>
      </w:pPr>
      <w:r>
        <w:rPr>
          <w:rFonts w:ascii="Times New Roman" w:eastAsia="Times New Roman" w:hAnsi="Times New Roman" w:cs="Times New Roman"/>
          <w:sz w:val="28"/>
          <w:szCs w:val="28"/>
        </w:rPr>
        <w:t>Івано-Франківськ</w:t>
      </w:r>
      <w:r w:rsidR="00A309CB">
        <w:rPr>
          <w:rFonts w:ascii="Times New Roman" w:eastAsia="Times New Roman" w:hAnsi="Times New Roman" w:cs="Times New Roman"/>
          <w:sz w:val="28"/>
          <w:szCs w:val="28"/>
        </w:rPr>
        <w:t>-</w:t>
      </w:r>
      <w:r>
        <w:rPr>
          <w:rFonts w:ascii="Times New Roman" w:eastAsia="Times New Roman" w:hAnsi="Times New Roman" w:cs="Times New Roman"/>
          <w:sz w:val="28"/>
          <w:szCs w:val="28"/>
        </w:rPr>
        <w:t>2025</w:t>
      </w:r>
    </w:p>
    <w:p w14:paraId="522461D0" w14:textId="4A14309D" w:rsidR="00C760A0" w:rsidRDefault="00C760A0" w:rsidP="00A309CB">
      <w:pPr>
        <w:keepNext/>
        <w:keepLines/>
        <w:pBdr>
          <w:top w:val="nil"/>
          <w:left w:val="nil"/>
          <w:bottom w:val="nil"/>
          <w:right w:val="nil"/>
          <w:between w:val="nil"/>
        </w:pBdr>
        <w:spacing w:before="240" w:after="0" w:line="259" w:lineRule="auto"/>
        <w:rPr>
          <w:rFonts w:ascii="Times New Roman" w:eastAsia="Times New Roman" w:hAnsi="Times New Roman" w:cs="Times New Roman"/>
          <w:b/>
          <w:color w:val="000000"/>
          <w:sz w:val="28"/>
          <w:szCs w:val="28"/>
          <w:highlight w:val="white"/>
        </w:rPr>
      </w:pPr>
    </w:p>
    <w:p w14:paraId="58C94EEA" w14:textId="77777777" w:rsidR="00C760A0" w:rsidRDefault="00594DF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ЗМІСТ</w:t>
      </w:r>
    </w:p>
    <w:sdt>
      <w:sdtPr>
        <w:id w:val="89823507"/>
        <w:docPartObj>
          <w:docPartGallery w:val="Table of Contents"/>
          <w:docPartUnique/>
        </w:docPartObj>
      </w:sdtPr>
      <w:sdtEndPr/>
      <w:sdtContent>
        <w:p w14:paraId="3DE5457E" w14:textId="77777777" w:rsidR="00C760A0" w:rsidRDefault="00594DF0">
          <w:pPr>
            <w:pBdr>
              <w:top w:val="nil"/>
              <w:left w:val="nil"/>
              <w:bottom w:val="nil"/>
              <w:right w:val="nil"/>
              <w:between w:val="nil"/>
            </w:pBdr>
            <w:tabs>
              <w:tab w:val="right" w:pos="9345"/>
            </w:tabs>
            <w:spacing w:after="100"/>
            <w:rPr>
              <w:rFonts w:ascii="Times New Roman" w:eastAsia="Times New Roman" w:hAnsi="Times New Roman" w:cs="Times New Roman"/>
              <w:color w:val="000000"/>
              <w:sz w:val="28"/>
              <w:szCs w:val="28"/>
            </w:rPr>
          </w:pPr>
          <w:r>
            <w:fldChar w:fldCharType="begin"/>
          </w:r>
          <w:r>
            <w:instrText xml:space="preserve"> TOC \h \u \z \t "Heading 1,1,Heading 2,2,Heading 3,3,"</w:instrText>
          </w:r>
          <w:r>
            <w:fldChar w:fldCharType="separate"/>
          </w:r>
          <w:hyperlink w:anchor="_heading=h.kguuzurpzl67">
            <w:r>
              <w:rPr>
                <w:rFonts w:ascii="Times New Roman" w:eastAsia="Times New Roman" w:hAnsi="Times New Roman" w:cs="Times New Roman"/>
                <w:color w:val="000000"/>
                <w:sz w:val="28"/>
                <w:szCs w:val="28"/>
              </w:rPr>
              <w:t>ВСТУП</w:t>
            </w:r>
            <w:r>
              <w:rPr>
                <w:rFonts w:ascii="Times New Roman" w:eastAsia="Times New Roman" w:hAnsi="Times New Roman" w:cs="Times New Roman"/>
                <w:color w:val="000000"/>
                <w:sz w:val="28"/>
                <w:szCs w:val="28"/>
              </w:rPr>
              <w:tab/>
              <w:t>5</w:t>
            </w:r>
          </w:hyperlink>
        </w:p>
        <w:p w14:paraId="1FA7CE7D" w14:textId="77777777" w:rsidR="00C760A0" w:rsidRDefault="00594DF0">
          <w:pPr>
            <w:pBdr>
              <w:top w:val="nil"/>
              <w:left w:val="nil"/>
              <w:bottom w:val="nil"/>
              <w:right w:val="nil"/>
              <w:between w:val="nil"/>
            </w:pBdr>
            <w:tabs>
              <w:tab w:val="right" w:pos="9345"/>
            </w:tabs>
            <w:spacing w:after="100"/>
            <w:rPr>
              <w:rFonts w:ascii="Times New Roman" w:eastAsia="Times New Roman" w:hAnsi="Times New Roman" w:cs="Times New Roman"/>
              <w:color w:val="000000"/>
              <w:sz w:val="28"/>
              <w:szCs w:val="28"/>
            </w:rPr>
          </w:pPr>
          <w:hyperlink w:anchor="_heading=h.u09wym6cyzy0">
            <w:r>
              <w:rPr>
                <w:rFonts w:ascii="Times New Roman" w:eastAsia="Times New Roman" w:hAnsi="Times New Roman" w:cs="Times New Roman"/>
                <w:color w:val="000000"/>
                <w:sz w:val="28"/>
                <w:szCs w:val="28"/>
              </w:rPr>
              <w:t>РОЗДІЛ 1. ТЕОРЕТИКО-МЕТОДОЛОГІЧНІ ЗАСАДИ ДОСЛІДЖЕННЯ ІДЕОЛОГІЧНИХ ПЕРЕДУМОВ РОСІЙСЬКОЇ АГРЕСІЇ</w:t>
            </w:r>
            <w:r>
              <w:rPr>
                <w:rFonts w:ascii="Times New Roman" w:eastAsia="Times New Roman" w:hAnsi="Times New Roman" w:cs="Times New Roman"/>
                <w:color w:val="000000"/>
                <w:sz w:val="28"/>
                <w:szCs w:val="28"/>
              </w:rPr>
              <w:tab/>
              <w:t>7</w:t>
            </w:r>
          </w:hyperlink>
        </w:p>
        <w:p w14:paraId="03A9517A" w14:textId="77777777" w:rsidR="00C760A0" w:rsidRDefault="00594DF0">
          <w:pPr>
            <w:pBdr>
              <w:top w:val="nil"/>
              <w:left w:val="nil"/>
              <w:bottom w:val="nil"/>
              <w:right w:val="nil"/>
              <w:between w:val="nil"/>
            </w:pBdr>
            <w:tabs>
              <w:tab w:val="right" w:pos="9345"/>
            </w:tabs>
            <w:spacing w:after="100"/>
            <w:rPr>
              <w:rFonts w:ascii="Times New Roman" w:eastAsia="Times New Roman" w:hAnsi="Times New Roman" w:cs="Times New Roman"/>
              <w:color w:val="000000"/>
              <w:sz w:val="28"/>
              <w:szCs w:val="28"/>
            </w:rPr>
          </w:pPr>
          <w:hyperlink w:anchor="_heading=h.6zu2cqq9ponx">
            <w:r>
              <w:rPr>
                <w:rFonts w:ascii="Times New Roman" w:eastAsia="Times New Roman" w:hAnsi="Times New Roman" w:cs="Times New Roman"/>
                <w:color w:val="000000"/>
                <w:sz w:val="28"/>
                <w:szCs w:val="28"/>
              </w:rPr>
              <w:t>1.1 Поняття ідеології та її вплив на зовнішню політику держави</w:t>
            </w:r>
            <w:r>
              <w:rPr>
                <w:rFonts w:ascii="Times New Roman" w:eastAsia="Times New Roman" w:hAnsi="Times New Roman" w:cs="Times New Roman"/>
                <w:color w:val="000000"/>
                <w:sz w:val="28"/>
                <w:szCs w:val="28"/>
              </w:rPr>
              <w:tab/>
              <w:t>7</w:t>
            </w:r>
          </w:hyperlink>
        </w:p>
        <w:p w14:paraId="11A7746A" w14:textId="77777777" w:rsidR="00C760A0" w:rsidRDefault="00594DF0">
          <w:pPr>
            <w:pBdr>
              <w:top w:val="nil"/>
              <w:left w:val="nil"/>
              <w:bottom w:val="nil"/>
              <w:right w:val="nil"/>
              <w:between w:val="nil"/>
            </w:pBdr>
            <w:tabs>
              <w:tab w:val="right" w:pos="9345"/>
            </w:tabs>
            <w:spacing w:after="100"/>
            <w:rPr>
              <w:rFonts w:ascii="Times New Roman" w:eastAsia="Times New Roman" w:hAnsi="Times New Roman" w:cs="Times New Roman"/>
              <w:color w:val="000000"/>
              <w:sz w:val="28"/>
              <w:szCs w:val="28"/>
            </w:rPr>
          </w:pPr>
          <w:hyperlink w:anchor="_heading=h.eg4yhkwt86z">
            <w:r>
              <w:rPr>
                <w:rFonts w:ascii="Times New Roman" w:eastAsia="Times New Roman" w:hAnsi="Times New Roman" w:cs="Times New Roman"/>
                <w:color w:val="000000"/>
                <w:sz w:val="28"/>
                <w:szCs w:val="28"/>
              </w:rPr>
              <w:t>1.2 Історичні корені російської імперської ідеології</w:t>
            </w:r>
            <w:r>
              <w:rPr>
                <w:rFonts w:ascii="Times New Roman" w:eastAsia="Times New Roman" w:hAnsi="Times New Roman" w:cs="Times New Roman"/>
                <w:color w:val="000000"/>
                <w:sz w:val="28"/>
                <w:szCs w:val="28"/>
              </w:rPr>
              <w:tab/>
              <w:t>10</w:t>
            </w:r>
          </w:hyperlink>
        </w:p>
        <w:p w14:paraId="6029B7BC" w14:textId="77777777" w:rsidR="00C760A0" w:rsidRDefault="00594DF0">
          <w:pPr>
            <w:pBdr>
              <w:top w:val="nil"/>
              <w:left w:val="nil"/>
              <w:bottom w:val="nil"/>
              <w:right w:val="nil"/>
              <w:between w:val="nil"/>
            </w:pBdr>
            <w:tabs>
              <w:tab w:val="right" w:pos="9345"/>
            </w:tabs>
            <w:spacing w:after="100"/>
            <w:rPr>
              <w:rFonts w:ascii="Times New Roman" w:eastAsia="Times New Roman" w:hAnsi="Times New Roman" w:cs="Times New Roman"/>
              <w:color w:val="000000"/>
              <w:sz w:val="28"/>
              <w:szCs w:val="28"/>
            </w:rPr>
          </w:pPr>
          <w:hyperlink w:anchor="_heading=h.h8nhbat00dii">
            <w:r>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3 Сучасні ідеологічні доктрини РФ та їх вплив на агресивну політику</w:t>
            </w:r>
            <w:r>
              <w:rPr>
                <w:rFonts w:ascii="Times New Roman" w:eastAsia="Times New Roman" w:hAnsi="Times New Roman" w:cs="Times New Roman"/>
                <w:color w:val="000000"/>
                <w:sz w:val="28"/>
                <w:szCs w:val="28"/>
              </w:rPr>
              <w:tab/>
              <w:t>17</w:t>
            </w:r>
          </w:hyperlink>
        </w:p>
        <w:p w14:paraId="3B7A8E19" w14:textId="77777777" w:rsidR="00C760A0" w:rsidRDefault="00594DF0">
          <w:pPr>
            <w:pBdr>
              <w:top w:val="nil"/>
              <w:left w:val="nil"/>
              <w:bottom w:val="nil"/>
              <w:right w:val="nil"/>
              <w:between w:val="nil"/>
            </w:pBdr>
            <w:tabs>
              <w:tab w:val="right" w:pos="9345"/>
            </w:tabs>
            <w:spacing w:after="100"/>
            <w:rPr>
              <w:rFonts w:ascii="Times New Roman" w:eastAsia="Times New Roman" w:hAnsi="Times New Roman" w:cs="Times New Roman"/>
              <w:color w:val="000000"/>
              <w:sz w:val="28"/>
              <w:szCs w:val="28"/>
            </w:rPr>
          </w:pPr>
          <w:hyperlink w:anchor="_heading=h.itm9d4og389f">
            <w:r>
              <w:rPr>
                <w:rFonts w:ascii="Times New Roman" w:eastAsia="Times New Roman" w:hAnsi="Times New Roman" w:cs="Times New Roman"/>
                <w:color w:val="000000"/>
                <w:sz w:val="28"/>
                <w:szCs w:val="28"/>
              </w:rPr>
              <w:t>РОЗДІЛ 2. ІДЕОЛОГІЧНІ ІНСТРУМЕНТИ РОСІЙСЬКОЇ АГРЕСІЇ ПРОТИ УКРАЇНИ</w:t>
            </w:r>
            <w:r>
              <w:rPr>
                <w:rFonts w:ascii="Times New Roman" w:eastAsia="Times New Roman" w:hAnsi="Times New Roman" w:cs="Times New Roman"/>
                <w:color w:val="000000"/>
                <w:sz w:val="28"/>
                <w:szCs w:val="28"/>
              </w:rPr>
              <w:tab/>
              <w:t>20</w:t>
            </w:r>
          </w:hyperlink>
        </w:p>
        <w:p w14:paraId="67AA3703" w14:textId="77777777" w:rsidR="00C760A0" w:rsidRDefault="00594DF0">
          <w:pPr>
            <w:pBdr>
              <w:top w:val="nil"/>
              <w:left w:val="nil"/>
              <w:bottom w:val="nil"/>
              <w:right w:val="nil"/>
              <w:between w:val="nil"/>
            </w:pBdr>
            <w:tabs>
              <w:tab w:val="right" w:pos="9345"/>
            </w:tabs>
            <w:spacing w:after="100"/>
            <w:rPr>
              <w:rFonts w:ascii="Times New Roman" w:eastAsia="Times New Roman" w:hAnsi="Times New Roman" w:cs="Times New Roman"/>
              <w:color w:val="000000"/>
              <w:sz w:val="28"/>
              <w:szCs w:val="28"/>
            </w:rPr>
          </w:pPr>
          <w:hyperlink w:anchor="_heading=h.mehdoeipd3mr">
            <w:r>
              <w:rPr>
                <w:rFonts w:ascii="Times New Roman" w:eastAsia="Times New Roman" w:hAnsi="Times New Roman" w:cs="Times New Roman"/>
                <w:color w:val="000000"/>
                <w:sz w:val="28"/>
                <w:szCs w:val="28"/>
              </w:rPr>
              <w:t>2.1 Концепція "русского</w:t>
            </w:r>
            <w:r>
              <w:rPr>
                <w:rFonts w:ascii="Times New Roman" w:eastAsia="Times New Roman" w:hAnsi="Times New Roman" w:cs="Times New Roman"/>
                <w:color w:val="000000"/>
                <w:sz w:val="28"/>
                <w:szCs w:val="28"/>
              </w:rPr>
              <w:t xml:space="preserve"> міра" як основа ідеологічного обґрунтування агресії</w:t>
            </w:r>
            <w:r>
              <w:rPr>
                <w:rFonts w:ascii="Times New Roman" w:eastAsia="Times New Roman" w:hAnsi="Times New Roman" w:cs="Times New Roman"/>
                <w:color w:val="000000"/>
                <w:sz w:val="28"/>
                <w:szCs w:val="28"/>
              </w:rPr>
              <w:tab/>
              <w:t>20</w:t>
            </w:r>
          </w:hyperlink>
        </w:p>
        <w:p w14:paraId="080D5771" w14:textId="77777777" w:rsidR="00C760A0" w:rsidRDefault="00594DF0">
          <w:pPr>
            <w:pBdr>
              <w:top w:val="nil"/>
              <w:left w:val="nil"/>
              <w:bottom w:val="nil"/>
              <w:right w:val="nil"/>
              <w:between w:val="nil"/>
            </w:pBdr>
            <w:tabs>
              <w:tab w:val="right" w:pos="9345"/>
            </w:tabs>
            <w:spacing w:after="100"/>
            <w:rPr>
              <w:rFonts w:ascii="Times New Roman" w:eastAsia="Times New Roman" w:hAnsi="Times New Roman" w:cs="Times New Roman"/>
              <w:color w:val="000000"/>
              <w:sz w:val="28"/>
              <w:szCs w:val="28"/>
            </w:rPr>
          </w:pPr>
          <w:hyperlink w:anchor="_heading=h.uh6ccblelusw">
            <w:r>
              <w:rPr>
                <w:rFonts w:ascii="Times New Roman" w:eastAsia="Times New Roman" w:hAnsi="Times New Roman" w:cs="Times New Roman"/>
                <w:color w:val="000000"/>
                <w:sz w:val="28"/>
                <w:szCs w:val="28"/>
              </w:rPr>
              <w:t>2.2 Пропагандистські механізми РФ: маніпуляція історичною пам’яттю та інформаційні війни</w:t>
            </w:r>
            <w:r>
              <w:rPr>
                <w:rFonts w:ascii="Times New Roman" w:eastAsia="Times New Roman" w:hAnsi="Times New Roman" w:cs="Times New Roman"/>
                <w:color w:val="000000"/>
                <w:sz w:val="28"/>
                <w:szCs w:val="28"/>
              </w:rPr>
              <w:tab/>
              <w:t>24</w:t>
            </w:r>
          </w:hyperlink>
        </w:p>
        <w:p w14:paraId="02E04C5E" w14:textId="77777777" w:rsidR="00C760A0" w:rsidRDefault="00594DF0">
          <w:pPr>
            <w:pBdr>
              <w:top w:val="nil"/>
              <w:left w:val="nil"/>
              <w:bottom w:val="nil"/>
              <w:right w:val="nil"/>
              <w:between w:val="nil"/>
            </w:pBdr>
            <w:tabs>
              <w:tab w:val="right" w:pos="9345"/>
            </w:tabs>
            <w:spacing w:after="100"/>
            <w:rPr>
              <w:rFonts w:ascii="Times New Roman" w:eastAsia="Times New Roman" w:hAnsi="Times New Roman" w:cs="Times New Roman"/>
              <w:color w:val="000000"/>
              <w:sz w:val="28"/>
              <w:szCs w:val="28"/>
            </w:rPr>
          </w:pPr>
          <w:hyperlink w:anchor="_heading=h.d82a1fanvqse">
            <w:r>
              <w:rPr>
                <w:rFonts w:ascii="Times New Roman" w:eastAsia="Times New Roman" w:hAnsi="Times New Roman" w:cs="Times New Roman"/>
                <w:color w:val="000000"/>
                <w:sz w:val="28"/>
                <w:szCs w:val="28"/>
              </w:rPr>
              <w:t xml:space="preserve">2.3 </w:t>
            </w:r>
            <w:r>
              <w:rPr>
                <w:rFonts w:ascii="Times New Roman" w:eastAsia="Times New Roman" w:hAnsi="Times New Roman" w:cs="Times New Roman"/>
                <w:color w:val="000000"/>
                <w:sz w:val="28"/>
                <w:szCs w:val="28"/>
              </w:rPr>
              <w:t>Використання релігійного фактору (РПЦ) для легітимації агресії</w:t>
            </w:r>
            <w:r>
              <w:rPr>
                <w:rFonts w:ascii="Times New Roman" w:eastAsia="Times New Roman" w:hAnsi="Times New Roman" w:cs="Times New Roman"/>
                <w:color w:val="000000"/>
                <w:sz w:val="28"/>
                <w:szCs w:val="28"/>
              </w:rPr>
              <w:tab/>
              <w:t>29</w:t>
            </w:r>
          </w:hyperlink>
        </w:p>
        <w:p w14:paraId="71DE5C1B" w14:textId="77777777" w:rsidR="00C760A0" w:rsidRDefault="00594DF0">
          <w:pPr>
            <w:pBdr>
              <w:top w:val="nil"/>
              <w:left w:val="nil"/>
              <w:bottom w:val="nil"/>
              <w:right w:val="nil"/>
              <w:between w:val="nil"/>
            </w:pBdr>
            <w:tabs>
              <w:tab w:val="right" w:pos="9345"/>
            </w:tabs>
            <w:spacing w:after="100"/>
            <w:rPr>
              <w:rFonts w:ascii="Times New Roman" w:eastAsia="Times New Roman" w:hAnsi="Times New Roman" w:cs="Times New Roman"/>
              <w:color w:val="000000"/>
              <w:sz w:val="28"/>
              <w:szCs w:val="28"/>
            </w:rPr>
          </w:pPr>
          <w:hyperlink w:anchor="_heading=h.xq0pecn2ubsj">
            <w:r>
              <w:rPr>
                <w:rFonts w:ascii="Times New Roman" w:eastAsia="Times New Roman" w:hAnsi="Times New Roman" w:cs="Times New Roman"/>
                <w:color w:val="000000"/>
                <w:sz w:val="28"/>
                <w:szCs w:val="28"/>
              </w:rPr>
              <w:t>РОЗДІЛ 3. НАСЛІДКИ ТА ПРОТИДІЯ ІДЕОЛОГІЧНІЙ АГРЕСІЇ РФ</w:t>
            </w:r>
            <w:r>
              <w:rPr>
                <w:rFonts w:ascii="Times New Roman" w:eastAsia="Times New Roman" w:hAnsi="Times New Roman" w:cs="Times New Roman"/>
                <w:color w:val="000000"/>
                <w:sz w:val="28"/>
                <w:szCs w:val="28"/>
              </w:rPr>
              <w:tab/>
              <w:t>34</w:t>
            </w:r>
          </w:hyperlink>
        </w:p>
        <w:p w14:paraId="7A806D38" w14:textId="77777777" w:rsidR="00C760A0" w:rsidRDefault="00594DF0">
          <w:pPr>
            <w:pBdr>
              <w:top w:val="nil"/>
              <w:left w:val="nil"/>
              <w:bottom w:val="nil"/>
              <w:right w:val="nil"/>
              <w:between w:val="nil"/>
            </w:pBdr>
            <w:tabs>
              <w:tab w:val="right" w:pos="9345"/>
            </w:tabs>
            <w:spacing w:after="100"/>
            <w:rPr>
              <w:rFonts w:ascii="Times New Roman" w:eastAsia="Times New Roman" w:hAnsi="Times New Roman" w:cs="Times New Roman"/>
              <w:color w:val="000000"/>
              <w:sz w:val="28"/>
              <w:szCs w:val="28"/>
            </w:rPr>
          </w:pPr>
          <w:hyperlink w:anchor="_heading=h.8fdygmoc5wue">
            <w:r>
              <w:rPr>
                <w:rFonts w:ascii="Times New Roman" w:eastAsia="Times New Roman" w:hAnsi="Times New Roman" w:cs="Times New Roman"/>
                <w:color w:val="000000"/>
                <w:sz w:val="28"/>
                <w:szCs w:val="28"/>
              </w:rPr>
              <w:t>3.1 Вплив російської ідеології на суспільну думку в Україні та світі</w:t>
            </w:r>
            <w:r>
              <w:rPr>
                <w:rFonts w:ascii="Times New Roman" w:eastAsia="Times New Roman" w:hAnsi="Times New Roman" w:cs="Times New Roman"/>
                <w:color w:val="000000"/>
                <w:sz w:val="28"/>
                <w:szCs w:val="28"/>
              </w:rPr>
              <w:tab/>
              <w:t>34</w:t>
            </w:r>
          </w:hyperlink>
        </w:p>
        <w:p w14:paraId="2BEB0664" w14:textId="77777777" w:rsidR="00C760A0" w:rsidRDefault="00594DF0">
          <w:pPr>
            <w:pBdr>
              <w:top w:val="nil"/>
              <w:left w:val="nil"/>
              <w:bottom w:val="nil"/>
              <w:right w:val="nil"/>
              <w:between w:val="nil"/>
            </w:pBdr>
            <w:tabs>
              <w:tab w:val="right" w:pos="9345"/>
            </w:tabs>
            <w:spacing w:after="100"/>
            <w:rPr>
              <w:rFonts w:ascii="Times New Roman" w:eastAsia="Times New Roman" w:hAnsi="Times New Roman" w:cs="Times New Roman"/>
              <w:color w:val="000000"/>
              <w:sz w:val="28"/>
              <w:szCs w:val="28"/>
            </w:rPr>
          </w:pPr>
          <w:hyperlink w:anchor="_heading=h.44zba5wx0hq2">
            <w:r>
              <w:rPr>
                <w:rFonts w:ascii="Times New Roman" w:eastAsia="Times New Roman" w:hAnsi="Times New Roman" w:cs="Times New Roman"/>
                <w:color w:val="000000"/>
                <w:sz w:val="28"/>
                <w:szCs w:val="28"/>
              </w:rPr>
              <w:t>3.2 Інструменти протидії російській ідеологічній експансії</w:t>
            </w:r>
            <w:r>
              <w:rPr>
                <w:rFonts w:ascii="Times New Roman" w:eastAsia="Times New Roman" w:hAnsi="Times New Roman" w:cs="Times New Roman"/>
                <w:color w:val="000000"/>
                <w:sz w:val="28"/>
                <w:szCs w:val="28"/>
              </w:rPr>
              <w:tab/>
              <w:t>43</w:t>
            </w:r>
          </w:hyperlink>
        </w:p>
        <w:p w14:paraId="7260E658" w14:textId="77777777" w:rsidR="00C760A0" w:rsidRDefault="00594DF0">
          <w:pPr>
            <w:pBdr>
              <w:top w:val="nil"/>
              <w:left w:val="nil"/>
              <w:bottom w:val="nil"/>
              <w:right w:val="nil"/>
              <w:between w:val="nil"/>
            </w:pBdr>
            <w:tabs>
              <w:tab w:val="right" w:pos="9345"/>
            </w:tabs>
            <w:spacing w:after="100"/>
            <w:rPr>
              <w:rFonts w:ascii="Times New Roman" w:eastAsia="Times New Roman" w:hAnsi="Times New Roman" w:cs="Times New Roman"/>
              <w:color w:val="000000"/>
              <w:sz w:val="28"/>
              <w:szCs w:val="28"/>
            </w:rPr>
          </w:pPr>
          <w:hyperlink w:anchor="_heading=h.5azulzqb0uof">
            <w:r>
              <w:rPr>
                <w:rFonts w:ascii="Times New Roman" w:eastAsia="Times New Roman" w:hAnsi="Times New Roman" w:cs="Times New Roman"/>
                <w:color w:val="000000"/>
                <w:sz w:val="28"/>
                <w:szCs w:val="28"/>
              </w:rPr>
              <w:t>3.3 Роль міжнародних інституцій у протистоянні ідеологічній агресії РФ</w:t>
            </w:r>
            <w:r>
              <w:rPr>
                <w:rFonts w:ascii="Times New Roman" w:eastAsia="Times New Roman" w:hAnsi="Times New Roman" w:cs="Times New Roman"/>
                <w:color w:val="000000"/>
                <w:sz w:val="28"/>
                <w:szCs w:val="28"/>
              </w:rPr>
              <w:tab/>
              <w:t>48</w:t>
            </w:r>
          </w:hyperlink>
        </w:p>
        <w:p w14:paraId="0A71AAC5" w14:textId="77777777" w:rsidR="00C760A0" w:rsidRDefault="00594DF0">
          <w:pPr>
            <w:pBdr>
              <w:top w:val="nil"/>
              <w:left w:val="nil"/>
              <w:bottom w:val="nil"/>
              <w:right w:val="nil"/>
              <w:between w:val="nil"/>
            </w:pBdr>
            <w:tabs>
              <w:tab w:val="right" w:pos="9345"/>
            </w:tabs>
            <w:spacing w:after="100"/>
            <w:rPr>
              <w:rFonts w:ascii="Times New Roman" w:eastAsia="Times New Roman" w:hAnsi="Times New Roman" w:cs="Times New Roman"/>
              <w:color w:val="000000"/>
              <w:sz w:val="28"/>
              <w:szCs w:val="28"/>
            </w:rPr>
          </w:pPr>
          <w:hyperlink w:anchor="_heading=h.5bmtu2g3a9uc">
            <w:r>
              <w:rPr>
                <w:rFonts w:ascii="Times New Roman" w:eastAsia="Times New Roman" w:hAnsi="Times New Roman" w:cs="Times New Roman"/>
                <w:color w:val="000000"/>
                <w:sz w:val="28"/>
                <w:szCs w:val="28"/>
              </w:rPr>
              <w:t>ВИСНОВКИ</w:t>
            </w:r>
            <w:r>
              <w:rPr>
                <w:rFonts w:ascii="Times New Roman" w:eastAsia="Times New Roman" w:hAnsi="Times New Roman" w:cs="Times New Roman"/>
                <w:color w:val="000000"/>
                <w:sz w:val="28"/>
                <w:szCs w:val="28"/>
              </w:rPr>
              <w:tab/>
              <w:t>53</w:t>
            </w:r>
          </w:hyperlink>
        </w:p>
        <w:p w14:paraId="45B0F127" w14:textId="77777777" w:rsidR="00C760A0" w:rsidRDefault="00594DF0">
          <w:pPr>
            <w:pBdr>
              <w:top w:val="nil"/>
              <w:left w:val="nil"/>
              <w:bottom w:val="nil"/>
              <w:right w:val="nil"/>
              <w:between w:val="nil"/>
            </w:pBdr>
            <w:tabs>
              <w:tab w:val="right" w:pos="9345"/>
            </w:tabs>
            <w:spacing w:after="100"/>
            <w:rPr>
              <w:rFonts w:ascii="Times New Roman" w:eastAsia="Times New Roman" w:hAnsi="Times New Roman" w:cs="Times New Roman"/>
              <w:color w:val="000000"/>
              <w:sz w:val="28"/>
              <w:szCs w:val="28"/>
            </w:rPr>
          </w:pPr>
          <w:hyperlink w:anchor="_heading=h.fpt57z7f2z7r">
            <w:r>
              <w:rPr>
                <w:rFonts w:ascii="Times New Roman" w:eastAsia="Times New Roman" w:hAnsi="Times New Roman" w:cs="Times New Roman"/>
                <w:color w:val="000000"/>
                <w:sz w:val="28"/>
                <w:szCs w:val="28"/>
              </w:rPr>
              <w:t>СПИСОК ВИКОРИСТАНИХ ДЖЕРЕЛ</w:t>
            </w:r>
            <w:r>
              <w:rPr>
                <w:rFonts w:ascii="Times New Roman" w:eastAsia="Times New Roman" w:hAnsi="Times New Roman" w:cs="Times New Roman"/>
                <w:color w:val="000000"/>
                <w:sz w:val="28"/>
                <w:szCs w:val="28"/>
              </w:rPr>
              <w:tab/>
              <w:t>55</w:t>
            </w:r>
          </w:hyperlink>
        </w:p>
        <w:p w14:paraId="60F82CAC" w14:textId="4C351F50" w:rsidR="00C760A0" w:rsidRPr="00EC6A63" w:rsidRDefault="00594DF0" w:rsidP="00EC6A63">
          <w:r>
            <w:fldChar w:fldCharType="end"/>
          </w:r>
        </w:p>
      </w:sdtContent>
    </w:sdt>
    <w:p w14:paraId="7B084FE8" w14:textId="77777777" w:rsidR="00EC6A63" w:rsidRDefault="00EC6A63">
      <w:pPr>
        <w:pStyle w:val="1"/>
        <w:spacing w:after="240"/>
        <w:jc w:val="center"/>
        <w:rPr>
          <w:rFonts w:ascii="Times New Roman" w:eastAsia="Times New Roman" w:hAnsi="Times New Roman" w:cs="Times New Roman"/>
          <w:b/>
          <w:color w:val="000000"/>
          <w:sz w:val="28"/>
          <w:szCs w:val="28"/>
        </w:rPr>
      </w:pPr>
      <w:bookmarkStart w:id="1" w:name="_heading=h.kguuzurpzl67" w:colFirst="0" w:colLast="0"/>
      <w:bookmarkEnd w:id="1"/>
    </w:p>
    <w:p w14:paraId="4119CE65" w14:textId="77777777" w:rsidR="00EC6A63" w:rsidRDefault="00EC6A63">
      <w:pPr>
        <w:pStyle w:val="1"/>
        <w:spacing w:after="240"/>
        <w:jc w:val="center"/>
        <w:rPr>
          <w:rFonts w:ascii="Times New Roman" w:eastAsia="Times New Roman" w:hAnsi="Times New Roman" w:cs="Times New Roman"/>
          <w:b/>
          <w:color w:val="000000"/>
          <w:sz w:val="28"/>
          <w:szCs w:val="28"/>
        </w:rPr>
      </w:pPr>
    </w:p>
    <w:p w14:paraId="193024FB" w14:textId="77777777" w:rsidR="00EC6A63" w:rsidRDefault="00EC6A63">
      <w:pPr>
        <w:pStyle w:val="1"/>
        <w:spacing w:after="240"/>
        <w:jc w:val="center"/>
        <w:rPr>
          <w:rFonts w:ascii="Times New Roman" w:eastAsia="Times New Roman" w:hAnsi="Times New Roman" w:cs="Times New Roman"/>
          <w:b/>
          <w:color w:val="000000"/>
          <w:sz w:val="28"/>
          <w:szCs w:val="28"/>
        </w:rPr>
      </w:pPr>
    </w:p>
    <w:p w14:paraId="253CB012" w14:textId="77777777" w:rsidR="00EC6A63" w:rsidRPr="00EC6A63" w:rsidRDefault="00EC6A63" w:rsidP="00EC6A63"/>
    <w:p w14:paraId="2BD6B773" w14:textId="16320D2D" w:rsidR="00C760A0" w:rsidRDefault="00594DF0">
      <w:pPr>
        <w:pStyle w:val="1"/>
        <w:spacing w:after="24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ВСТУП</w:t>
      </w:r>
    </w:p>
    <w:p w14:paraId="67487F02"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Актуальність теми</w: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Російська агресія проти України, яка досягла свого піку у 2014 році з анексією Криму та розв’язанням війни на Донбасі, а потім переросла у повномасштабне вторгнення у 2022 році, має глибокі ідеологічні передумови. Дослідження цих передумов є критично важл</w:t>
      </w:r>
      <w:r>
        <w:rPr>
          <w:rFonts w:ascii="Times New Roman" w:eastAsia="Times New Roman" w:hAnsi="Times New Roman" w:cs="Times New Roman"/>
          <w:sz w:val="28"/>
          <w:szCs w:val="28"/>
        </w:rPr>
        <w:t>ивим для розуміння мотивів та стратегії Кремля, а також для ефективного протистояння російській пропаганді та дезінформації.</w:t>
      </w:r>
    </w:p>
    <w:p w14:paraId="633D4D76"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Сучасна наука вже внесла значний внесок у вивчення російської імперської ідеології, концепції «</w:t>
      </w:r>
      <w:proofErr w:type="spellStart"/>
      <w:r>
        <w:rPr>
          <w:rFonts w:ascii="Times New Roman" w:eastAsia="Times New Roman" w:hAnsi="Times New Roman" w:cs="Times New Roman"/>
          <w:sz w:val="28"/>
          <w:szCs w:val="28"/>
        </w:rPr>
        <w:t>русского</w:t>
      </w:r>
      <w:proofErr w:type="spellEnd"/>
      <w:r>
        <w:rPr>
          <w:rFonts w:ascii="Times New Roman" w:eastAsia="Times New Roman" w:hAnsi="Times New Roman" w:cs="Times New Roman"/>
          <w:sz w:val="28"/>
          <w:szCs w:val="28"/>
        </w:rPr>
        <w:t xml:space="preserve"> міра» та інструментів гібри</w:t>
      </w:r>
      <w:r>
        <w:rPr>
          <w:rFonts w:ascii="Times New Roman" w:eastAsia="Times New Roman" w:hAnsi="Times New Roman" w:cs="Times New Roman"/>
          <w:sz w:val="28"/>
          <w:szCs w:val="28"/>
        </w:rPr>
        <w:t>дної війни. Однак комплексний аналіз ідеологічних передумов агресії РФ, їх історичних коренів та сучасних проявів залишається недостатньо розробленим. Це дослідження спрямоване на заповнення цього пробілу, що робить його актуальним як для політичної науки,</w:t>
      </w:r>
      <w:r>
        <w:rPr>
          <w:rFonts w:ascii="Times New Roman" w:eastAsia="Times New Roman" w:hAnsi="Times New Roman" w:cs="Times New Roman"/>
          <w:sz w:val="28"/>
          <w:szCs w:val="28"/>
        </w:rPr>
        <w:t xml:space="preserve"> так і для практичної боротьби за інформаційну безпеку України.</w:t>
      </w:r>
    </w:p>
    <w:p w14:paraId="41D18A9F"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Об’єкт дослідження</w:t>
      </w:r>
      <w:r>
        <w:rPr>
          <w:rFonts w:ascii="Times New Roman" w:eastAsia="Times New Roman" w:hAnsi="Times New Roman" w:cs="Times New Roman"/>
          <w:sz w:val="28"/>
          <w:szCs w:val="28"/>
        </w:rPr>
        <w:t> – ідеологічні фактори зовнішньої політики Російської Федерації.</w:t>
      </w:r>
    </w:p>
    <w:p w14:paraId="1EBFDF0A"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Предмет дослідження</w:t>
      </w:r>
      <w:r>
        <w:rPr>
          <w:rFonts w:ascii="Times New Roman" w:eastAsia="Times New Roman" w:hAnsi="Times New Roman" w:cs="Times New Roman"/>
          <w:sz w:val="28"/>
          <w:szCs w:val="28"/>
        </w:rPr>
        <w:t> – ідеологічні передумови агресії РФ проти України у ХХІ столітті.</w:t>
      </w:r>
    </w:p>
    <w:p w14:paraId="41DC3DFA"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Мета роботи</w:t>
      </w:r>
      <w:r>
        <w:rPr>
          <w:rFonts w:ascii="Times New Roman" w:eastAsia="Times New Roman" w:hAnsi="Times New Roman" w:cs="Times New Roman"/>
          <w:sz w:val="28"/>
          <w:szCs w:val="28"/>
        </w:rPr>
        <w:t> – виявити т</w:t>
      </w:r>
      <w:r>
        <w:rPr>
          <w:rFonts w:ascii="Times New Roman" w:eastAsia="Times New Roman" w:hAnsi="Times New Roman" w:cs="Times New Roman"/>
          <w:sz w:val="28"/>
          <w:szCs w:val="28"/>
        </w:rPr>
        <w:t>а проаналізувати ідеологічні основи російської агресії проти України, зокрема їх історичні корені, сучасні інструменти впливу та наслідки для української державності.</w:t>
      </w:r>
    </w:p>
    <w:p w14:paraId="39427444"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Основні завдання дослідження:</w:t>
      </w:r>
    </w:p>
    <w:p w14:paraId="45732361" w14:textId="77777777" w:rsidR="00C760A0" w:rsidRDefault="00594DF0">
      <w:pPr>
        <w:numPr>
          <w:ilvl w:val="0"/>
          <w:numId w:val="1"/>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Дослідити теоретико-методологічні підходи до вивчення ідеол</w:t>
      </w:r>
      <w:r>
        <w:rPr>
          <w:rFonts w:ascii="Times New Roman" w:eastAsia="Times New Roman" w:hAnsi="Times New Roman" w:cs="Times New Roman"/>
          <w:sz w:val="28"/>
          <w:szCs w:val="28"/>
        </w:rPr>
        <w:t>огії як чинника зовнішньої політики.</w:t>
      </w:r>
    </w:p>
    <w:p w14:paraId="6D210F6F" w14:textId="77777777" w:rsidR="00C760A0" w:rsidRDefault="00594DF0">
      <w:pPr>
        <w:numPr>
          <w:ilvl w:val="0"/>
          <w:numId w:val="1"/>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Проаналізувати історичні передумови формування російської імперської ідеології.</w:t>
      </w:r>
    </w:p>
    <w:p w14:paraId="285A154E" w14:textId="77777777" w:rsidR="00C760A0" w:rsidRDefault="00594DF0">
      <w:pPr>
        <w:numPr>
          <w:ilvl w:val="0"/>
          <w:numId w:val="1"/>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Дослідити сучасні ідеологічні доктрини РФ та їх вплив на агресивну політику.</w:t>
      </w:r>
    </w:p>
    <w:p w14:paraId="22F00E1B" w14:textId="77777777" w:rsidR="00C760A0" w:rsidRDefault="00594DF0">
      <w:pPr>
        <w:numPr>
          <w:ilvl w:val="0"/>
          <w:numId w:val="1"/>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Визначити ключові інструменти російської </w:t>
      </w:r>
      <w:r>
        <w:rPr>
          <w:rFonts w:ascii="Times New Roman" w:eastAsia="Times New Roman" w:hAnsi="Times New Roman" w:cs="Times New Roman"/>
          <w:sz w:val="28"/>
          <w:szCs w:val="28"/>
        </w:rPr>
        <w:t>ідеологічної експансії (пропаганда, інформаційні війни, релігійний фактор).</w:t>
      </w:r>
    </w:p>
    <w:p w14:paraId="6E59E132" w14:textId="77777777" w:rsidR="00C760A0" w:rsidRDefault="00594DF0">
      <w:pPr>
        <w:numPr>
          <w:ilvl w:val="0"/>
          <w:numId w:val="1"/>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Оцінити наслідки ідеологічної агресії РФ для України та шляхи її протидії.</w:t>
      </w:r>
    </w:p>
    <w:p w14:paraId="09212EA2"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Хронологічні рамки дослідження</w:t>
      </w:r>
      <w:r>
        <w:rPr>
          <w:rFonts w:ascii="Times New Roman" w:eastAsia="Times New Roman" w:hAnsi="Times New Roman" w:cs="Times New Roman"/>
          <w:sz w:val="28"/>
          <w:szCs w:val="28"/>
        </w:rPr>
        <w:t> охоплюють період з кінця ХХ століття (розпад СРСР) до сучасності, з акцент</w:t>
      </w:r>
      <w:r>
        <w:rPr>
          <w:rFonts w:ascii="Times New Roman" w:eastAsia="Times New Roman" w:hAnsi="Times New Roman" w:cs="Times New Roman"/>
          <w:sz w:val="28"/>
          <w:szCs w:val="28"/>
        </w:rPr>
        <w:t>ом на події після 2014 року.</w:t>
      </w:r>
    </w:p>
    <w:p w14:paraId="5906ACE1"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Теоретична основа дослідження</w:t>
      </w:r>
      <w:r>
        <w:rPr>
          <w:rFonts w:ascii="Times New Roman" w:eastAsia="Times New Roman" w:hAnsi="Times New Roman" w:cs="Times New Roman"/>
          <w:sz w:val="28"/>
          <w:szCs w:val="28"/>
        </w:rPr>
        <w:t xml:space="preserve"> базується на працях вітчизняних та зарубіжних науковців у галузях політології, історії, міжнародних відносин та медіа-досліджень. Серед ключових джерел – роботи Т. </w:t>
      </w:r>
      <w:proofErr w:type="spellStart"/>
      <w:r>
        <w:rPr>
          <w:rFonts w:ascii="Times New Roman" w:eastAsia="Times New Roman" w:hAnsi="Times New Roman" w:cs="Times New Roman"/>
          <w:sz w:val="28"/>
          <w:szCs w:val="28"/>
        </w:rPr>
        <w:t>Снарської</w:t>
      </w:r>
      <w:proofErr w:type="spellEnd"/>
      <w:r>
        <w:rPr>
          <w:rFonts w:ascii="Times New Roman" w:eastAsia="Times New Roman" w:hAnsi="Times New Roman" w:cs="Times New Roman"/>
          <w:sz w:val="28"/>
          <w:szCs w:val="28"/>
        </w:rPr>
        <w:t xml:space="preserve">, О. </w:t>
      </w:r>
      <w:proofErr w:type="spellStart"/>
      <w:r>
        <w:rPr>
          <w:rFonts w:ascii="Times New Roman" w:eastAsia="Times New Roman" w:hAnsi="Times New Roman" w:cs="Times New Roman"/>
          <w:sz w:val="28"/>
          <w:szCs w:val="28"/>
        </w:rPr>
        <w:t>Гайдая</w:t>
      </w:r>
      <w:proofErr w:type="spellEnd"/>
      <w:r>
        <w:rPr>
          <w:rFonts w:ascii="Times New Roman" w:eastAsia="Times New Roman" w:hAnsi="Times New Roman" w:cs="Times New Roman"/>
          <w:sz w:val="28"/>
          <w:szCs w:val="28"/>
        </w:rPr>
        <w:t xml:space="preserve">, С. </w:t>
      </w:r>
      <w:proofErr w:type="spellStart"/>
      <w:r>
        <w:rPr>
          <w:rFonts w:ascii="Times New Roman" w:eastAsia="Times New Roman" w:hAnsi="Times New Roman" w:cs="Times New Roman"/>
          <w:sz w:val="28"/>
          <w:szCs w:val="28"/>
        </w:rPr>
        <w:t>Плохія</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Т. </w:t>
      </w:r>
      <w:proofErr w:type="spellStart"/>
      <w:r>
        <w:rPr>
          <w:rFonts w:ascii="Times New Roman" w:eastAsia="Times New Roman" w:hAnsi="Times New Roman" w:cs="Times New Roman"/>
          <w:sz w:val="28"/>
          <w:szCs w:val="28"/>
        </w:rPr>
        <w:t>Кузььо</w:t>
      </w:r>
      <w:proofErr w:type="spellEnd"/>
      <w:r>
        <w:rPr>
          <w:rFonts w:ascii="Times New Roman" w:eastAsia="Times New Roman" w:hAnsi="Times New Roman" w:cs="Times New Roman"/>
          <w:sz w:val="28"/>
          <w:szCs w:val="28"/>
        </w:rPr>
        <w:t>, а також аналітичні матеріали міжнародних організацій (</w:t>
      </w:r>
      <w:proofErr w:type="spellStart"/>
      <w:r>
        <w:rPr>
          <w:rFonts w:ascii="Times New Roman" w:eastAsia="Times New Roman" w:hAnsi="Times New Roman" w:cs="Times New Roman"/>
          <w:sz w:val="28"/>
          <w:szCs w:val="28"/>
        </w:rPr>
        <w:t>Atlantic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Council</w:t>
      </w:r>
      <w:proofErr w:type="spellEnd"/>
      <w:r>
        <w:rPr>
          <w:rFonts w:ascii="Times New Roman" w:eastAsia="Times New Roman" w:hAnsi="Times New Roman" w:cs="Times New Roman"/>
          <w:sz w:val="28"/>
          <w:szCs w:val="28"/>
        </w:rPr>
        <w:t xml:space="preserve">, RAND </w:t>
      </w:r>
      <w:proofErr w:type="spellStart"/>
      <w:r>
        <w:rPr>
          <w:rFonts w:ascii="Times New Roman" w:eastAsia="Times New Roman" w:hAnsi="Times New Roman" w:cs="Times New Roman"/>
          <w:sz w:val="28"/>
          <w:szCs w:val="28"/>
        </w:rPr>
        <w:t>Corporation</w:t>
      </w:r>
      <w:proofErr w:type="spellEnd"/>
      <w:r>
        <w:rPr>
          <w:rFonts w:ascii="Times New Roman" w:eastAsia="Times New Roman" w:hAnsi="Times New Roman" w:cs="Times New Roman"/>
          <w:sz w:val="28"/>
          <w:szCs w:val="28"/>
        </w:rPr>
        <w:t>).</w:t>
      </w:r>
    </w:p>
    <w:p w14:paraId="70231E22"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Методи дослідження:</w:t>
      </w:r>
      <w:r>
        <w:rPr>
          <w:rFonts w:ascii="Times New Roman" w:eastAsia="Times New Roman" w:hAnsi="Times New Roman" w:cs="Times New Roman"/>
          <w:sz w:val="28"/>
          <w:szCs w:val="28"/>
        </w:rPr>
        <w:t xml:space="preserve"> теоретичні (аналіз, синтез, порівняльно-історичний метод, системний підхід); емпіричні (контент-аналіз </w:t>
      </w:r>
      <w:proofErr w:type="spellStart"/>
      <w:r>
        <w:rPr>
          <w:rFonts w:ascii="Times New Roman" w:eastAsia="Times New Roman" w:hAnsi="Times New Roman" w:cs="Times New Roman"/>
          <w:sz w:val="28"/>
          <w:szCs w:val="28"/>
        </w:rPr>
        <w:t>медіаповідомлень</w:t>
      </w:r>
      <w:proofErr w:type="spellEnd"/>
      <w:r>
        <w:rPr>
          <w:rFonts w:ascii="Times New Roman" w:eastAsia="Times New Roman" w:hAnsi="Times New Roman" w:cs="Times New Roman"/>
          <w:sz w:val="28"/>
          <w:szCs w:val="28"/>
        </w:rPr>
        <w:t>, документів РФ</w:t>
      </w:r>
      <w:r>
        <w:rPr>
          <w:rFonts w:ascii="Times New Roman" w:eastAsia="Times New Roman" w:hAnsi="Times New Roman" w:cs="Times New Roman"/>
          <w:sz w:val="28"/>
          <w:szCs w:val="28"/>
        </w:rPr>
        <w:t>, соціологічних досліджень); методи обробки даних: якісний аналіз, узагальнення.</w:t>
      </w:r>
    </w:p>
    <w:p w14:paraId="0E47FBDC"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Гіпотеза дослідження:</w:t>
      </w:r>
      <w:r>
        <w:rPr>
          <w:rFonts w:ascii="Times New Roman" w:eastAsia="Times New Roman" w:hAnsi="Times New Roman" w:cs="Times New Roman"/>
          <w:sz w:val="28"/>
          <w:szCs w:val="28"/>
        </w:rPr>
        <w:t> російська агресія проти України ґрунтується на ідеологічних конструктах, спрямованих на ревізію суверенітету України та відновлення імперського впливу РФ</w:t>
      </w:r>
      <w:r>
        <w:rPr>
          <w:rFonts w:ascii="Times New Roman" w:eastAsia="Times New Roman" w:hAnsi="Times New Roman" w:cs="Times New Roman"/>
          <w:sz w:val="28"/>
          <w:szCs w:val="28"/>
        </w:rPr>
        <w:t xml:space="preserve"> у регіоні.</w:t>
      </w:r>
    </w:p>
    <w:p w14:paraId="7A95E3FC"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Наукова новизна</w:t>
      </w:r>
      <w:r>
        <w:rPr>
          <w:rFonts w:ascii="Times New Roman" w:eastAsia="Times New Roman" w:hAnsi="Times New Roman" w:cs="Times New Roman"/>
          <w:sz w:val="28"/>
          <w:szCs w:val="28"/>
        </w:rPr>
        <w:t> роботи полягає у комплексному аналізі ідеологічних передумов російської агресії, зокрема у зв’язку із сучасними інформаційними технологіями впливу.</w:t>
      </w:r>
    </w:p>
    <w:p w14:paraId="63583C2C"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Практичне значення</w:t>
      </w:r>
      <w:r>
        <w:rPr>
          <w:rFonts w:ascii="Times New Roman" w:eastAsia="Times New Roman" w:hAnsi="Times New Roman" w:cs="Times New Roman"/>
          <w:sz w:val="28"/>
          <w:szCs w:val="28"/>
        </w:rPr>
        <w:t> дослідження полягає у можливості використання його результаті</w:t>
      </w:r>
      <w:r>
        <w:rPr>
          <w:rFonts w:ascii="Times New Roman" w:eastAsia="Times New Roman" w:hAnsi="Times New Roman" w:cs="Times New Roman"/>
          <w:sz w:val="28"/>
          <w:szCs w:val="28"/>
        </w:rPr>
        <w:t>в для розробки стратегій інформаційної безпеки, протидії пропаганді та формування ефективної політики національної ідентичності.</w:t>
      </w:r>
    </w:p>
    <w:p w14:paraId="4B09471D"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Структура роботи</w:t>
      </w:r>
      <w:r>
        <w:rPr>
          <w:rFonts w:ascii="Times New Roman" w:eastAsia="Times New Roman" w:hAnsi="Times New Roman" w:cs="Times New Roman"/>
          <w:sz w:val="28"/>
          <w:szCs w:val="28"/>
        </w:rPr>
        <w:t> відповідає поставленим завданням і складається з вступу, трьох розділів, висновків, списку використаних джерел</w:t>
      </w:r>
      <w:r>
        <w:rPr>
          <w:rFonts w:ascii="Times New Roman" w:eastAsia="Times New Roman" w:hAnsi="Times New Roman" w:cs="Times New Roman"/>
          <w:sz w:val="28"/>
          <w:szCs w:val="28"/>
        </w:rPr>
        <w:t xml:space="preserve"> та додатків.</w:t>
      </w:r>
    </w:p>
    <w:p w14:paraId="3DFA094A" w14:textId="77777777" w:rsidR="00C760A0" w:rsidRDefault="00C760A0">
      <w:pPr>
        <w:spacing w:after="0" w:line="360" w:lineRule="auto"/>
        <w:ind w:firstLine="567"/>
        <w:jc w:val="both"/>
        <w:rPr>
          <w:rFonts w:ascii="Times New Roman" w:eastAsia="Times New Roman" w:hAnsi="Times New Roman" w:cs="Times New Roman"/>
          <w:sz w:val="28"/>
          <w:szCs w:val="28"/>
        </w:rPr>
      </w:pPr>
    </w:p>
    <w:p w14:paraId="778821DC" w14:textId="77777777" w:rsidR="00C760A0" w:rsidRDefault="00C760A0">
      <w:pPr>
        <w:spacing w:after="0" w:line="360" w:lineRule="auto"/>
        <w:ind w:firstLine="720"/>
        <w:jc w:val="both"/>
        <w:rPr>
          <w:rFonts w:ascii="Times New Roman" w:eastAsia="Times New Roman" w:hAnsi="Times New Roman" w:cs="Times New Roman"/>
          <w:sz w:val="28"/>
          <w:szCs w:val="28"/>
        </w:rPr>
      </w:pPr>
    </w:p>
    <w:p w14:paraId="3C87FEB7" w14:textId="77777777" w:rsidR="00C760A0" w:rsidRDefault="00594DF0">
      <w:pPr>
        <w:pStyle w:val="1"/>
        <w:jc w:val="center"/>
        <w:rPr>
          <w:rFonts w:ascii="Times New Roman" w:eastAsia="Times New Roman" w:hAnsi="Times New Roman" w:cs="Times New Roman"/>
          <w:b/>
          <w:color w:val="000000"/>
          <w:sz w:val="28"/>
          <w:szCs w:val="28"/>
        </w:rPr>
      </w:pPr>
      <w:bookmarkStart w:id="2" w:name="_heading=h.u09wym6cyzy0" w:colFirst="0" w:colLast="0"/>
      <w:bookmarkEnd w:id="2"/>
      <w:r>
        <w:br w:type="column"/>
      </w:r>
      <w:r>
        <w:rPr>
          <w:rFonts w:ascii="Times New Roman" w:eastAsia="Times New Roman" w:hAnsi="Times New Roman" w:cs="Times New Roman"/>
          <w:b/>
          <w:color w:val="000000"/>
          <w:sz w:val="28"/>
          <w:szCs w:val="28"/>
        </w:rPr>
        <w:lastRenderedPageBreak/>
        <w:t>РОЗДІЛ 1. ТЕОРЕТИКО-МЕТОДОЛОГІЧНІ ЗАСАДИ ДОСЛІДЖЕННЯ ІДЕОЛОГІЧНИХ ПЕРЕДУМОВ РОСІЙСЬКОЇ АГРЕСІЇ</w:t>
      </w:r>
    </w:p>
    <w:p w14:paraId="48438DD1" w14:textId="77777777" w:rsidR="00C760A0" w:rsidRDefault="00594DF0">
      <w:pPr>
        <w:pStyle w:val="1"/>
        <w:jc w:val="center"/>
        <w:rPr>
          <w:rFonts w:ascii="Times New Roman" w:eastAsia="Times New Roman" w:hAnsi="Times New Roman" w:cs="Times New Roman"/>
          <w:b/>
          <w:color w:val="000000"/>
          <w:sz w:val="28"/>
          <w:szCs w:val="28"/>
        </w:rPr>
      </w:pPr>
      <w:bookmarkStart w:id="3" w:name="_heading=h.6zu2cqq9ponx" w:colFirst="0" w:colLast="0"/>
      <w:bookmarkEnd w:id="3"/>
      <w:r>
        <w:rPr>
          <w:rFonts w:ascii="Times New Roman" w:eastAsia="Times New Roman" w:hAnsi="Times New Roman" w:cs="Times New Roman"/>
          <w:b/>
          <w:color w:val="000000"/>
          <w:sz w:val="28"/>
          <w:szCs w:val="28"/>
        </w:rPr>
        <w:t>1.1 Поняття ідеології та її вплив на зовнішню політику держави</w:t>
      </w:r>
    </w:p>
    <w:p w14:paraId="62A474DF" w14:textId="77777777" w:rsidR="00C760A0" w:rsidRDefault="00C760A0">
      <w:pPr>
        <w:pBdr>
          <w:top w:val="nil"/>
          <w:left w:val="nil"/>
          <w:bottom w:val="nil"/>
          <w:right w:val="nil"/>
          <w:between w:val="nil"/>
        </w:pBdr>
        <w:spacing w:after="0" w:line="360" w:lineRule="auto"/>
        <w:rPr>
          <w:rFonts w:ascii="Times New Roman" w:eastAsia="Times New Roman" w:hAnsi="Times New Roman" w:cs="Times New Roman"/>
          <w:b/>
          <w:color w:val="000000"/>
          <w:sz w:val="28"/>
          <w:szCs w:val="28"/>
        </w:rPr>
      </w:pPr>
    </w:p>
    <w:p w14:paraId="5A248912"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Ідеологія є системою політичних, економічних та соціальних ідей, які формують св</w:t>
      </w:r>
      <w:r>
        <w:rPr>
          <w:rFonts w:ascii="Times New Roman" w:eastAsia="Times New Roman" w:hAnsi="Times New Roman" w:cs="Times New Roman"/>
          <w:sz w:val="28"/>
          <w:szCs w:val="28"/>
        </w:rPr>
        <w:t>ітогляд певної групи чи держави та визначають її стратегічні цілі. За визначенням К. Маркса, ідеологія не лише відображає реальність, але й слугує інструментом її інтерпретації та трансформації, часто виправдовуючи політичні дії певними цінностями чи істор</w:t>
      </w:r>
      <w:r>
        <w:rPr>
          <w:rFonts w:ascii="Times New Roman" w:eastAsia="Times New Roman" w:hAnsi="Times New Roman" w:cs="Times New Roman"/>
          <w:sz w:val="28"/>
          <w:szCs w:val="28"/>
        </w:rPr>
        <w:t xml:space="preserve">ичними </w:t>
      </w:r>
      <w:proofErr w:type="spellStart"/>
      <w:r>
        <w:rPr>
          <w:rFonts w:ascii="Times New Roman" w:eastAsia="Times New Roman" w:hAnsi="Times New Roman" w:cs="Times New Roman"/>
          <w:sz w:val="28"/>
          <w:szCs w:val="28"/>
        </w:rPr>
        <w:t>наративами</w:t>
      </w:r>
      <w:proofErr w:type="spellEnd"/>
      <w:r>
        <w:rPr>
          <w:rFonts w:ascii="Times New Roman" w:eastAsia="Times New Roman" w:hAnsi="Times New Roman" w:cs="Times New Roman"/>
          <w:sz w:val="28"/>
          <w:szCs w:val="28"/>
        </w:rPr>
        <w:t>. У сучасній політології під ідеологією також розуміють сукупність концепцій, що леґітимізують владу та визначають напрямок зовнішньополітичного курсу.</w:t>
      </w:r>
    </w:p>
    <w:p w14:paraId="46AB4D42"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Термін </w:t>
      </w:r>
      <w:r>
        <w:rPr>
          <w:rFonts w:ascii="Times New Roman" w:eastAsia="Times New Roman" w:hAnsi="Times New Roman" w:cs="Times New Roman"/>
          <w:i/>
          <w:sz w:val="28"/>
          <w:szCs w:val="28"/>
        </w:rPr>
        <w:t>«ідеологія»</w:t>
      </w:r>
      <w:r>
        <w:rPr>
          <w:rFonts w:ascii="Times New Roman" w:eastAsia="Times New Roman" w:hAnsi="Times New Roman" w:cs="Times New Roman"/>
          <w:sz w:val="28"/>
          <w:szCs w:val="28"/>
        </w:rPr>
        <w:t xml:space="preserve"> був уведений французьким мислителем Антуаном </w:t>
      </w:r>
      <w:proofErr w:type="spellStart"/>
      <w:r>
        <w:rPr>
          <w:rFonts w:ascii="Times New Roman" w:eastAsia="Times New Roman" w:hAnsi="Times New Roman" w:cs="Times New Roman"/>
          <w:sz w:val="28"/>
          <w:szCs w:val="28"/>
        </w:rPr>
        <w:t>Дестютом</w:t>
      </w:r>
      <w:proofErr w:type="spellEnd"/>
      <w:r>
        <w:rPr>
          <w:rFonts w:ascii="Times New Roman" w:eastAsia="Times New Roman" w:hAnsi="Times New Roman" w:cs="Times New Roman"/>
          <w:sz w:val="28"/>
          <w:szCs w:val="28"/>
        </w:rPr>
        <w:t xml:space="preserve"> де Трасі. Він </w:t>
      </w:r>
      <w:r>
        <w:rPr>
          <w:rFonts w:ascii="Times New Roman" w:eastAsia="Times New Roman" w:hAnsi="Times New Roman" w:cs="Times New Roman"/>
          <w:sz w:val="28"/>
          <w:szCs w:val="28"/>
        </w:rPr>
        <w:t>трактував ідеологію як науку про ідеї, що дозволяє окреслити засади політичної та етичної думки, а також структурувати дискурс, формуючи можливості для оцінок і суджень у різних сферах знання [1].</w:t>
      </w:r>
    </w:p>
    <w:p w14:paraId="34BFAF06"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 Маркс визначає ідеологію як особливу форму свідомості, з</w:t>
      </w:r>
      <w:r>
        <w:rPr>
          <w:rFonts w:ascii="Times New Roman" w:eastAsia="Times New Roman" w:hAnsi="Times New Roman" w:cs="Times New Roman"/>
          <w:sz w:val="28"/>
          <w:szCs w:val="28"/>
        </w:rPr>
        <w:t>асновану на ілюзії. Втім, він не вважає її хибною в абсолютному сенсі. На відміну від нього, Ф. Енгельс розглядає ідеологію як перекручене, а отже — шкідливе чи помилкове відображення дійсності. Для Маркса ідеологія — це не просто ілюзія, а певна конструкц</w:t>
      </w:r>
      <w:r>
        <w:rPr>
          <w:rFonts w:ascii="Times New Roman" w:eastAsia="Times New Roman" w:hAnsi="Times New Roman" w:cs="Times New Roman"/>
          <w:sz w:val="28"/>
          <w:szCs w:val="28"/>
        </w:rPr>
        <w:t>ія, що є водночас породженням реальності і її частиною. Вона слугує, з одного боку, інструментом влади для панівного класу, а з іншого — формою уявлення про дійсність, що її спотворює, але не відривається від неї [53].</w:t>
      </w:r>
    </w:p>
    <w:p w14:paraId="38AA4F0C"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Цей підхід продовжує </w:t>
      </w:r>
      <w:proofErr w:type="spellStart"/>
      <w:r>
        <w:rPr>
          <w:rFonts w:ascii="Times New Roman" w:eastAsia="Times New Roman" w:hAnsi="Times New Roman" w:cs="Times New Roman"/>
          <w:sz w:val="28"/>
          <w:szCs w:val="28"/>
        </w:rPr>
        <w:t>Антоніо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Грамші</w:t>
      </w:r>
      <w:proofErr w:type="spellEnd"/>
      <w:r>
        <w:rPr>
          <w:rFonts w:ascii="Times New Roman" w:eastAsia="Times New Roman" w:hAnsi="Times New Roman" w:cs="Times New Roman"/>
          <w:sz w:val="28"/>
          <w:szCs w:val="28"/>
        </w:rPr>
        <w:t xml:space="preserve"> у своїх </w:t>
      </w:r>
      <w:r>
        <w:rPr>
          <w:rFonts w:ascii="Times New Roman" w:eastAsia="Times New Roman" w:hAnsi="Times New Roman" w:cs="Times New Roman"/>
          <w:i/>
          <w:sz w:val="28"/>
          <w:szCs w:val="28"/>
        </w:rPr>
        <w:t>«Тюремних зошитах»</w:t>
      </w:r>
      <w:r>
        <w:rPr>
          <w:rFonts w:ascii="Times New Roman" w:eastAsia="Times New Roman" w:hAnsi="Times New Roman" w:cs="Times New Roman"/>
          <w:sz w:val="28"/>
          <w:szCs w:val="28"/>
        </w:rPr>
        <w:t xml:space="preserve">. Він ділить ідеологію на два рівні: «низову» — як механізм влади, і «вищу» — як глибинну форму свідомості, що закладена в економічних, правових та інших структурах. </w:t>
      </w:r>
      <w:proofErr w:type="spellStart"/>
      <w:r>
        <w:rPr>
          <w:rFonts w:ascii="Times New Roman" w:eastAsia="Times New Roman" w:hAnsi="Times New Roman" w:cs="Times New Roman"/>
          <w:sz w:val="28"/>
          <w:szCs w:val="28"/>
        </w:rPr>
        <w:t>Грамші</w:t>
      </w:r>
      <w:proofErr w:type="spellEnd"/>
      <w:r>
        <w:rPr>
          <w:rFonts w:ascii="Times New Roman" w:eastAsia="Times New Roman" w:hAnsi="Times New Roman" w:cs="Times New Roman"/>
          <w:sz w:val="28"/>
          <w:szCs w:val="28"/>
        </w:rPr>
        <w:t xml:space="preserve"> стверджує, що індивіди часто діють, не усвідомлюючи </w:t>
      </w:r>
      <w:r>
        <w:rPr>
          <w:rFonts w:ascii="Times New Roman" w:eastAsia="Times New Roman" w:hAnsi="Times New Roman" w:cs="Times New Roman"/>
          <w:sz w:val="28"/>
          <w:szCs w:val="28"/>
        </w:rPr>
        <w:lastRenderedPageBreak/>
        <w:t xml:space="preserve">власних глибинних мотивацій, а </w:t>
      </w:r>
      <w:r>
        <w:rPr>
          <w:rFonts w:ascii="Times New Roman" w:eastAsia="Times New Roman" w:hAnsi="Times New Roman" w:cs="Times New Roman"/>
          <w:sz w:val="28"/>
          <w:szCs w:val="28"/>
        </w:rPr>
        <w:t>поширення ідеологій зумовлене насамперед соціальними, а не політичними чинниками.</w:t>
      </w:r>
    </w:p>
    <w:p w14:paraId="78A75F57"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 </w:t>
      </w:r>
      <w:proofErr w:type="spellStart"/>
      <w:r>
        <w:rPr>
          <w:rFonts w:ascii="Times New Roman" w:eastAsia="Times New Roman" w:hAnsi="Times New Roman" w:cs="Times New Roman"/>
          <w:sz w:val="28"/>
          <w:szCs w:val="28"/>
        </w:rPr>
        <w:t>Маннгейм</w:t>
      </w:r>
      <w:proofErr w:type="spellEnd"/>
      <w:r>
        <w:rPr>
          <w:rFonts w:ascii="Times New Roman" w:eastAsia="Times New Roman" w:hAnsi="Times New Roman" w:cs="Times New Roman"/>
          <w:sz w:val="28"/>
          <w:szCs w:val="28"/>
        </w:rPr>
        <w:t xml:space="preserve"> пропонує розрізняти часткову і тотальну ідеології. Тотальна — це </w:t>
      </w:r>
      <w:proofErr w:type="spellStart"/>
      <w:r>
        <w:rPr>
          <w:rFonts w:ascii="Times New Roman" w:eastAsia="Times New Roman" w:hAnsi="Times New Roman" w:cs="Times New Roman"/>
          <w:sz w:val="28"/>
          <w:szCs w:val="28"/>
        </w:rPr>
        <w:t>всеохопний</w:t>
      </w:r>
      <w:proofErr w:type="spellEnd"/>
      <w:r>
        <w:rPr>
          <w:rFonts w:ascii="Times New Roman" w:eastAsia="Times New Roman" w:hAnsi="Times New Roman" w:cs="Times New Roman"/>
          <w:sz w:val="28"/>
          <w:szCs w:val="28"/>
        </w:rPr>
        <w:t xml:space="preserve"> світогляд, що містить елементи істини, тоді як часткова — ситуативна, базується на обм</w:t>
      </w:r>
      <w:r>
        <w:rPr>
          <w:rFonts w:ascii="Times New Roman" w:eastAsia="Times New Roman" w:hAnsi="Times New Roman" w:cs="Times New Roman"/>
          <w:sz w:val="28"/>
          <w:szCs w:val="28"/>
        </w:rPr>
        <w:t xml:space="preserve">ані. Водночас </w:t>
      </w:r>
      <w:proofErr w:type="spellStart"/>
      <w:r>
        <w:rPr>
          <w:rFonts w:ascii="Times New Roman" w:eastAsia="Times New Roman" w:hAnsi="Times New Roman" w:cs="Times New Roman"/>
          <w:sz w:val="28"/>
          <w:szCs w:val="28"/>
        </w:rPr>
        <w:t>Маннгейм</w:t>
      </w:r>
      <w:proofErr w:type="spellEnd"/>
      <w:r>
        <w:rPr>
          <w:rFonts w:ascii="Times New Roman" w:eastAsia="Times New Roman" w:hAnsi="Times New Roman" w:cs="Times New Roman"/>
          <w:sz w:val="28"/>
          <w:szCs w:val="28"/>
        </w:rPr>
        <w:t xml:space="preserve"> визнає, що ідеологічні уявлення є продуктом конкретного історичного моменту та соціального контексту.</w:t>
      </w:r>
    </w:p>
    <w:p w14:paraId="48018098"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Макс </w:t>
      </w:r>
      <w:proofErr w:type="spellStart"/>
      <w:r>
        <w:rPr>
          <w:rFonts w:ascii="Times New Roman" w:eastAsia="Times New Roman" w:hAnsi="Times New Roman" w:cs="Times New Roman"/>
          <w:sz w:val="28"/>
          <w:szCs w:val="28"/>
        </w:rPr>
        <w:t>Хоркгаймер</w:t>
      </w:r>
      <w:proofErr w:type="spellEnd"/>
      <w:r>
        <w:rPr>
          <w:rFonts w:ascii="Times New Roman" w:eastAsia="Times New Roman" w:hAnsi="Times New Roman" w:cs="Times New Roman"/>
          <w:sz w:val="28"/>
          <w:szCs w:val="28"/>
        </w:rPr>
        <w:t xml:space="preserve"> критикує </w:t>
      </w:r>
      <w:proofErr w:type="spellStart"/>
      <w:r>
        <w:rPr>
          <w:rFonts w:ascii="Times New Roman" w:eastAsia="Times New Roman" w:hAnsi="Times New Roman" w:cs="Times New Roman"/>
          <w:sz w:val="28"/>
          <w:szCs w:val="28"/>
        </w:rPr>
        <w:t>Маннгейма</w:t>
      </w:r>
      <w:proofErr w:type="spellEnd"/>
      <w:r>
        <w:rPr>
          <w:rFonts w:ascii="Times New Roman" w:eastAsia="Times New Roman" w:hAnsi="Times New Roman" w:cs="Times New Roman"/>
          <w:sz w:val="28"/>
          <w:szCs w:val="28"/>
        </w:rPr>
        <w:t xml:space="preserve"> за те, що той фактично перетворює тотальну ідеологію на загальну і єдину істину, не надаючи їй н</w:t>
      </w:r>
      <w:r>
        <w:rPr>
          <w:rFonts w:ascii="Times New Roman" w:eastAsia="Times New Roman" w:hAnsi="Times New Roman" w:cs="Times New Roman"/>
          <w:sz w:val="28"/>
          <w:szCs w:val="28"/>
        </w:rPr>
        <w:t>алежного пояснення. Інший представник Франкфуртської школи, Теодор Адорно, розробляє власну концепцію. Він стверджує, що ідеологія легітимує сам спосіб мислення, непомітно інтегруючись у повсякденність і надаючи їй усталені форми. Ідеологія, за Адорно, мож</w:t>
      </w:r>
      <w:r>
        <w:rPr>
          <w:rFonts w:ascii="Times New Roman" w:eastAsia="Times New Roman" w:hAnsi="Times New Roman" w:cs="Times New Roman"/>
          <w:sz w:val="28"/>
          <w:szCs w:val="28"/>
        </w:rPr>
        <w:t>е бути як необхідним елементом суспільного порядку, так і ілюзорним образом неминучості цього порядку. Вона також має психологічне підґрунтя, оскільки певні типи свідомості більш схильні до прийняття певних ідеологічних схем [1].</w:t>
      </w:r>
    </w:p>
    <w:p w14:paraId="7CAF27F3" w14:textId="77777777" w:rsidR="00C760A0" w:rsidRDefault="00594DF0">
      <w:pPr>
        <w:spacing w:after="0" w:line="360" w:lineRule="auto"/>
        <w:ind w:firstLine="567"/>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Герберт</w:t>
      </w:r>
      <w:proofErr w:type="spellEnd"/>
      <w:r>
        <w:rPr>
          <w:rFonts w:ascii="Times New Roman" w:eastAsia="Times New Roman" w:hAnsi="Times New Roman" w:cs="Times New Roman"/>
          <w:sz w:val="28"/>
          <w:szCs w:val="28"/>
        </w:rPr>
        <w:t xml:space="preserve"> Маркузе, продовжую</w:t>
      </w:r>
      <w:r>
        <w:rPr>
          <w:rFonts w:ascii="Times New Roman" w:eastAsia="Times New Roman" w:hAnsi="Times New Roman" w:cs="Times New Roman"/>
          <w:sz w:val="28"/>
          <w:szCs w:val="28"/>
        </w:rPr>
        <w:t xml:space="preserve">чи лінію </w:t>
      </w:r>
      <w:proofErr w:type="spellStart"/>
      <w:r>
        <w:rPr>
          <w:rFonts w:ascii="Times New Roman" w:eastAsia="Times New Roman" w:hAnsi="Times New Roman" w:cs="Times New Roman"/>
          <w:sz w:val="28"/>
          <w:szCs w:val="28"/>
        </w:rPr>
        <w:t>Хоркгаймера</w:t>
      </w:r>
      <w:proofErr w:type="spellEnd"/>
      <w:r>
        <w:rPr>
          <w:rFonts w:ascii="Times New Roman" w:eastAsia="Times New Roman" w:hAnsi="Times New Roman" w:cs="Times New Roman"/>
          <w:sz w:val="28"/>
          <w:szCs w:val="28"/>
        </w:rPr>
        <w:t xml:space="preserve"> та Адорно, стверджує, що ідеологія підтримує панівну систему цінностей. Вона не просто впорядковує ідеї — вона є умовою збереження і відтворення соціального порядку. Ідеологія формує спільну модель дії, завдяки якій домінуючі цінності </w:t>
      </w:r>
      <w:r>
        <w:rPr>
          <w:rFonts w:ascii="Times New Roman" w:eastAsia="Times New Roman" w:hAnsi="Times New Roman" w:cs="Times New Roman"/>
          <w:sz w:val="28"/>
          <w:szCs w:val="28"/>
        </w:rPr>
        <w:t>сприймаються як природні. Саме тому індивіди часто не здатні уявити альтернативу існуючому ладу.</w:t>
      </w:r>
    </w:p>
    <w:p w14:paraId="669C8239"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Американський соціолог Д. Белл запропонував концепцію деідеологізації — відмови від ціннісного (особливо політичного) навантаження ідеологій. Він вважав, що но</w:t>
      </w:r>
      <w:r>
        <w:rPr>
          <w:rFonts w:ascii="Times New Roman" w:eastAsia="Times New Roman" w:hAnsi="Times New Roman" w:cs="Times New Roman"/>
          <w:sz w:val="28"/>
          <w:szCs w:val="28"/>
        </w:rPr>
        <w:t>ві політичні ідеї більше не викликають емоційної реакції. Однак Белл недооцінює роль ідеології як форми свідомості, розглядаючи її радше як інструмент політичного маніпулювання.</w:t>
      </w:r>
    </w:p>
    <w:p w14:paraId="1D3CA2BF" w14:textId="77777777" w:rsidR="00C760A0" w:rsidRDefault="00594DF0">
      <w:pPr>
        <w:spacing w:after="0" w:line="360" w:lineRule="auto"/>
        <w:ind w:firstLine="567"/>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Кліффорд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Гірц</w:t>
      </w:r>
      <w:proofErr w:type="spellEnd"/>
      <w:r>
        <w:rPr>
          <w:rFonts w:ascii="Times New Roman" w:eastAsia="Times New Roman" w:hAnsi="Times New Roman" w:cs="Times New Roman"/>
          <w:sz w:val="28"/>
          <w:szCs w:val="28"/>
        </w:rPr>
        <w:t>, навпаки, підкреслює складність самого поняття. Він вважає, що т</w:t>
      </w:r>
      <w:r>
        <w:rPr>
          <w:rFonts w:ascii="Times New Roman" w:eastAsia="Times New Roman" w:hAnsi="Times New Roman" w:cs="Times New Roman"/>
          <w:sz w:val="28"/>
          <w:szCs w:val="28"/>
        </w:rPr>
        <w:t xml:space="preserve">ермін «ідеологія» сам став об'єктом ідеологізації, однак повністю відмовитися від нього неможливо. Для </w:t>
      </w:r>
      <w:proofErr w:type="spellStart"/>
      <w:r>
        <w:rPr>
          <w:rFonts w:ascii="Times New Roman" w:eastAsia="Times New Roman" w:hAnsi="Times New Roman" w:cs="Times New Roman"/>
          <w:sz w:val="28"/>
          <w:szCs w:val="28"/>
        </w:rPr>
        <w:t>Гірца</w:t>
      </w:r>
      <w:proofErr w:type="spellEnd"/>
      <w:r>
        <w:rPr>
          <w:rFonts w:ascii="Times New Roman" w:eastAsia="Times New Roman" w:hAnsi="Times New Roman" w:cs="Times New Roman"/>
          <w:sz w:val="28"/>
          <w:szCs w:val="28"/>
        </w:rPr>
        <w:t xml:space="preserve"> ідеологія — це як інструмент досягнення влади, так і засіб подолання </w:t>
      </w:r>
      <w:proofErr w:type="spellStart"/>
      <w:r>
        <w:rPr>
          <w:rFonts w:ascii="Times New Roman" w:eastAsia="Times New Roman" w:hAnsi="Times New Roman" w:cs="Times New Roman"/>
          <w:sz w:val="28"/>
          <w:szCs w:val="28"/>
        </w:rPr>
        <w:t>екзистенційної</w:t>
      </w:r>
      <w:proofErr w:type="spellEnd"/>
      <w:r>
        <w:rPr>
          <w:rFonts w:ascii="Times New Roman" w:eastAsia="Times New Roman" w:hAnsi="Times New Roman" w:cs="Times New Roman"/>
          <w:sz w:val="28"/>
          <w:szCs w:val="28"/>
        </w:rPr>
        <w:t xml:space="preserve"> напруги. На відміну від науки, яка прагне об'єктивності, ідеоло</w:t>
      </w:r>
      <w:r>
        <w:rPr>
          <w:rFonts w:ascii="Times New Roman" w:eastAsia="Times New Roman" w:hAnsi="Times New Roman" w:cs="Times New Roman"/>
          <w:sz w:val="28"/>
          <w:szCs w:val="28"/>
        </w:rPr>
        <w:t>гія схильна до перебільшення та емоційної замученості [25].</w:t>
      </w:r>
    </w:p>
    <w:p w14:paraId="3A3C2B4A"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Французький філософ Луї </w:t>
      </w:r>
      <w:proofErr w:type="spellStart"/>
      <w:r>
        <w:rPr>
          <w:rFonts w:ascii="Times New Roman" w:eastAsia="Times New Roman" w:hAnsi="Times New Roman" w:cs="Times New Roman"/>
          <w:sz w:val="28"/>
          <w:szCs w:val="28"/>
        </w:rPr>
        <w:t>Альтюссер</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радикалізує</w:t>
      </w:r>
      <w:proofErr w:type="spellEnd"/>
      <w:r>
        <w:rPr>
          <w:rFonts w:ascii="Times New Roman" w:eastAsia="Times New Roman" w:hAnsi="Times New Roman" w:cs="Times New Roman"/>
          <w:sz w:val="28"/>
          <w:szCs w:val="28"/>
        </w:rPr>
        <w:t xml:space="preserve"> марксистське розуміння ідеології, вважаючи, що будь-яка практика є ідеологічною за своєю природою. Люди діють у межах певної ідеології, навіть не усві</w:t>
      </w:r>
      <w:r>
        <w:rPr>
          <w:rFonts w:ascii="Times New Roman" w:eastAsia="Times New Roman" w:hAnsi="Times New Roman" w:cs="Times New Roman"/>
          <w:sz w:val="28"/>
          <w:szCs w:val="28"/>
        </w:rPr>
        <w:t xml:space="preserve">домлюючи цього, що виключає необхідність зовнішнього контролю. Ідеологія, за </w:t>
      </w:r>
      <w:proofErr w:type="spellStart"/>
      <w:r>
        <w:rPr>
          <w:rFonts w:ascii="Times New Roman" w:eastAsia="Times New Roman" w:hAnsi="Times New Roman" w:cs="Times New Roman"/>
          <w:sz w:val="28"/>
          <w:szCs w:val="28"/>
        </w:rPr>
        <w:t>Альтюссером</w:t>
      </w:r>
      <w:proofErr w:type="spellEnd"/>
      <w:r>
        <w:rPr>
          <w:rFonts w:ascii="Times New Roman" w:eastAsia="Times New Roman" w:hAnsi="Times New Roman" w:cs="Times New Roman"/>
          <w:sz w:val="28"/>
          <w:szCs w:val="28"/>
        </w:rPr>
        <w:t>, є формою уявного ставлення до дійсності, а її викривлення — це не обман, а закономірний механізм сприйняття.</w:t>
      </w:r>
    </w:p>
    <w:p w14:paraId="31558EAD"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Схожий підхід пропонує </w:t>
      </w:r>
      <w:proofErr w:type="spellStart"/>
      <w:r>
        <w:rPr>
          <w:rFonts w:ascii="Times New Roman" w:eastAsia="Times New Roman" w:hAnsi="Times New Roman" w:cs="Times New Roman"/>
          <w:sz w:val="28"/>
          <w:szCs w:val="28"/>
        </w:rPr>
        <w:t>Славой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Жижек</w:t>
      </w:r>
      <w:proofErr w:type="spellEnd"/>
      <w:r>
        <w:rPr>
          <w:rFonts w:ascii="Times New Roman" w:eastAsia="Times New Roman" w:hAnsi="Times New Roman" w:cs="Times New Roman"/>
          <w:sz w:val="28"/>
          <w:szCs w:val="28"/>
        </w:rPr>
        <w:t>. Він заперечує тракту</w:t>
      </w:r>
      <w:r>
        <w:rPr>
          <w:rFonts w:ascii="Times New Roman" w:eastAsia="Times New Roman" w:hAnsi="Times New Roman" w:cs="Times New Roman"/>
          <w:sz w:val="28"/>
          <w:szCs w:val="28"/>
        </w:rPr>
        <w:t>вання ідеології як хибної свідомості, наполягаючи, що саме реальність у сучасному суспільстві є ідеологічною. Ідеологія приховує суперечності між тим, що вона обіцяє, і тим, що існує насправді [39].</w:t>
      </w:r>
    </w:p>
    <w:p w14:paraId="3A4F3FB1"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ідеологія — це форма мислення, що базується на сист</w:t>
      </w:r>
      <w:r>
        <w:rPr>
          <w:rFonts w:ascii="Times New Roman" w:eastAsia="Times New Roman" w:hAnsi="Times New Roman" w:cs="Times New Roman"/>
          <w:sz w:val="28"/>
          <w:szCs w:val="28"/>
        </w:rPr>
        <w:t>емній єдності незаперечних суджень і усталених практик.</w:t>
      </w:r>
    </w:p>
    <w:p w14:paraId="0D4B2FA9"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Основні риси:</w:t>
      </w:r>
    </w:p>
    <w:p w14:paraId="18702F61" w14:textId="77777777" w:rsidR="00C760A0" w:rsidRDefault="00594DF0">
      <w:pPr>
        <w:numPr>
          <w:ilvl w:val="0"/>
          <w:numId w:val="2"/>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Вона охоплює будь-яку сферу соціального життя.</w:t>
      </w:r>
    </w:p>
    <w:p w14:paraId="22D64C92" w14:textId="77777777" w:rsidR="00C760A0" w:rsidRDefault="00594DF0">
      <w:pPr>
        <w:numPr>
          <w:ilvl w:val="0"/>
          <w:numId w:val="2"/>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Її ідеї та дії можуть мати як штучне (сконструйоване), так і природне соціальне походження.</w:t>
      </w:r>
    </w:p>
    <w:p w14:paraId="12443696" w14:textId="77777777" w:rsidR="00C760A0" w:rsidRDefault="00594DF0">
      <w:pPr>
        <w:numPr>
          <w:ilvl w:val="0"/>
          <w:numId w:val="2"/>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Вона формує і підтримує ієрархічні відносини мі</w:t>
      </w:r>
      <w:r>
        <w:rPr>
          <w:rFonts w:ascii="Times New Roman" w:eastAsia="Times New Roman" w:hAnsi="Times New Roman" w:cs="Times New Roman"/>
          <w:sz w:val="28"/>
          <w:szCs w:val="28"/>
        </w:rPr>
        <w:t>ж соціальними групами як усередині власного простору, так і поза ним.</w:t>
      </w:r>
    </w:p>
    <w:p w14:paraId="5DEEDF26"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Також ідеологію можна розглядати як механізм продукування значень, символів і цінностей у суспільстві, як форму мислення, зумовлену соціальними інтересами, або як необхідну соціальну ілю</w:t>
      </w:r>
      <w:r>
        <w:rPr>
          <w:rFonts w:ascii="Times New Roman" w:eastAsia="Times New Roman" w:hAnsi="Times New Roman" w:cs="Times New Roman"/>
          <w:sz w:val="28"/>
          <w:szCs w:val="28"/>
        </w:rPr>
        <w:t xml:space="preserve">зію. Окрім того, виокремлюють такі форми, як </w:t>
      </w:r>
      <w:proofErr w:type="spellStart"/>
      <w:r>
        <w:rPr>
          <w:rFonts w:ascii="Times New Roman" w:eastAsia="Times New Roman" w:hAnsi="Times New Roman" w:cs="Times New Roman"/>
          <w:sz w:val="28"/>
          <w:szCs w:val="28"/>
        </w:rPr>
        <w:t>квазіідеології</w:t>
      </w:r>
      <w:proofErr w:type="spellEnd"/>
      <w:r>
        <w:rPr>
          <w:rFonts w:ascii="Times New Roman" w:eastAsia="Times New Roman" w:hAnsi="Times New Roman" w:cs="Times New Roman"/>
          <w:sz w:val="28"/>
          <w:szCs w:val="28"/>
        </w:rPr>
        <w:t xml:space="preserve"> (нові політичні сили зі </w:t>
      </w:r>
      <w:r>
        <w:rPr>
          <w:rFonts w:ascii="Times New Roman" w:eastAsia="Times New Roman" w:hAnsi="Times New Roman" w:cs="Times New Roman"/>
          <w:sz w:val="28"/>
          <w:szCs w:val="28"/>
        </w:rPr>
        <w:lastRenderedPageBreak/>
        <w:t xml:space="preserve">сформованим набором ідей) та </w:t>
      </w:r>
      <w:proofErr w:type="spellStart"/>
      <w:r>
        <w:rPr>
          <w:rFonts w:ascii="Times New Roman" w:eastAsia="Times New Roman" w:hAnsi="Times New Roman" w:cs="Times New Roman"/>
          <w:sz w:val="28"/>
          <w:szCs w:val="28"/>
        </w:rPr>
        <w:t>протоідеології</w:t>
      </w:r>
      <w:proofErr w:type="spellEnd"/>
      <w:r>
        <w:rPr>
          <w:rFonts w:ascii="Times New Roman" w:eastAsia="Times New Roman" w:hAnsi="Times New Roman" w:cs="Times New Roman"/>
          <w:sz w:val="28"/>
          <w:szCs w:val="28"/>
        </w:rPr>
        <w:t xml:space="preserve"> (групові несистематизовані способи мислення).</w:t>
      </w:r>
    </w:p>
    <w:p w14:paraId="2FF399A9"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Вплив ідеології на зовнішню політику проявляється через формування національних ін</w:t>
      </w:r>
      <w:r>
        <w:rPr>
          <w:rFonts w:ascii="Times New Roman" w:eastAsia="Times New Roman" w:hAnsi="Times New Roman" w:cs="Times New Roman"/>
          <w:sz w:val="28"/>
          <w:szCs w:val="28"/>
        </w:rPr>
        <w:t>тересів, які часто інтерпретуються крізь призму ідеологічних установок. Наприклад, під час Холодної війни протистояння США та СРСР ґрунтувалося на суперечностях між ліберально-демократичною та комуністичною ідеологіями, що визначало альянси, економічні сан</w:t>
      </w:r>
      <w:r>
        <w:rPr>
          <w:rFonts w:ascii="Times New Roman" w:eastAsia="Times New Roman" w:hAnsi="Times New Roman" w:cs="Times New Roman"/>
          <w:sz w:val="28"/>
          <w:szCs w:val="28"/>
        </w:rPr>
        <w:t>кції та навіть військові інтервенції. У випадку Російської Федерації ідеологія «</w:t>
      </w:r>
      <w:proofErr w:type="spellStart"/>
      <w:r>
        <w:rPr>
          <w:rFonts w:ascii="Times New Roman" w:eastAsia="Times New Roman" w:hAnsi="Times New Roman" w:cs="Times New Roman"/>
          <w:sz w:val="28"/>
          <w:szCs w:val="28"/>
        </w:rPr>
        <w:t>русского</w:t>
      </w:r>
      <w:proofErr w:type="spellEnd"/>
      <w:r>
        <w:rPr>
          <w:rFonts w:ascii="Times New Roman" w:eastAsia="Times New Roman" w:hAnsi="Times New Roman" w:cs="Times New Roman"/>
          <w:sz w:val="28"/>
          <w:szCs w:val="28"/>
        </w:rPr>
        <w:t xml:space="preserve"> міра» стала обґрунтуванням анексії Криму та підтримки сепаратизму на Донбасі, оскільки Кремль трактує Україну як частину «історичної Русі», що потребує «захисту» [27].</w:t>
      </w:r>
    </w:p>
    <w:p w14:paraId="2F5AAE9B"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чином, ідеологія є не </w:t>
      </w:r>
      <w:proofErr w:type="spellStart"/>
      <w:r>
        <w:rPr>
          <w:rFonts w:ascii="Times New Roman" w:eastAsia="Times New Roman" w:hAnsi="Times New Roman" w:cs="Times New Roman"/>
          <w:sz w:val="28"/>
          <w:szCs w:val="28"/>
        </w:rPr>
        <w:t>лище</w:t>
      </w:r>
      <w:proofErr w:type="spellEnd"/>
      <w:r>
        <w:rPr>
          <w:rFonts w:ascii="Times New Roman" w:eastAsia="Times New Roman" w:hAnsi="Times New Roman" w:cs="Times New Roman"/>
          <w:sz w:val="28"/>
          <w:szCs w:val="28"/>
        </w:rPr>
        <w:t xml:space="preserve"> теоретичною концепцією, а й практичним інструментом зовнішньої політики, який визначає стратегії держави, формує її </w:t>
      </w:r>
      <w:proofErr w:type="spellStart"/>
      <w:r>
        <w:rPr>
          <w:rFonts w:ascii="Times New Roman" w:eastAsia="Times New Roman" w:hAnsi="Times New Roman" w:cs="Times New Roman"/>
          <w:sz w:val="28"/>
          <w:szCs w:val="28"/>
        </w:rPr>
        <w:t>наративи</w:t>
      </w:r>
      <w:proofErr w:type="spellEnd"/>
      <w:r>
        <w:rPr>
          <w:rFonts w:ascii="Times New Roman" w:eastAsia="Times New Roman" w:hAnsi="Times New Roman" w:cs="Times New Roman"/>
          <w:sz w:val="28"/>
          <w:szCs w:val="28"/>
        </w:rPr>
        <w:t xml:space="preserve"> та впливає на міжнародні відносини. Дослідження цього впливу дозволяє зрозуміти мотивацію таких я</w:t>
      </w:r>
      <w:r>
        <w:rPr>
          <w:rFonts w:ascii="Times New Roman" w:eastAsia="Times New Roman" w:hAnsi="Times New Roman" w:cs="Times New Roman"/>
          <w:sz w:val="28"/>
          <w:szCs w:val="28"/>
        </w:rPr>
        <w:t>вищ, як агресія РФ проти України, та розробити механізми протидії.</w:t>
      </w:r>
    </w:p>
    <w:p w14:paraId="44E92B5A" w14:textId="77777777" w:rsidR="00C760A0" w:rsidRDefault="00C760A0">
      <w:pPr>
        <w:spacing w:after="0" w:line="360" w:lineRule="auto"/>
        <w:ind w:firstLine="567"/>
        <w:jc w:val="both"/>
        <w:rPr>
          <w:rFonts w:ascii="Times New Roman" w:eastAsia="Times New Roman" w:hAnsi="Times New Roman" w:cs="Times New Roman"/>
          <w:sz w:val="28"/>
          <w:szCs w:val="28"/>
        </w:rPr>
      </w:pPr>
    </w:p>
    <w:p w14:paraId="4030FAA1" w14:textId="77777777" w:rsidR="00C760A0" w:rsidRDefault="00594DF0">
      <w:pPr>
        <w:pStyle w:val="1"/>
        <w:jc w:val="center"/>
        <w:rPr>
          <w:rFonts w:ascii="Times New Roman" w:eastAsia="Times New Roman" w:hAnsi="Times New Roman" w:cs="Times New Roman"/>
          <w:b/>
          <w:color w:val="000000"/>
          <w:sz w:val="28"/>
          <w:szCs w:val="28"/>
        </w:rPr>
      </w:pPr>
      <w:bookmarkStart w:id="4" w:name="_heading=h.eg4yhkwt86z" w:colFirst="0" w:colLast="0"/>
      <w:bookmarkEnd w:id="4"/>
      <w:r>
        <w:rPr>
          <w:rFonts w:ascii="Times New Roman" w:eastAsia="Times New Roman" w:hAnsi="Times New Roman" w:cs="Times New Roman"/>
          <w:b/>
          <w:color w:val="000000"/>
          <w:sz w:val="28"/>
          <w:szCs w:val="28"/>
        </w:rPr>
        <w:t>1.2 Історичні корені російської імперської ідеології</w:t>
      </w:r>
    </w:p>
    <w:p w14:paraId="320BD1A6" w14:textId="77777777" w:rsidR="00C760A0" w:rsidRDefault="00C760A0">
      <w:pPr>
        <w:pBdr>
          <w:top w:val="nil"/>
          <w:left w:val="nil"/>
          <w:bottom w:val="nil"/>
          <w:right w:val="nil"/>
          <w:between w:val="nil"/>
        </w:pBdr>
        <w:spacing w:after="0" w:line="360" w:lineRule="auto"/>
        <w:rPr>
          <w:rFonts w:ascii="Times New Roman" w:eastAsia="Times New Roman" w:hAnsi="Times New Roman" w:cs="Times New Roman"/>
          <w:b/>
          <w:color w:val="000000"/>
          <w:sz w:val="28"/>
          <w:szCs w:val="28"/>
        </w:rPr>
      </w:pPr>
    </w:p>
    <w:p w14:paraId="0A769B02"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Російська імперська ідентичність має глибокі історичні корені, що сягають періоду північно-східної Русі у складі Монгольської імперії </w:t>
      </w:r>
      <w:r>
        <w:rPr>
          <w:rFonts w:ascii="Times New Roman" w:eastAsia="Times New Roman" w:hAnsi="Times New Roman" w:cs="Times New Roman"/>
          <w:sz w:val="28"/>
          <w:szCs w:val="28"/>
        </w:rPr>
        <w:t xml:space="preserve">та Золотої Орди (1243–1480 рр.). Саме тоді, під впливом монгольської політичної культури, у Московському князівстві сформувалися традиції централізованої влади та експансіоністської ідентичності. Євразійська </w:t>
      </w:r>
      <w:proofErr w:type="spellStart"/>
      <w:r>
        <w:rPr>
          <w:rFonts w:ascii="Times New Roman" w:eastAsia="Times New Roman" w:hAnsi="Times New Roman" w:cs="Times New Roman"/>
          <w:sz w:val="28"/>
          <w:szCs w:val="28"/>
        </w:rPr>
        <w:t>ідейно</w:t>
      </w:r>
      <w:proofErr w:type="spellEnd"/>
      <w:r>
        <w:rPr>
          <w:rFonts w:ascii="Times New Roman" w:eastAsia="Times New Roman" w:hAnsi="Times New Roman" w:cs="Times New Roman"/>
          <w:sz w:val="28"/>
          <w:szCs w:val="28"/>
        </w:rPr>
        <w:t>-філософська школа, що виникла в емігрантс</w:t>
      </w:r>
      <w:r>
        <w:rPr>
          <w:rFonts w:ascii="Times New Roman" w:eastAsia="Times New Roman" w:hAnsi="Times New Roman" w:cs="Times New Roman"/>
          <w:sz w:val="28"/>
          <w:szCs w:val="28"/>
        </w:rPr>
        <w:t>ьких колах у 1920-х роках, наголошувала на особливому географічному становищі Росії як унікального культурно-історичного простору, відокремленого від Європи та Азії, і підкреслювала вплив монгольської державності на її розвиток.</w:t>
      </w:r>
    </w:p>
    <w:p w14:paraId="03255D11"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Московське князівство, спочатку як удільне князівство у складі Володимирського, а з 1389 року – як самостійна держава, успадкувало від Золотої Орди експансіоністську політику, запозичивши також тотальний контроль влади над суспільством. Відомий російський </w:t>
      </w:r>
      <w:r>
        <w:rPr>
          <w:rFonts w:ascii="Times New Roman" w:eastAsia="Times New Roman" w:hAnsi="Times New Roman" w:cs="Times New Roman"/>
          <w:sz w:val="28"/>
          <w:szCs w:val="28"/>
        </w:rPr>
        <w:t xml:space="preserve">історик М. </w:t>
      </w:r>
      <w:proofErr w:type="spellStart"/>
      <w:r>
        <w:rPr>
          <w:rFonts w:ascii="Times New Roman" w:eastAsia="Times New Roman" w:hAnsi="Times New Roman" w:cs="Times New Roman"/>
          <w:sz w:val="28"/>
          <w:szCs w:val="28"/>
        </w:rPr>
        <w:t>Карамзін</w:t>
      </w:r>
      <w:proofErr w:type="spellEnd"/>
      <w:r>
        <w:rPr>
          <w:rFonts w:ascii="Times New Roman" w:eastAsia="Times New Roman" w:hAnsi="Times New Roman" w:cs="Times New Roman"/>
          <w:sz w:val="28"/>
          <w:szCs w:val="28"/>
        </w:rPr>
        <w:t xml:space="preserve"> зазначав, що «Москва… зобов’язана своєю величчю Ханам» [38, с. 429]. Фактично Московська держава виділилася з Улусу </w:t>
      </w:r>
      <w:proofErr w:type="spellStart"/>
      <w:r>
        <w:rPr>
          <w:rFonts w:ascii="Times New Roman" w:eastAsia="Times New Roman" w:hAnsi="Times New Roman" w:cs="Times New Roman"/>
          <w:sz w:val="28"/>
          <w:szCs w:val="28"/>
        </w:rPr>
        <w:t>Джучі</w:t>
      </w:r>
      <w:proofErr w:type="spellEnd"/>
      <w:r>
        <w:rPr>
          <w:rFonts w:ascii="Times New Roman" w:eastAsia="Times New Roman" w:hAnsi="Times New Roman" w:cs="Times New Roman"/>
          <w:sz w:val="28"/>
          <w:szCs w:val="28"/>
        </w:rPr>
        <w:t xml:space="preserve"> у 1480 році, ставши його спадкоємицею.</w:t>
      </w:r>
    </w:p>
    <w:p w14:paraId="4B7017A3"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Процес централізації Московії супроводжувався агресивним збиранням земель. </w:t>
      </w:r>
      <w:r>
        <w:rPr>
          <w:rFonts w:ascii="Times New Roman" w:eastAsia="Times New Roman" w:hAnsi="Times New Roman" w:cs="Times New Roman"/>
          <w:sz w:val="28"/>
          <w:szCs w:val="28"/>
        </w:rPr>
        <w:t>Вже у XIV–XV століттях Московське князівство, користуючись підтримкою Золотої Орди, встановило контроль над більшістю північно-східних руських князівств. Зокрема, після перемоги над Тверським князівством у 1325 році та перенесення митрополії до Москви у 13</w:t>
      </w:r>
      <w:r>
        <w:rPr>
          <w:rFonts w:ascii="Times New Roman" w:eastAsia="Times New Roman" w:hAnsi="Times New Roman" w:cs="Times New Roman"/>
          <w:sz w:val="28"/>
          <w:szCs w:val="28"/>
        </w:rPr>
        <w:t>25 році вона перетворилася на духовний і політичний центр регіону. Пізніше Іван III (1462–1505) приєднав Новгородську республіку (1478), Ярославське (1463), Ростовське (1474) та Тверське (1485) князівства, а Василь III (1505–1533) завершив процес об’єднанн</w:t>
      </w:r>
      <w:r>
        <w:rPr>
          <w:rFonts w:ascii="Times New Roman" w:eastAsia="Times New Roman" w:hAnsi="Times New Roman" w:cs="Times New Roman"/>
          <w:sz w:val="28"/>
          <w:szCs w:val="28"/>
        </w:rPr>
        <w:t>я, захопивши Псков (1510) і Рязань (1521) [15].</w:t>
      </w:r>
    </w:p>
    <w:p w14:paraId="2647A67B"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Важливим етапом у формуванні імперської ідеології стало правління Івана IV Грозного (1547–1584), який прийняв титул царя, підкресливши спадкоємність від Візантії та рівність із правителями татарських ханств. </w:t>
      </w:r>
      <w:r>
        <w:rPr>
          <w:rFonts w:ascii="Times New Roman" w:eastAsia="Times New Roman" w:hAnsi="Times New Roman" w:cs="Times New Roman"/>
          <w:sz w:val="28"/>
          <w:szCs w:val="28"/>
        </w:rPr>
        <w:t>Його завоювання Казанського (1552) та Астраханського (1556) ханств, а також початок експансії в Сибір (1582) перетворили Московію на багатонаціональну імперію. Британський історик А. Моррісон вважає, що російський імперіалізм бере початок саме з падіння Ка</w:t>
      </w:r>
      <w:r>
        <w:rPr>
          <w:rFonts w:ascii="Times New Roman" w:eastAsia="Times New Roman" w:hAnsi="Times New Roman" w:cs="Times New Roman"/>
          <w:sz w:val="28"/>
          <w:szCs w:val="28"/>
        </w:rPr>
        <w:t>зані, коли до православної спільноти були включені мусульмани та фіно-угорські народи [18, p. 156].</w:t>
      </w:r>
    </w:p>
    <w:p w14:paraId="25CA7422"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Ідеологічне обґрунтування імперської експансії Московії отримало форму в концепції «Москва – Третій Рим», сформульованій псковським монахом </w:t>
      </w:r>
      <w:proofErr w:type="spellStart"/>
      <w:r>
        <w:rPr>
          <w:rFonts w:ascii="Times New Roman" w:eastAsia="Times New Roman" w:hAnsi="Times New Roman" w:cs="Times New Roman"/>
          <w:sz w:val="28"/>
          <w:szCs w:val="28"/>
        </w:rPr>
        <w:t>Філофеєм</w:t>
      </w:r>
      <w:proofErr w:type="spellEnd"/>
      <w:r>
        <w:rPr>
          <w:rFonts w:ascii="Times New Roman" w:eastAsia="Times New Roman" w:hAnsi="Times New Roman" w:cs="Times New Roman"/>
          <w:sz w:val="28"/>
          <w:szCs w:val="28"/>
        </w:rPr>
        <w:t xml:space="preserve"> у XVI с</w:t>
      </w:r>
      <w:r>
        <w:rPr>
          <w:rFonts w:ascii="Times New Roman" w:eastAsia="Times New Roman" w:hAnsi="Times New Roman" w:cs="Times New Roman"/>
          <w:sz w:val="28"/>
          <w:szCs w:val="28"/>
        </w:rPr>
        <w:t xml:space="preserve">толітті. Вона проголошувала Москву останнім центром істинного християнства після падіння Константинополя (1453) і </w:t>
      </w:r>
      <w:r>
        <w:rPr>
          <w:rFonts w:ascii="Times New Roman" w:eastAsia="Times New Roman" w:hAnsi="Times New Roman" w:cs="Times New Roman"/>
          <w:sz w:val="28"/>
          <w:szCs w:val="28"/>
        </w:rPr>
        <w:lastRenderedPageBreak/>
        <w:t xml:space="preserve">слугувала для легітимації територіальних претензій [18, с. 507–510]. Ця ідея посилилася після одруження Івана III із Софією </w:t>
      </w:r>
      <w:proofErr w:type="spellStart"/>
      <w:r>
        <w:rPr>
          <w:rFonts w:ascii="Times New Roman" w:eastAsia="Times New Roman" w:hAnsi="Times New Roman" w:cs="Times New Roman"/>
          <w:sz w:val="28"/>
          <w:szCs w:val="28"/>
        </w:rPr>
        <w:t>Палеолог</w:t>
      </w:r>
      <w:proofErr w:type="spellEnd"/>
      <w:r>
        <w:rPr>
          <w:rFonts w:ascii="Times New Roman" w:eastAsia="Times New Roman" w:hAnsi="Times New Roman" w:cs="Times New Roman"/>
          <w:sz w:val="28"/>
          <w:szCs w:val="28"/>
        </w:rPr>
        <w:t xml:space="preserve"> (1472), щ</w:t>
      </w:r>
      <w:r>
        <w:rPr>
          <w:rFonts w:ascii="Times New Roman" w:eastAsia="Times New Roman" w:hAnsi="Times New Roman" w:cs="Times New Roman"/>
          <w:sz w:val="28"/>
          <w:szCs w:val="28"/>
        </w:rPr>
        <w:t>о дозволило Московії претендувати на візантійську спадщину.</w:t>
      </w:r>
    </w:p>
    <w:p w14:paraId="62D5FFB6"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XVII–XVIII століттях російська експансія продовжилася на захід (Смоленськ, Лівобережна Україна) та схід (Сибір, Далекий Схід). Петро I (1689–1725) офіційно проголосив Росію імперією (1721), закр</w:t>
      </w:r>
      <w:r>
        <w:rPr>
          <w:rFonts w:ascii="Times New Roman" w:eastAsia="Times New Roman" w:hAnsi="Times New Roman" w:cs="Times New Roman"/>
          <w:sz w:val="28"/>
          <w:szCs w:val="28"/>
        </w:rPr>
        <w:t>іпивши її статус як європейської держави після перемоги у Північній війні. Проте, як зазначає С. Плохій, «російська проблема самоідентифікації пов’язана з тим, що Росія постала до того, як сформувалася російська нація» [46, с. 6].</w:t>
      </w:r>
    </w:p>
    <w:p w14:paraId="46BFCE45"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чином, історичні ко</w:t>
      </w:r>
      <w:r>
        <w:rPr>
          <w:rFonts w:ascii="Times New Roman" w:eastAsia="Times New Roman" w:hAnsi="Times New Roman" w:cs="Times New Roman"/>
          <w:sz w:val="28"/>
          <w:szCs w:val="28"/>
        </w:rPr>
        <w:t>рені російської імперської ідеології сягають монгольської доби, а її експансіоністська політика формувалася під впливом як східних (ординських), так і західних (візантійських) імперських моделей. Ця спадкоємність визначила агресивний характер російської зо</w:t>
      </w:r>
      <w:r>
        <w:rPr>
          <w:rFonts w:ascii="Times New Roman" w:eastAsia="Times New Roman" w:hAnsi="Times New Roman" w:cs="Times New Roman"/>
          <w:sz w:val="28"/>
          <w:szCs w:val="28"/>
        </w:rPr>
        <w:t>внішньої політики, що проявляється й у сучасних геополітичних амбіціях Кремля.</w:t>
      </w:r>
    </w:p>
    <w:p w14:paraId="47590F26"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процесі формування російської імперської ідеології важливу роль відіграли зміни, які відбулися після царювання Петра І. Як зазначають західні історики, саме з його правління п</w:t>
      </w:r>
      <w:r>
        <w:rPr>
          <w:rFonts w:ascii="Times New Roman" w:eastAsia="Times New Roman" w:hAnsi="Times New Roman" w:cs="Times New Roman"/>
          <w:sz w:val="28"/>
          <w:szCs w:val="28"/>
        </w:rPr>
        <w:t xml:space="preserve">очинається активне формування російської національної ідентичності. Американський політолог Л. </w:t>
      </w:r>
      <w:proofErr w:type="spellStart"/>
      <w:r>
        <w:rPr>
          <w:rFonts w:ascii="Times New Roman" w:eastAsia="Times New Roman" w:hAnsi="Times New Roman" w:cs="Times New Roman"/>
          <w:sz w:val="28"/>
          <w:szCs w:val="28"/>
        </w:rPr>
        <w:t>Грінфельд</w:t>
      </w:r>
      <w:proofErr w:type="spellEnd"/>
      <w:r>
        <w:rPr>
          <w:rFonts w:ascii="Times New Roman" w:eastAsia="Times New Roman" w:hAnsi="Times New Roman" w:cs="Times New Roman"/>
          <w:sz w:val="28"/>
          <w:szCs w:val="28"/>
        </w:rPr>
        <w:t xml:space="preserve"> відзначає, що за Петра І та Катерини ІІ російська еліта почала розвивати нові концепти, зокрема такі, як «держава», «вітчизна», «суспільне благо». Ці т</w:t>
      </w:r>
      <w:r>
        <w:rPr>
          <w:rFonts w:ascii="Times New Roman" w:eastAsia="Times New Roman" w:hAnsi="Times New Roman" w:cs="Times New Roman"/>
          <w:sz w:val="28"/>
          <w:szCs w:val="28"/>
        </w:rPr>
        <w:t>ерміни стали основою для формування національної гордості. Водночас ідеологія імперської держави значною мірою замінила індивідуальну гідність громадян на почуття національної приналежності до потужної імперії, яку очолював неперевершений монарх. Поняття «</w:t>
      </w:r>
      <w:r>
        <w:rPr>
          <w:rFonts w:ascii="Times New Roman" w:eastAsia="Times New Roman" w:hAnsi="Times New Roman" w:cs="Times New Roman"/>
          <w:sz w:val="28"/>
          <w:szCs w:val="28"/>
        </w:rPr>
        <w:t>вітчизна» в той період стало об'єднувати не лише царські володіння, а й усе населення імперії, створюючи таким чином ідею єдиного народу [12].</w:t>
      </w:r>
    </w:p>
    <w:p w14:paraId="3EA6F5BA"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Петро І в своїх реформах активно впроваджував секуляризацію держави та освіти, що в кінцевому підсумку сприяло фо</w:t>
      </w:r>
      <w:r>
        <w:rPr>
          <w:rFonts w:ascii="Times New Roman" w:eastAsia="Times New Roman" w:hAnsi="Times New Roman" w:cs="Times New Roman"/>
          <w:sz w:val="28"/>
          <w:szCs w:val="28"/>
        </w:rPr>
        <w:t xml:space="preserve">рмуванню лояльності </w:t>
      </w:r>
      <w:r>
        <w:rPr>
          <w:rFonts w:ascii="Times New Roman" w:eastAsia="Times New Roman" w:hAnsi="Times New Roman" w:cs="Times New Roman"/>
          <w:sz w:val="28"/>
          <w:szCs w:val="28"/>
        </w:rPr>
        <w:lastRenderedPageBreak/>
        <w:t>імперських підданих. Петровські реформи змінювали не лише структуру влади та суспільства, а й сприйняття державності. Вони закладали основи для імперського патріотизму, де почуття гордості за «вітчизну» заміняло традиційну ідентичність,</w:t>
      </w:r>
      <w:r>
        <w:rPr>
          <w:rFonts w:ascii="Times New Roman" w:eastAsia="Times New Roman" w:hAnsi="Times New Roman" w:cs="Times New Roman"/>
          <w:sz w:val="28"/>
          <w:szCs w:val="28"/>
        </w:rPr>
        <w:t xml:space="preserve"> зокрема в релігійній і культурній </w:t>
      </w:r>
      <w:proofErr w:type="spellStart"/>
      <w:r>
        <w:rPr>
          <w:rFonts w:ascii="Times New Roman" w:eastAsia="Times New Roman" w:hAnsi="Times New Roman" w:cs="Times New Roman"/>
          <w:sz w:val="28"/>
          <w:szCs w:val="28"/>
        </w:rPr>
        <w:t>площинах</w:t>
      </w:r>
      <w:proofErr w:type="spellEnd"/>
      <w:r>
        <w:rPr>
          <w:rFonts w:ascii="Times New Roman" w:eastAsia="Times New Roman" w:hAnsi="Times New Roman" w:cs="Times New Roman"/>
          <w:sz w:val="28"/>
          <w:szCs w:val="28"/>
        </w:rPr>
        <w:t>.</w:t>
      </w:r>
    </w:p>
    <w:p w14:paraId="262DC101"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Зі зміцненням російської імперії з’являються нові геополітичні ідеї, наприклад, після російсько-турецької війни 1768-1774 років, де Росія здобула землі між Південним Бугом і Дніпром, розвивається так званий «гре</w:t>
      </w:r>
      <w:r>
        <w:rPr>
          <w:rFonts w:ascii="Times New Roman" w:eastAsia="Times New Roman" w:hAnsi="Times New Roman" w:cs="Times New Roman"/>
          <w:sz w:val="28"/>
          <w:szCs w:val="28"/>
        </w:rPr>
        <w:t xml:space="preserve">цький проект». Його мета полягала у створенні буферної держави на Балканах, яка забезпечила б російському впливу стабільність у регіоні, стримуючи турецьке та західноєвропейське просування. Утім, навіть з часів Єлизавети Петрівни спостерігається явний </w:t>
      </w:r>
      <w:proofErr w:type="spellStart"/>
      <w:r>
        <w:rPr>
          <w:rFonts w:ascii="Times New Roman" w:eastAsia="Times New Roman" w:hAnsi="Times New Roman" w:cs="Times New Roman"/>
          <w:sz w:val="28"/>
          <w:szCs w:val="28"/>
        </w:rPr>
        <w:t>анти</w:t>
      </w:r>
      <w:r>
        <w:rPr>
          <w:rFonts w:ascii="Times New Roman" w:eastAsia="Times New Roman" w:hAnsi="Times New Roman" w:cs="Times New Roman"/>
          <w:sz w:val="28"/>
          <w:szCs w:val="28"/>
        </w:rPr>
        <w:t>західний</w:t>
      </w:r>
      <w:proofErr w:type="spellEnd"/>
      <w:r>
        <w:rPr>
          <w:rFonts w:ascii="Times New Roman" w:eastAsia="Times New Roman" w:hAnsi="Times New Roman" w:cs="Times New Roman"/>
          <w:sz w:val="28"/>
          <w:szCs w:val="28"/>
        </w:rPr>
        <w:t xml:space="preserve"> курс Росії, яка розглядала Захід не стільки як союзника, скільки як потенційну загрозу для власної імперської ідентичності [37, c. 38].</w:t>
      </w:r>
    </w:p>
    <w:p w14:paraId="44521470"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політичному контексті важливу роль зіграла ліквідація інституту гетьманства в Україні за Катерини ІІ, що прив</w:t>
      </w:r>
      <w:r>
        <w:rPr>
          <w:rFonts w:ascii="Times New Roman" w:eastAsia="Times New Roman" w:hAnsi="Times New Roman" w:cs="Times New Roman"/>
          <w:sz w:val="28"/>
          <w:szCs w:val="28"/>
        </w:rPr>
        <w:t>ело до переходу українського дворянства на службу до Російської імперії. Катерина ІІ активно інтегрувала українську шляхту до імперської системи, що сприяло відчуженню України від окремої національної ідентичності. Множина українських аристократів обрала ш</w:t>
      </w:r>
      <w:r>
        <w:rPr>
          <w:rFonts w:ascii="Times New Roman" w:eastAsia="Times New Roman" w:hAnsi="Times New Roman" w:cs="Times New Roman"/>
          <w:sz w:val="28"/>
          <w:szCs w:val="28"/>
        </w:rPr>
        <w:t>лях асиміляції з великоросійським середовищем, що з часом призвело до трансформації гетьманської ідентичності в «малоросійську».</w:t>
      </w:r>
    </w:p>
    <w:p w14:paraId="1BE6D4B2"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 того часу українське питання стає значним елементом імперської політики. Одним із найбільш важливих аспектів стає ідея об’єдн</w:t>
      </w:r>
      <w:r>
        <w:rPr>
          <w:rFonts w:ascii="Times New Roman" w:eastAsia="Times New Roman" w:hAnsi="Times New Roman" w:cs="Times New Roman"/>
          <w:sz w:val="28"/>
          <w:szCs w:val="28"/>
        </w:rPr>
        <w:t>ання всіх руських земель під владою російського царя. Це було основою для подальших дій, зокрема під час трьох поділів Польщі, коли Росія прагнула «повернути» землі, що колись належали київським князям. Російська історіографія та наукове середовище активно</w:t>
      </w:r>
      <w:r>
        <w:rPr>
          <w:rFonts w:ascii="Times New Roman" w:eastAsia="Times New Roman" w:hAnsi="Times New Roman" w:cs="Times New Roman"/>
          <w:sz w:val="28"/>
          <w:szCs w:val="28"/>
        </w:rPr>
        <w:t xml:space="preserve"> обґрунтовували ці дії, стверджуючи, що це було поверненням територій, де проживали східні слов'яни, і що всі ці землі повинні були належати Росії [17, p. 314-315].</w:t>
      </w:r>
    </w:p>
    <w:p w14:paraId="017A7980"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У цей період посилюється ідеологія панславізму, згідно з якою Росія виступала як захисник с</w:t>
      </w:r>
      <w:r>
        <w:rPr>
          <w:rFonts w:ascii="Times New Roman" w:eastAsia="Times New Roman" w:hAnsi="Times New Roman" w:cs="Times New Roman"/>
          <w:sz w:val="28"/>
          <w:szCs w:val="28"/>
        </w:rPr>
        <w:t xml:space="preserve">лов'янських народів від західних та турецьких загроз. Поширення цієї ідеї стало важливим аспектом російської зовнішньої політики, зокрема на Балканах, де Росія активно підтримувала національні рухи, спрямовані проти Османської імперії. У той час російська </w:t>
      </w:r>
      <w:r>
        <w:rPr>
          <w:rFonts w:ascii="Times New Roman" w:eastAsia="Times New Roman" w:hAnsi="Times New Roman" w:cs="Times New Roman"/>
          <w:sz w:val="28"/>
          <w:szCs w:val="28"/>
        </w:rPr>
        <w:t>імперія прагнула консолідувати слов'янські народи під своїм контролем, що стало основою для обґрунтування експансіоністської політики, спрямованої на Балкани, Кавказ і Центральну Азію.</w:t>
      </w:r>
    </w:p>
    <w:p w14:paraId="5293C5E4"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часів Олександра ІІ експансія Російської імперії не лише не зупинила</w:t>
      </w:r>
      <w:r>
        <w:rPr>
          <w:rFonts w:ascii="Times New Roman" w:eastAsia="Times New Roman" w:hAnsi="Times New Roman" w:cs="Times New Roman"/>
          <w:sz w:val="28"/>
          <w:szCs w:val="28"/>
        </w:rPr>
        <w:t>ся, а й отримала новий імпульс, особливо в контексті завоювань на сході та півдні, зокрема в Центральній Азії та на Кавказі. Росія розглядала ці території як важливу частину своєї стратегії з розширення меж імперії та зміцнення свого впливу на Балканах, Ка</w:t>
      </w:r>
      <w:r>
        <w:rPr>
          <w:rFonts w:ascii="Times New Roman" w:eastAsia="Times New Roman" w:hAnsi="Times New Roman" w:cs="Times New Roman"/>
          <w:sz w:val="28"/>
          <w:szCs w:val="28"/>
        </w:rPr>
        <w:t>вказі та на Близькому Сході.</w:t>
      </w:r>
    </w:p>
    <w:p w14:paraId="0A1BA3FC"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Відповідно до цієї стратегії, Росія прагнула формувати єдину, непорушну імперію, де всі народи, включаючи українців, білорусів і інших, мали би підкорятися єдиній державній владі. Однак із зростанням національних рухів серед ци</w:t>
      </w:r>
      <w:r>
        <w:rPr>
          <w:rFonts w:ascii="Times New Roman" w:eastAsia="Times New Roman" w:hAnsi="Times New Roman" w:cs="Times New Roman"/>
          <w:sz w:val="28"/>
          <w:szCs w:val="28"/>
        </w:rPr>
        <w:t>х народів, зокрема в Україні, Росія намагалась активно придушувати ці рухи, вводячи політику русифікації та обмежуючи права на вживання національних мов та розвиток культури.</w:t>
      </w:r>
    </w:p>
    <w:p w14:paraId="616EA58E"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Жовтневої революції 1917 року, радянський уряд на чолі з Володимиром Леніни</w:t>
      </w:r>
      <w:r>
        <w:rPr>
          <w:rFonts w:ascii="Times New Roman" w:eastAsia="Times New Roman" w:hAnsi="Times New Roman" w:cs="Times New Roman"/>
          <w:sz w:val="28"/>
          <w:szCs w:val="28"/>
        </w:rPr>
        <w:t xml:space="preserve">м намагався змінити парадигму імперії, запропонувавши нову модель державного устрою, що була закладена в основі Союзу Радянських Соціалістичних Республік (СРСР). Однак, хоча </w:t>
      </w:r>
      <w:proofErr w:type="spellStart"/>
      <w:r>
        <w:rPr>
          <w:rFonts w:ascii="Times New Roman" w:eastAsia="Times New Roman" w:hAnsi="Times New Roman" w:cs="Times New Roman"/>
          <w:sz w:val="28"/>
          <w:szCs w:val="28"/>
        </w:rPr>
        <w:t>Ленінисти</w:t>
      </w:r>
      <w:proofErr w:type="spellEnd"/>
      <w:r>
        <w:rPr>
          <w:rFonts w:ascii="Times New Roman" w:eastAsia="Times New Roman" w:hAnsi="Times New Roman" w:cs="Times New Roman"/>
          <w:sz w:val="28"/>
          <w:szCs w:val="28"/>
        </w:rPr>
        <w:t xml:space="preserve"> стверджували, що метою було створення федерації рівноправних республік, </w:t>
      </w:r>
      <w:r>
        <w:rPr>
          <w:rFonts w:ascii="Times New Roman" w:eastAsia="Times New Roman" w:hAnsi="Times New Roman" w:cs="Times New Roman"/>
          <w:sz w:val="28"/>
          <w:szCs w:val="28"/>
        </w:rPr>
        <w:t>насправді радянська система виявилась дуже централізованою та національно-</w:t>
      </w:r>
      <w:proofErr w:type="spellStart"/>
      <w:r>
        <w:rPr>
          <w:rFonts w:ascii="Times New Roman" w:eastAsia="Times New Roman" w:hAnsi="Times New Roman" w:cs="Times New Roman"/>
          <w:sz w:val="28"/>
          <w:szCs w:val="28"/>
        </w:rPr>
        <w:t>гомогенізуючою</w:t>
      </w:r>
      <w:proofErr w:type="spellEnd"/>
      <w:r>
        <w:rPr>
          <w:rFonts w:ascii="Times New Roman" w:eastAsia="Times New Roman" w:hAnsi="Times New Roman" w:cs="Times New Roman"/>
          <w:sz w:val="28"/>
          <w:szCs w:val="28"/>
        </w:rPr>
        <w:t xml:space="preserve"> [46, с. 189].</w:t>
      </w:r>
    </w:p>
    <w:p w14:paraId="6CD21C77"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Становлення СРСР як союзу республік мало на меті формування політичної єдності, що була подана як «добровільний союз» народів, проте при </w:t>
      </w:r>
      <w:r>
        <w:rPr>
          <w:rFonts w:ascii="Times New Roman" w:eastAsia="Times New Roman" w:hAnsi="Times New Roman" w:cs="Times New Roman"/>
          <w:sz w:val="28"/>
          <w:szCs w:val="28"/>
        </w:rPr>
        <w:lastRenderedPageBreak/>
        <w:t>цьому в значній мірі залишався імперський контекст, підкреслений фактом, що РРФСР — Російська Радянська Федеративна Соц</w:t>
      </w:r>
      <w:r>
        <w:rPr>
          <w:rFonts w:ascii="Times New Roman" w:eastAsia="Times New Roman" w:hAnsi="Times New Roman" w:cs="Times New Roman"/>
          <w:sz w:val="28"/>
          <w:szCs w:val="28"/>
        </w:rPr>
        <w:t>іалістична Республіка — була фактично головною одиницею в новій системі. Вперше це проявилось під час формування середньоазійських республік, таких як Узбецька, Туркменська та Таджицька РСР, коли територіальні зміни стали основою для економічних та стратег</w:t>
      </w:r>
      <w:r>
        <w:rPr>
          <w:rFonts w:ascii="Times New Roman" w:eastAsia="Times New Roman" w:hAnsi="Times New Roman" w:cs="Times New Roman"/>
          <w:sz w:val="28"/>
          <w:szCs w:val="28"/>
        </w:rPr>
        <w:t>ічних потреб Кремля, включаючи видобуток корисних копалин і контроль над інфраструктурою.</w:t>
      </w:r>
    </w:p>
    <w:p w14:paraId="539ADFF0"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Відповідно до ленінської моделі, національне питання в СРСР мало бути розв'язано шляхом національної автономії в рамках соціалістичної революції, яка б поступово тран</w:t>
      </w:r>
      <w:r>
        <w:rPr>
          <w:rFonts w:ascii="Times New Roman" w:eastAsia="Times New Roman" w:hAnsi="Times New Roman" w:cs="Times New Roman"/>
          <w:sz w:val="28"/>
          <w:szCs w:val="28"/>
        </w:rPr>
        <w:t>сформувалася в глобальну інтернаціональну систему. Однак вже на початку 1930-х років політика змінюється на більш реакційну — йде посилення русифікації, спрямоване на інтеграцію народів в єдину радянську націю, що знову нагадує політику Російської імперії.</w:t>
      </w:r>
    </w:p>
    <w:p w14:paraId="778DEACD"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Перші кроки до такого "переварювання" національних </w:t>
      </w:r>
      <w:proofErr w:type="spellStart"/>
      <w:r>
        <w:rPr>
          <w:rFonts w:ascii="Times New Roman" w:eastAsia="Times New Roman" w:hAnsi="Times New Roman" w:cs="Times New Roman"/>
          <w:sz w:val="28"/>
          <w:szCs w:val="28"/>
        </w:rPr>
        <w:t>ідентичностей</w:t>
      </w:r>
      <w:proofErr w:type="spellEnd"/>
      <w:r>
        <w:rPr>
          <w:rFonts w:ascii="Times New Roman" w:eastAsia="Times New Roman" w:hAnsi="Times New Roman" w:cs="Times New Roman"/>
          <w:sz w:val="28"/>
          <w:szCs w:val="28"/>
        </w:rPr>
        <w:t xml:space="preserve"> почались з політики коренізації, що мала на меті надання національним мовам офіційного статусу і розвиток національних еліт. Втім, вже на початку 1930-х років, коли стали посилюватися репрес</w:t>
      </w:r>
      <w:r>
        <w:rPr>
          <w:rFonts w:ascii="Times New Roman" w:eastAsia="Times New Roman" w:hAnsi="Times New Roman" w:cs="Times New Roman"/>
          <w:sz w:val="28"/>
          <w:szCs w:val="28"/>
        </w:rPr>
        <w:t>ії, політика перетворюється на всеосяжну русифікацію, яка охоплює всі аспекти життя: від освіти до культурного простору. При цьому Росія не лише нав'язує свою мову, але й культурно поглинає народи, що стали частинами СРСР, в результаті чого формується радя</w:t>
      </w:r>
      <w:r>
        <w:rPr>
          <w:rFonts w:ascii="Times New Roman" w:eastAsia="Times New Roman" w:hAnsi="Times New Roman" w:cs="Times New Roman"/>
          <w:sz w:val="28"/>
          <w:szCs w:val="28"/>
        </w:rPr>
        <w:t>нська ідентичність, що, однак, залишалася під сильною домінуючою ідеологією Росії.</w:t>
      </w:r>
    </w:p>
    <w:p w14:paraId="1A75BAE7"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Територіальні зміни, як, наприклад, приєднання Західної України та Західної Білорусі в 1939 році, також підкріплювали враження, що радянська влада діє не лише як соціалістич</w:t>
      </w:r>
      <w:r>
        <w:rPr>
          <w:rFonts w:ascii="Times New Roman" w:eastAsia="Times New Roman" w:hAnsi="Times New Roman" w:cs="Times New Roman"/>
          <w:sz w:val="28"/>
          <w:szCs w:val="28"/>
        </w:rPr>
        <w:t>на сила, а й як нова імперія, яка проводить територіальні корективи з метою підсилення своїх геополітичних позицій, розігруючи національні карти для забезпечення своїх стратегічних інтересів. Однак ці дії не завжди завершувалися успіхом, як показала поразк</w:t>
      </w:r>
      <w:r>
        <w:rPr>
          <w:rFonts w:ascii="Times New Roman" w:eastAsia="Times New Roman" w:hAnsi="Times New Roman" w:cs="Times New Roman"/>
          <w:sz w:val="28"/>
          <w:szCs w:val="28"/>
        </w:rPr>
        <w:t xml:space="preserve">а радянських </w:t>
      </w:r>
      <w:r>
        <w:rPr>
          <w:rFonts w:ascii="Times New Roman" w:eastAsia="Times New Roman" w:hAnsi="Times New Roman" w:cs="Times New Roman"/>
          <w:sz w:val="28"/>
          <w:szCs w:val="28"/>
        </w:rPr>
        <w:lastRenderedPageBreak/>
        <w:t>проектів у Афганістані і Ірані, а також спроби утвердити соціалізм у регіонах, що не відповідали на це бажанням народів.</w:t>
      </w:r>
    </w:p>
    <w:p w14:paraId="318FF048"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Впродовж свого існування СРСР постійно прагнув до створення єдиної радянської нації, що була б зрощена в процесі не лише с</w:t>
      </w:r>
      <w:r>
        <w:rPr>
          <w:rFonts w:ascii="Times New Roman" w:eastAsia="Times New Roman" w:hAnsi="Times New Roman" w:cs="Times New Roman"/>
          <w:sz w:val="28"/>
          <w:szCs w:val="28"/>
        </w:rPr>
        <w:t>оціалістичних перетворень, а й культурної асиміляції та русифікації. Однією з форм цього процесу було намагання змішувати різні національності шляхом переселення і заохочення змішаних шлюбів. Прикладом цьому може бути переселення росіян до Криму після депо</w:t>
      </w:r>
      <w:r>
        <w:rPr>
          <w:rFonts w:ascii="Times New Roman" w:eastAsia="Times New Roman" w:hAnsi="Times New Roman" w:cs="Times New Roman"/>
          <w:sz w:val="28"/>
          <w:szCs w:val="28"/>
        </w:rPr>
        <w:t>ртації кримських татар, а також до Донбасу після Голодомору 1932–1933 років.</w:t>
      </w:r>
    </w:p>
    <w:p w14:paraId="7A01D51E"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Ідея створення «радянського народу» була підкріплена, зокрема, через </w:t>
      </w:r>
      <w:proofErr w:type="spellStart"/>
      <w:r>
        <w:rPr>
          <w:rFonts w:ascii="Times New Roman" w:eastAsia="Times New Roman" w:hAnsi="Times New Roman" w:cs="Times New Roman"/>
          <w:sz w:val="28"/>
          <w:szCs w:val="28"/>
        </w:rPr>
        <w:t>мовну</w:t>
      </w:r>
      <w:proofErr w:type="spellEnd"/>
      <w:r>
        <w:rPr>
          <w:rFonts w:ascii="Times New Roman" w:eastAsia="Times New Roman" w:hAnsi="Times New Roman" w:cs="Times New Roman"/>
          <w:sz w:val="28"/>
          <w:szCs w:val="28"/>
        </w:rPr>
        <w:t xml:space="preserve"> політику та активну культурну асиміляцію. В цей період національні мови та культури ставали об'єктами ма</w:t>
      </w:r>
      <w:r>
        <w:rPr>
          <w:rFonts w:ascii="Times New Roman" w:eastAsia="Times New Roman" w:hAnsi="Times New Roman" w:cs="Times New Roman"/>
          <w:sz w:val="28"/>
          <w:szCs w:val="28"/>
        </w:rPr>
        <w:t>ргіналізації, а в школах та університетах все більше пропагувалася російська мова як мова міжетнічного спілкування. Додатково, з 1958 року було ухвалено закон, який фактично усував національні школи і все більше поширював російськомовні освітні заклади. Ці</w:t>
      </w:r>
      <w:r>
        <w:rPr>
          <w:rFonts w:ascii="Times New Roman" w:eastAsia="Times New Roman" w:hAnsi="Times New Roman" w:cs="Times New Roman"/>
          <w:sz w:val="28"/>
          <w:szCs w:val="28"/>
        </w:rPr>
        <w:t xml:space="preserve"> заходи посилювали вже наявний </w:t>
      </w:r>
      <w:proofErr w:type="spellStart"/>
      <w:r>
        <w:rPr>
          <w:rFonts w:ascii="Times New Roman" w:eastAsia="Times New Roman" w:hAnsi="Times New Roman" w:cs="Times New Roman"/>
          <w:sz w:val="28"/>
          <w:szCs w:val="28"/>
        </w:rPr>
        <w:t>русоцентризм</w:t>
      </w:r>
      <w:proofErr w:type="spellEnd"/>
      <w:r>
        <w:rPr>
          <w:rFonts w:ascii="Times New Roman" w:eastAsia="Times New Roman" w:hAnsi="Times New Roman" w:cs="Times New Roman"/>
          <w:sz w:val="28"/>
          <w:szCs w:val="28"/>
        </w:rPr>
        <w:t>, який, здавалося, мав поглинути всі інші культурні та національні ідентичності в межах СРСР.</w:t>
      </w:r>
    </w:p>
    <w:p w14:paraId="3359CD5F"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середині 1960-х років під керівництвом Леоніда Брежнєва політика русифікації набирала нових обертів, ставши офіційною</w:t>
      </w:r>
      <w:r>
        <w:rPr>
          <w:rFonts w:ascii="Times New Roman" w:eastAsia="Times New Roman" w:hAnsi="Times New Roman" w:cs="Times New Roman"/>
          <w:sz w:val="28"/>
          <w:szCs w:val="28"/>
        </w:rPr>
        <w:t xml:space="preserve"> частиною радянської ідеології. Це також супроводжувалося культивуванням </w:t>
      </w:r>
      <w:proofErr w:type="spellStart"/>
      <w:r>
        <w:rPr>
          <w:rFonts w:ascii="Times New Roman" w:eastAsia="Times New Roman" w:hAnsi="Times New Roman" w:cs="Times New Roman"/>
          <w:sz w:val="28"/>
          <w:szCs w:val="28"/>
        </w:rPr>
        <w:t>антизахідних</w:t>
      </w:r>
      <w:proofErr w:type="spellEnd"/>
      <w:r>
        <w:rPr>
          <w:rFonts w:ascii="Times New Roman" w:eastAsia="Times New Roman" w:hAnsi="Times New Roman" w:cs="Times New Roman"/>
          <w:sz w:val="28"/>
          <w:szCs w:val="28"/>
        </w:rPr>
        <w:t xml:space="preserve"> настроїв та зміцненням пропаганди, що була спрямована на формування єдиного радянського народу через впровадження спільної ідеології. Однак, в реальності, процеси культур</w:t>
      </w:r>
      <w:r>
        <w:rPr>
          <w:rFonts w:ascii="Times New Roman" w:eastAsia="Times New Roman" w:hAnsi="Times New Roman" w:cs="Times New Roman"/>
          <w:sz w:val="28"/>
          <w:szCs w:val="28"/>
        </w:rPr>
        <w:t>ного й етнічного стирання відмінностей не були так успішними, як цього очікував Кремль. У результаті, хоча радянська система і здійснювала значні зусилля, щоб створити нову «радянську націю», насправді вона зіткнулася з глибокими суперечностями між імперсь</w:t>
      </w:r>
      <w:r>
        <w:rPr>
          <w:rFonts w:ascii="Times New Roman" w:eastAsia="Times New Roman" w:hAnsi="Times New Roman" w:cs="Times New Roman"/>
          <w:sz w:val="28"/>
          <w:szCs w:val="28"/>
        </w:rPr>
        <w:t>ким підходом і національними прагненнями народів, що були частинами СРСР.</w:t>
      </w:r>
    </w:p>
    <w:p w14:paraId="17287787"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Таким чином, імперська ідеологія Росії завжди була вкорінена в необхідності підтримки єдності та домінування над багатонаціональним імперським простором. Водночас її адаптація до змі</w:t>
      </w:r>
      <w:r>
        <w:rPr>
          <w:rFonts w:ascii="Times New Roman" w:eastAsia="Times New Roman" w:hAnsi="Times New Roman" w:cs="Times New Roman"/>
          <w:sz w:val="28"/>
          <w:szCs w:val="28"/>
        </w:rPr>
        <w:t>нюваних геополітичних реалій та відповідь на націоналізм, що розвивався в окремих частинах імперії, стали важливими чинниками, які визначали політичний ландшафт і стратегію Російської імперії протягом усього її існування.</w:t>
      </w:r>
    </w:p>
    <w:p w14:paraId="067E2A7F" w14:textId="77777777" w:rsidR="00C760A0" w:rsidRDefault="00C760A0">
      <w:pPr>
        <w:spacing w:after="0" w:line="360" w:lineRule="auto"/>
        <w:ind w:firstLine="567"/>
        <w:jc w:val="both"/>
        <w:rPr>
          <w:rFonts w:ascii="Times New Roman" w:eastAsia="Times New Roman" w:hAnsi="Times New Roman" w:cs="Times New Roman"/>
          <w:sz w:val="28"/>
          <w:szCs w:val="28"/>
        </w:rPr>
      </w:pPr>
    </w:p>
    <w:p w14:paraId="3131034F" w14:textId="77777777" w:rsidR="00C760A0" w:rsidRDefault="00594DF0">
      <w:pPr>
        <w:pStyle w:val="1"/>
        <w:jc w:val="center"/>
        <w:rPr>
          <w:rFonts w:ascii="Times New Roman" w:eastAsia="Times New Roman" w:hAnsi="Times New Roman" w:cs="Times New Roman"/>
          <w:b/>
          <w:color w:val="000000"/>
          <w:sz w:val="28"/>
          <w:szCs w:val="28"/>
        </w:rPr>
      </w:pPr>
      <w:bookmarkStart w:id="5" w:name="_heading=h.h8nhbat00dii" w:colFirst="0" w:colLast="0"/>
      <w:bookmarkEnd w:id="5"/>
      <w:r>
        <w:rPr>
          <w:rFonts w:ascii="Times New Roman" w:eastAsia="Times New Roman" w:hAnsi="Times New Roman" w:cs="Times New Roman"/>
          <w:b/>
          <w:color w:val="000000"/>
          <w:sz w:val="28"/>
          <w:szCs w:val="28"/>
        </w:rPr>
        <w:t xml:space="preserve">1.3 Сучасні ідеологічні доктрини </w:t>
      </w:r>
      <w:r>
        <w:rPr>
          <w:rFonts w:ascii="Times New Roman" w:eastAsia="Times New Roman" w:hAnsi="Times New Roman" w:cs="Times New Roman"/>
          <w:b/>
          <w:color w:val="000000"/>
          <w:sz w:val="28"/>
          <w:szCs w:val="28"/>
        </w:rPr>
        <w:t>РФ та їх вплив на агресивну політику</w:t>
      </w:r>
    </w:p>
    <w:p w14:paraId="4058B7E1" w14:textId="77777777" w:rsidR="00C760A0" w:rsidRDefault="00C760A0">
      <w:pPr>
        <w:pBdr>
          <w:top w:val="nil"/>
          <w:left w:val="nil"/>
          <w:bottom w:val="nil"/>
          <w:right w:val="nil"/>
          <w:between w:val="nil"/>
        </w:pBdr>
        <w:spacing w:after="0" w:line="360" w:lineRule="auto"/>
        <w:rPr>
          <w:rFonts w:ascii="Times New Roman" w:eastAsia="Times New Roman" w:hAnsi="Times New Roman" w:cs="Times New Roman"/>
          <w:b/>
          <w:color w:val="000000"/>
          <w:sz w:val="28"/>
          <w:szCs w:val="28"/>
        </w:rPr>
      </w:pPr>
    </w:p>
    <w:p w14:paraId="269305D6"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Сучасна російська ідеологія формується на перетині імперських традицій, </w:t>
      </w:r>
      <w:proofErr w:type="spellStart"/>
      <w:r>
        <w:rPr>
          <w:rFonts w:ascii="Times New Roman" w:eastAsia="Times New Roman" w:hAnsi="Times New Roman" w:cs="Times New Roman"/>
          <w:sz w:val="28"/>
          <w:szCs w:val="28"/>
        </w:rPr>
        <w:t>неоєвразійських</w:t>
      </w:r>
      <w:proofErr w:type="spellEnd"/>
      <w:r>
        <w:rPr>
          <w:rFonts w:ascii="Times New Roman" w:eastAsia="Times New Roman" w:hAnsi="Times New Roman" w:cs="Times New Roman"/>
          <w:sz w:val="28"/>
          <w:szCs w:val="28"/>
        </w:rPr>
        <w:t xml:space="preserve"> концепцій та постмодерністських інформаційних технологій управління масовою свідомістю. Її ключові елементи – концепція "</w:t>
      </w:r>
      <w:proofErr w:type="spellStart"/>
      <w:r>
        <w:rPr>
          <w:rFonts w:ascii="Times New Roman" w:eastAsia="Times New Roman" w:hAnsi="Times New Roman" w:cs="Times New Roman"/>
          <w:sz w:val="28"/>
          <w:szCs w:val="28"/>
        </w:rPr>
        <w:t>русского</w:t>
      </w:r>
      <w:proofErr w:type="spellEnd"/>
      <w:r>
        <w:rPr>
          <w:rFonts w:ascii="Times New Roman" w:eastAsia="Times New Roman" w:hAnsi="Times New Roman" w:cs="Times New Roman"/>
          <w:sz w:val="28"/>
          <w:szCs w:val="28"/>
        </w:rPr>
        <w:t xml:space="preserve"> міра", ідеологема "Третього Риму" у новій інтерпретації, доктрина "суверенної демократії" та теорія "цивілізаційної особливос</w:t>
      </w:r>
      <w:r>
        <w:rPr>
          <w:rFonts w:ascii="Times New Roman" w:eastAsia="Times New Roman" w:hAnsi="Times New Roman" w:cs="Times New Roman"/>
          <w:sz w:val="28"/>
          <w:szCs w:val="28"/>
        </w:rPr>
        <w:t>ті" Росії – стали інструментами обґрунтування агресії проти України та інших сусідніх держав.</w:t>
      </w:r>
    </w:p>
    <w:p w14:paraId="7153A713"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Концепція "</w:t>
      </w:r>
      <w:proofErr w:type="spellStart"/>
      <w:r>
        <w:rPr>
          <w:rFonts w:ascii="Times New Roman" w:eastAsia="Times New Roman" w:hAnsi="Times New Roman" w:cs="Times New Roman"/>
          <w:sz w:val="28"/>
          <w:szCs w:val="28"/>
        </w:rPr>
        <w:t>русского</w:t>
      </w:r>
      <w:proofErr w:type="spellEnd"/>
      <w:r>
        <w:rPr>
          <w:rFonts w:ascii="Times New Roman" w:eastAsia="Times New Roman" w:hAnsi="Times New Roman" w:cs="Times New Roman"/>
          <w:sz w:val="28"/>
          <w:szCs w:val="28"/>
        </w:rPr>
        <w:t xml:space="preserve"> міра", офіційно сформульована у 2007 році, перетворилася на ключовий ідеологічний конструкт сучасної російської зовнішньої політики. Вона прог</w:t>
      </w:r>
      <w:r>
        <w:rPr>
          <w:rFonts w:ascii="Times New Roman" w:eastAsia="Times New Roman" w:hAnsi="Times New Roman" w:cs="Times New Roman"/>
          <w:sz w:val="28"/>
          <w:szCs w:val="28"/>
        </w:rPr>
        <w:t>олошує існування транснаціональної російськомовної спільноти, яка має підпорядковуватися "цивілізаційному центру" у Москві. Як зазначає політолог О. Гайдай, ця концепція фактично легалізує право РФ на втручання у справи суверенних держав під виглядом "захи</w:t>
      </w:r>
      <w:r>
        <w:rPr>
          <w:rFonts w:ascii="Times New Roman" w:eastAsia="Times New Roman" w:hAnsi="Times New Roman" w:cs="Times New Roman"/>
          <w:sz w:val="28"/>
          <w:szCs w:val="28"/>
        </w:rPr>
        <w:t>сту російськомовного населення" [49]. Особливо небезпечним стало поєднання цієї доктрини з теорією "захисту співвітчизників за кордоном", яка використовувалася для обґрунтування анексії Криму у 2014 році та підтримки сепаратизму на Донбасі.</w:t>
      </w:r>
    </w:p>
    <w:p w14:paraId="313D76EB" w14:textId="77777777" w:rsidR="00C760A0" w:rsidRDefault="00594DF0">
      <w:pPr>
        <w:spacing w:after="0" w:line="360" w:lineRule="auto"/>
        <w:ind w:firstLine="567"/>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Неоєвразійська</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доктрина, розроблена О. </w:t>
      </w:r>
      <w:proofErr w:type="spellStart"/>
      <w:r>
        <w:rPr>
          <w:rFonts w:ascii="Times New Roman" w:eastAsia="Times New Roman" w:hAnsi="Times New Roman" w:cs="Times New Roman"/>
          <w:sz w:val="28"/>
          <w:szCs w:val="28"/>
        </w:rPr>
        <w:t>Дугіним</w:t>
      </w:r>
      <w:proofErr w:type="spellEnd"/>
      <w:r>
        <w:rPr>
          <w:rFonts w:ascii="Times New Roman" w:eastAsia="Times New Roman" w:hAnsi="Times New Roman" w:cs="Times New Roman"/>
          <w:sz w:val="28"/>
          <w:szCs w:val="28"/>
        </w:rPr>
        <w:t xml:space="preserve"> у 1990-х роках, набула нового звучання в умовах сучасного геополітичного протистояння. Вона базується на трьох ключових тезах: протистоянні </w:t>
      </w:r>
      <w:proofErr w:type="spellStart"/>
      <w:r>
        <w:rPr>
          <w:rFonts w:ascii="Times New Roman" w:eastAsia="Times New Roman" w:hAnsi="Times New Roman" w:cs="Times New Roman"/>
          <w:sz w:val="28"/>
          <w:szCs w:val="28"/>
        </w:rPr>
        <w:t>атлантистській</w:t>
      </w:r>
      <w:proofErr w:type="spellEnd"/>
      <w:r>
        <w:rPr>
          <w:rFonts w:ascii="Times New Roman" w:eastAsia="Times New Roman" w:hAnsi="Times New Roman" w:cs="Times New Roman"/>
          <w:sz w:val="28"/>
          <w:szCs w:val="28"/>
        </w:rPr>
        <w:t xml:space="preserve"> (західній) </w:t>
      </w:r>
      <w:r>
        <w:rPr>
          <w:rFonts w:ascii="Times New Roman" w:eastAsia="Times New Roman" w:hAnsi="Times New Roman" w:cs="Times New Roman"/>
          <w:sz w:val="28"/>
          <w:szCs w:val="28"/>
        </w:rPr>
        <w:lastRenderedPageBreak/>
        <w:t>цивілізації, особливій історичній місії Росії як "серцевої</w:t>
      </w:r>
      <w:r>
        <w:rPr>
          <w:rFonts w:ascii="Times New Roman" w:eastAsia="Times New Roman" w:hAnsi="Times New Roman" w:cs="Times New Roman"/>
          <w:sz w:val="28"/>
          <w:szCs w:val="28"/>
        </w:rPr>
        <w:t xml:space="preserve"> землі" Євразії та необхідності створення альтернативного світового порядку. Практичним виявом цієї доктрини стало формування ідеології "російського світу" як антитези європейським цінностям. Дослідник Т. </w:t>
      </w:r>
      <w:proofErr w:type="spellStart"/>
      <w:r>
        <w:rPr>
          <w:rFonts w:ascii="Times New Roman" w:eastAsia="Times New Roman" w:hAnsi="Times New Roman" w:cs="Times New Roman"/>
          <w:sz w:val="28"/>
          <w:szCs w:val="28"/>
        </w:rPr>
        <w:t>Снарська</w:t>
      </w:r>
      <w:proofErr w:type="spellEnd"/>
      <w:r>
        <w:rPr>
          <w:rFonts w:ascii="Times New Roman" w:eastAsia="Times New Roman" w:hAnsi="Times New Roman" w:cs="Times New Roman"/>
          <w:sz w:val="28"/>
          <w:szCs w:val="28"/>
        </w:rPr>
        <w:t xml:space="preserve"> відзначає, що саме </w:t>
      </w:r>
      <w:proofErr w:type="spellStart"/>
      <w:r>
        <w:rPr>
          <w:rFonts w:ascii="Times New Roman" w:eastAsia="Times New Roman" w:hAnsi="Times New Roman" w:cs="Times New Roman"/>
          <w:sz w:val="28"/>
          <w:szCs w:val="28"/>
        </w:rPr>
        <w:t>неоєвразійство</w:t>
      </w:r>
      <w:proofErr w:type="spellEnd"/>
      <w:r>
        <w:rPr>
          <w:rFonts w:ascii="Times New Roman" w:eastAsia="Times New Roman" w:hAnsi="Times New Roman" w:cs="Times New Roman"/>
          <w:sz w:val="28"/>
          <w:szCs w:val="28"/>
        </w:rPr>
        <w:t xml:space="preserve"> стало ін</w:t>
      </w:r>
      <w:r>
        <w:rPr>
          <w:rFonts w:ascii="Times New Roman" w:eastAsia="Times New Roman" w:hAnsi="Times New Roman" w:cs="Times New Roman"/>
          <w:sz w:val="28"/>
          <w:szCs w:val="28"/>
        </w:rPr>
        <w:t>телектуальною основою для обґрунтування "спеціальної військової операції" 2022 року [41].</w:t>
      </w:r>
    </w:p>
    <w:p w14:paraId="1E07E852" w14:textId="77777777" w:rsidR="00C760A0" w:rsidRDefault="00594DF0">
      <w:pPr>
        <w:spacing w:after="0" w:line="360" w:lineRule="auto"/>
        <w:ind w:firstLine="567"/>
        <w:jc w:val="both"/>
        <w:rPr>
          <w:rFonts w:ascii="Times New Roman" w:eastAsia="Times New Roman" w:hAnsi="Times New Roman" w:cs="Times New Roman"/>
          <w:sz w:val="28"/>
          <w:szCs w:val="28"/>
        </w:rPr>
      </w:pPr>
      <w:bookmarkStart w:id="6" w:name="_heading=h.4hactfz9941e" w:colFirst="0" w:colLast="0"/>
      <w:bookmarkEnd w:id="6"/>
      <w:r>
        <w:rPr>
          <w:rFonts w:ascii="Times New Roman" w:eastAsia="Times New Roman" w:hAnsi="Times New Roman" w:cs="Times New Roman"/>
          <w:sz w:val="28"/>
          <w:szCs w:val="28"/>
        </w:rPr>
        <w:t>Доктрина "суверенної демократії", висунута В. Сурковим у 2006 році, створила теоретичну базу для поєднання авторитарної влади всередині країни з агресивною зовнішньою</w:t>
      </w:r>
      <w:r>
        <w:rPr>
          <w:rFonts w:ascii="Times New Roman" w:eastAsia="Times New Roman" w:hAnsi="Times New Roman" w:cs="Times New Roman"/>
          <w:sz w:val="28"/>
          <w:szCs w:val="28"/>
        </w:rPr>
        <w:t xml:space="preserve"> політикою. Вона проголошує право Росії на власну модель розвитку, що не підлягає "західним стандартам", і одночасно – на спеціальну роль у пострадянському просторі. Ця концепція стала основою для формування ідеї "російської </w:t>
      </w:r>
      <w:proofErr w:type="spellStart"/>
      <w:r>
        <w:rPr>
          <w:rFonts w:ascii="Times New Roman" w:eastAsia="Times New Roman" w:hAnsi="Times New Roman" w:cs="Times New Roman"/>
          <w:sz w:val="28"/>
          <w:szCs w:val="28"/>
        </w:rPr>
        <w:t>исключительности</w:t>
      </w:r>
      <w:proofErr w:type="spellEnd"/>
      <w:r>
        <w:rPr>
          <w:rFonts w:ascii="Times New Roman" w:eastAsia="Times New Roman" w:hAnsi="Times New Roman" w:cs="Times New Roman"/>
          <w:sz w:val="28"/>
          <w:szCs w:val="28"/>
        </w:rPr>
        <w:t>" (особливості)</w:t>
      </w:r>
      <w:r>
        <w:rPr>
          <w:rFonts w:ascii="Times New Roman" w:eastAsia="Times New Roman" w:hAnsi="Times New Roman" w:cs="Times New Roman"/>
          <w:sz w:val="28"/>
          <w:szCs w:val="28"/>
        </w:rPr>
        <w:t>, яка використовується для обґрунтування імперських амбіцій Кремля.</w:t>
      </w:r>
    </w:p>
    <w:p w14:paraId="30684830"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Особливу роль у сучасній російській ідеології відіграє мілітаризований патріотизм, який поєднує культ Перемоги у Другій світовій війні з апологією сучасних збройних сил. За даними соціолог</w:t>
      </w:r>
      <w:r>
        <w:rPr>
          <w:rFonts w:ascii="Times New Roman" w:eastAsia="Times New Roman" w:hAnsi="Times New Roman" w:cs="Times New Roman"/>
          <w:sz w:val="28"/>
          <w:szCs w:val="28"/>
        </w:rPr>
        <w:t>ічних досліджень Левада-Центру, саме цей компонент ідеології має найбільшу підтримку серед населення РФ (понад 70% у 2023 році) [4]. Він слугує інструментом мобілізації суспільства на підтримку агресивної зовнішньої політики, зокрема через створення образу</w:t>
      </w:r>
      <w:r>
        <w:rPr>
          <w:rFonts w:ascii="Times New Roman" w:eastAsia="Times New Roman" w:hAnsi="Times New Roman" w:cs="Times New Roman"/>
          <w:sz w:val="28"/>
          <w:szCs w:val="28"/>
        </w:rPr>
        <w:t xml:space="preserve"> "зовнішнього ворога".</w:t>
      </w:r>
    </w:p>
    <w:p w14:paraId="2BA62E55"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Синтез цих ідеологем у практичній політиці призвів до формування унікального механізму ідеологічного обґрунтування агресії. Його особливістю є гнучкість та здатність комбінувати протилежні концепції – від комуністичних до монархічних</w:t>
      </w:r>
      <w:r>
        <w:rPr>
          <w:rFonts w:ascii="Times New Roman" w:eastAsia="Times New Roman" w:hAnsi="Times New Roman" w:cs="Times New Roman"/>
          <w:sz w:val="28"/>
          <w:szCs w:val="28"/>
        </w:rPr>
        <w:t xml:space="preserve">, від </w:t>
      </w:r>
      <w:proofErr w:type="spellStart"/>
      <w:r>
        <w:rPr>
          <w:rFonts w:ascii="Times New Roman" w:eastAsia="Times New Roman" w:hAnsi="Times New Roman" w:cs="Times New Roman"/>
          <w:sz w:val="28"/>
          <w:szCs w:val="28"/>
        </w:rPr>
        <w:t>православно</w:t>
      </w:r>
      <w:proofErr w:type="spellEnd"/>
      <w:r>
        <w:rPr>
          <w:rFonts w:ascii="Times New Roman" w:eastAsia="Times New Roman" w:hAnsi="Times New Roman" w:cs="Times New Roman"/>
          <w:sz w:val="28"/>
          <w:szCs w:val="28"/>
        </w:rPr>
        <w:t xml:space="preserve">-консервативних до відверто </w:t>
      </w:r>
      <w:proofErr w:type="spellStart"/>
      <w:r>
        <w:rPr>
          <w:rFonts w:ascii="Times New Roman" w:eastAsia="Times New Roman" w:hAnsi="Times New Roman" w:cs="Times New Roman"/>
          <w:sz w:val="28"/>
          <w:szCs w:val="28"/>
        </w:rPr>
        <w:t>неоязичницьких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Cучасна</w:t>
      </w:r>
      <w:proofErr w:type="spellEnd"/>
      <w:r>
        <w:rPr>
          <w:rFonts w:ascii="Times New Roman" w:eastAsia="Times New Roman" w:hAnsi="Times New Roman" w:cs="Times New Roman"/>
          <w:sz w:val="28"/>
          <w:szCs w:val="28"/>
        </w:rPr>
        <w:t xml:space="preserve"> російська ідеологія – це постмодерністський конструктор, де імперські символи поєднуються з технологіями гібридної війни.</w:t>
      </w:r>
    </w:p>
    <w:p w14:paraId="214C4501"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Вплив цих доктрин на агресивну політику РФ проявляється у кількох</w:t>
      </w:r>
      <w:r>
        <w:rPr>
          <w:rFonts w:ascii="Times New Roman" w:eastAsia="Times New Roman" w:hAnsi="Times New Roman" w:cs="Times New Roman"/>
          <w:sz w:val="28"/>
          <w:szCs w:val="28"/>
        </w:rPr>
        <w:t xml:space="preserve"> ключових аспектах. По-перше, вони створюють концептуальну основу для заперечення української державності через тези про "єдиний народ" та "історичну Русь". По-друге, слугують інструментом мобілізації населення РФ на підтримку військових дій. По-третє, заб</w:t>
      </w:r>
      <w:r>
        <w:rPr>
          <w:rFonts w:ascii="Times New Roman" w:eastAsia="Times New Roman" w:hAnsi="Times New Roman" w:cs="Times New Roman"/>
          <w:sz w:val="28"/>
          <w:szCs w:val="28"/>
        </w:rPr>
        <w:t>езпечують ідеологічне прикриття для інформаційної війни, де реальні геополітичні цілі маскуються під "захист традиційних цінностей".</w:t>
      </w:r>
    </w:p>
    <w:p w14:paraId="05FFEDD7"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Особливу небезпеку становить трансформація цих ідеологем у практики "</w:t>
      </w:r>
      <w:proofErr w:type="spellStart"/>
      <w:r>
        <w:rPr>
          <w:rFonts w:ascii="Times New Roman" w:eastAsia="Times New Roman" w:hAnsi="Times New Roman" w:cs="Times New Roman"/>
          <w:sz w:val="28"/>
          <w:szCs w:val="28"/>
        </w:rPr>
        <w:t>мягкої</w:t>
      </w:r>
      <w:proofErr w:type="spellEnd"/>
      <w:r>
        <w:rPr>
          <w:rFonts w:ascii="Times New Roman" w:eastAsia="Times New Roman" w:hAnsi="Times New Roman" w:cs="Times New Roman"/>
          <w:sz w:val="28"/>
          <w:szCs w:val="28"/>
        </w:rPr>
        <w:t xml:space="preserve"> сили" через мережу фондів ("</w:t>
      </w:r>
      <w:proofErr w:type="spellStart"/>
      <w:r>
        <w:rPr>
          <w:rFonts w:ascii="Times New Roman" w:eastAsia="Times New Roman" w:hAnsi="Times New Roman" w:cs="Times New Roman"/>
          <w:sz w:val="28"/>
          <w:szCs w:val="28"/>
        </w:rPr>
        <w:t>Русский</w:t>
      </w:r>
      <w:proofErr w:type="spellEnd"/>
      <w:r>
        <w:rPr>
          <w:rFonts w:ascii="Times New Roman" w:eastAsia="Times New Roman" w:hAnsi="Times New Roman" w:cs="Times New Roman"/>
          <w:sz w:val="28"/>
          <w:szCs w:val="28"/>
        </w:rPr>
        <w:t xml:space="preserve"> мир"), куль</w:t>
      </w:r>
      <w:r>
        <w:rPr>
          <w:rFonts w:ascii="Times New Roman" w:eastAsia="Times New Roman" w:hAnsi="Times New Roman" w:cs="Times New Roman"/>
          <w:sz w:val="28"/>
          <w:szCs w:val="28"/>
        </w:rPr>
        <w:t>турних центрів і релігійних інституцій (РПЦ). Саме ці структури готують ґрунт для відкритої агресії через формування "п'ятої колони" в країнах-мішенях.</w:t>
      </w:r>
    </w:p>
    <w:p w14:paraId="60A430C0" w14:textId="12E79AFB" w:rsidR="00EC6A63" w:rsidRDefault="00594DF0" w:rsidP="00EC6A63">
      <w:pPr>
        <w:spacing w:after="0" w:line="360" w:lineRule="auto"/>
        <w:ind w:firstLine="567"/>
        <w:jc w:val="both"/>
      </w:pPr>
      <w:r>
        <w:rPr>
          <w:rFonts w:ascii="Times New Roman" w:eastAsia="Times New Roman" w:hAnsi="Times New Roman" w:cs="Times New Roman"/>
          <w:sz w:val="28"/>
          <w:szCs w:val="28"/>
        </w:rPr>
        <w:t>Таким чином, сучасні російські ідеологічні доктрини не є абстрактними філософськими концепціями, а стано</w:t>
      </w:r>
      <w:r>
        <w:rPr>
          <w:rFonts w:ascii="Times New Roman" w:eastAsia="Times New Roman" w:hAnsi="Times New Roman" w:cs="Times New Roman"/>
          <w:sz w:val="28"/>
          <w:szCs w:val="28"/>
        </w:rPr>
        <w:t>влять системний інструмент ведення гібридної війни. Їхня небезпека полягає в здатності поєднувати історичні міфи з сучасними інформаційними технологіями, створюючи викривлену, але привабливу для певних верств населення картину світу, що служить виправданню</w:t>
      </w:r>
      <w:r>
        <w:rPr>
          <w:rFonts w:ascii="Times New Roman" w:eastAsia="Times New Roman" w:hAnsi="Times New Roman" w:cs="Times New Roman"/>
          <w:sz w:val="28"/>
          <w:szCs w:val="28"/>
        </w:rPr>
        <w:t xml:space="preserve"> агресії та імперської експансії.</w:t>
      </w:r>
      <w:bookmarkStart w:id="7" w:name="_heading=h.itm9d4og389f" w:colFirst="0" w:colLast="0"/>
      <w:bookmarkEnd w:id="7"/>
    </w:p>
    <w:p w14:paraId="328E9443" w14:textId="77777777" w:rsidR="00EC6A63" w:rsidRDefault="00EC6A63" w:rsidP="00EC6A63">
      <w:pPr>
        <w:spacing w:after="0" w:line="360" w:lineRule="auto"/>
        <w:ind w:firstLine="567"/>
        <w:jc w:val="both"/>
        <w:rPr>
          <w:rFonts w:ascii="Times New Roman" w:eastAsia="Times New Roman" w:hAnsi="Times New Roman" w:cs="Times New Roman"/>
          <w:b/>
          <w:color w:val="000000"/>
          <w:sz w:val="28"/>
          <w:szCs w:val="28"/>
        </w:rPr>
      </w:pPr>
    </w:p>
    <w:p w14:paraId="362E4404" w14:textId="77777777" w:rsidR="00EC6A63" w:rsidRDefault="00EC6A63" w:rsidP="00EC6A63">
      <w:pPr>
        <w:spacing w:after="0" w:line="360" w:lineRule="auto"/>
        <w:ind w:firstLine="567"/>
        <w:jc w:val="both"/>
        <w:rPr>
          <w:rFonts w:ascii="Times New Roman" w:eastAsia="Times New Roman" w:hAnsi="Times New Roman" w:cs="Times New Roman"/>
          <w:b/>
          <w:color w:val="000000"/>
          <w:sz w:val="28"/>
          <w:szCs w:val="28"/>
        </w:rPr>
      </w:pPr>
    </w:p>
    <w:p w14:paraId="5E01497E" w14:textId="77777777" w:rsidR="00EC6A63" w:rsidRDefault="00EC6A63" w:rsidP="00EC6A63">
      <w:pPr>
        <w:spacing w:after="0" w:line="360" w:lineRule="auto"/>
        <w:ind w:firstLine="567"/>
        <w:jc w:val="both"/>
        <w:rPr>
          <w:rFonts w:ascii="Times New Roman" w:eastAsia="Times New Roman" w:hAnsi="Times New Roman" w:cs="Times New Roman"/>
          <w:b/>
          <w:color w:val="000000"/>
          <w:sz w:val="28"/>
          <w:szCs w:val="28"/>
        </w:rPr>
      </w:pPr>
    </w:p>
    <w:p w14:paraId="665161D0" w14:textId="77777777" w:rsidR="00EC6A63" w:rsidRDefault="00EC6A63" w:rsidP="00EC6A63">
      <w:pPr>
        <w:spacing w:after="0" w:line="360" w:lineRule="auto"/>
        <w:ind w:firstLine="567"/>
        <w:jc w:val="both"/>
        <w:rPr>
          <w:rFonts w:ascii="Times New Roman" w:eastAsia="Times New Roman" w:hAnsi="Times New Roman" w:cs="Times New Roman"/>
          <w:b/>
          <w:color w:val="000000"/>
          <w:sz w:val="28"/>
          <w:szCs w:val="28"/>
        </w:rPr>
      </w:pPr>
    </w:p>
    <w:p w14:paraId="51F77A6D" w14:textId="77777777" w:rsidR="00EC6A63" w:rsidRDefault="00EC6A63" w:rsidP="00EC6A63">
      <w:pPr>
        <w:spacing w:after="0" w:line="360" w:lineRule="auto"/>
        <w:ind w:firstLine="567"/>
        <w:jc w:val="both"/>
        <w:rPr>
          <w:rFonts w:ascii="Times New Roman" w:eastAsia="Times New Roman" w:hAnsi="Times New Roman" w:cs="Times New Roman"/>
          <w:b/>
          <w:color w:val="000000"/>
          <w:sz w:val="28"/>
          <w:szCs w:val="28"/>
        </w:rPr>
      </w:pPr>
    </w:p>
    <w:p w14:paraId="61AAA4FE" w14:textId="77777777" w:rsidR="00EC6A63" w:rsidRDefault="00EC6A63" w:rsidP="00EC6A63">
      <w:pPr>
        <w:spacing w:after="0" w:line="360" w:lineRule="auto"/>
        <w:ind w:firstLine="567"/>
        <w:jc w:val="both"/>
        <w:rPr>
          <w:rFonts w:ascii="Times New Roman" w:eastAsia="Times New Roman" w:hAnsi="Times New Roman" w:cs="Times New Roman"/>
          <w:b/>
          <w:color w:val="000000"/>
          <w:sz w:val="28"/>
          <w:szCs w:val="28"/>
        </w:rPr>
      </w:pPr>
    </w:p>
    <w:p w14:paraId="1593BF95" w14:textId="77777777" w:rsidR="00EC6A63" w:rsidRDefault="00EC6A63" w:rsidP="00EC6A63">
      <w:pPr>
        <w:spacing w:after="0" w:line="360" w:lineRule="auto"/>
        <w:ind w:firstLine="567"/>
        <w:jc w:val="both"/>
        <w:rPr>
          <w:rFonts w:ascii="Times New Roman" w:eastAsia="Times New Roman" w:hAnsi="Times New Roman" w:cs="Times New Roman"/>
          <w:b/>
          <w:color w:val="000000"/>
          <w:sz w:val="28"/>
          <w:szCs w:val="28"/>
        </w:rPr>
      </w:pPr>
    </w:p>
    <w:p w14:paraId="335B2668" w14:textId="77777777" w:rsidR="00EC6A63" w:rsidRDefault="00EC6A63" w:rsidP="00EC6A63">
      <w:pPr>
        <w:spacing w:after="0" w:line="360" w:lineRule="auto"/>
        <w:ind w:firstLine="567"/>
        <w:jc w:val="both"/>
        <w:rPr>
          <w:rFonts w:ascii="Times New Roman" w:eastAsia="Times New Roman" w:hAnsi="Times New Roman" w:cs="Times New Roman"/>
          <w:b/>
          <w:color w:val="000000"/>
          <w:sz w:val="28"/>
          <w:szCs w:val="28"/>
        </w:rPr>
      </w:pPr>
    </w:p>
    <w:p w14:paraId="253E46AD" w14:textId="77777777" w:rsidR="00EC6A63" w:rsidRDefault="00EC6A63" w:rsidP="00EC6A63">
      <w:pPr>
        <w:spacing w:after="0" w:line="360" w:lineRule="auto"/>
        <w:ind w:firstLine="567"/>
        <w:jc w:val="both"/>
        <w:rPr>
          <w:rFonts w:ascii="Times New Roman" w:eastAsia="Times New Roman" w:hAnsi="Times New Roman" w:cs="Times New Roman"/>
          <w:b/>
          <w:color w:val="000000"/>
          <w:sz w:val="28"/>
          <w:szCs w:val="28"/>
        </w:rPr>
      </w:pPr>
    </w:p>
    <w:p w14:paraId="289373E0" w14:textId="77777777" w:rsidR="00EC6A63" w:rsidRDefault="00EC6A63" w:rsidP="00EC6A63">
      <w:pPr>
        <w:spacing w:after="0" w:line="360" w:lineRule="auto"/>
        <w:ind w:firstLine="567"/>
        <w:jc w:val="both"/>
        <w:rPr>
          <w:rFonts w:ascii="Times New Roman" w:eastAsia="Times New Roman" w:hAnsi="Times New Roman" w:cs="Times New Roman"/>
          <w:b/>
          <w:color w:val="000000"/>
          <w:sz w:val="28"/>
          <w:szCs w:val="28"/>
        </w:rPr>
      </w:pPr>
    </w:p>
    <w:p w14:paraId="665F8EB5" w14:textId="612A2327" w:rsidR="00C760A0" w:rsidRPr="00EC6A63" w:rsidRDefault="00594DF0" w:rsidP="00EC6A63">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lastRenderedPageBreak/>
        <w:t>РОЗДІЛ 2. ІДЕОЛОГІЧНІ ІНСТРУМЕНТИ РОСІЙСЬКОЇ АГРЕСІЇ ПРОТИ УКРАЇНИ</w:t>
      </w:r>
    </w:p>
    <w:p w14:paraId="7AF29955" w14:textId="77777777" w:rsidR="00C760A0" w:rsidRDefault="00594DF0">
      <w:pPr>
        <w:pStyle w:val="1"/>
        <w:jc w:val="center"/>
        <w:rPr>
          <w:rFonts w:ascii="Times New Roman" w:eastAsia="Times New Roman" w:hAnsi="Times New Roman" w:cs="Times New Roman"/>
          <w:b/>
          <w:color w:val="000000"/>
          <w:sz w:val="28"/>
          <w:szCs w:val="28"/>
        </w:rPr>
      </w:pPr>
      <w:bookmarkStart w:id="8" w:name="_heading=h.mehdoeipd3mr" w:colFirst="0" w:colLast="0"/>
      <w:bookmarkEnd w:id="8"/>
      <w:r>
        <w:rPr>
          <w:rFonts w:ascii="Times New Roman" w:eastAsia="Times New Roman" w:hAnsi="Times New Roman" w:cs="Times New Roman"/>
          <w:b/>
          <w:color w:val="000000"/>
          <w:sz w:val="28"/>
          <w:szCs w:val="28"/>
        </w:rPr>
        <w:t>2.1 Концепція "</w:t>
      </w:r>
      <w:proofErr w:type="spellStart"/>
      <w:r>
        <w:rPr>
          <w:rFonts w:ascii="Times New Roman" w:eastAsia="Times New Roman" w:hAnsi="Times New Roman" w:cs="Times New Roman"/>
          <w:b/>
          <w:color w:val="000000"/>
          <w:sz w:val="28"/>
          <w:szCs w:val="28"/>
        </w:rPr>
        <w:t>русского</w:t>
      </w:r>
      <w:proofErr w:type="spellEnd"/>
      <w:r>
        <w:rPr>
          <w:rFonts w:ascii="Times New Roman" w:eastAsia="Times New Roman" w:hAnsi="Times New Roman" w:cs="Times New Roman"/>
          <w:b/>
          <w:color w:val="000000"/>
          <w:sz w:val="28"/>
          <w:szCs w:val="28"/>
        </w:rPr>
        <w:t xml:space="preserve"> міра" як основа ідеологічного обґрунтування агресії</w:t>
      </w:r>
    </w:p>
    <w:p w14:paraId="47F13B14" w14:textId="77777777" w:rsidR="00C760A0" w:rsidRDefault="00C760A0">
      <w:pPr>
        <w:pBdr>
          <w:top w:val="nil"/>
          <w:left w:val="nil"/>
          <w:bottom w:val="nil"/>
          <w:right w:val="nil"/>
          <w:between w:val="nil"/>
        </w:pBdr>
        <w:spacing w:after="0" w:line="360" w:lineRule="auto"/>
        <w:rPr>
          <w:rFonts w:ascii="Times New Roman" w:eastAsia="Times New Roman" w:hAnsi="Times New Roman" w:cs="Times New Roman"/>
          <w:b/>
          <w:color w:val="000000"/>
          <w:sz w:val="28"/>
          <w:szCs w:val="28"/>
        </w:rPr>
      </w:pPr>
    </w:p>
    <w:p w14:paraId="0C744902"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Однією з ключових ідеологічних основ російської агресії проти </w:t>
      </w:r>
      <w:r>
        <w:rPr>
          <w:rFonts w:ascii="Times New Roman" w:eastAsia="Times New Roman" w:hAnsi="Times New Roman" w:cs="Times New Roman"/>
          <w:sz w:val="28"/>
          <w:szCs w:val="28"/>
        </w:rPr>
        <w:t>України у 2014–2024 рр. стала концепція «</w:t>
      </w:r>
      <w:proofErr w:type="spellStart"/>
      <w:r>
        <w:rPr>
          <w:rFonts w:ascii="Times New Roman" w:eastAsia="Times New Roman" w:hAnsi="Times New Roman" w:cs="Times New Roman"/>
          <w:sz w:val="28"/>
          <w:szCs w:val="28"/>
        </w:rPr>
        <w:t>русского</w:t>
      </w:r>
      <w:proofErr w:type="spellEnd"/>
      <w:r>
        <w:rPr>
          <w:rFonts w:ascii="Times New Roman" w:eastAsia="Times New Roman" w:hAnsi="Times New Roman" w:cs="Times New Roman"/>
          <w:sz w:val="28"/>
          <w:szCs w:val="28"/>
        </w:rPr>
        <w:t xml:space="preserve"> міра» — </w:t>
      </w:r>
      <w:proofErr w:type="spellStart"/>
      <w:r>
        <w:rPr>
          <w:rFonts w:ascii="Times New Roman" w:eastAsia="Times New Roman" w:hAnsi="Times New Roman" w:cs="Times New Roman"/>
          <w:sz w:val="28"/>
          <w:szCs w:val="28"/>
        </w:rPr>
        <w:t>цивілізаційно</w:t>
      </w:r>
      <w:proofErr w:type="spellEnd"/>
      <w:r>
        <w:rPr>
          <w:rFonts w:ascii="Times New Roman" w:eastAsia="Times New Roman" w:hAnsi="Times New Roman" w:cs="Times New Roman"/>
          <w:sz w:val="28"/>
          <w:szCs w:val="28"/>
        </w:rPr>
        <w:t xml:space="preserve">-імперський </w:t>
      </w:r>
      <w:proofErr w:type="spellStart"/>
      <w:r>
        <w:rPr>
          <w:rFonts w:ascii="Times New Roman" w:eastAsia="Times New Roman" w:hAnsi="Times New Roman" w:cs="Times New Roman"/>
          <w:sz w:val="28"/>
          <w:szCs w:val="28"/>
        </w:rPr>
        <w:t>наратив</w:t>
      </w:r>
      <w:proofErr w:type="spellEnd"/>
      <w:r>
        <w:rPr>
          <w:rFonts w:ascii="Times New Roman" w:eastAsia="Times New Roman" w:hAnsi="Times New Roman" w:cs="Times New Roman"/>
          <w:sz w:val="28"/>
          <w:szCs w:val="28"/>
        </w:rPr>
        <w:t xml:space="preserve">, що поєднує історичні міфи, геополітичні амбіції та ідеологічну </w:t>
      </w:r>
      <w:proofErr w:type="spellStart"/>
      <w:r>
        <w:rPr>
          <w:rFonts w:ascii="Times New Roman" w:eastAsia="Times New Roman" w:hAnsi="Times New Roman" w:cs="Times New Roman"/>
          <w:sz w:val="28"/>
          <w:szCs w:val="28"/>
        </w:rPr>
        <w:t>візію</w:t>
      </w:r>
      <w:proofErr w:type="spellEnd"/>
      <w:r>
        <w:rPr>
          <w:rFonts w:ascii="Times New Roman" w:eastAsia="Times New Roman" w:hAnsi="Times New Roman" w:cs="Times New Roman"/>
          <w:sz w:val="28"/>
          <w:szCs w:val="28"/>
        </w:rPr>
        <w:t xml:space="preserve"> відновлення Російської імперії у новій формі. Ця концепція є ідеологічною рамкою, яка виправдов</w:t>
      </w:r>
      <w:r>
        <w:rPr>
          <w:rFonts w:ascii="Times New Roman" w:eastAsia="Times New Roman" w:hAnsi="Times New Roman" w:cs="Times New Roman"/>
          <w:sz w:val="28"/>
          <w:szCs w:val="28"/>
        </w:rPr>
        <w:t>ує експансіонізм, порушення суверенітету інших держав, а також заперечення окремішності українського народу, мови, культури та державності.</w:t>
      </w:r>
    </w:p>
    <w:p w14:paraId="642183ED"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Один із найпоширеніших поглядів на «</w:t>
      </w:r>
      <w:proofErr w:type="spellStart"/>
      <w:r>
        <w:rPr>
          <w:rFonts w:ascii="Times New Roman" w:eastAsia="Times New Roman" w:hAnsi="Times New Roman" w:cs="Times New Roman"/>
          <w:sz w:val="28"/>
          <w:szCs w:val="28"/>
        </w:rPr>
        <w:t>русскій</w:t>
      </w:r>
      <w:proofErr w:type="spellEnd"/>
      <w:r>
        <w:rPr>
          <w:rFonts w:ascii="Times New Roman" w:eastAsia="Times New Roman" w:hAnsi="Times New Roman" w:cs="Times New Roman"/>
          <w:sz w:val="28"/>
          <w:szCs w:val="28"/>
        </w:rPr>
        <w:t xml:space="preserve"> мір» як на окрему цивілізацію, основними складовими якої є російська мов</w:t>
      </w:r>
      <w:r>
        <w:rPr>
          <w:rFonts w:ascii="Times New Roman" w:eastAsia="Times New Roman" w:hAnsi="Times New Roman" w:cs="Times New Roman"/>
          <w:sz w:val="28"/>
          <w:szCs w:val="28"/>
        </w:rPr>
        <w:t>а, культура, православ’я, спільна історія та колективна пам'ять, сформувався в публічному дискурсі на початку 2000-х років. Водночас уявлення про те, що «</w:t>
      </w:r>
      <w:proofErr w:type="spellStart"/>
      <w:r>
        <w:rPr>
          <w:rFonts w:ascii="Times New Roman" w:eastAsia="Times New Roman" w:hAnsi="Times New Roman" w:cs="Times New Roman"/>
          <w:sz w:val="28"/>
          <w:szCs w:val="28"/>
        </w:rPr>
        <w:t>русскій</w:t>
      </w:r>
      <w:proofErr w:type="spellEnd"/>
      <w:r>
        <w:rPr>
          <w:rFonts w:ascii="Times New Roman" w:eastAsia="Times New Roman" w:hAnsi="Times New Roman" w:cs="Times New Roman"/>
          <w:sz w:val="28"/>
          <w:szCs w:val="28"/>
        </w:rPr>
        <w:t xml:space="preserve"> мір» став важливою частиною ідеологічного та геополітичного курсу путінської Росії, окреслилос</w:t>
      </w:r>
      <w:r>
        <w:rPr>
          <w:rFonts w:ascii="Times New Roman" w:eastAsia="Times New Roman" w:hAnsi="Times New Roman" w:cs="Times New Roman"/>
          <w:sz w:val="28"/>
          <w:szCs w:val="28"/>
        </w:rPr>
        <w:t>я в останнє десятиліття. Повномасштабна війна Росії проти України, розпочата 24 лютого 2022 року, та воєнні злочини, вчинені російськими окупантами на українських землях, змушують більш глибоко розглянути суть «</w:t>
      </w:r>
      <w:proofErr w:type="spellStart"/>
      <w:r>
        <w:rPr>
          <w:rFonts w:ascii="Times New Roman" w:eastAsia="Times New Roman" w:hAnsi="Times New Roman" w:cs="Times New Roman"/>
          <w:sz w:val="28"/>
          <w:szCs w:val="28"/>
        </w:rPr>
        <w:t>русского</w:t>
      </w:r>
      <w:proofErr w:type="spellEnd"/>
      <w:r>
        <w:rPr>
          <w:rFonts w:ascii="Times New Roman" w:eastAsia="Times New Roman" w:hAnsi="Times New Roman" w:cs="Times New Roman"/>
          <w:sz w:val="28"/>
          <w:szCs w:val="28"/>
        </w:rPr>
        <w:t xml:space="preserve"> міра», переглянути його ідеологічні </w:t>
      </w:r>
      <w:r>
        <w:rPr>
          <w:rFonts w:ascii="Times New Roman" w:eastAsia="Times New Roman" w:hAnsi="Times New Roman" w:cs="Times New Roman"/>
          <w:sz w:val="28"/>
          <w:szCs w:val="28"/>
        </w:rPr>
        <w:t>корені і визначити роль українського питання в цій концепції.</w:t>
      </w:r>
    </w:p>
    <w:p w14:paraId="74CF0FC2"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Одним із </w:t>
      </w:r>
      <w:proofErr w:type="spellStart"/>
      <w:r>
        <w:rPr>
          <w:rFonts w:ascii="Times New Roman" w:eastAsia="Times New Roman" w:hAnsi="Times New Roman" w:cs="Times New Roman"/>
          <w:sz w:val="28"/>
          <w:szCs w:val="28"/>
        </w:rPr>
        <w:t>найґрунтовніших</w:t>
      </w:r>
      <w:proofErr w:type="spellEnd"/>
      <w:r>
        <w:rPr>
          <w:rFonts w:ascii="Times New Roman" w:eastAsia="Times New Roman" w:hAnsi="Times New Roman" w:cs="Times New Roman"/>
          <w:sz w:val="28"/>
          <w:szCs w:val="28"/>
        </w:rPr>
        <w:t xml:space="preserve"> досліджень ідеології та практики «</w:t>
      </w:r>
      <w:proofErr w:type="spellStart"/>
      <w:r>
        <w:rPr>
          <w:rFonts w:ascii="Times New Roman" w:eastAsia="Times New Roman" w:hAnsi="Times New Roman" w:cs="Times New Roman"/>
          <w:sz w:val="28"/>
          <w:szCs w:val="28"/>
        </w:rPr>
        <w:t>русского</w:t>
      </w:r>
      <w:proofErr w:type="spellEnd"/>
      <w:r>
        <w:rPr>
          <w:rFonts w:ascii="Times New Roman" w:eastAsia="Times New Roman" w:hAnsi="Times New Roman" w:cs="Times New Roman"/>
          <w:sz w:val="28"/>
          <w:szCs w:val="28"/>
        </w:rPr>
        <w:t xml:space="preserve"> міра» є робота українського та американського історика Сергія </w:t>
      </w:r>
      <w:proofErr w:type="spellStart"/>
      <w:r>
        <w:rPr>
          <w:rFonts w:ascii="Times New Roman" w:eastAsia="Times New Roman" w:hAnsi="Times New Roman" w:cs="Times New Roman"/>
          <w:sz w:val="28"/>
          <w:szCs w:val="28"/>
        </w:rPr>
        <w:t>Плохія</w:t>
      </w:r>
      <w:proofErr w:type="spellEnd"/>
      <w:r>
        <w:rPr>
          <w:rFonts w:ascii="Times New Roman" w:eastAsia="Times New Roman" w:hAnsi="Times New Roman" w:cs="Times New Roman"/>
          <w:sz w:val="28"/>
          <w:szCs w:val="28"/>
        </w:rPr>
        <w:t>, який вивчив еволюцію цього явища в контексті становлення</w:t>
      </w:r>
      <w:r>
        <w:rPr>
          <w:rFonts w:ascii="Times New Roman" w:eastAsia="Times New Roman" w:hAnsi="Times New Roman" w:cs="Times New Roman"/>
          <w:sz w:val="28"/>
          <w:szCs w:val="28"/>
        </w:rPr>
        <w:t xml:space="preserve"> та розвитку російської державності [46]. Під загрозами «</w:t>
      </w:r>
      <w:proofErr w:type="spellStart"/>
      <w:r>
        <w:rPr>
          <w:rFonts w:ascii="Times New Roman" w:eastAsia="Times New Roman" w:hAnsi="Times New Roman" w:cs="Times New Roman"/>
          <w:sz w:val="28"/>
          <w:szCs w:val="28"/>
        </w:rPr>
        <w:t>русского</w:t>
      </w:r>
      <w:proofErr w:type="spellEnd"/>
      <w:r>
        <w:rPr>
          <w:rFonts w:ascii="Times New Roman" w:eastAsia="Times New Roman" w:hAnsi="Times New Roman" w:cs="Times New Roman"/>
          <w:sz w:val="28"/>
          <w:szCs w:val="28"/>
        </w:rPr>
        <w:t xml:space="preserve"> міра» для сучасної української державності також попереджала українська </w:t>
      </w:r>
      <w:proofErr w:type="spellStart"/>
      <w:r>
        <w:rPr>
          <w:rFonts w:ascii="Times New Roman" w:eastAsia="Times New Roman" w:hAnsi="Times New Roman" w:cs="Times New Roman"/>
          <w:sz w:val="28"/>
          <w:szCs w:val="28"/>
        </w:rPr>
        <w:t>історикиня</w:t>
      </w:r>
      <w:proofErr w:type="spellEnd"/>
      <w:r>
        <w:rPr>
          <w:rFonts w:ascii="Times New Roman" w:eastAsia="Times New Roman" w:hAnsi="Times New Roman" w:cs="Times New Roman"/>
          <w:sz w:val="28"/>
          <w:szCs w:val="28"/>
        </w:rPr>
        <w:t xml:space="preserve"> Лариса </w:t>
      </w:r>
      <w:proofErr w:type="spellStart"/>
      <w:r>
        <w:rPr>
          <w:rFonts w:ascii="Times New Roman" w:eastAsia="Times New Roman" w:hAnsi="Times New Roman" w:cs="Times New Roman"/>
          <w:sz w:val="28"/>
          <w:szCs w:val="28"/>
        </w:rPr>
        <w:t>Якубова</w:t>
      </w:r>
      <w:proofErr w:type="spellEnd"/>
      <w:r>
        <w:rPr>
          <w:rFonts w:ascii="Times New Roman" w:eastAsia="Times New Roman" w:hAnsi="Times New Roman" w:cs="Times New Roman"/>
          <w:sz w:val="28"/>
          <w:szCs w:val="28"/>
        </w:rPr>
        <w:t xml:space="preserve"> у своїх роботах [51]. Після початку повномасштабної російсько-української </w:t>
      </w:r>
      <w:r>
        <w:rPr>
          <w:rFonts w:ascii="Times New Roman" w:eastAsia="Times New Roman" w:hAnsi="Times New Roman" w:cs="Times New Roman"/>
          <w:sz w:val="28"/>
          <w:szCs w:val="28"/>
        </w:rPr>
        <w:lastRenderedPageBreak/>
        <w:t>війни з’явилось чи</w:t>
      </w:r>
      <w:r>
        <w:rPr>
          <w:rFonts w:ascii="Times New Roman" w:eastAsia="Times New Roman" w:hAnsi="Times New Roman" w:cs="Times New Roman"/>
          <w:sz w:val="28"/>
          <w:szCs w:val="28"/>
        </w:rPr>
        <w:t>мало публікацій, що пов’язують путінський неототалітарний режим (</w:t>
      </w:r>
      <w:proofErr w:type="spellStart"/>
      <w:r>
        <w:rPr>
          <w:rFonts w:ascii="Times New Roman" w:eastAsia="Times New Roman" w:hAnsi="Times New Roman" w:cs="Times New Roman"/>
          <w:sz w:val="28"/>
          <w:szCs w:val="28"/>
        </w:rPr>
        <w:t>рашизм</w:t>
      </w:r>
      <w:proofErr w:type="spellEnd"/>
      <w:r>
        <w:rPr>
          <w:rFonts w:ascii="Times New Roman" w:eastAsia="Times New Roman" w:hAnsi="Times New Roman" w:cs="Times New Roman"/>
          <w:sz w:val="28"/>
          <w:szCs w:val="28"/>
        </w:rPr>
        <w:t>) із доктриною «</w:t>
      </w:r>
      <w:proofErr w:type="spellStart"/>
      <w:r>
        <w:rPr>
          <w:rFonts w:ascii="Times New Roman" w:eastAsia="Times New Roman" w:hAnsi="Times New Roman" w:cs="Times New Roman"/>
          <w:sz w:val="28"/>
          <w:szCs w:val="28"/>
        </w:rPr>
        <w:t>русскій</w:t>
      </w:r>
      <w:proofErr w:type="spellEnd"/>
      <w:r>
        <w:rPr>
          <w:rFonts w:ascii="Times New Roman" w:eastAsia="Times New Roman" w:hAnsi="Times New Roman" w:cs="Times New Roman"/>
          <w:sz w:val="28"/>
          <w:szCs w:val="28"/>
        </w:rPr>
        <w:t xml:space="preserve"> мір» [22, 52, 32]. На думку науковців, це поняття не має чіткого визначення або юридичної основи і являє собою еклектичну суміш релігійних православних догм, </w:t>
      </w:r>
      <w:proofErr w:type="spellStart"/>
      <w:r>
        <w:rPr>
          <w:rFonts w:ascii="Times New Roman" w:eastAsia="Times New Roman" w:hAnsi="Times New Roman" w:cs="Times New Roman"/>
          <w:sz w:val="28"/>
          <w:szCs w:val="28"/>
        </w:rPr>
        <w:t>ант</w:t>
      </w:r>
      <w:r>
        <w:rPr>
          <w:rFonts w:ascii="Times New Roman" w:eastAsia="Times New Roman" w:hAnsi="Times New Roman" w:cs="Times New Roman"/>
          <w:sz w:val="28"/>
          <w:szCs w:val="28"/>
        </w:rPr>
        <w:t>изахідних</w:t>
      </w:r>
      <w:proofErr w:type="spellEnd"/>
      <w:r>
        <w:rPr>
          <w:rFonts w:ascii="Times New Roman" w:eastAsia="Times New Roman" w:hAnsi="Times New Roman" w:cs="Times New Roman"/>
          <w:sz w:val="28"/>
          <w:szCs w:val="28"/>
        </w:rPr>
        <w:t xml:space="preserve"> настроїв, історичних міфів та різноманітних інтелектуальних і політичних конструкцій. Одним із джерел живлення «</w:t>
      </w:r>
      <w:proofErr w:type="spellStart"/>
      <w:r>
        <w:rPr>
          <w:rFonts w:ascii="Times New Roman" w:eastAsia="Times New Roman" w:hAnsi="Times New Roman" w:cs="Times New Roman"/>
          <w:sz w:val="28"/>
          <w:szCs w:val="28"/>
        </w:rPr>
        <w:t>русского</w:t>
      </w:r>
      <w:proofErr w:type="spellEnd"/>
      <w:r>
        <w:rPr>
          <w:rFonts w:ascii="Times New Roman" w:eastAsia="Times New Roman" w:hAnsi="Times New Roman" w:cs="Times New Roman"/>
          <w:sz w:val="28"/>
          <w:szCs w:val="28"/>
        </w:rPr>
        <w:t xml:space="preserve"> міра» є ідеї російських євразійців 1920-х—1930-х років та їхніх сучасних послідовників.</w:t>
      </w:r>
    </w:p>
    <w:p w14:paraId="469C7E90"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розпаду СРСР у свідомості значн</w:t>
      </w:r>
      <w:r>
        <w:rPr>
          <w:rFonts w:ascii="Times New Roman" w:eastAsia="Times New Roman" w:hAnsi="Times New Roman" w:cs="Times New Roman"/>
          <w:sz w:val="28"/>
          <w:szCs w:val="28"/>
        </w:rPr>
        <w:t>ої частини російського суспільства сформувався синдром «імперської травми» — своєрідний аналог «версальського синдрому» у міжвоєнній Німеччині. Його суть полягає у відчутті приниження, втрати великодержавного статусу та реваншистському прагненні до «віднов</w:t>
      </w:r>
      <w:r>
        <w:rPr>
          <w:rFonts w:ascii="Times New Roman" w:eastAsia="Times New Roman" w:hAnsi="Times New Roman" w:cs="Times New Roman"/>
          <w:sz w:val="28"/>
          <w:szCs w:val="28"/>
        </w:rPr>
        <w:t>лення справедливості». Цей настрій отримав підтримку з боку нової російської політичної еліти, яка з приходом до влади Володимира Путіна в кінці 1990-х — на початку 2000-х років зробила імперську риторику частиною офіційної ідеології [40].</w:t>
      </w:r>
    </w:p>
    <w:p w14:paraId="7CB0222A"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Ідея «</w:t>
      </w:r>
      <w:proofErr w:type="spellStart"/>
      <w:r>
        <w:rPr>
          <w:rFonts w:ascii="Times New Roman" w:eastAsia="Times New Roman" w:hAnsi="Times New Roman" w:cs="Times New Roman"/>
          <w:sz w:val="28"/>
          <w:szCs w:val="28"/>
        </w:rPr>
        <w:t>русского</w:t>
      </w:r>
      <w:proofErr w:type="spellEnd"/>
      <w:r>
        <w:rPr>
          <w:rFonts w:ascii="Times New Roman" w:eastAsia="Times New Roman" w:hAnsi="Times New Roman" w:cs="Times New Roman"/>
          <w:sz w:val="28"/>
          <w:szCs w:val="28"/>
        </w:rPr>
        <w:t xml:space="preserve"> м</w:t>
      </w:r>
      <w:r>
        <w:rPr>
          <w:rFonts w:ascii="Times New Roman" w:eastAsia="Times New Roman" w:hAnsi="Times New Roman" w:cs="Times New Roman"/>
          <w:sz w:val="28"/>
          <w:szCs w:val="28"/>
        </w:rPr>
        <w:t>іра» стала фундаментом цієї риторики. Вона базується на кількох тезах:</w:t>
      </w:r>
    </w:p>
    <w:p w14:paraId="0C1BACE2" w14:textId="77777777" w:rsidR="00C760A0" w:rsidRDefault="00594DF0">
      <w:pPr>
        <w:numPr>
          <w:ilvl w:val="0"/>
          <w:numId w:val="3"/>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існуванні єдиної історико-культурної та духовної спільноти «триєдиного народу» — росіян, білорусів і українців;</w:t>
      </w:r>
    </w:p>
    <w:p w14:paraId="1CC404E3" w14:textId="77777777" w:rsidR="00C760A0" w:rsidRDefault="00594DF0">
      <w:pPr>
        <w:numPr>
          <w:ilvl w:val="0"/>
          <w:numId w:val="3"/>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привілеї Росії як «збирача земель» і «центру православної </w:t>
      </w:r>
      <w:r>
        <w:rPr>
          <w:rFonts w:ascii="Times New Roman" w:eastAsia="Times New Roman" w:hAnsi="Times New Roman" w:cs="Times New Roman"/>
          <w:sz w:val="28"/>
          <w:szCs w:val="28"/>
        </w:rPr>
        <w:t>цивілізації»;</w:t>
      </w:r>
    </w:p>
    <w:p w14:paraId="26FC4771" w14:textId="77777777" w:rsidR="00C760A0" w:rsidRDefault="00594DF0">
      <w:pPr>
        <w:numPr>
          <w:ilvl w:val="0"/>
          <w:numId w:val="3"/>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запереченні самобутності української ідентичності як «штучної»;</w:t>
      </w:r>
    </w:p>
    <w:p w14:paraId="374D7EC3" w14:textId="77777777" w:rsidR="00C760A0" w:rsidRDefault="00594DF0">
      <w:pPr>
        <w:numPr>
          <w:ilvl w:val="0"/>
          <w:numId w:val="3"/>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протистоянні «розтлінному Заходу» та утвердженні традиційних цінностей.</w:t>
      </w:r>
    </w:p>
    <w:p w14:paraId="3304C7F9"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цьому контексті Україна розглядається не як незалежна держава, а як «втрачене» або «відколоте» територіа</w:t>
      </w:r>
      <w:r>
        <w:rPr>
          <w:rFonts w:ascii="Times New Roman" w:eastAsia="Times New Roman" w:hAnsi="Times New Roman" w:cs="Times New Roman"/>
          <w:sz w:val="28"/>
          <w:szCs w:val="28"/>
        </w:rPr>
        <w:t>льне та духовне продовження Росії. Концепція «</w:t>
      </w:r>
      <w:proofErr w:type="spellStart"/>
      <w:r>
        <w:rPr>
          <w:rFonts w:ascii="Times New Roman" w:eastAsia="Times New Roman" w:hAnsi="Times New Roman" w:cs="Times New Roman"/>
          <w:sz w:val="28"/>
          <w:szCs w:val="28"/>
        </w:rPr>
        <w:t>русского</w:t>
      </w:r>
      <w:proofErr w:type="spellEnd"/>
      <w:r>
        <w:rPr>
          <w:rFonts w:ascii="Times New Roman" w:eastAsia="Times New Roman" w:hAnsi="Times New Roman" w:cs="Times New Roman"/>
          <w:sz w:val="28"/>
          <w:szCs w:val="28"/>
        </w:rPr>
        <w:t xml:space="preserve"> міра» не просто легітимізує анексію Криму чи окупацію Донбасу — вона ідеологічно зобов’язує до «повернення» України до сфери впливу Москви.</w:t>
      </w:r>
    </w:p>
    <w:p w14:paraId="597859B9"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Висловлювання російського керівництва підтверджують, що ідеї </w:t>
      </w:r>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русского</w:t>
      </w:r>
      <w:proofErr w:type="spellEnd"/>
      <w:r>
        <w:rPr>
          <w:rFonts w:ascii="Times New Roman" w:eastAsia="Times New Roman" w:hAnsi="Times New Roman" w:cs="Times New Roman"/>
          <w:sz w:val="28"/>
          <w:szCs w:val="28"/>
        </w:rPr>
        <w:t xml:space="preserve"> міра» були не маргінальними, а вбудованими в політику держави. Путін неодноразово заявляв про несправедливість розпаду СРСР, а також про «незаконне» включення історично російських земель до складу України. Проросійські інтелектуали — О. </w:t>
      </w:r>
      <w:proofErr w:type="spellStart"/>
      <w:r>
        <w:rPr>
          <w:rFonts w:ascii="Times New Roman" w:eastAsia="Times New Roman" w:hAnsi="Times New Roman" w:cs="Times New Roman"/>
          <w:sz w:val="28"/>
          <w:szCs w:val="28"/>
        </w:rPr>
        <w:t>Дугін</w:t>
      </w:r>
      <w:proofErr w:type="spellEnd"/>
      <w:r>
        <w:rPr>
          <w:rFonts w:ascii="Times New Roman" w:eastAsia="Times New Roman" w:hAnsi="Times New Roman" w:cs="Times New Roman"/>
          <w:sz w:val="28"/>
          <w:szCs w:val="28"/>
        </w:rPr>
        <w:t>, О.</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Проханов</w:t>
      </w:r>
      <w:proofErr w:type="spellEnd"/>
      <w:r>
        <w:rPr>
          <w:rFonts w:ascii="Times New Roman" w:eastAsia="Times New Roman" w:hAnsi="Times New Roman" w:cs="Times New Roman"/>
          <w:sz w:val="28"/>
          <w:szCs w:val="28"/>
        </w:rPr>
        <w:t xml:space="preserve">, А. </w:t>
      </w:r>
      <w:proofErr w:type="spellStart"/>
      <w:r>
        <w:rPr>
          <w:rFonts w:ascii="Times New Roman" w:eastAsia="Times New Roman" w:hAnsi="Times New Roman" w:cs="Times New Roman"/>
          <w:sz w:val="28"/>
          <w:szCs w:val="28"/>
        </w:rPr>
        <w:t>Фурсов</w:t>
      </w:r>
      <w:proofErr w:type="spellEnd"/>
      <w:r>
        <w:rPr>
          <w:rFonts w:ascii="Times New Roman" w:eastAsia="Times New Roman" w:hAnsi="Times New Roman" w:cs="Times New Roman"/>
          <w:sz w:val="28"/>
          <w:szCs w:val="28"/>
        </w:rPr>
        <w:t xml:space="preserve"> та інші — формулювали концептуальні засади «</w:t>
      </w:r>
      <w:proofErr w:type="spellStart"/>
      <w:r>
        <w:rPr>
          <w:rFonts w:ascii="Times New Roman" w:eastAsia="Times New Roman" w:hAnsi="Times New Roman" w:cs="Times New Roman"/>
          <w:sz w:val="28"/>
          <w:szCs w:val="28"/>
        </w:rPr>
        <w:t>русского</w:t>
      </w:r>
      <w:proofErr w:type="spellEnd"/>
      <w:r>
        <w:rPr>
          <w:rFonts w:ascii="Times New Roman" w:eastAsia="Times New Roman" w:hAnsi="Times New Roman" w:cs="Times New Roman"/>
          <w:sz w:val="28"/>
          <w:szCs w:val="28"/>
        </w:rPr>
        <w:t xml:space="preserve"> міра» як противагу західному лібералізму та глобалізації [46].</w:t>
      </w:r>
    </w:p>
    <w:p w14:paraId="7916E5DF"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Майдану, Революції гідності та геополітичного курсу України на ЄС і НАТО, Кремль почав розглядати Україну як голо</w:t>
      </w:r>
      <w:r>
        <w:rPr>
          <w:rFonts w:ascii="Times New Roman" w:eastAsia="Times New Roman" w:hAnsi="Times New Roman" w:cs="Times New Roman"/>
          <w:sz w:val="28"/>
          <w:szCs w:val="28"/>
        </w:rPr>
        <w:t>вну перешкоду реалізації «</w:t>
      </w:r>
      <w:proofErr w:type="spellStart"/>
      <w:r>
        <w:rPr>
          <w:rFonts w:ascii="Times New Roman" w:eastAsia="Times New Roman" w:hAnsi="Times New Roman" w:cs="Times New Roman"/>
          <w:sz w:val="28"/>
          <w:szCs w:val="28"/>
        </w:rPr>
        <w:t>русского</w:t>
      </w:r>
      <w:proofErr w:type="spellEnd"/>
      <w:r>
        <w:rPr>
          <w:rFonts w:ascii="Times New Roman" w:eastAsia="Times New Roman" w:hAnsi="Times New Roman" w:cs="Times New Roman"/>
          <w:sz w:val="28"/>
          <w:szCs w:val="28"/>
        </w:rPr>
        <w:t xml:space="preserve"> міра». Таким чином, демократизація України, її європейський вибір та національна ідентичність стали не лише небажаними, а й небезпечними для Російської Федерації. З цього моменту ідеологія «</w:t>
      </w:r>
      <w:proofErr w:type="spellStart"/>
      <w:r>
        <w:rPr>
          <w:rFonts w:ascii="Times New Roman" w:eastAsia="Times New Roman" w:hAnsi="Times New Roman" w:cs="Times New Roman"/>
          <w:sz w:val="28"/>
          <w:szCs w:val="28"/>
        </w:rPr>
        <w:t>русского</w:t>
      </w:r>
      <w:proofErr w:type="spellEnd"/>
      <w:r>
        <w:rPr>
          <w:rFonts w:ascii="Times New Roman" w:eastAsia="Times New Roman" w:hAnsi="Times New Roman" w:cs="Times New Roman"/>
          <w:sz w:val="28"/>
          <w:szCs w:val="28"/>
        </w:rPr>
        <w:t xml:space="preserve"> міра» почала виконуват</w:t>
      </w:r>
      <w:r>
        <w:rPr>
          <w:rFonts w:ascii="Times New Roman" w:eastAsia="Times New Roman" w:hAnsi="Times New Roman" w:cs="Times New Roman"/>
          <w:sz w:val="28"/>
          <w:szCs w:val="28"/>
        </w:rPr>
        <w:t>и функцію мобілізації на війну.</w:t>
      </w:r>
    </w:p>
    <w:p w14:paraId="7E7D89C7"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Окупація Криму, створення </w:t>
      </w:r>
      <w:proofErr w:type="spellStart"/>
      <w:r>
        <w:rPr>
          <w:rFonts w:ascii="Times New Roman" w:eastAsia="Times New Roman" w:hAnsi="Times New Roman" w:cs="Times New Roman"/>
          <w:sz w:val="28"/>
          <w:szCs w:val="28"/>
        </w:rPr>
        <w:t>псевдореспублік</w:t>
      </w:r>
      <w:proofErr w:type="spellEnd"/>
      <w:r>
        <w:rPr>
          <w:rFonts w:ascii="Times New Roman" w:eastAsia="Times New Roman" w:hAnsi="Times New Roman" w:cs="Times New Roman"/>
          <w:sz w:val="28"/>
          <w:szCs w:val="28"/>
        </w:rPr>
        <w:t xml:space="preserve"> у Донбасі, повномасштабне вторгнення в лютому 2022 року — все це стало практичним втіленням доктрини «</w:t>
      </w:r>
      <w:proofErr w:type="spellStart"/>
      <w:r>
        <w:rPr>
          <w:rFonts w:ascii="Times New Roman" w:eastAsia="Times New Roman" w:hAnsi="Times New Roman" w:cs="Times New Roman"/>
          <w:sz w:val="28"/>
          <w:szCs w:val="28"/>
        </w:rPr>
        <w:t>русского</w:t>
      </w:r>
      <w:proofErr w:type="spellEnd"/>
      <w:r>
        <w:rPr>
          <w:rFonts w:ascii="Times New Roman" w:eastAsia="Times New Roman" w:hAnsi="Times New Roman" w:cs="Times New Roman"/>
          <w:sz w:val="28"/>
          <w:szCs w:val="28"/>
        </w:rPr>
        <w:t xml:space="preserve"> міра». Під прикриттям «денацифікації», «захисту російськомовного населе</w:t>
      </w:r>
      <w:r>
        <w:rPr>
          <w:rFonts w:ascii="Times New Roman" w:eastAsia="Times New Roman" w:hAnsi="Times New Roman" w:cs="Times New Roman"/>
          <w:sz w:val="28"/>
          <w:szCs w:val="28"/>
        </w:rPr>
        <w:t>ння» та боротьби з «НАТО» Москва реалізувала програму знищення української державності.</w:t>
      </w:r>
    </w:p>
    <w:p w14:paraId="311B9B8B"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зверненнях Путіна війна подається не як боротьба з Україною, а як «боротьба за збереження руської цивілізації» проти Заходу. Окупація територій, створення псевдодержа</w:t>
      </w:r>
      <w:r>
        <w:rPr>
          <w:rFonts w:ascii="Times New Roman" w:eastAsia="Times New Roman" w:hAnsi="Times New Roman" w:cs="Times New Roman"/>
          <w:sz w:val="28"/>
          <w:szCs w:val="28"/>
        </w:rPr>
        <w:t>в, руйнування національної інфраструктури — все це подається як «відновлення історичної справедливості» [2].</w:t>
      </w:r>
    </w:p>
    <w:p w14:paraId="0B2AEDE7"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Симптоматично, що вже у 2022–2023 роках риторика Кремля дедалі частіше використовувала терміни на кшталт «</w:t>
      </w:r>
      <w:proofErr w:type="spellStart"/>
      <w:r>
        <w:rPr>
          <w:rFonts w:ascii="Times New Roman" w:eastAsia="Times New Roman" w:hAnsi="Times New Roman" w:cs="Times New Roman"/>
          <w:sz w:val="28"/>
          <w:szCs w:val="28"/>
        </w:rPr>
        <w:t>русский</w:t>
      </w:r>
      <w:proofErr w:type="spellEnd"/>
      <w:r>
        <w:rPr>
          <w:rFonts w:ascii="Times New Roman" w:eastAsia="Times New Roman" w:hAnsi="Times New Roman" w:cs="Times New Roman"/>
          <w:sz w:val="28"/>
          <w:szCs w:val="28"/>
        </w:rPr>
        <w:t xml:space="preserve"> мир», «православна цивілізація», </w:t>
      </w:r>
      <w:r>
        <w:rPr>
          <w:rFonts w:ascii="Times New Roman" w:eastAsia="Times New Roman" w:hAnsi="Times New Roman" w:cs="Times New Roman"/>
          <w:sz w:val="28"/>
          <w:szCs w:val="28"/>
        </w:rPr>
        <w:t xml:space="preserve">«священна боротьба». Тим самим агресія набувала ознак </w:t>
      </w:r>
      <w:proofErr w:type="spellStart"/>
      <w:r>
        <w:rPr>
          <w:rFonts w:ascii="Times New Roman" w:eastAsia="Times New Roman" w:hAnsi="Times New Roman" w:cs="Times New Roman"/>
          <w:sz w:val="28"/>
          <w:szCs w:val="28"/>
        </w:rPr>
        <w:t>квазірелігійної</w:t>
      </w:r>
      <w:proofErr w:type="spellEnd"/>
      <w:r>
        <w:rPr>
          <w:rFonts w:ascii="Times New Roman" w:eastAsia="Times New Roman" w:hAnsi="Times New Roman" w:cs="Times New Roman"/>
          <w:sz w:val="28"/>
          <w:szCs w:val="28"/>
        </w:rPr>
        <w:t xml:space="preserve"> місії, в якій Росія виступає як «останній бастіон істинних цінностей» [45].</w:t>
      </w:r>
    </w:p>
    <w:p w14:paraId="08F5788F"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Російська агресія під прапором «</w:t>
      </w:r>
      <w:proofErr w:type="spellStart"/>
      <w:r>
        <w:rPr>
          <w:rFonts w:ascii="Times New Roman" w:eastAsia="Times New Roman" w:hAnsi="Times New Roman" w:cs="Times New Roman"/>
          <w:sz w:val="28"/>
          <w:szCs w:val="28"/>
        </w:rPr>
        <w:t>русского</w:t>
      </w:r>
      <w:proofErr w:type="spellEnd"/>
      <w:r>
        <w:rPr>
          <w:rFonts w:ascii="Times New Roman" w:eastAsia="Times New Roman" w:hAnsi="Times New Roman" w:cs="Times New Roman"/>
          <w:sz w:val="28"/>
          <w:szCs w:val="28"/>
        </w:rPr>
        <w:t xml:space="preserve"> міра» є також проявом глибокого цивілізаційного конфлікту. Україна уособлює європейську, демократичну та відкриту модель розвитку, в той час як Росія — авторитарну, закриту та імперську.</w:t>
      </w:r>
    </w:p>
    <w:p w14:paraId="4C1EBDEC"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Україна стала головним викликом російській цивілізаційній доктрині. </w:t>
      </w:r>
      <w:r>
        <w:rPr>
          <w:rFonts w:ascii="Times New Roman" w:eastAsia="Times New Roman" w:hAnsi="Times New Roman" w:cs="Times New Roman"/>
          <w:sz w:val="28"/>
          <w:szCs w:val="28"/>
        </w:rPr>
        <w:t>Її незалежність, демократичний устрій, розвиток громадянського суспільства підривають легітимність режиму в РФ. Саме тому, з точки зору ідеологів «</w:t>
      </w:r>
      <w:proofErr w:type="spellStart"/>
      <w:r>
        <w:rPr>
          <w:rFonts w:ascii="Times New Roman" w:eastAsia="Times New Roman" w:hAnsi="Times New Roman" w:cs="Times New Roman"/>
          <w:sz w:val="28"/>
          <w:szCs w:val="28"/>
        </w:rPr>
        <w:t>русского</w:t>
      </w:r>
      <w:proofErr w:type="spellEnd"/>
      <w:r>
        <w:rPr>
          <w:rFonts w:ascii="Times New Roman" w:eastAsia="Times New Roman" w:hAnsi="Times New Roman" w:cs="Times New Roman"/>
          <w:sz w:val="28"/>
          <w:szCs w:val="28"/>
        </w:rPr>
        <w:t xml:space="preserve"> міра», Україну треба не просто перемогти, а знищити як ідею.</w:t>
      </w:r>
    </w:p>
    <w:p w14:paraId="5268D482"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Геополітично Росія прагне відновити сфе</w:t>
      </w:r>
      <w:r>
        <w:rPr>
          <w:rFonts w:ascii="Times New Roman" w:eastAsia="Times New Roman" w:hAnsi="Times New Roman" w:cs="Times New Roman"/>
          <w:sz w:val="28"/>
          <w:szCs w:val="28"/>
        </w:rPr>
        <w:t xml:space="preserve">ру впливу, що колись належала імперії або СРСР. Контроль над Україною вважається ключовим для цього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Без України «</w:t>
      </w:r>
      <w:proofErr w:type="spellStart"/>
      <w:r>
        <w:rPr>
          <w:rFonts w:ascii="Times New Roman" w:eastAsia="Times New Roman" w:hAnsi="Times New Roman" w:cs="Times New Roman"/>
          <w:sz w:val="28"/>
          <w:szCs w:val="28"/>
        </w:rPr>
        <w:t>русский</w:t>
      </w:r>
      <w:proofErr w:type="spellEnd"/>
      <w:r>
        <w:rPr>
          <w:rFonts w:ascii="Times New Roman" w:eastAsia="Times New Roman" w:hAnsi="Times New Roman" w:cs="Times New Roman"/>
          <w:sz w:val="28"/>
          <w:szCs w:val="28"/>
        </w:rPr>
        <w:t xml:space="preserve"> мир» залишається ідеологічною фікцією, а Росія — </w:t>
      </w:r>
      <w:proofErr w:type="spellStart"/>
      <w:r>
        <w:rPr>
          <w:rFonts w:ascii="Times New Roman" w:eastAsia="Times New Roman" w:hAnsi="Times New Roman" w:cs="Times New Roman"/>
          <w:sz w:val="28"/>
          <w:szCs w:val="28"/>
        </w:rPr>
        <w:t>недоімперією</w:t>
      </w:r>
      <w:proofErr w:type="spellEnd"/>
      <w:r>
        <w:rPr>
          <w:rFonts w:ascii="Times New Roman" w:eastAsia="Times New Roman" w:hAnsi="Times New Roman" w:cs="Times New Roman"/>
          <w:sz w:val="28"/>
          <w:szCs w:val="28"/>
        </w:rPr>
        <w:t>.</w:t>
      </w:r>
    </w:p>
    <w:p w14:paraId="1AAD6DE6"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Реалізація «</w:t>
      </w:r>
      <w:proofErr w:type="spellStart"/>
      <w:r>
        <w:rPr>
          <w:rFonts w:ascii="Times New Roman" w:eastAsia="Times New Roman" w:hAnsi="Times New Roman" w:cs="Times New Roman"/>
          <w:sz w:val="28"/>
          <w:szCs w:val="28"/>
        </w:rPr>
        <w:t>русского</w:t>
      </w:r>
      <w:proofErr w:type="spellEnd"/>
      <w:r>
        <w:rPr>
          <w:rFonts w:ascii="Times New Roman" w:eastAsia="Times New Roman" w:hAnsi="Times New Roman" w:cs="Times New Roman"/>
          <w:sz w:val="28"/>
          <w:szCs w:val="28"/>
        </w:rPr>
        <w:t xml:space="preserve"> міра» в українському контексті передбачає </w:t>
      </w:r>
      <w:r>
        <w:rPr>
          <w:rFonts w:ascii="Times New Roman" w:eastAsia="Times New Roman" w:hAnsi="Times New Roman" w:cs="Times New Roman"/>
          <w:sz w:val="28"/>
          <w:szCs w:val="28"/>
        </w:rPr>
        <w:t xml:space="preserve">не просто контроль над територією — вона вимагає знищення української ідентичності, культури, мови, пам’яті. Саме це і стало основою </w:t>
      </w:r>
      <w:proofErr w:type="spellStart"/>
      <w:r>
        <w:rPr>
          <w:rFonts w:ascii="Times New Roman" w:eastAsia="Times New Roman" w:hAnsi="Times New Roman" w:cs="Times New Roman"/>
          <w:sz w:val="28"/>
          <w:szCs w:val="28"/>
        </w:rPr>
        <w:t>екзистенційної</w:t>
      </w:r>
      <w:proofErr w:type="spellEnd"/>
      <w:r>
        <w:rPr>
          <w:rFonts w:ascii="Times New Roman" w:eastAsia="Times New Roman" w:hAnsi="Times New Roman" w:cs="Times New Roman"/>
          <w:sz w:val="28"/>
          <w:szCs w:val="28"/>
        </w:rPr>
        <w:t xml:space="preserve"> природи війни для України: боротьба точиться не лише за землю, а за право бути українцем, за право на свобод</w:t>
      </w:r>
      <w:r>
        <w:rPr>
          <w:rFonts w:ascii="Times New Roman" w:eastAsia="Times New Roman" w:hAnsi="Times New Roman" w:cs="Times New Roman"/>
          <w:sz w:val="28"/>
          <w:szCs w:val="28"/>
        </w:rPr>
        <w:t>у та ідентичність.</w:t>
      </w:r>
    </w:p>
    <w:p w14:paraId="0A5DCEE6"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 звану «денацифікацію» Росія використовує як ідеологічну ширму, яка прикриває справжню мету — ліквідацію Української держави як незалежного суб’єкта міжнародних відносин. Кремль розглядає Україну не як рівноправного сусіда, а як части</w:t>
      </w:r>
      <w:r>
        <w:rPr>
          <w:rFonts w:ascii="Times New Roman" w:eastAsia="Times New Roman" w:hAnsi="Times New Roman" w:cs="Times New Roman"/>
          <w:sz w:val="28"/>
          <w:szCs w:val="28"/>
        </w:rPr>
        <w:t>ну власного «історичного простору», повернення якої має відновити імперську велич Росії.</w:t>
      </w:r>
    </w:p>
    <w:p w14:paraId="4BD705D3"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 зауважує історик О. Лисенко, війна проти України має глобальний вимір. У воєнних діях прямо або опосередковано задіяні десятки держав, міжнародні організації, тисяч</w:t>
      </w:r>
      <w:r>
        <w:rPr>
          <w:rFonts w:ascii="Times New Roman" w:eastAsia="Times New Roman" w:hAnsi="Times New Roman" w:cs="Times New Roman"/>
          <w:sz w:val="28"/>
          <w:szCs w:val="28"/>
        </w:rPr>
        <w:t>і компаній і урядів. Але ідеологічна складова — головна рушійна сила цього конфлікту. Саме вона мобілізує російське суспільство, легітимізує репресії всередині країни та агресію назовні. Відтак, боротьба з концепцією «</w:t>
      </w:r>
      <w:proofErr w:type="spellStart"/>
      <w:r>
        <w:rPr>
          <w:rFonts w:ascii="Times New Roman" w:eastAsia="Times New Roman" w:hAnsi="Times New Roman" w:cs="Times New Roman"/>
          <w:sz w:val="28"/>
          <w:szCs w:val="28"/>
        </w:rPr>
        <w:t>русского</w:t>
      </w:r>
      <w:proofErr w:type="spellEnd"/>
      <w:r>
        <w:rPr>
          <w:rFonts w:ascii="Times New Roman" w:eastAsia="Times New Roman" w:hAnsi="Times New Roman" w:cs="Times New Roman"/>
          <w:sz w:val="28"/>
          <w:szCs w:val="28"/>
        </w:rPr>
        <w:t xml:space="preserve"> міра» — це не лише справа Укр</w:t>
      </w:r>
      <w:r>
        <w:rPr>
          <w:rFonts w:ascii="Times New Roman" w:eastAsia="Times New Roman" w:hAnsi="Times New Roman" w:cs="Times New Roman"/>
          <w:sz w:val="28"/>
          <w:szCs w:val="28"/>
        </w:rPr>
        <w:t xml:space="preserve">аїни, а </w:t>
      </w:r>
      <w:r>
        <w:rPr>
          <w:rFonts w:ascii="Times New Roman" w:eastAsia="Times New Roman" w:hAnsi="Times New Roman" w:cs="Times New Roman"/>
          <w:sz w:val="28"/>
          <w:szCs w:val="28"/>
        </w:rPr>
        <w:lastRenderedPageBreak/>
        <w:t>глобальна потреба протистояти новітньому тоталітаризму, що намагається відтворити старі імперські моделі за допомогою сучасних технологій пропаганди [43].</w:t>
      </w:r>
    </w:p>
    <w:p w14:paraId="1307594E"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законодавчому рівні Верховна Рада України визнала режим у Росії «</w:t>
      </w:r>
      <w:proofErr w:type="spellStart"/>
      <w:r>
        <w:rPr>
          <w:rFonts w:ascii="Times New Roman" w:eastAsia="Times New Roman" w:hAnsi="Times New Roman" w:cs="Times New Roman"/>
          <w:sz w:val="28"/>
          <w:szCs w:val="28"/>
        </w:rPr>
        <w:t>рашистським</w:t>
      </w:r>
      <w:proofErr w:type="spellEnd"/>
      <w:r>
        <w:rPr>
          <w:rFonts w:ascii="Times New Roman" w:eastAsia="Times New Roman" w:hAnsi="Times New Roman" w:cs="Times New Roman"/>
          <w:sz w:val="28"/>
          <w:szCs w:val="28"/>
        </w:rPr>
        <w:t xml:space="preserve">» і закликала </w:t>
      </w:r>
      <w:r>
        <w:rPr>
          <w:rFonts w:ascii="Times New Roman" w:eastAsia="Times New Roman" w:hAnsi="Times New Roman" w:cs="Times New Roman"/>
          <w:sz w:val="28"/>
          <w:szCs w:val="28"/>
        </w:rPr>
        <w:t>міжнародну спільноту до його засудження. Це важливий крок у формуванні міжнародного правового підґрунтя для притягнення до відповідальності винних у злочинах агресії, воєнних злочинах і геноциді.</w:t>
      </w:r>
    </w:p>
    <w:p w14:paraId="1BF9BD29"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Концепція «</w:t>
      </w:r>
      <w:proofErr w:type="spellStart"/>
      <w:r>
        <w:rPr>
          <w:rFonts w:ascii="Times New Roman" w:eastAsia="Times New Roman" w:hAnsi="Times New Roman" w:cs="Times New Roman"/>
          <w:sz w:val="28"/>
          <w:szCs w:val="28"/>
        </w:rPr>
        <w:t>русского</w:t>
      </w:r>
      <w:proofErr w:type="spellEnd"/>
      <w:r>
        <w:rPr>
          <w:rFonts w:ascii="Times New Roman" w:eastAsia="Times New Roman" w:hAnsi="Times New Roman" w:cs="Times New Roman"/>
          <w:sz w:val="28"/>
          <w:szCs w:val="28"/>
        </w:rPr>
        <w:t xml:space="preserve"> міра» — це головна ідеологічна основа су</w:t>
      </w:r>
      <w:r>
        <w:rPr>
          <w:rFonts w:ascii="Times New Roman" w:eastAsia="Times New Roman" w:hAnsi="Times New Roman" w:cs="Times New Roman"/>
          <w:sz w:val="28"/>
          <w:szCs w:val="28"/>
        </w:rPr>
        <w:t xml:space="preserve">часної російської агресії, спрямованої на знищення української державності та ідентичності. Вона стала сучасною формою неофашистської експансії, втіленої в </w:t>
      </w:r>
      <w:proofErr w:type="spellStart"/>
      <w:r>
        <w:rPr>
          <w:rFonts w:ascii="Times New Roman" w:eastAsia="Times New Roman" w:hAnsi="Times New Roman" w:cs="Times New Roman"/>
          <w:sz w:val="28"/>
          <w:szCs w:val="28"/>
        </w:rPr>
        <w:t>рашизмі</w:t>
      </w:r>
      <w:proofErr w:type="spellEnd"/>
      <w:r>
        <w:rPr>
          <w:rFonts w:ascii="Times New Roman" w:eastAsia="Times New Roman" w:hAnsi="Times New Roman" w:cs="Times New Roman"/>
          <w:sz w:val="28"/>
          <w:szCs w:val="28"/>
        </w:rPr>
        <w:t xml:space="preserve">. Подолання цієї ідеології — виклик не лише для України, а й для усього світу, який змушений </w:t>
      </w:r>
      <w:r>
        <w:rPr>
          <w:rFonts w:ascii="Times New Roman" w:eastAsia="Times New Roman" w:hAnsi="Times New Roman" w:cs="Times New Roman"/>
          <w:sz w:val="28"/>
          <w:szCs w:val="28"/>
        </w:rPr>
        <w:t>переосмислювати принципи міжнародної безпеки та відповідальності. Протистояти агресії — означає протистояти отруйному впливу «</w:t>
      </w:r>
      <w:proofErr w:type="spellStart"/>
      <w:r>
        <w:rPr>
          <w:rFonts w:ascii="Times New Roman" w:eastAsia="Times New Roman" w:hAnsi="Times New Roman" w:cs="Times New Roman"/>
          <w:sz w:val="28"/>
          <w:szCs w:val="28"/>
        </w:rPr>
        <w:t>русского</w:t>
      </w:r>
      <w:proofErr w:type="spellEnd"/>
      <w:r>
        <w:rPr>
          <w:rFonts w:ascii="Times New Roman" w:eastAsia="Times New Roman" w:hAnsi="Times New Roman" w:cs="Times New Roman"/>
          <w:sz w:val="28"/>
          <w:szCs w:val="28"/>
        </w:rPr>
        <w:t xml:space="preserve"> міра» як світоглядної конструкції, що виправдовує війну, репресії та геноцид.</w:t>
      </w:r>
    </w:p>
    <w:p w14:paraId="56DA8DBB"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Концепція «</w:t>
      </w:r>
      <w:proofErr w:type="spellStart"/>
      <w:r>
        <w:rPr>
          <w:rFonts w:ascii="Times New Roman" w:eastAsia="Times New Roman" w:hAnsi="Times New Roman" w:cs="Times New Roman"/>
          <w:sz w:val="28"/>
          <w:szCs w:val="28"/>
        </w:rPr>
        <w:t>русского</w:t>
      </w:r>
      <w:proofErr w:type="spellEnd"/>
      <w:r>
        <w:rPr>
          <w:rFonts w:ascii="Times New Roman" w:eastAsia="Times New Roman" w:hAnsi="Times New Roman" w:cs="Times New Roman"/>
          <w:sz w:val="28"/>
          <w:szCs w:val="28"/>
        </w:rPr>
        <w:t xml:space="preserve"> міра» є не просто теоре</w:t>
      </w:r>
      <w:r>
        <w:rPr>
          <w:rFonts w:ascii="Times New Roman" w:eastAsia="Times New Roman" w:hAnsi="Times New Roman" w:cs="Times New Roman"/>
          <w:sz w:val="28"/>
          <w:szCs w:val="28"/>
        </w:rPr>
        <w:t>тичною конструкцією, а конкретним політичним інструментом ідеологічного обґрунтування російської агресії. Вона трансформує не лише зовнішню політику РФ, але й мислення російського суспільства, нав’язуючи реваншистську парадигму. Під її прикриттям Москва ве</w:t>
      </w:r>
      <w:r>
        <w:rPr>
          <w:rFonts w:ascii="Times New Roman" w:eastAsia="Times New Roman" w:hAnsi="Times New Roman" w:cs="Times New Roman"/>
          <w:sz w:val="28"/>
          <w:szCs w:val="28"/>
        </w:rPr>
        <w:t>де війну за імперське відродження, цивілізаційне домінування та геополітичну гегемонію — насамперед через знищення незалежної української держави.</w:t>
      </w:r>
    </w:p>
    <w:p w14:paraId="197C35D9" w14:textId="77777777" w:rsidR="00C760A0" w:rsidRDefault="00594DF0">
      <w:pPr>
        <w:pStyle w:val="1"/>
        <w:jc w:val="center"/>
        <w:rPr>
          <w:rFonts w:ascii="Times New Roman" w:eastAsia="Times New Roman" w:hAnsi="Times New Roman" w:cs="Times New Roman"/>
          <w:b/>
          <w:color w:val="000000"/>
          <w:sz w:val="28"/>
          <w:szCs w:val="28"/>
        </w:rPr>
      </w:pPr>
      <w:bookmarkStart w:id="9" w:name="_heading=h.uh6ccblelusw" w:colFirst="0" w:colLast="0"/>
      <w:bookmarkEnd w:id="9"/>
      <w:r>
        <w:rPr>
          <w:rFonts w:ascii="Times New Roman" w:eastAsia="Times New Roman" w:hAnsi="Times New Roman" w:cs="Times New Roman"/>
          <w:b/>
          <w:color w:val="000000"/>
          <w:sz w:val="28"/>
          <w:szCs w:val="28"/>
        </w:rPr>
        <w:t>2.2 Пропагандистські механізми РФ: маніпуляція історичною пам’яттю та інформаційні війни</w:t>
      </w:r>
    </w:p>
    <w:p w14:paraId="4D2A836C" w14:textId="77777777" w:rsidR="00C760A0" w:rsidRDefault="00C760A0">
      <w:pPr>
        <w:pBdr>
          <w:top w:val="nil"/>
          <w:left w:val="nil"/>
          <w:bottom w:val="nil"/>
          <w:right w:val="nil"/>
          <w:between w:val="nil"/>
        </w:pBdr>
        <w:spacing w:after="0" w:line="360" w:lineRule="auto"/>
        <w:rPr>
          <w:rFonts w:ascii="Times New Roman" w:eastAsia="Times New Roman" w:hAnsi="Times New Roman" w:cs="Times New Roman"/>
          <w:b/>
          <w:color w:val="000000"/>
          <w:sz w:val="28"/>
          <w:szCs w:val="28"/>
        </w:rPr>
      </w:pPr>
    </w:p>
    <w:p w14:paraId="7300ABE9"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Сучасна російська п</w:t>
      </w:r>
      <w:r>
        <w:rPr>
          <w:rFonts w:ascii="Times New Roman" w:eastAsia="Times New Roman" w:hAnsi="Times New Roman" w:cs="Times New Roman"/>
          <w:sz w:val="28"/>
          <w:szCs w:val="28"/>
        </w:rPr>
        <w:t xml:space="preserve">ропаганда є складним багаторівневим механізмом, який поєднує традиційні методи маніпуляції з сучасними технологіями </w:t>
      </w:r>
      <w:r>
        <w:rPr>
          <w:rFonts w:ascii="Times New Roman" w:eastAsia="Times New Roman" w:hAnsi="Times New Roman" w:cs="Times New Roman"/>
          <w:sz w:val="28"/>
          <w:szCs w:val="28"/>
        </w:rPr>
        <w:lastRenderedPageBreak/>
        <w:t>інформаційних війн. Її основним завданням є формування викривленої картини світу, що виправдовує агресію РФ та створює ілюзію моральної легі</w:t>
      </w:r>
      <w:r>
        <w:rPr>
          <w:rFonts w:ascii="Times New Roman" w:eastAsia="Times New Roman" w:hAnsi="Times New Roman" w:cs="Times New Roman"/>
          <w:sz w:val="28"/>
          <w:szCs w:val="28"/>
        </w:rPr>
        <w:t>тимності її дій. Центральне місце в цій системі займає маніпуляція історичною пам’яттю, яка перетворюється на потужний інструмент впливу як на внутрішню аудиторію, так і на міжнародне суспільство.</w:t>
      </w:r>
    </w:p>
    <w:p w14:paraId="7BCFF623"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Кремлівська пропаганда активно експлуатує ключові історичні</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наративи</w:t>
      </w:r>
      <w:proofErr w:type="spellEnd"/>
      <w:r>
        <w:rPr>
          <w:rFonts w:ascii="Times New Roman" w:eastAsia="Times New Roman" w:hAnsi="Times New Roman" w:cs="Times New Roman"/>
          <w:sz w:val="28"/>
          <w:szCs w:val="28"/>
        </w:rPr>
        <w:t>, переважно пов’язані з Другою світовою війною. Культ "Великої Перемоги" перетворено на центральний елемент державної ідеології, що слугує для обґрунтування сучасних територіальних претензій та мілітаризації суспільства. Наприклад, теза про "деком</w:t>
      </w:r>
      <w:r>
        <w:rPr>
          <w:rFonts w:ascii="Times New Roman" w:eastAsia="Times New Roman" w:hAnsi="Times New Roman" w:cs="Times New Roman"/>
          <w:sz w:val="28"/>
          <w:szCs w:val="28"/>
        </w:rPr>
        <w:t>унізацію як реваншизм" використовується для дискредитації української політики пам’яті, а міф про "єдиний народ" – для заперечення української державності.</w:t>
      </w:r>
    </w:p>
    <w:p w14:paraId="74229D84"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Особливу роль відіграє переписування історії Київської Русі та козацтва. РФ систематично намагається</w:t>
      </w:r>
      <w:r>
        <w:rPr>
          <w:rFonts w:ascii="Times New Roman" w:eastAsia="Times New Roman" w:hAnsi="Times New Roman" w:cs="Times New Roman"/>
          <w:sz w:val="28"/>
          <w:szCs w:val="28"/>
        </w:rPr>
        <w:t xml:space="preserve"> присвоїти спільну східнослов’янську спадщину, представляючи Україну як "штучну державу", створену за волі зовнішніх сил. Це чітко простежується в офіційних підручниках історії та публічних виступах російських політиків, де Україна зображується як "відірва</w:t>
      </w:r>
      <w:r>
        <w:rPr>
          <w:rFonts w:ascii="Times New Roman" w:eastAsia="Times New Roman" w:hAnsi="Times New Roman" w:cs="Times New Roman"/>
          <w:sz w:val="28"/>
          <w:szCs w:val="28"/>
        </w:rPr>
        <w:t>на частина російського світу".</w:t>
      </w:r>
    </w:p>
    <w:p w14:paraId="6F01B415"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Інформаційна війна стала одним із ключових інструментів агресії Російської Федерації проти України. Одним із її складників є інформаційна атака — цілеспрямований вплив на інформаційний простір супротивника з метою маніпулюван</w:t>
      </w:r>
      <w:r>
        <w:rPr>
          <w:rFonts w:ascii="Times New Roman" w:eastAsia="Times New Roman" w:hAnsi="Times New Roman" w:cs="Times New Roman"/>
          <w:sz w:val="28"/>
          <w:szCs w:val="28"/>
        </w:rPr>
        <w:t>ня свідомістю, дезорієнтації суспільства, створення хибної картини реальності. РФ системно використовує цей інструмент як елемент гібридної війни, насамперед у сфері історичної пам’яті, перетворюючи історію на зброю масового впливу.</w:t>
      </w:r>
    </w:p>
    <w:p w14:paraId="2F666F75"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Інформаційна атака — це</w:t>
      </w:r>
      <w:r>
        <w:rPr>
          <w:rFonts w:ascii="Times New Roman" w:eastAsia="Times New Roman" w:hAnsi="Times New Roman" w:cs="Times New Roman"/>
          <w:sz w:val="28"/>
          <w:szCs w:val="28"/>
        </w:rPr>
        <w:t xml:space="preserve"> наступальна інформаційна операція, яка передбачає створення або використання інформаційного приводу, поширення фальсифікованої або маніпулятивної інформації з метою викликати зміну </w:t>
      </w:r>
      <w:r>
        <w:rPr>
          <w:rFonts w:ascii="Times New Roman" w:eastAsia="Times New Roman" w:hAnsi="Times New Roman" w:cs="Times New Roman"/>
          <w:sz w:val="28"/>
          <w:szCs w:val="28"/>
        </w:rPr>
        <w:lastRenderedPageBreak/>
        <w:t>поведінки, поглядів або рішень у цільової аудиторії [30]. Російська Федера</w:t>
      </w:r>
      <w:r>
        <w:rPr>
          <w:rFonts w:ascii="Times New Roman" w:eastAsia="Times New Roman" w:hAnsi="Times New Roman" w:cs="Times New Roman"/>
          <w:sz w:val="28"/>
          <w:szCs w:val="28"/>
        </w:rPr>
        <w:t>ція активно використовує прямі та непрямі інформаційні атаки, впливаючи на державні інституції, засоби масової інформації, суспільну думку, міжнародні організації.</w:t>
      </w:r>
    </w:p>
    <w:p w14:paraId="07CEAFA7"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цьому контексті маніпуляція історичною пам’яттю є ключовим інструментом. Такі атаки включа</w:t>
      </w:r>
      <w:r>
        <w:rPr>
          <w:rFonts w:ascii="Times New Roman" w:eastAsia="Times New Roman" w:hAnsi="Times New Roman" w:cs="Times New Roman"/>
          <w:sz w:val="28"/>
          <w:szCs w:val="28"/>
        </w:rPr>
        <w:t>ють:</w:t>
      </w:r>
    </w:p>
    <w:p w14:paraId="1F354C79" w14:textId="77777777" w:rsidR="00C760A0" w:rsidRDefault="00594DF0">
      <w:pPr>
        <w:numPr>
          <w:ilvl w:val="0"/>
          <w:numId w:val="4"/>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переосмислення Другої світової війни з нав’язуванням образу Росії як «визволительки»;</w:t>
      </w:r>
    </w:p>
    <w:p w14:paraId="5AC37747" w14:textId="77777777" w:rsidR="00C760A0" w:rsidRDefault="00594DF0">
      <w:pPr>
        <w:numPr>
          <w:ilvl w:val="0"/>
          <w:numId w:val="4"/>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заперечення Голодомору як геноциду українців;</w:t>
      </w:r>
    </w:p>
    <w:p w14:paraId="17C3B6E9" w14:textId="77777777" w:rsidR="00C760A0" w:rsidRDefault="00594DF0">
      <w:pPr>
        <w:numPr>
          <w:ilvl w:val="0"/>
          <w:numId w:val="4"/>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викривлення подій Майдану, російсько-української війни та окупації Криму;</w:t>
      </w:r>
    </w:p>
    <w:p w14:paraId="4A4CD37F" w14:textId="77777777" w:rsidR="00C760A0" w:rsidRDefault="00594DF0">
      <w:pPr>
        <w:numPr>
          <w:ilvl w:val="0"/>
          <w:numId w:val="4"/>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пропаганда спільного «історичного </w:t>
      </w:r>
      <w:r>
        <w:rPr>
          <w:rFonts w:ascii="Times New Roman" w:eastAsia="Times New Roman" w:hAnsi="Times New Roman" w:cs="Times New Roman"/>
          <w:sz w:val="28"/>
          <w:szCs w:val="28"/>
        </w:rPr>
        <w:t>кореня» українців і росіян, яка має обґрунтувати «право» Росії на втручання у внутрішні справи України.</w:t>
      </w:r>
    </w:p>
    <w:p w14:paraId="005A9A97"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Особливе місце в інформаційній війні РФ займають семантичні атаки — маніпуляції змістом і смислами. Наприклад, використовуючи довіру до авторитетних дже</w:t>
      </w:r>
      <w:r>
        <w:rPr>
          <w:rFonts w:ascii="Times New Roman" w:eastAsia="Times New Roman" w:hAnsi="Times New Roman" w:cs="Times New Roman"/>
          <w:sz w:val="28"/>
          <w:szCs w:val="28"/>
        </w:rPr>
        <w:t>рел (зламані сайти, фальшиві публікації, «</w:t>
      </w:r>
      <w:proofErr w:type="spellStart"/>
      <w:r>
        <w:rPr>
          <w:rFonts w:ascii="Times New Roman" w:eastAsia="Times New Roman" w:hAnsi="Times New Roman" w:cs="Times New Roman"/>
          <w:sz w:val="28"/>
          <w:szCs w:val="28"/>
        </w:rPr>
        <w:t>ботоферми</w:t>
      </w:r>
      <w:proofErr w:type="spellEnd"/>
      <w:r>
        <w:rPr>
          <w:rFonts w:ascii="Times New Roman" w:eastAsia="Times New Roman" w:hAnsi="Times New Roman" w:cs="Times New Roman"/>
          <w:sz w:val="28"/>
          <w:szCs w:val="28"/>
        </w:rPr>
        <w:t>»), РФ поширює викривлену інформацію, підмінюючи поняття та впливаючи на інтерпретацію подій. Так створюється інформаційна ілюзія, що змінює історичну картину в свідомості мас.</w:t>
      </w:r>
    </w:p>
    <w:p w14:paraId="2EE9321A"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Іншою формою є маніпуляція о</w:t>
      </w:r>
      <w:r>
        <w:rPr>
          <w:rFonts w:ascii="Times New Roman" w:eastAsia="Times New Roman" w:hAnsi="Times New Roman" w:cs="Times New Roman"/>
          <w:sz w:val="28"/>
          <w:szCs w:val="28"/>
        </w:rPr>
        <w:t>собистісно-психологічного характеру, спрямована на емоційний вплив: апеляція до ностальгії за СРСР, страху перед «фашизмом», образу «зовнішнього ворога». Такі дії спрямовані як на внутрішню аудиторію в Росії (мобілізація суспільства), так і на зовнішню (ро</w:t>
      </w:r>
      <w:r>
        <w:rPr>
          <w:rFonts w:ascii="Times New Roman" w:eastAsia="Times New Roman" w:hAnsi="Times New Roman" w:cs="Times New Roman"/>
          <w:sz w:val="28"/>
          <w:szCs w:val="28"/>
        </w:rPr>
        <w:t>зкол суспільної думки, дискредитація України).</w:t>
      </w:r>
    </w:p>
    <w:p w14:paraId="4333DF78"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Метою цих пропагандистських механізмів є:</w:t>
      </w:r>
    </w:p>
    <w:p w14:paraId="3810E685" w14:textId="77777777" w:rsidR="00C760A0" w:rsidRDefault="00594DF0">
      <w:pPr>
        <w:numPr>
          <w:ilvl w:val="0"/>
          <w:numId w:val="5"/>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розмиття межі між правдою та фейком;</w:t>
      </w:r>
    </w:p>
    <w:p w14:paraId="7B6853AE" w14:textId="77777777" w:rsidR="00C760A0" w:rsidRDefault="00594DF0">
      <w:pPr>
        <w:numPr>
          <w:ilvl w:val="0"/>
          <w:numId w:val="5"/>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підрив довіри до демократичних інститутів;</w:t>
      </w:r>
    </w:p>
    <w:p w14:paraId="6C5F3278" w14:textId="77777777" w:rsidR="00C760A0" w:rsidRDefault="00594DF0">
      <w:pPr>
        <w:numPr>
          <w:ilvl w:val="0"/>
          <w:numId w:val="5"/>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створення сприятливих умов для політичної чи військової агресії;</w:t>
      </w:r>
    </w:p>
    <w:p w14:paraId="1B2013F7" w14:textId="77777777" w:rsidR="00C760A0" w:rsidRDefault="00594DF0">
      <w:pPr>
        <w:numPr>
          <w:ilvl w:val="0"/>
          <w:numId w:val="5"/>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деморалізація </w:t>
      </w:r>
      <w:r>
        <w:rPr>
          <w:rFonts w:ascii="Times New Roman" w:eastAsia="Times New Roman" w:hAnsi="Times New Roman" w:cs="Times New Roman"/>
          <w:sz w:val="28"/>
          <w:szCs w:val="28"/>
        </w:rPr>
        <w:t>українського суспільства;</w:t>
      </w:r>
    </w:p>
    <w:p w14:paraId="38AAB3A3" w14:textId="77777777" w:rsidR="00C760A0" w:rsidRDefault="00594DF0">
      <w:pPr>
        <w:numPr>
          <w:ilvl w:val="0"/>
          <w:numId w:val="5"/>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створення інформаційного вакууму в міжнародному дискурсі.</w:t>
      </w:r>
    </w:p>
    <w:p w14:paraId="07BA43F1"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Успішна інформаційна атака дозволяє РФ не тільки виправдовувати свої дії перед власним населенням, але й дезінформувати міжнародну спільноту, створюючи альтернативну реальн</w:t>
      </w:r>
      <w:r>
        <w:rPr>
          <w:rFonts w:ascii="Times New Roman" w:eastAsia="Times New Roman" w:hAnsi="Times New Roman" w:cs="Times New Roman"/>
          <w:sz w:val="28"/>
          <w:szCs w:val="28"/>
        </w:rPr>
        <w:t>ість, де агресор подається як «миротворець», а жертва — як «загроза».</w:t>
      </w:r>
    </w:p>
    <w:p w14:paraId="0FCD3238"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Протидія таким атакам потребує системної інформаційної безпеки, розвитку </w:t>
      </w:r>
      <w:proofErr w:type="spellStart"/>
      <w:r>
        <w:rPr>
          <w:rFonts w:ascii="Times New Roman" w:eastAsia="Times New Roman" w:hAnsi="Times New Roman" w:cs="Times New Roman"/>
          <w:sz w:val="28"/>
          <w:szCs w:val="28"/>
        </w:rPr>
        <w:t>медіаграмотності</w:t>
      </w:r>
      <w:proofErr w:type="spellEnd"/>
      <w:r>
        <w:rPr>
          <w:rFonts w:ascii="Times New Roman" w:eastAsia="Times New Roman" w:hAnsi="Times New Roman" w:cs="Times New Roman"/>
          <w:sz w:val="28"/>
          <w:szCs w:val="28"/>
        </w:rPr>
        <w:t xml:space="preserve"> суспільства, стратегічних комунікацій на державному рівні та архітектури цифрової стійкості. Не </w:t>
      </w:r>
      <w:r>
        <w:rPr>
          <w:rFonts w:ascii="Times New Roman" w:eastAsia="Times New Roman" w:hAnsi="Times New Roman" w:cs="Times New Roman"/>
          <w:sz w:val="28"/>
          <w:szCs w:val="28"/>
        </w:rPr>
        <w:t xml:space="preserve">менш важливим є науково-історичне відновлення правди, публічне розвінчування історичних фейків і активна участь українських та міжнародних експертів у </w:t>
      </w:r>
      <w:proofErr w:type="spellStart"/>
      <w:r>
        <w:rPr>
          <w:rFonts w:ascii="Times New Roman" w:eastAsia="Times New Roman" w:hAnsi="Times New Roman" w:cs="Times New Roman"/>
          <w:sz w:val="28"/>
          <w:szCs w:val="28"/>
        </w:rPr>
        <w:t>деконструкції</w:t>
      </w:r>
      <w:proofErr w:type="spellEnd"/>
      <w:r>
        <w:rPr>
          <w:rFonts w:ascii="Times New Roman" w:eastAsia="Times New Roman" w:hAnsi="Times New Roman" w:cs="Times New Roman"/>
          <w:sz w:val="28"/>
          <w:szCs w:val="28"/>
        </w:rPr>
        <w:t xml:space="preserve"> пропагандистських </w:t>
      </w:r>
      <w:proofErr w:type="spellStart"/>
      <w:r>
        <w:rPr>
          <w:rFonts w:ascii="Times New Roman" w:eastAsia="Times New Roman" w:hAnsi="Times New Roman" w:cs="Times New Roman"/>
          <w:sz w:val="28"/>
          <w:szCs w:val="28"/>
        </w:rPr>
        <w:t>наративів</w:t>
      </w:r>
      <w:proofErr w:type="spellEnd"/>
      <w:r>
        <w:rPr>
          <w:rFonts w:ascii="Times New Roman" w:eastAsia="Times New Roman" w:hAnsi="Times New Roman" w:cs="Times New Roman"/>
          <w:sz w:val="28"/>
          <w:szCs w:val="28"/>
        </w:rPr>
        <w:t xml:space="preserve"> РФ.</w:t>
      </w:r>
    </w:p>
    <w:p w14:paraId="4E0C54A0"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Поняття «гібридної війни» набуло особливого значення після </w:t>
      </w:r>
      <w:r>
        <w:rPr>
          <w:rFonts w:ascii="Times New Roman" w:eastAsia="Times New Roman" w:hAnsi="Times New Roman" w:cs="Times New Roman"/>
          <w:sz w:val="28"/>
          <w:szCs w:val="28"/>
        </w:rPr>
        <w:t>початку російської агресії проти України у 2014 році, кульмінацією якої стали окупація Криму та частин Донбасу. Водночас ця форма війни включає не лише військові, а й інформаційно-психологічні, політичні, економічні й культурні методи впливу, головною мето</w:t>
      </w:r>
      <w:r>
        <w:rPr>
          <w:rFonts w:ascii="Times New Roman" w:eastAsia="Times New Roman" w:hAnsi="Times New Roman" w:cs="Times New Roman"/>
          <w:sz w:val="28"/>
          <w:szCs w:val="28"/>
        </w:rPr>
        <w:t>ю яких є маніпуляція свідомістю та історичною пам’яттю населення як усередині країни-жертви, так і за її межами [13].</w:t>
      </w:r>
    </w:p>
    <w:p w14:paraId="4A176680"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думку українських дослідників, гібридна війна РФ проти України є не просто конфліктом між двома державами, а спробою насадження нового,</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неоімперського</w:t>
      </w:r>
      <w:proofErr w:type="spellEnd"/>
      <w:r>
        <w:rPr>
          <w:rFonts w:ascii="Times New Roman" w:eastAsia="Times New Roman" w:hAnsi="Times New Roman" w:cs="Times New Roman"/>
          <w:sz w:val="28"/>
          <w:szCs w:val="28"/>
        </w:rPr>
        <w:t xml:space="preserve"> порядку, заснованого на:</w:t>
      </w:r>
    </w:p>
    <w:p w14:paraId="7EC4174F" w14:textId="77777777" w:rsidR="00C760A0" w:rsidRDefault="00594DF0">
      <w:pPr>
        <w:numPr>
          <w:ilvl w:val="0"/>
          <w:numId w:val="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переосмисленні історії в дусі російської державної ідеології, зокрема візії «великої перемоги», «єдиного народу» та фальсифікації української ідентичності;</w:t>
      </w:r>
    </w:p>
    <w:p w14:paraId="43BF3799" w14:textId="77777777" w:rsidR="00C760A0" w:rsidRDefault="00594DF0">
      <w:pPr>
        <w:numPr>
          <w:ilvl w:val="0"/>
          <w:numId w:val="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інформаційному терорі — поширенні масової дезінформації, фе</w:t>
      </w:r>
      <w:r>
        <w:rPr>
          <w:rFonts w:ascii="Times New Roman" w:eastAsia="Times New Roman" w:hAnsi="Times New Roman" w:cs="Times New Roman"/>
          <w:sz w:val="28"/>
          <w:szCs w:val="28"/>
        </w:rPr>
        <w:t>йків, підміни понять (наприклад, називання війни «громадянським конфліктом»);</w:t>
      </w:r>
    </w:p>
    <w:p w14:paraId="19C4B2D7" w14:textId="77777777" w:rsidR="00C760A0" w:rsidRDefault="00594DF0">
      <w:pPr>
        <w:numPr>
          <w:ilvl w:val="0"/>
          <w:numId w:val="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інсценуванні внутрішніх криз — створенні враження, що конфлікт є наслідком внутрішніх суперечностей, а Росія виступає «миротворцем»;</w:t>
      </w:r>
    </w:p>
    <w:p w14:paraId="2A0D95CF" w14:textId="77777777" w:rsidR="00C760A0" w:rsidRDefault="00594DF0">
      <w:pPr>
        <w:numPr>
          <w:ilvl w:val="0"/>
          <w:numId w:val="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створенні «</w:t>
      </w:r>
      <w:proofErr w:type="spellStart"/>
      <w:r>
        <w:rPr>
          <w:rFonts w:ascii="Times New Roman" w:eastAsia="Times New Roman" w:hAnsi="Times New Roman" w:cs="Times New Roman"/>
          <w:sz w:val="28"/>
          <w:szCs w:val="28"/>
        </w:rPr>
        <w:t>псевдореальності</w:t>
      </w:r>
      <w:proofErr w:type="spellEnd"/>
      <w:r>
        <w:rPr>
          <w:rFonts w:ascii="Times New Roman" w:eastAsia="Times New Roman" w:hAnsi="Times New Roman" w:cs="Times New Roman"/>
          <w:sz w:val="28"/>
          <w:szCs w:val="28"/>
        </w:rPr>
        <w:t>» на окупованих те</w:t>
      </w:r>
      <w:r>
        <w:rPr>
          <w:rFonts w:ascii="Times New Roman" w:eastAsia="Times New Roman" w:hAnsi="Times New Roman" w:cs="Times New Roman"/>
          <w:sz w:val="28"/>
          <w:szCs w:val="28"/>
        </w:rPr>
        <w:t>риторіях і в самій РФ через контроль над медіа та освітою;</w:t>
      </w:r>
    </w:p>
    <w:p w14:paraId="6638E669" w14:textId="77777777" w:rsidR="00C760A0" w:rsidRDefault="00594DF0">
      <w:pPr>
        <w:numPr>
          <w:ilvl w:val="0"/>
          <w:numId w:val="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легітимізації інтервенції через концепт «захисту російськомовного населення» — ключовий </w:t>
      </w:r>
      <w:proofErr w:type="spellStart"/>
      <w:r>
        <w:rPr>
          <w:rFonts w:ascii="Times New Roman" w:eastAsia="Times New Roman" w:hAnsi="Times New Roman" w:cs="Times New Roman"/>
          <w:sz w:val="28"/>
          <w:szCs w:val="28"/>
        </w:rPr>
        <w:t>наратив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русского</w:t>
      </w:r>
      <w:proofErr w:type="spellEnd"/>
      <w:r>
        <w:rPr>
          <w:rFonts w:ascii="Times New Roman" w:eastAsia="Times New Roman" w:hAnsi="Times New Roman" w:cs="Times New Roman"/>
          <w:sz w:val="28"/>
          <w:szCs w:val="28"/>
        </w:rPr>
        <w:t xml:space="preserve"> міра», який слугує виправданням агресії [29].</w:t>
      </w:r>
    </w:p>
    <w:p w14:paraId="2FEC3D89"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межах гібридної стратегії особливу роль від</w:t>
      </w:r>
      <w:r>
        <w:rPr>
          <w:rFonts w:ascii="Times New Roman" w:eastAsia="Times New Roman" w:hAnsi="Times New Roman" w:cs="Times New Roman"/>
          <w:sz w:val="28"/>
          <w:szCs w:val="28"/>
        </w:rPr>
        <w:t>іграє інформаційна війна, в якій Росія використовує пропаганду як зброю, впливаючи на сприйняття історичних подій; дискредитує українську державу шляхом нав’язування образу «нацистської», «зовнішньо керованої» або «нездатної до самостійного існування»; ств</w:t>
      </w:r>
      <w:r>
        <w:rPr>
          <w:rFonts w:ascii="Times New Roman" w:eastAsia="Times New Roman" w:hAnsi="Times New Roman" w:cs="Times New Roman"/>
          <w:sz w:val="28"/>
          <w:szCs w:val="28"/>
        </w:rPr>
        <w:t xml:space="preserve">орює фальшиві інформаційні джерела, які поширюють вигідні Кремлю </w:t>
      </w:r>
      <w:proofErr w:type="spellStart"/>
      <w:r>
        <w:rPr>
          <w:rFonts w:ascii="Times New Roman" w:eastAsia="Times New Roman" w:hAnsi="Times New Roman" w:cs="Times New Roman"/>
          <w:sz w:val="28"/>
          <w:szCs w:val="28"/>
        </w:rPr>
        <w:t>наративи</w:t>
      </w:r>
      <w:proofErr w:type="spellEnd"/>
      <w:r>
        <w:rPr>
          <w:rFonts w:ascii="Times New Roman" w:eastAsia="Times New Roman" w:hAnsi="Times New Roman" w:cs="Times New Roman"/>
          <w:sz w:val="28"/>
          <w:szCs w:val="28"/>
        </w:rPr>
        <w:t>; застосовує інформаційні атаки проти критичної інфраструктури, державних органів, а також проти міжнародних союзників України; підриває довіру до міжнародного права й демократичних ц</w:t>
      </w:r>
      <w:r>
        <w:rPr>
          <w:rFonts w:ascii="Times New Roman" w:eastAsia="Times New Roman" w:hAnsi="Times New Roman" w:cs="Times New Roman"/>
          <w:sz w:val="28"/>
          <w:szCs w:val="28"/>
        </w:rPr>
        <w:t>інностей, позиціонуючи себе як альтернативний «центр сили» [26].</w:t>
      </w:r>
    </w:p>
    <w:p w14:paraId="1501801F"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Навіть із початком повномасштабного вторгнення Росія не відмовилася від гібридних методів, продовжуючи розмивати межу між війною та миром, називаючи агресію «спеціальною військовою операцією»</w:t>
      </w:r>
      <w:r>
        <w:rPr>
          <w:rFonts w:ascii="Times New Roman" w:eastAsia="Times New Roman" w:hAnsi="Times New Roman" w:cs="Times New Roman"/>
          <w:sz w:val="28"/>
          <w:szCs w:val="28"/>
        </w:rPr>
        <w:t xml:space="preserve">, використовувати маніпуляції в міжнародному інформаційному полі, просуваючи свої </w:t>
      </w:r>
      <w:proofErr w:type="spellStart"/>
      <w:r>
        <w:rPr>
          <w:rFonts w:ascii="Times New Roman" w:eastAsia="Times New Roman" w:hAnsi="Times New Roman" w:cs="Times New Roman"/>
          <w:sz w:val="28"/>
          <w:szCs w:val="28"/>
        </w:rPr>
        <w:t>наративи</w:t>
      </w:r>
      <w:proofErr w:type="spellEnd"/>
      <w:r>
        <w:rPr>
          <w:rFonts w:ascii="Times New Roman" w:eastAsia="Times New Roman" w:hAnsi="Times New Roman" w:cs="Times New Roman"/>
          <w:sz w:val="28"/>
          <w:szCs w:val="28"/>
        </w:rPr>
        <w:t xml:space="preserve"> через медіа, дипломатію, </w:t>
      </w:r>
      <w:proofErr w:type="spellStart"/>
      <w:r>
        <w:rPr>
          <w:rFonts w:ascii="Times New Roman" w:eastAsia="Times New Roman" w:hAnsi="Times New Roman" w:cs="Times New Roman"/>
          <w:sz w:val="28"/>
          <w:szCs w:val="28"/>
        </w:rPr>
        <w:t>псевдоекспертів</w:t>
      </w:r>
      <w:proofErr w:type="spellEnd"/>
      <w:r>
        <w:rPr>
          <w:rFonts w:ascii="Times New Roman" w:eastAsia="Times New Roman" w:hAnsi="Times New Roman" w:cs="Times New Roman"/>
          <w:sz w:val="28"/>
          <w:szCs w:val="28"/>
        </w:rPr>
        <w:t xml:space="preserve">, створювати вигідну для себе картину реальності, де Україна нібито становить загрозу для Росії, а Захід — «спонсорує війну» </w:t>
      </w:r>
      <w:r>
        <w:rPr>
          <w:rFonts w:ascii="Times New Roman" w:eastAsia="Times New Roman" w:hAnsi="Times New Roman" w:cs="Times New Roman"/>
          <w:sz w:val="28"/>
          <w:szCs w:val="28"/>
        </w:rPr>
        <w:t>[50].</w:t>
      </w:r>
    </w:p>
    <w:p w14:paraId="759CE672"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Пропаганда РФ спрямована не лише на обман, а й на формування альтернативної реальності, де агресія виглядає як "оборонна війна". Внутрішньо вона легалізує репресії через образ "п’ятої колони",  мобілізує населення на підтримку війни через культ "захи</w:t>
      </w:r>
      <w:r>
        <w:rPr>
          <w:rFonts w:ascii="Times New Roman" w:eastAsia="Times New Roman" w:hAnsi="Times New Roman" w:cs="Times New Roman"/>
          <w:sz w:val="28"/>
          <w:szCs w:val="28"/>
        </w:rPr>
        <w:t>сника Вітчизни".</w:t>
      </w:r>
    </w:p>
    <w:p w14:paraId="1F41A4AB"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Зовнішньо – підриває довіру до демократичних інституцій, посилює поляризацію і створює "ідеологічних союзників" серед крайніх політичних сил Європи та США.</w:t>
      </w:r>
    </w:p>
    <w:p w14:paraId="3456F456"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Російська інформаційна агресія базується на комбінації державних ЗМІ, соціальних ме</w:t>
      </w:r>
      <w:r>
        <w:rPr>
          <w:rFonts w:ascii="Times New Roman" w:eastAsia="Times New Roman" w:hAnsi="Times New Roman" w:cs="Times New Roman"/>
          <w:sz w:val="28"/>
          <w:szCs w:val="28"/>
        </w:rPr>
        <w:t>реж і непрямих каналів впливу. Її основними рисами є:</w:t>
      </w:r>
    </w:p>
    <w:p w14:paraId="06E85446" w14:textId="77777777" w:rsidR="00C760A0" w:rsidRDefault="00594DF0">
      <w:pPr>
        <w:numPr>
          <w:ilvl w:val="0"/>
          <w:numId w:val="7"/>
        </w:numPr>
        <w:spacing w:after="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Мультиплатформенність</w:t>
      </w:r>
      <w:proofErr w:type="spellEnd"/>
      <w:r>
        <w:rPr>
          <w:rFonts w:ascii="Times New Roman" w:eastAsia="Times New Roman" w:hAnsi="Times New Roman" w:cs="Times New Roman"/>
          <w:sz w:val="28"/>
          <w:szCs w:val="28"/>
        </w:rPr>
        <w:t xml:space="preserve"> – одночасне використання телебачення (RT, </w:t>
      </w:r>
      <w:proofErr w:type="spellStart"/>
      <w:r>
        <w:rPr>
          <w:rFonts w:ascii="Times New Roman" w:eastAsia="Times New Roman" w:hAnsi="Times New Roman" w:cs="Times New Roman"/>
          <w:sz w:val="28"/>
          <w:szCs w:val="28"/>
        </w:rPr>
        <w:t>Sputnik</w:t>
      </w:r>
      <w:proofErr w:type="spellEnd"/>
      <w:r>
        <w:rPr>
          <w:rFonts w:ascii="Times New Roman" w:eastAsia="Times New Roman" w:hAnsi="Times New Roman" w:cs="Times New Roman"/>
          <w:sz w:val="28"/>
          <w:szCs w:val="28"/>
        </w:rPr>
        <w:t>), інтернет-пропаганди (тролі, боти) і "</w:t>
      </w:r>
      <w:proofErr w:type="spellStart"/>
      <w:r>
        <w:rPr>
          <w:rFonts w:ascii="Times New Roman" w:eastAsia="Times New Roman" w:hAnsi="Times New Roman" w:cs="Times New Roman"/>
          <w:sz w:val="28"/>
          <w:szCs w:val="28"/>
        </w:rPr>
        <w:t>мягкої</w:t>
      </w:r>
      <w:proofErr w:type="spellEnd"/>
      <w:r>
        <w:rPr>
          <w:rFonts w:ascii="Times New Roman" w:eastAsia="Times New Roman" w:hAnsi="Times New Roman" w:cs="Times New Roman"/>
          <w:sz w:val="28"/>
          <w:szCs w:val="28"/>
        </w:rPr>
        <w:t xml:space="preserve"> сили" (культурні обміни, наукові гранти).</w:t>
      </w:r>
    </w:p>
    <w:p w14:paraId="19F5AA6B" w14:textId="77777777" w:rsidR="00C760A0" w:rsidRDefault="00594DF0">
      <w:pPr>
        <w:numPr>
          <w:ilvl w:val="0"/>
          <w:numId w:val="7"/>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Адаптивність – створення різних </w:t>
      </w:r>
      <w:proofErr w:type="spellStart"/>
      <w:r>
        <w:rPr>
          <w:rFonts w:ascii="Times New Roman" w:eastAsia="Times New Roman" w:hAnsi="Times New Roman" w:cs="Times New Roman"/>
          <w:sz w:val="28"/>
          <w:szCs w:val="28"/>
        </w:rPr>
        <w:t>наративів</w:t>
      </w:r>
      <w:proofErr w:type="spellEnd"/>
      <w:r>
        <w:rPr>
          <w:rFonts w:ascii="Times New Roman" w:eastAsia="Times New Roman" w:hAnsi="Times New Roman" w:cs="Times New Roman"/>
          <w:sz w:val="28"/>
          <w:szCs w:val="28"/>
        </w:rPr>
        <w:t xml:space="preserve"> для різних аудиторій (наприклад, для внутрішнього споживання акцент на "захисті від НАТО", а для Європи – на "</w:t>
      </w:r>
      <w:proofErr w:type="spellStart"/>
      <w:r>
        <w:rPr>
          <w:rFonts w:ascii="Times New Roman" w:eastAsia="Times New Roman" w:hAnsi="Times New Roman" w:cs="Times New Roman"/>
          <w:sz w:val="28"/>
          <w:szCs w:val="28"/>
        </w:rPr>
        <w:t>борьбі</w:t>
      </w:r>
      <w:proofErr w:type="spellEnd"/>
      <w:r>
        <w:rPr>
          <w:rFonts w:ascii="Times New Roman" w:eastAsia="Times New Roman" w:hAnsi="Times New Roman" w:cs="Times New Roman"/>
          <w:sz w:val="28"/>
          <w:szCs w:val="28"/>
        </w:rPr>
        <w:t xml:space="preserve"> з неонацизмом").</w:t>
      </w:r>
    </w:p>
    <w:p w14:paraId="00978C10" w14:textId="77777777" w:rsidR="00C760A0" w:rsidRDefault="00594DF0">
      <w:pPr>
        <w:numPr>
          <w:ilvl w:val="0"/>
          <w:numId w:val="7"/>
        </w:numPr>
        <w:spacing w:after="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Дезинформація</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конспірологія</w:t>
      </w:r>
      <w:proofErr w:type="spellEnd"/>
      <w:r>
        <w:rPr>
          <w:rFonts w:ascii="Times New Roman" w:eastAsia="Times New Roman" w:hAnsi="Times New Roman" w:cs="Times New Roman"/>
          <w:sz w:val="28"/>
          <w:szCs w:val="28"/>
        </w:rPr>
        <w:t> – поширення фейків (наприклад, про "</w:t>
      </w:r>
      <w:proofErr w:type="spellStart"/>
      <w:r>
        <w:rPr>
          <w:rFonts w:ascii="Times New Roman" w:eastAsia="Times New Roman" w:hAnsi="Times New Roman" w:cs="Times New Roman"/>
          <w:sz w:val="28"/>
          <w:szCs w:val="28"/>
        </w:rPr>
        <w:t>біолабораторі</w:t>
      </w:r>
      <w:r>
        <w:rPr>
          <w:rFonts w:ascii="Times New Roman" w:eastAsia="Times New Roman" w:hAnsi="Times New Roman" w:cs="Times New Roman"/>
          <w:sz w:val="28"/>
          <w:szCs w:val="28"/>
        </w:rPr>
        <w:t>ї</w:t>
      </w:r>
      <w:proofErr w:type="spellEnd"/>
      <w:r>
        <w:rPr>
          <w:rFonts w:ascii="Times New Roman" w:eastAsia="Times New Roman" w:hAnsi="Times New Roman" w:cs="Times New Roman"/>
          <w:sz w:val="28"/>
          <w:szCs w:val="28"/>
        </w:rPr>
        <w:t xml:space="preserve"> в Україні") для створення інформаційного хаосу [30].</w:t>
      </w:r>
    </w:p>
    <w:p w14:paraId="50E4F656"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Однією з найнебезпечніших технологій є "оглядачі" (</w:t>
      </w:r>
      <w:proofErr w:type="spellStart"/>
      <w:r>
        <w:rPr>
          <w:rFonts w:ascii="Times New Roman" w:eastAsia="Times New Roman" w:hAnsi="Times New Roman" w:cs="Times New Roman"/>
          <w:sz w:val="28"/>
          <w:szCs w:val="28"/>
        </w:rPr>
        <w:t>firehose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falsehood</w:t>
      </w:r>
      <w:proofErr w:type="spellEnd"/>
      <w:r>
        <w:rPr>
          <w:rFonts w:ascii="Times New Roman" w:eastAsia="Times New Roman" w:hAnsi="Times New Roman" w:cs="Times New Roman"/>
          <w:sz w:val="28"/>
          <w:szCs w:val="28"/>
        </w:rPr>
        <w:t xml:space="preserve">) – потік суперечливої інформації, який перевантажує споживача і робить його схильним до маніпуляцій. За даними RAND </w:t>
      </w:r>
      <w:proofErr w:type="spellStart"/>
      <w:r>
        <w:rPr>
          <w:rFonts w:ascii="Times New Roman" w:eastAsia="Times New Roman" w:hAnsi="Times New Roman" w:cs="Times New Roman"/>
          <w:sz w:val="28"/>
          <w:szCs w:val="28"/>
        </w:rPr>
        <w:t>Corporation</w:t>
      </w:r>
      <w:proofErr w:type="spellEnd"/>
      <w:r>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ця методика ефективна через швидкість і обсяги поширення, що перевищують можливості спростування</w:t>
      </w:r>
    </w:p>
    <w:p w14:paraId="7ACB27BE"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Російська пропаганда – це не просто інструмент обману, а складова гібридної війни. Її небезпека полягає в системності, </w:t>
      </w:r>
      <w:proofErr w:type="spellStart"/>
      <w:r>
        <w:rPr>
          <w:rFonts w:ascii="Times New Roman" w:eastAsia="Times New Roman" w:hAnsi="Times New Roman" w:cs="Times New Roman"/>
          <w:sz w:val="28"/>
          <w:szCs w:val="28"/>
        </w:rPr>
        <w:t>довготривалості</w:t>
      </w:r>
      <w:proofErr w:type="spellEnd"/>
      <w:r>
        <w:rPr>
          <w:rFonts w:ascii="Times New Roman" w:eastAsia="Times New Roman" w:hAnsi="Times New Roman" w:cs="Times New Roman"/>
          <w:sz w:val="28"/>
          <w:szCs w:val="28"/>
        </w:rPr>
        <w:t xml:space="preserve"> та здатності руйнувати </w:t>
      </w:r>
      <w:r>
        <w:rPr>
          <w:rFonts w:ascii="Times New Roman" w:eastAsia="Times New Roman" w:hAnsi="Times New Roman" w:cs="Times New Roman"/>
          <w:sz w:val="28"/>
          <w:szCs w:val="28"/>
        </w:rPr>
        <w:t xml:space="preserve">критичне мислення. Протидія вимагає не лише </w:t>
      </w:r>
      <w:proofErr w:type="spellStart"/>
      <w:r>
        <w:rPr>
          <w:rFonts w:ascii="Times New Roman" w:eastAsia="Times New Roman" w:hAnsi="Times New Roman" w:cs="Times New Roman"/>
          <w:sz w:val="28"/>
          <w:szCs w:val="28"/>
        </w:rPr>
        <w:t>фактчекінгу</w:t>
      </w:r>
      <w:proofErr w:type="spellEnd"/>
      <w:r>
        <w:rPr>
          <w:rFonts w:ascii="Times New Roman" w:eastAsia="Times New Roman" w:hAnsi="Times New Roman" w:cs="Times New Roman"/>
          <w:sz w:val="28"/>
          <w:szCs w:val="28"/>
        </w:rPr>
        <w:t xml:space="preserve">, а й формування стійких альтернативних </w:t>
      </w:r>
      <w:proofErr w:type="spellStart"/>
      <w:r>
        <w:rPr>
          <w:rFonts w:ascii="Times New Roman" w:eastAsia="Times New Roman" w:hAnsi="Times New Roman" w:cs="Times New Roman"/>
          <w:sz w:val="28"/>
          <w:szCs w:val="28"/>
        </w:rPr>
        <w:t>наративів</w:t>
      </w:r>
      <w:proofErr w:type="spellEnd"/>
      <w:r>
        <w:rPr>
          <w:rFonts w:ascii="Times New Roman" w:eastAsia="Times New Roman" w:hAnsi="Times New Roman" w:cs="Times New Roman"/>
          <w:sz w:val="28"/>
          <w:szCs w:val="28"/>
        </w:rPr>
        <w:t>, які розвінчують імперські міфи та підкреслюють суверенітет України як історичну реальність.</w:t>
      </w:r>
    </w:p>
    <w:p w14:paraId="5EC09BE8" w14:textId="77777777" w:rsidR="00C760A0" w:rsidRDefault="00C760A0">
      <w:pPr>
        <w:spacing w:after="0" w:line="360" w:lineRule="auto"/>
        <w:ind w:firstLine="567"/>
        <w:jc w:val="both"/>
        <w:rPr>
          <w:rFonts w:ascii="Times New Roman" w:eastAsia="Times New Roman" w:hAnsi="Times New Roman" w:cs="Times New Roman"/>
          <w:sz w:val="28"/>
          <w:szCs w:val="28"/>
        </w:rPr>
      </w:pPr>
    </w:p>
    <w:p w14:paraId="34366CEE" w14:textId="77777777" w:rsidR="00286F49" w:rsidRDefault="00286F49">
      <w:pPr>
        <w:spacing w:after="0" w:line="360" w:lineRule="auto"/>
        <w:ind w:firstLine="567"/>
        <w:jc w:val="both"/>
        <w:rPr>
          <w:rFonts w:ascii="Times New Roman" w:eastAsia="Times New Roman" w:hAnsi="Times New Roman" w:cs="Times New Roman"/>
          <w:sz w:val="28"/>
          <w:szCs w:val="28"/>
        </w:rPr>
      </w:pPr>
    </w:p>
    <w:p w14:paraId="6DD01246" w14:textId="77777777" w:rsidR="00286F49" w:rsidRDefault="00286F49">
      <w:pPr>
        <w:spacing w:after="0" w:line="360" w:lineRule="auto"/>
        <w:ind w:firstLine="567"/>
        <w:jc w:val="both"/>
        <w:rPr>
          <w:rFonts w:ascii="Times New Roman" w:eastAsia="Times New Roman" w:hAnsi="Times New Roman" w:cs="Times New Roman"/>
          <w:sz w:val="28"/>
          <w:szCs w:val="28"/>
        </w:rPr>
      </w:pPr>
    </w:p>
    <w:p w14:paraId="1E2A051A" w14:textId="77777777" w:rsidR="00C760A0" w:rsidRDefault="00594DF0">
      <w:pPr>
        <w:pStyle w:val="1"/>
        <w:jc w:val="center"/>
        <w:rPr>
          <w:rFonts w:ascii="Times New Roman" w:eastAsia="Times New Roman" w:hAnsi="Times New Roman" w:cs="Times New Roman"/>
          <w:b/>
          <w:color w:val="000000"/>
          <w:sz w:val="28"/>
          <w:szCs w:val="28"/>
        </w:rPr>
      </w:pPr>
      <w:bookmarkStart w:id="10" w:name="_heading=h.d82a1fanvqse" w:colFirst="0" w:colLast="0"/>
      <w:bookmarkEnd w:id="10"/>
      <w:r>
        <w:rPr>
          <w:rFonts w:ascii="Times New Roman" w:eastAsia="Times New Roman" w:hAnsi="Times New Roman" w:cs="Times New Roman"/>
          <w:b/>
          <w:color w:val="000000"/>
          <w:sz w:val="28"/>
          <w:szCs w:val="28"/>
        </w:rPr>
        <w:lastRenderedPageBreak/>
        <w:t>2.3 Використання релігійного фактору (РПЦ) для легітима</w:t>
      </w:r>
      <w:r>
        <w:rPr>
          <w:rFonts w:ascii="Times New Roman" w:eastAsia="Times New Roman" w:hAnsi="Times New Roman" w:cs="Times New Roman"/>
          <w:b/>
          <w:color w:val="000000"/>
          <w:sz w:val="28"/>
          <w:szCs w:val="28"/>
        </w:rPr>
        <w:t>ції агресії</w:t>
      </w:r>
    </w:p>
    <w:p w14:paraId="4D12668C" w14:textId="77777777" w:rsidR="00C760A0" w:rsidRDefault="00C760A0">
      <w:pPr>
        <w:pBdr>
          <w:top w:val="nil"/>
          <w:left w:val="nil"/>
          <w:bottom w:val="nil"/>
          <w:right w:val="nil"/>
          <w:between w:val="nil"/>
        </w:pBdr>
        <w:spacing w:after="0" w:line="360" w:lineRule="auto"/>
        <w:rPr>
          <w:rFonts w:ascii="Times New Roman" w:eastAsia="Times New Roman" w:hAnsi="Times New Roman" w:cs="Times New Roman"/>
          <w:b/>
          <w:color w:val="000000"/>
          <w:sz w:val="28"/>
          <w:szCs w:val="28"/>
        </w:rPr>
      </w:pPr>
    </w:p>
    <w:p w14:paraId="55F4FA3A"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Українська нація, від її заснування в середньовіччі до теперішнього часу, завжди була в процесі визначення своєї ідентичності. Боротьба між християнським Заходом і мусульманським Сходом, монголо-татарська навала, а згодом і боротьба проти моск</w:t>
      </w:r>
      <w:r>
        <w:rPr>
          <w:rFonts w:ascii="Times New Roman" w:eastAsia="Times New Roman" w:hAnsi="Times New Roman" w:cs="Times New Roman"/>
          <w:sz w:val="28"/>
          <w:szCs w:val="28"/>
        </w:rPr>
        <w:t xml:space="preserve">овської експансії, привели до того, що Україна, незважаючи на багато століть колоніалізму і пригнічення, змогла зберегти свою культуру, мову і національні цінності. Власне, саме теперішня війна з Росією стає </w:t>
      </w:r>
      <w:proofErr w:type="spellStart"/>
      <w:r>
        <w:rPr>
          <w:rFonts w:ascii="Times New Roman" w:eastAsia="Times New Roman" w:hAnsi="Times New Roman" w:cs="Times New Roman"/>
          <w:sz w:val="28"/>
          <w:szCs w:val="28"/>
        </w:rPr>
        <w:t>екзистенційною</w:t>
      </w:r>
      <w:proofErr w:type="spellEnd"/>
      <w:r>
        <w:rPr>
          <w:rFonts w:ascii="Times New Roman" w:eastAsia="Times New Roman" w:hAnsi="Times New Roman" w:cs="Times New Roman"/>
          <w:sz w:val="28"/>
          <w:szCs w:val="28"/>
        </w:rPr>
        <w:t xml:space="preserve"> для українців, оскільки вона є не</w:t>
      </w:r>
      <w:r>
        <w:rPr>
          <w:rFonts w:ascii="Times New Roman" w:eastAsia="Times New Roman" w:hAnsi="Times New Roman" w:cs="Times New Roman"/>
          <w:sz w:val="28"/>
          <w:szCs w:val="28"/>
        </w:rPr>
        <w:t xml:space="preserve"> лише боротьбою за території, але й за саму сутність ідентичності, зокрема проти нав’язування чужої культури та політики.</w:t>
      </w:r>
    </w:p>
    <w:p w14:paraId="32305618"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Роль УПЦ (МП) у війні Росії проти України: Однією з головних тем є роль релігійної структури Московського патріархату, яка тривалий ча</w:t>
      </w:r>
      <w:r>
        <w:rPr>
          <w:rFonts w:ascii="Times New Roman" w:eastAsia="Times New Roman" w:hAnsi="Times New Roman" w:cs="Times New Roman"/>
          <w:sz w:val="28"/>
          <w:szCs w:val="28"/>
        </w:rPr>
        <w:t xml:space="preserve">с була частиною ідеологічного апарату Кремля, намагаючись через релігію посилити вплив Росії на Україну. Вона не лише служить каналом для розповсюдження проросійських </w:t>
      </w:r>
      <w:proofErr w:type="spellStart"/>
      <w:r>
        <w:rPr>
          <w:rFonts w:ascii="Times New Roman" w:eastAsia="Times New Roman" w:hAnsi="Times New Roman" w:cs="Times New Roman"/>
          <w:sz w:val="28"/>
          <w:szCs w:val="28"/>
        </w:rPr>
        <w:t>наративів</w:t>
      </w:r>
      <w:proofErr w:type="spellEnd"/>
      <w:r>
        <w:rPr>
          <w:rFonts w:ascii="Times New Roman" w:eastAsia="Times New Roman" w:hAnsi="Times New Roman" w:cs="Times New Roman"/>
          <w:sz w:val="28"/>
          <w:szCs w:val="28"/>
        </w:rPr>
        <w:t>, а й, на жаль, активно підтримує сепаратистські й колабораціоністські настрої с</w:t>
      </w:r>
      <w:r>
        <w:rPr>
          <w:rFonts w:ascii="Times New Roman" w:eastAsia="Times New Roman" w:hAnsi="Times New Roman" w:cs="Times New Roman"/>
          <w:sz w:val="28"/>
          <w:szCs w:val="28"/>
        </w:rPr>
        <w:t>еред населення. Протистояння між Українською православною церквою та Московським патріархатом особливо загострилося під час війни, і саме церква, яка була частиною "</w:t>
      </w:r>
      <w:proofErr w:type="spellStart"/>
      <w:r>
        <w:rPr>
          <w:rFonts w:ascii="Times New Roman" w:eastAsia="Times New Roman" w:hAnsi="Times New Roman" w:cs="Times New Roman"/>
          <w:sz w:val="28"/>
          <w:szCs w:val="28"/>
        </w:rPr>
        <w:t>русского</w:t>
      </w:r>
      <w:proofErr w:type="spellEnd"/>
      <w:r>
        <w:rPr>
          <w:rFonts w:ascii="Times New Roman" w:eastAsia="Times New Roman" w:hAnsi="Times New Roman" w:cs="Times New Roman"/>
          <w:sz w:val="28"/>
          <w:szCs w:val="28"/>
        </w:rPr>
        <w:t xml:space="preserve"> мира", нині викликає сильну реакцію у суспільстві.</w:t>
      </w:r>
    </w:p>
    <w:p w14:paraId="03639417"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контексті політичних та зовні</w:t>
      </w:r>
      <w:r>
        <w:rPr>
          <w:rFonts w:ascii="Times New Roman" w:eastAsia="Times New Roman" w:hAnsi="Times New Roman" w:cs="Times New Roman"/>
          <w:sz w:val="28"/>
          <w:szCs w:val="28"/>
        </w:rPr>
        <w:t>шньополітичних процесів, що відбуваються в Україні, використання релігійного фактору — зокрема, через Російську Православну Церкву (РПЦ) — стало важливим інструментом легітимації агресивної політики Росії щодо України. У даній ситуації РПЦ, історично тісно</w:t>
      </w:r>
      <w:r>
        <w:rPr>
          <w:rFonts w:ascii="Times New Roman" w:eastAsia="Times New Roman" w:hAnsi="Times New Roman" w:cs="Times New Roman"/>
          <w:sz w:val="28"/>
          <w:szCs w:val="28"/>
        </w:rPr>
        <w:t xml:space="preserve"> пов'язана з державними структурами Росії, є не лише релігійною інституцією, а й потужним політичним гравцем, що активно впливає на внутрішні справи інших держав, зокрема на ситуацію в Україні.</w:t>
      </w:r>
    </w:p>
    <w:p w14:paraId="1E34E0C4"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 часів Петра І РПЦ перебувала під сильним впливом державної в</w:t>
      </w:r>
      <w:r>
        <w:rPr>
          <w:rFonts w:ascii="Times New Roman" w:eastAsia="Times New Roman" w:hAnsi="Times New Roman" w:cs="Times New Roman"/>
          <w:sz w:val="28"/>
          <w:szCs w:val="28"/>
        </w:rPr>
        <w:t xml:space="preserve">лади Російської імперії. Саме Петро І започаткував процес інтеграції Церкви в державний апарат, що дозволило Церкві не лише виконувати релігійні функції, а й брати участь у політичних і навіть військових справах. Ліквідація патріархату і створення </w:t>
      </w:r>
      <w:proofErr w:type="spellStart"/>
      <w:r>
        <w:rPr>
          <w:rFonts w:ascii="Times New Roman" w:eastAsia="Times New Roman" w:hAnsi="Times New Roman" w:cs="Times New Roman"/>
          <w:sz w:val="28"/>
          <w:szCs w:val="28"/>
        </w:rPr>
        <w:t>Святійшо</w:t>
      </w:r>
      <w:r>
        <w:rPr>
          <w:rFonts w:ascii="Times New Roman" w:eastAsia="Times New Roman" w:hAnsi="Times New Roman" w:cs="Times New Roman"/>
          <w:sz w:val="28"/>
          <w:szCs w:val="28"/>
        </w:rPr>
        <w:t>го</w:t>
      </w:r>
      <w:proofErr w:type="spellEnd"/>
      <w:r>
        <w:rPr>
          <w:rFonts w:ascii="Times New Roman" w:eastAsia="Times New Roman" w:hAnsi="Times New Roman" w:cs="Times New Roman"/>
          <w:sz w:val="28"/>
          <w:szCs w:val="28"/>
        </w:rPr>
        <w:t xml:space="preserve"> Синоду під контролем імператора стало основою для того, щоб Церква діяла як інструмент державної пропаганди та легітимації влади [43].</w:t>
      </w:r>
    </w:p>
    <w:p w14:paraId="6D9F91B2"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Цей процес не зупинився і в радянський період, коли РПЦ знову опинилася під контролем держави. В останні десятиліття р</w:t>
      </w:r>
      <w:r>
        <w:rPr>
          <w:rFonts w:ascii="Times New Roman" w:eastAsia="Times New Roman" w:hAnsi="Times New Roman" w:cs="Times New Roman"/>
          <w:sz w:val="28"/>
          <w:szCs w:val="28"/>
        </w:rPr>
        <w:t>оль Церкви стала ще більш очевидною у контексті зовнішньополітичної агресії Росії, яка використовує її як засіб для досягнення геополітичних цілей.</w:t>
      </w:r>
    </w:p>
    <w:p w14:paraId="1DA55958"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Особливо показово це стало виявлятися під час подій на сході України та анексії Криму в 2014 році. РПЦ актив</w:t>
      </w:r>
      <w:r>
        <w:rPr>
          <w:rFonts w:ascii="Times New Roman" w:eastAsia="Times New Roman" w:hAnsi="Times New Roman" w:cs="Times New Roman"/>
          <w:sz w:val="28"/>
          <w:szCs w:val="28"/>
        </w:rPr>
        <w:t>но підтримала дії російського уряду, виправдовуючи їх релігійними й духовними аргументами, що дозволяло російському керівництву заявляти про "захист православ'я" і "збереження духовної єдності". Цей релігійний дискурс став важливою частиною російської проп</w:t>
      </w:r>
      <w:r>
        <w:rPr>
          <w:rFonts w:ascii="Times New Roman" w:eastAsia="Times New Roman" w:hAnsi="Times New Roman" w:cs="Times New Roman"/>
          <w:sz w:val="28"/>
          <w:szCs w:val="28"/>
        </w:rPr>
        <w:t>аганди, що сприяло створенню у суспільстві відчуття, що агресія є не лише політичною, але й духовною місією, направленою на захист православ'я від "</w:t>
      </w:r>
      <w:proofErr w:type="spellStart"/>
      <w:r>
        <w:rPr>
          <w:rFonts w:ascii="Times New Roman" w:eastAsia="Times New Roman" w:hAnsi="Times New Roman" w:cs="Times New Roman"/>
          <w:sz w:val="28"/>
          <w:szCs w:val="28"/>
        </w:rPr>
        <w:t>западного</w:t>
      </w:r>
      <w:proofErr w:type="spellEnd"/>
      <w:r>
        <w:rPr>
          <w:rFonts w:ascii="Times New Roman" w:eastAsia="Times New Roman" w:hAnsi="Times New Roman" w:cs="Times New Roman"/>
          <w:sz w:val="28"/>
          <w:szCs w:val="28"/>
        </w:rPr>
        <w:t xml:space="preserve"> впливу" і "розколу".</w:t>
      </w:r>
    </w:p>
    <w:p w14:paraId="6B614C39"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Крім того, РПЦ активно підтримувала ініціативи російської держави в Україні, </w:t>
      </w:r>
      <w:r>
        <w:rPr>
          <w:rFonts w:ascii="Times New Roman" w:eastAsia="Times New Roman" w:hAnsi="Times New Roman" w:cs="Times New Roman"/>
          <w:sz w:val="28"/>
          <w:szCs w:val="28"/>
        </w:rPr>
        <w:t xml:space="preserve">а її діяльність в інформаційному просторі підсилювала образ України як "втраченого" частини "єдиного духовного простору". При цьому сама РПЦ інколи відкрито виявляла свою політичну позицію, в тому числі під час важливих політичних подій, таких як вибори в </w:t>
      </w:r>
      <w:r>
        <w:rPr>
          <w:rFonts w:ascii="Times New Roman" w:eastAsia="Times New Roman" w:hAnsi="Times New Roman" w:cs="Times New Roman"/>
          <w:sz w:val="28"/>
          <w:szCs w:val="28"/>
        </w:rPr>
        <w:t xml:space="preserve">Україні, де Московська патріархія неодноразово висловлювала свою підтримку певним політичним силам, які виступали за посилення </w:t>
      </w:r>
      <w:proofErr w:type="spellStart"/>
      <w:r>
        <w:rPr>
          <w:rFonts w:ascii="Times New Roman" w:eastAsia="Times New Roman" w:hAnsi="Times New Roman" w:cs="Times New Roman"/>
          <w:sz w:val="28"/>
          <w:szCs w:val="28"/>
        </w:rPr>
        <w:t>зв'язків</w:t>
      </w:r>
      <w:proofErr w:type="spellEnd"/>
      <w:r>
        <w:rPr>
          <w:rFonts w:ascii="Times New Roman" w:eastAsia="Times New Roman" w:hAnsi="Times New Roman" w:cs="Times New Roman"/>
          <w:sz w:val="28"/>
          <w:szCs w:val="28"/>
        </w:rPr>
        <w:t xml:space="preserve"> з Росією.</w:t>
      </w:r>
    </w:p>
    <w:p w14:paraId="0EB61CF2"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Цікаво, що РПЦ часто використовує релігійні аргументи в контексті політичних суперечок і агресії. Наприклад, п</w:t>
      </w:r>
      <w:r>
        <w:rPr>
          <w:rFonts w:ascii="Times New Roman" w:eastAsia="Times New Roman" w:hAnsi="Times New Roman" w:cs="Times New Roman"/>
          <w:sz w:val="28"/>
          <w:szCs w:val="28"/>
        </w:rPr>
        <w:t xml:space="preserve">итання канонічної території РПЦ </w:t>
      </w:r>
      <w:r>
        <w:rPr>
          <w:rFonts w:ascii="Times New Roman" w:eastAsia="Times New Roman" w:hAnsi="Times New Roman" w:cs="Times New Roman"/>
          <w:sz w:val="28"/>
          <w:szCs w:val="28"/>
        </w:rPr>
        <w:lastRenderedPageBreak/>
        <w:t>часто ставали основою для суперечок між Україною і Росією. Московська патріархія, претендуючи на Україну як на свою "канонічну територію", фактично намагається закріпити свою політичну та культурну присутність, що є важливим</w:t>
      </w:r>
      <w:r>
        <w:rPr>
          <w:rFonts w:ascii="Times New Roman" w:eastAsia="Times New Roman" w:hAnsi="Times New Roman" w:cs="Times New Roman"/>
          <w:sz w:val="28"/>
          <w:szCs w:val="28"/>
        </w:rPr>
        <w:t xml:space="preserve"> для легітимації російської експансії.</w:t>
      </w:r>
    </w:p>
    <w:p w14:paraId="7B813BAA"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 особливо яскраво проявляється у протистоянні між РПЦ і Українською православною церквою (УПЦ), зокрема, в ситуаціях, коли Патріарх Кирило чи інші представники Московської патріархії активно втручаються в українські</w:t>
      </w:r>
      <w:r>
        <w:rPr>
          <w:rFonts w:ascii="Times New Roman" w:eastAsia="Times New Roman" w:hAnsi="Times New Roman" w:cs="Times New Roman"/>
          <w:sz w:val="28"/>
          <w:szCs w:val="28"/>
        </w:rPr>
        <w:t xml:space="preserve"> внутрішні справи, зокрема у зв'язку з візитами Папи Римського чи іншими релігійними подіями, які можуть підривати вплив РПЦ в Україні.</w:t>
      </w:r>
    </w:p>
    <w:p w14:paraId="27DADB1A"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Використання релігії для легітимації агресії має далекосяжні наслідки для політичного клімату в Україні. Церква, яка б м</w:t>
      </w:r>
      <w:r>
        <w:rPr>
          <w:rFonts w:ascii="Times New Roman" w:eastAsia="Times New Roman" w:hAnsi="Times New Roman" w:cs="Times New Roman"/>
          <w:sz w:val="28"/>
          <w:szCs w:val="28"/>
        </w:rPr>
        <w:t>ала бути поза політикою [33], виявляється одним з ключових інструментів зовнішнього впливу, що посилює внутрішню нестабільність і дестабілізує українське суспільство. Зв’язки між релігією та державою в Україні також не є чітко визначеними, що сприяє подаль</w:t>
      </w:r>
      <w:r>
        <w:rPr>
          <w:rFonts w:ascii="Times New Roman" w:eastAsia="Times New Roman" w:hAnsi="Times New Roman" w:cs="Times New Roman"/>
          <w:sz w:val="28"/>
          <w:szCs w:val="28"/>
        </w:rPr>
        <w:t>шому зростанню впливу таких зовнішніх акторів, як РПЦ. Легітимація агресії через релігійний фактор створює додаткові бар’єри для національної єдності та незалежності.</w:t>
      </w:r>
    </w:p>
    <w:p w14:paraId="12142F1E"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Дослідження показують, що більшість українців виступають за відокремлення УПЦ (МП) від </w:t>
      </w:r>
      <w:r>
        <w:rPr>
          <w:rFonts w:ascii="Times New Roman" w:eastAsia="Times New Roman" w:hAnsi="Times New Roman" w:cs="Times New Roman"/>
          <w:sz w:val="28"/>
          <w:szCs w:val="28"/>
        </w:rPr>
        <w:t>РПЦ. Після 2014 року, особливо в контексті російської агресії, спостерігається зростаючий відхід від цієї структури, що символізує відторгнення "</w:t>
      </w:r>
      <w:proofErr w:type="spellStart"/>
      <w:r>
        <w:rPr>
          <w:rFonts w:ascii="Times New Roman" w:eastAsia="Times New Roman" w:hAnsi="Times New Roman" w:cs="Times New Roman"/>
          <w:sz w:val="28"/>
          <w:szCs w:val="28"/>
        </w:rPr>
        <w:t>русского</w:t>
      </w:r>
      <w:proofErr w:type="spellEnd"/>
      <w:r>
        <w:rPr>
          <w:rFonts w:ascii="Times New Roman" w:eastAsia="Times New Roman" w:hAnsi="Times New Roman" w:cs="Times New Roman"/>
          <w:sz w:val="28"/>
          <w:szCs w:val="28"/>
        </w:rPr>
        <w:t xml:space="preserve"> мира" від української нації. Суспільство активно підтримує перехід парафій до Православної Церкви Укра</w:t>
      </w:r>
      <w:r>
        <w:rPr>
          <w:rFonts w:ascii="Times New Roman" w:eastAsia="Times New Roman" w:hAnsi="Times New Roman" w:cs="Times New Roman"/>
          <w:sz w:val="28"/>
          <w:szCs w:val="28"/>
        </w:rPr>
        <w:t>їни (ПЦУ), що сприяє національному самоусвідомленню та ідентичності [35].</w:t>
      </w:r>
    </w:p>
    <w:p w14:paraId="2B604DFE"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Зростаючий запит на трансформацію ситуації навколо УПЦ (МП) вказує на кардинальні зміни, які вже відбуваються в релігійному ландшафті України. Суспільство стало більш критичним до пр</w:t>
      </w:r>
      <w:r>
        <w:rPr>
          <w:rFonts w:ascii="Times New Roman" w:eastAsia="Times New Roman" w:hAnsi="Times New Roman" w:cs="Times New Roman"/>
          <w:sz w:val="28"/>
          <w:szCs w:val="28"/>
        </w:rPr>
        <w:t xml:space="preserve">оросійських релігійних структур, і вже кілька місцевих рад вимагають від президента та Верховної Ради </w:t>
      </w:r>
      <w:r>
        <w:rPr>
          <w:rFonts w:ascii="Times New Roman" w:eastAsia="Times New Roman" w:hAnsi="Times New Roman" w:cs="Times New Roman"/>
          <w:sz w:val="28"/>
          <w:szCs w:val="28"/>
        </w:rPr>
        <w:lastRenderedPageBreak/>
        <w:t>заборонити діяльність цієї церкви на території України. Проте, як вказано, корумповані суди та адміністративні органи продовжують перешкоджати впровадженн</w:t>
      </w:r>
      <w:r>
        <w:rPr>
          <w:rFonts w:ascii="Times New Roman" w:eastAsia="Times New Roman" w:hAnsi="Times New Roman" w:cs="Times New Roman"/>
          <w:sz w:val="28"/>
          <w:szCs w:val="28"/>
        </w:rPr>
        <w:t>ю цих рішень.</w:t>
      </w:r>
    </w:p>
    <w:p w14:paraId="289CD6AD"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чином, використання Російською православною церквою релігійного фактору для легітимації агресії проти України є потужним інструментом російської політики, що дозволяє змішувати релігійні, культурні та політичні елементи у боротьбі за ко</w:t>
      </w:r>
      <w:r>
        <w:rPr>
          <w:rFonts w:ascii="Times New Roman" w:eastAsia="Times New Roman" w:hAnsi="Times New Roman" w:cs="Times New Roman"/>
          <w:sz w:val="28"/>
          <w:szCs w:val="28"/>
        </w:rPr>
        <w:t>нтроль над Україною. Це не лише порушує основні принципи демократичної держави, а й викликає серйозні загрози для національної безпеки та духовної автономії України.</w:t>
      </w:r>
    </w:p>
    <w:p w14:paraId="23E476AD"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Враховуючи історичний контекст, можна стверджувати, що РПЦ використовує релігійний фактор </w:t>
      </w:r>
      <w:r>
        <w:rPr>
          <w:rFonts w:ascii="Times New Roman" w:eastAsia="Times New Roman" w:hAnsi="Times New Roman" w:cs="Times New Roman"/>
          <w:sz w:val="28"/>
          <w:szCs w:val="28"/>
        </w:rPr>
        <w:t>для зміцнення геополітичного впливу Росії, намагаючись вплинути на внутрішні політичні процеси в Україні та створити умови для подальшої агресії, легітимізуючи її як «боротьбу за віру» та «захист православ’я». В умовах глобалізації релігійний фактор набува</w:t>
      </w:r>
      <w:r>
        <w:rPr>
          <w:rFonts w:ascii="Times New Roman" w:eastAsia="Times New Roman" w:hAnsi="Times New Roman" w:cs="Times New Roman"/>
          <w:sz w:val="28"/>
          <w:szCs w:val="28"/>
        </w:rPr>
        <w:t>є особливого значення, і важливо розуміти, як релігійна політика може стати інструментом для маніпуляції міжнародними відносинами та внутрішньою політичною ситуацією.</w:t>
      </w:r>
    </w:p>
    <w:p w14:paraId="552C549D" w14:textId="20B6E6F9" w:rsidR="00EC6A63" w:rsidRDefault="00594DF0" w:rsidP="00EC6A63">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Розривання </w:t>
      </w:r>
      <w:proofErr w:type="spellStart"/>
      <w:r>
        <w:rPr>
          <w:rFonts w:ascii="Times New Roman" w:eastAsia="Times New Roman" w:hAnsi="Times New Roman" w:cs="Times New Roman"/>
          <w:sz w:val="28"/>
          <w:szCs w:val="28"/>
        </w:rPr>
        <w:t>зв'язків</w:t>
      </w:r>
      <w:proofErr w:type="spellEnd"/>
      <w:r>
        <w:rPr>
          <w:rFonts w:ascii="Times New Roman" w:eastAsia="Times New Roman" w:hAnsi="Times New Roman" w:cs="Times New Roman"/>
          <w:sz w:val="28"/>
          <w:szCs w:val="28"/>
        </w:rPr>
        <w:t xml:space="preserve"> з Московським патріархатом — це тільки початок. Українське суспільств</w:t>
      </w:r>
      <w:r>
        <w:rPr>
          <w:rFonts w:ascii="Times New Roman" w:eastAsia="Times New Roman" w:hAnsi="Times New Roman" w:cs="Times New Roman"/>
          <w:sz w:val="28"/>
          <w:szCs w:val="28"/>
        </w:rPr>
        <w:t>о все більш глибоко розуміє важливість національної ідентичності, і релігія стає важливою частиною цього процесу. У майбутньому Україна може зіткнутися з ще більшими викликами щодо внутрішньої консолідації та збереження національних цінностей. Але за умови</w:t>
      </w:r>
      <w:r>
        <w:rPr>
          <w:rFonts w:ascii="Times New Roman" w:eastAsia="Times New Roman" w:hAnsi="Times New Roman" w:cs="Times New Roman"/>
          <w:sz w:val="28"/>
          <w:szCs w:val="28"/>
        </w:rPr>
        <w:t xml:space="preserve"> подолання цих викликів, держава зможе вийти на новий етап розвитку, в якому вона буде вільною від чужих політичних та ідеологічних впливів</w:t>
      </w:r>
      <w:r w:rsidR="00EC6A63">
        <w:rPr>
          <w:rFonts w:ascii="Times New Roman" w:eastAsia="Times New Roman" w:hAnsi="Times New Roman" w:cs="Times New Roman"/>
          <w:sz w:val="28"/>
          <w:szCs w:val="28"/>
        </w:rPr>
        <w:t>.</w:t>
      </w:r>
    </w:p>
    <w:p w14:paraId="2E3C3358" w14:textId="77777777" w:rsidR="00EC6A63" w:rsidRDefault="00EC6A63" w:rsidP="00EC6A63">
      <w:pPr>
        <w:spacing w:after="0" w:line="360" w:lineRule="auto"/>
        <w:ind w:firstLine="567"/>
        <w:jc w:val="both"/>
        <w:rPr>
          <w:rFonts w:ascii="Times New Roman" w:eastAsia="Times New Roman" w:hAnsi="Times New Roman" w:cs="Times New Roman"/>
          <w:sz w:val="28"/>
          <w:szCs w:val="28"/>
        </w:rPr>
      </w:pPr>
    </w:p>
    <w:p w14:paraId="1D6F0089" w14:textId="77777777" w:rsidR="00EC6A63" w:rsidRDefault="00EC6A63" w:rsidP="00EC6A63">
      <w:pPr>
        <w:spacing w:after="0" w:line="360" w:lineRule="auto"/>
        <w:ind w:firstLine="567"/>
        <w:jc w:val="both"/>
        <w:rPr>
          <w:rFonts w:ascii="Times New Roman" w:eastAsia="Times New Roman" w:hAnsi="Times New Roman" w:cs="Times New Roman"/>
          <w:sz w:val="28"/>
          <w:szCs w:val="28"/>
        </w:rPr>
      </w:pPr>
    </w:p>
    <w:p w14:paraId="783C2193" w14:textId="77777777" w:rsidR="00EC6A63" w:rsidRDefault="00EC6A63" w:rsidP="00EC6A63">
      <w:pPr>
        <w:spacing w:after="0" w:line="360" w:lineRule="auto"/>
        <w:ind w:firstLine="567"/>
        <w:jc w:val="both"/>
        <w:rPr>
          <w:rFonts w:ascii="Times New Roman" w:eastAsia="Times New Roman" w:hAnsi="Times New Roman" w:cs="Times New Roman"/>
          <w:sz w:val="28"/>
          <w:szCs w:val="28"/>
        </w:rPr>
      </w:pPr>
    </w:p>
    <w:p w14:paraId="1540D70F" w14:textId="77777777" w:rsidR="00EC6A63" w:rsidRDefault="00EC6A63" w:rsidP="00EC6A63">
      <w:pPr>
        <w:spacing w:after="0" w:line="360" w:lineRule="auto"/>
        <w:ind w:firstLine="567"/>
        <w:jc w:val="both"/>
        <w:rPr>
          <w:rFonts w:ascii="Times New Roman" w:eastAsia="Times New Roman" w:hAnsi="Times New Roman" w:cs="Times New Roman"/>
          <w:sz w:val="28"/>
          <w:szCs w:val="28"/>
        </w:rPr>
      </w:pPr>
    </w:p>
    <w:p w14:paraId="75CA2061" w14:textId="0BED8054" w:rsidR="00C760A0" w:rsidRDefault="00C760A0">
      <w:pPr>
        <w:spacing w:after="160" w:line="259" w:lineRule="auto"/>
        <w:rPr>
          <w:rFonts w:ascii="Times New Roman" w:eastAsia="Times New Roman" w:hAnsi="Times New Roman" w:cs="Times New Roman"/>
          <w:sz w:val="28"/>
          <w:szCs w:val="28"/>
        </w:rPr>
      </w:pPr>
    </w:p>
    <w:p w14:paraId="66492C70" w14:textId="77777777" w:rsidR="00C760A0" w:rsidRDefault="00594DF0">
      <w:pPr>
        <w:pStyle w:val="1"/>
        <w:jc w:val="center"/>
        <w:rPr>
          <w:rFonts w:ascii="Times New Roman" w:eastAsia="Times New Roman" w:hAnsi="Times New Roman" w:cs="Times New Roman"/>
          <w:b/>
          <w:color w:val="000000"/>
          <w:sz w:val="28"/>
          <w:szCs w:val="28"/>
        </w:rPr>
      </w:pPr>
      <w:bookmarkStart w:id="11" w:name="_heading=h.xq0pecn2ubsj" w:colFirst="0" w:colLast="0"/>
      <w:bookmarkEnd w:id="11"/>
      <w:r>
        <w:rPr>
          <w:rFonts w:ascii="Times New Roman" w:eastAsia="Times New Roman" w:hAnsi="Times New Roman" w:cs="Times New Roman"/>
          <w:b/>
          <w:color w:val="000000"/>
          <w:sz w:val="28"/>
          <w:szCs w:val="28"/>
        </w:rPr>
        <w:t>РОЗДІЛ 3. НАСЛІДКИ ТА ПРОТИДІЯ ІДЕОЛОГІЧНІЙ АГРЕСІЇ РФ</w:t>
      </w:r>
    </w:p>
    <w:p w14:paraId="203AA0A0" w14:textId="77777777" w:rsidR="00C760A0" w:rsidRDefault="00594DF0">
      <w:pPr>
        <w:pStyle w:val="1"/>
        <w:jc w:val="center"/>
        <w:rPr>
          <w:rFonts w:ascii="Times New Roman" w:eastAsia="Times New Roman" w:hAnsi="Times New Roman" w:cs="Times New Roman"/>
          <w:b/>
          <w:color w:val="000000"/>
          <w:sz w:val="28"/>
          <w:szCs w:val="28"/>
        </w:rPr>
      </w:pPr>
      <w:bookmarkStart w:id="12" w:name="_heading=h.8fdygmoc5wue" w:colFirst="0" w:colLast="0"/>
      <w:bookmarkEnd w:id="12"/>
      <w:r>
        <w:rPr>
          <w:rFonts w:ascii="Times New Roman" w:eastAsia="Times New Roman" w:hAnsi="Times New Roman" w:cs="Times New Roman"/>
          <w:b/>
          <w:color w:val="000000"/>
          <w:sz w:val="28"/>
          <w:szCs w:val="28"/>
        </w:rPr>
        <w:t>3.1 Вплив російської ідеології на суспільну думку в Укр</w:t>
      </w:r>
      <w:r>
        <w:rPr>
          <w:rFonts w:ascii="Times New Roman" w:eastAsia="Times New Roman" w:hAnsi="Times New Roman" w:cs="Times New Roman"/>
          <w:b/>
          <w:color w:val="000000"/>
          <w:sz w:val="28"/>
          <w:szCs w:val="28"/>
        </w:rPr>
        <w:t>аїні та світі</w:t>
      </w:r>
    </w:p>
    <w:p w14:paraId="0430EF19" w14:textId="77777777" w:rsidR="00C760A0" w:rsidRDefault="00C760A0">
      <w:pPr>
        <w:pBdr>
          <w:top w:val="nil"/>
          <w:left w:val="nil"/>
          <w:bottom w:val="nil"/>
          <w:right w:val="nil"/>
          <w:between w:val="nil"/>
        </w:pBdr>
        <w:spacing w:after="0" w:line="360" w:lineRule="auto"/>
        <w:rPr>
          <w:rFonts w:ascii="Times New Roman" w:eastAsia="Times New Roman" w:hAnsi="Times New Roman" w:cs="Times New Roman"/>
          <w:b/>
          <w:color w:val="000000"/>
          <w:sz w:val="28"/>
          <w:szCs w:val="28"/>
        </w:rPr>
      </w:pPr>
    </w:p>
    <w:p w14:paraId="645144CE"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Російська ідеологія як інструмент впливу на суспільну свідомість стала ключовим чинником у гібридній війні, яку Росія веде проти України і демократичного світу. Цей вплив почав формуватися задовго до відкритого вторгнення в Україну у 2014 ро</w:t>
      </w:r>
      <w:r>
        <w:rPr>
          <w:rFonts w:ascii="Times New Roman" w:eastAsia="Times New Roman" w:hAnsi="Times New Roman" w:cs="Times New Roman"/>
          <w:sz w:val="28"/>
          <w:szCs w:val="28"/>
        </w:rPr>
        <w:t>ці і має складну структуру, що поєднує елементи історичного ревізіонізму, культурного імперіалізму, дезінформації та маніпулювання масовою свідомістю через медіа. Центральним елементом російської ідеології є концепція «</w:t>
      </w:r>
      <w:proofErr w:type="spellStart"/>
      <w:r>
        <w:rPr>
          <w:rFonts w:ascii="Times New Roman" w:eastAsia="Times New Roman" w:hAnsi="Times New Roman" w:cs="Times New Roman"/>
          <w:sz w:val="28"/>
          <w:szCs w:val="28"/>
        </w:rPr>
        <w:t>русского</w:t>
      </w:r>
      <w:proofErr w:type="spellEnd"/>
      <w:r>
        <w:rPr>
          <w:rFonts w:ascii="Times New Roman" w:eastAsia="Times New Roman" w:hAnsi="Times New Roman" w:cs="Times New Roman"/>
          <w:sz w:val="28"/>
          <w:szCs w:val="28"/>
        </w:rPr>
        <w:t xml:space="preserve"> мира», яка передбачає культу</w:t>
      </w:r>
      <w:r>
        <w:rPr>
          <w:rFonts w:ascii="Times New Roman" w:eastAsia="Times New Roman" w:hAnsi="Times New Roman" w:cs="Times New Roman"/>
          <w:sz w:val="28"/>
          <w:szCs w:val="28"/>
        </w:rPr>
        <w:t xml:space="preserve">рну, </w:t>
      </w:r>
      <w:proofErr w:type="spellStart"/>
      <w:r>
        <w:rPr>
          <w:rFonts w:ascii="Times New Roman" w:eastAsia="Times New Roman" w:hAnsi="Times New Roman" w:cs="Times New Roman"/>
          <w:sz w:val="28"/>
          <w:szCs w:val="28"/>
        </w:rPr>
        <w:t>мовну</w:t>
      </w:r>
      <w:proofErr w:type="spellEnd"/>
      <w:r>
        <w:rPr>
          <w:rFonts w:ascii="Times New Roman" w:eastAsia="Times New Roman" w:hAnsi="Times New Roman" w:cs="Times New Roman"/>
          <w:sz w:val="28"/>
          <w:szCs w:val="28"/>
        </w:rPr>
        <w:t>, релігійну і політичну єдність усіх етнічних росіян і російськомовних людей незалежно від місця їхнього проживання. Це поняття використовується як ідеологічне обґрунтування експансіонізму та втручання у справи сусідніх держав, зокрема України.</w:t>
      </w:r>
    </w:p>
    <w:p w14:paraId="1CC991EB"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w:t>
      </w:r>
      <w:r>
        <w:rPr>
          <w:rFonts w:ascii="Times New Roman" w:eastAsia="Times New Roman" w:hAnsi="Times New Roman" w:cs="Times New Roman"/>
          <w:sz w:val="28"/>
          <w:szCs w:val="28"/>
        </w:rPr>
        <w:t xml:space="preserve">а українське суспільство російська ідеологія довгий час впливала через масову культуру, освітню систему, історичну міфологію та </w:t>
      </w:r>
      <w:proofErr w:type="spellStart"/>
      <w:r>
        <w:rPr>
          <w:rFonts w:ascii="Times New Roman" w:eastAsia="Times New Roman" w:hAnsi="Times New Roman" w:cs="Times New Roman"/>
          <w:sz w:val="28"/>
          <w:szCs w:val="28"/>
        </w:rPr>
        <w:t>мовну</w:t>
      </w:r>
      <w:proofErr w:type="spellEnd"/>
      <w:r>
        <w:rPr>
          <w:rFonts w:ascii="Times New Roman" w:eastAsia="Times New Roman" w:hAnsi="Times New Roman" w:cs="Times New Roman"/>
          <w:sz w:val="28"/>
          <w:szCs w:val="28"/>
        </w:rPr>
        <w:t xml:space="preserve"> політику. У період незалежності України до 2014 року російські медіа мали великий вплив на інформаційний простір країни. З</w:t>
      </w:r>
      <w:r>
        <w:rPr>
          <w:rFonts w:ascii="Times New Roman" w:eastAsia="Times New Roman" w:hAnsi="Times New Roman" w:cs="Times New Roman"/>
          <w:sz w:val="28"/>
          <w:szCs w:val="28"/>
        </w:rPr>
        <w:t>окрема, телеканали «</w:t>
      </w:r>
      <w:proofErr w:type="spellStart"/>
      <w:r>
        <w:rPr>
          <w:rFonts w:ascii="Times New Roman" w:eastAsia="Times New Roman" w:hAnsi="Times New Roman" w:cs="Times New Roman"/>
          <w:sz w:val="28"/>
          <w:szCs w:val="28"/>
        </w:rPr>
        <w:t>Первый</w:t>
      </w:r>
      <w:proofErr w:type="spellEnd"/>
      <w:r>
        <w:rPr>
          <w:rFonts w:ascii="Times New Roman" w:eastAsia="Times New Roman" w:hAnsi="Times New Roman" w:cs="Times New Roman"/>
          <w:sz w:val="28"/>
          <w:szCs w:val="28"/>
        </w:rPr>
        <w:t xml:space="preserve"> канал», «</w:t>
      </w:r>
      <w:proofErr w:type="spellStart"/>
      <w:r>
        <w:rPr>
          <w:rFonts w:ascii="Times New Roman" w:eastAsia="Times New Roman" w:hAnsi="Times New Roman" w:cs="Times New Roman"/>
          <w:sz w:val="28"/>
          <w:szCs w:val="28"/>
        </w:rPr>
        <w:t>Россия</w:t>
      </w:r>
      <w:proofErr w:type="spellEnd"/>
      <w:r>
        <w:rPr>
          <w:rFonts w:ascii="Times New Roman" w:eastAsia="Times New Roman" w:hAnsi="Times New Roman" w:cs="Times New Roman"/>
          <w:sz w:val="28"/>
          <w:szCs w:val="28"/>
        </w:rPr>
        <w:t xml:space="preserve"> 24» та «НТВ» активно транслювалися в Україні, створюючи викривлену картину української дійсності. Важливим елементом була популяризація ностальгії за Радянським Союзом і культу «великої перемоги» у Другій світовій</w:t>
      </w:r>
      <w:r>
        <w:rPr>
          <w:rFonts w:ascii="Times New Roman" w:eastAsia="Times New Roman" w:hAnsi="Times New Roman" w:cs="Times New Roman"/>
          <w:sz w:val="28"/>
          <w:szCs w:val="28"/>
        </w:rPr>
        <w:t xml:space="preserve"> війні, що викривляло історичну пам’ять і посилювало залежність від російських </w:t>
      </w:r>
      <w:proofErr w:type="spellStart"/>
      <w:r>
        <w:rPr>
          <w:rFonts w:ascii="Times New Roman" w:eastAsia="Times New Roman" w:hAnsi="Times New Roman" w:cs="Times New Roman"/>
          <w:sz w:val="28"/>
          <w:szCs w:val="28"/>
        </w:rPr>
        <w:t>наративів</w:t>
      </w:r>
      <w:proofErr w:type="spellEnd"/>
      <w:r>
        <w:rPr>
          <w:rFonts w:ascii="Times New Roman" w:eastAsia="Times New Roman" w:hAnsi="Times New Roman" w:cs="Times New Roman"/>
          <w:sz w:val="28"/>
          <w:szCs w:val="28"/>
        </w:rPr>
        <w:t xml:space="preserve"> [3].</w:t>
      </w:r>
    </w:p>
    <w:p w14:paraId="7BEF9A3E"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 початку Революції Гідності російська ідеологічна пропаганда активізувалася, створюючи образ України як «держави, яка втратила суб’єктність», «країни під зовнішн</w:t>
      </w:r>
      <w:r>
        <w:rPr>
          <w:rFonts w:ascii="Times New Roman" w:eastAsia="Times New Roman" w:hAnsi="Times New Roman" w:cs="Times New Roman"/>
          <w:sz w:val="28"/>
          <w:szCs w:val="28"/>
        </w:rPr>
        <w:t xml:space="preserve">ім управлінням» та «жертви західного впливу». Через так звані «аналітичні» передачі, коментарі пропагандистів </w:t>
      </w:r>
      <w:r>
        <w:rPr>
          <w:rFonts w:ascii="Times New Roman" w:eastAsia="Times New Roman" w:hAnsi="Times New Roman" w:cs="Times New Roman"/>
          <w:sz w:val="28"/>
          <w:szCs w:val="28"/>
        </w:rPr>
        <w:lastRenderedPageBreak/>
        <w:t xml:space="preserve">типу Соловйова, Кисельова і </w:t>
      </w:r>
      <w:proofErr w:type="spellStart"/>
      <w:r>
        <w:rPr>
          <w:rFonts w:ascii="Times New Roman" w:eastAsia="Times New Roman" w:hAnsi="Times New Roman" w:cs="Times New Roman"/>
          <w:sz w:val="28"/>
          <w:szCs w:val="28"/>
        </w:rPr>
        <w:t>Скабєєвої</w:t>
      </w:r>
      <w:proofErr w:type="spellEnd"/>
      <w:r>
        <w:rPr>
          <w:rFonts w:ascii="Times New Roman" w:eastAsia="Times New Roman" w:hAnsi="Times New Roman" w:cs="Times New Roman"/>
          <w:sz w:val="28"/>
          <w:szCs w:val="28"/>
        </w:rPr>
        <w:t>, українці постійно отримували сигнали про те, що їхній вибір — помилковий, а їхня держава — недієздатна. Так</w:t>
      </w:r>
      <w:r>
        <w:rPr>
          <w:rFonts w:ascii="Times New Roman" w:eastAsia="Times New Roman" w:hAnsi="Times New Roman" w:cs="Times New Roman"/>
          <w:sz w:val="28"/>
          <w:szCs w:val="28"/>
        </w:rPr>
        <w:t>а стратегія мала на меті знищити віру в українську державність і посіяти внутрішні конфлікти, що частково спрацювало на Сході України та в Криму, де була високою частка споживання російських інформаційних продуктів [5].</w:t>
      </w:r>
    </w:p>
    <w:p w14:paraId="31FD2D5E"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Водночас вплив російської ідеології </w:t>
      </w:r>
      <w:r>
        <w:rPr>
          <w:rFonts w:ascii="Times New Roman" w:eastAsia="Times New Roman" w:hAnsi="Times New Roman" w:cs="Times New Roman"/>
          <w:sz w:val="28"/>
          <w:szCs w:val="28"/>
        </w:rPr>
        <w:t>вийшов далеко за межі пострадянського простору. Західні демократії також стали об’єктами російських інформаційних атак. Прикладом є втручання у вибори у США у 2016 році, яке, за даними розслідування Мюллера, було організоване з метою дестабілізації політич</w:t>
      </w:r>
      <w:r>
        <w:rPr>
          <w:rFonts w:ascii="Times New Roman" w:eastAsia="Times New Roman" w:hAnsi="Times New Roman" w:cs="Times New Roman"/>
          <w:sz w:val="28"/>
          <w:szCs w:val="28"/>
        </w:rPr>
        <w:t xml:space="preserve">ної системи і посилення розколів у суспільстві [19]. Через соціальні мережі, фейкові акаунти та </w:t>
      </w:r>
      <w:proofErr w:type="spellStart"/>
      <w:r>
        <w:rPr>
          <w:rFonts w:ascii="Times New Roman" w:eastAsia="Times New Roman" w:hAnsi="Times New Roman" w:cs="Times New Roman"/>
          <w:sz w:val="28"/>
          <w:szCs w:val="28"/>
        </w:rPr>
        <w:t>ботоферми</w:t>
      </w:r>
      <w:proofErr w:type="spellEnd"/>
      <w:r>
        <w:rPr>
          <w:rFonts w:ascii="Times New Roman" w:eastAsia="Times New Roman" w:hAnsi="Times New Roman" w:cs="Times New Roman"/>
          <w:sz w:val="28"/>
          <w:szCs w:val="28"/>
        </w:rPr>
        <w:t xml:space="preserve"> російські спецслужби поширювали маніпулятивну інформацію, спрямовану на поглиблення ідеологічної поляризації в західних країнах.</w:t>
      </w:r>
    </w:p>
    <w:p w14:paraId="58C237E7"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Особливу роль у пошир</w:t>
      </w:r>
      <w:r>
        <w:rPr>
          <w:rFonts w:ascii="Times New Roman" w:eastAsia="Times New Roman" w:hAnsi="Times New Roman" w:cs="Times New Roman"/>
          <w:sz w:val="28"/>
          <w:szCs w:val="28"/>
        </w:rPr>
        <w:t>енні російської ідеології відіграють RT (</w:t>
      </w:r>
      <w:proofErr w:type="spellStart"/>
      <w:r>
        <w:rPr>
          <w:rFonts w:ascii="Times New Roman" w:eastAsia="Times New Roman" w:hAnsi="Times New Roman" w:cs="Times New Roman"/>
          <w:sz w:val="28"/>
          <w:szCs w:val="28"/>
        </w:rPr>
        <w:t>Russia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Today</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Sputnik</w:t>
      </w:r>
      <w:proofErr w:type="spellEnd"/>
      <w:r>
        <w:rPr>
          <w:rFonts w:ascii="Times New Roman" w:eastAsia="Times New Roman" w:hAnsi="Times New Roman" w:cs="Times New Roman"/>
          <w:sz w:val="28"/>
          <w:szCs w:val="28"/>
        </w:rPr>
        <w:t xml:space="preserve"> — глобальні медіа, що транслюють меседжі Кремля десятками мов. Позиціонуючи себе як альтернативу «західним </w:t>
      </w:r>
      <w:proofErr w:type="spellStart"/>
      <w:r>
        <w:rPr>
          <w:rFonts w:ascii="Times New Roman" w:eastAsia="Times New Roman" w:hAnsi="Times New Roman" w:cs="Times New Roman"/>
          <w:sz w:val="28"/>
          <w:szCs w:val="28"/>
        </w:rPr>
        <w:t>мейнстрімним</w:t>
      </w:r>
      <w:proofErr w:type="spellEnd"/>
      <w:r>
        <w:rPr>
          <w:rFonts w:ascii="Times New Roman" w:eastAsia="Times New Roman" w:hAnsi="Times New Roman" w:cs="Times New Roman"/>
          <w:sz w:val="28"/>
          <w:szCs w:val="28"/>
        </w:rPr>
        <w:t xml:space="preserve"> ЗМІ», ці канали фактично поширюють російську пропаганду, дезінформацію </w:t>
      </w:r>
      <w:r>
        <w:rPr>
          <w:rFonts w:ascii="Times New Roman" w:eastAsia="Times New Roman" w:hAnsi="Times New Roman" w:cs="Times New Roman"/>
          <w:sz w:val="28"/>
          <w:szCs w:val="28"/>
        </w:rPr>
        <w:t xml:space="preserve">та </w:t>
      </w:r>
      <w:proofErr w:type="spellStart"/>
      <w:r>
        <w:rPr>
          <w:rFonts w:ascii="Times New Roman" w:eastAsia="Times New Roman" w:hAnsi="Times New Roman" w:cs="Times New Roman"/>
          <w:sz w:val="28"/>
          <w:szCs w:val="28"/>
        </w:rPr>
        <w:t>антизахідні</w:t>
      </w:r>
      <w:proofErr w:type="spellEnd"/>
      <w:r>
        <w:rPr>
          <w:rFonts w:ascii="Times New Roman" w:eastAsia="Times New Roman" w:hAnsi="Times New Roman" w:cs="Times New Roman"/>
          <w:sz w:val="28"/>
          <w:szCs w:val="28"/>
        </w:rPr>
        <w:t xml:space="preserve"> меседжі. Наприклад, під час пандемії COVID-19 вони активно просували теорії змови про походження вірусу, ставлячи під сумнів ефективність вакцин західного виробництва, що підривало довіру до урядів у різних країнах.</w:t>
      </w:r>
    </w:p>
    <w:p w14:paraId="2DE78112"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самому російському суспільстві ідеологія </w:t>
      </w:r>
      <w:proofErr w:type="spellStart"/>
      <w:r>
        <w:rPr>
          <w:rFonts w:ascii="Times New Roman" w:eastAsia="Times New Roman" w:hAnsi="Times New Roman" w:cs="Times New Roman"/>
          <w:sz w:val="28"/>
          <w:szCs w:val="28"/>
        </w:rPr>
        <w:t>путінізму</w:t>
      </w:r>
      <w:proofErr w:type="spellEnd"/>
      <w:r>
        <w:rPr>
          <w:rFonts w:ascii="Times New Roman" w:eastAsia="Times New Roman" w:hAnsi="Times New Roman" w:cs="Times New Roman"/>
          <w:sz w:val="28"/>
          <w:szCs w:val="28"/>
        </w:rPr>
        <w:t xml:space="preserve"> базується на комбінації ідеалізованого минулого, авторитарного правління та культури сакралізації державної влади. Такі </w:t>
      </w:r>
      <w:proofErr w:type="spellStart"/>
      <w:r>
        <w:rPr>
          <w:rFonts w:ascii="Times New Roman" w:eastAsia="Times New Roman" w:hAnsi="Times New Roman" w:cs="Times New Roman"/>
          <w:sz w:val="28"/>
          <w:szCs w:val="28"/>
        </w:rPr>
        <w:t>наративи</w:t>
      </w:r>
      <w:proofErr w:type="spellEnd"/>
      <w:r>
        <w:rPr>
          <w:rFonts w:ascii="Times New Roman" w:eastAsia="Times New Roman" w:hAnsi="Times New Roman" w:cs="Times New Roman"/>
          <w:sz w:val="28"/>
          <w:szCs w:val="28"/>
        </w:rPr>
        <w:t xml:space="preserve"> знаходять своє відображення у зовнішній політиці, яка виправдовує агресію </w:t>
      </w:r>
      <w:r>
        <w:rPr>
          <w:rFonts w:ascii="Times New Roman" w:eastAsia="Times New Roman" w:hAnsi="Times New Roman" w:cs="Times New Roman"/>
          <w:sz w:val="28"/>
          <w:szCs w:val="28"/>
        </w:rPr>
        <w:t xml:space="preserve">проти інших країн «захистом історичної правди» або «боротьбою з фашизмом». У випадку України ці </w:t>
      </w:r>
      <w:proofErr w:type="spellStart"/>
      <w:r>
        <w:rPr>
          <w:rFonts w:ascii="Times New Roman" w:eastAsia="Times New Roman" w:hAnsi="Times New Roman" w:cs="Times New Roman"/>
          <w:sz w:val="28"/>
          <w:szCs w:val="28"/>
        </w:rPr>
        <w:t>наративи</w:t>
      </w:r>
      <w:proofErr w:type="spellEnd"/>
      <w:r>
        <w:rPr>
          <w:rFonts w:ascii="Times New Roman" w:eastAsia="Times New Roman" w:hAnsi="Times New Roman" w:cs="Times New Roman"/>
          <w:sz w:val="28"/>
          <w:szCs w:val="28"/>
        </w:rPr>
        <w:t xml:space="preserve"> набули форми риторики про «денацифікацію» та «визволення» </w:t>
      </w:r>
      <w:r>
        <w:rPr>
          <w:rFonts w:ascii="Times New Roman" w:eastAsia="Times New Roman" w:hAnsi="Times New Roman" w:cs="Times New Roman"/>
          <w:sz w:val="28"/>
          <w:szCs w:val="28"/>
        </w:rPr>
        <w:lastRenderedPageBreak/>
        <w:t>братнього народу, що абсолютно не відповідає реальності, але є переконливими для внутрішнього</w:t>
      </w:r>
      <w:r>
        <w:rPr>
          <w:rFonts w:ascii="Times New Roman" w:eastAsia="Times New Roman" w:hAnsi="Times New Roman" w:cs="Times New Roman"/>
          <w:sz w:val="28"/>
          <w:szCs w:val="28"/>
        </w:rPr>
        <w:t xml:space="preserve"> російського глядача [23].</w:t>
      </w:r>
    </w:p>
    <w:p w14:paraId="254F5573"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світовій арені російська ідеологія має кілька векторів впливу. Один із них — це підтримка крайніх правих та </w:t>
      </w:r>
      <w:proofErr w:type="spellStart"/>
      <w:r>
        <w:rPr>
          <w:rFonts w:ascii="Times New Roman" w:eastAsia="Times New Roman" w:hAnsi="Times New Roman" w:cs="Times New Roman"/>
          <w:sz w:val="28"/>
          <w:szCs w:val="28"/>
        </w:rPr>
        <w:t>антиглобалістських</w:t>
      </w:r>
      <w:proofErr w:type="spellEnd"/>
      <w:r>
        <w:rPr>
          <w:rFonts w:ascii="Times New Roman" w:eastAsia="Times New Roman" w:hAnsi="Times New Roman" w:cs="Times New Roman"/>
          <w:sz w:val="28"/>
          <w:szCs w:val="28"/>
        </w:rPr>
        <w:t xml:space="preserve"> рухів у Європі, які виступають проти ЄС, НАТО і ліберальної демократії. Такі партії, як «Альтернати</w:t>
      </w:r>
      <w:r>
        <w:rPr>
          <w:rFonts w:ascii="Times New Roman" w:eastAsia="Times New Roman" w:hAnsi="Times New Roman" w:cs="Times New Roman"/>
          <w:sz w:val="28"/>
          <w:szCs w:val="28"/>
        </w:rPr>
        <w:t>ва для Німеччини», «Національне об’єднання» у Франції та «Ліга» в Італії неодноразово висловлювали симпатії до Росії, виступали проти санкцій і просували ідеї, що збігаються з кремлівськими [24].</w:t>
      </w:r>
    </w:p>
    <w:p w14:paraId="6F8DE24F"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тлі повномасштабної війни, яку Росія розв’язала проти Укр</w:t>
      </w:r>
      <w:r>
        <w:rPr>
          <w:rFonts w:ascii="Times New Roman" w:eastAsia="Times New Roman" w:hAnsi="Times New Roman" w:cs="Times New Roman"/>
          <w:sz w:val="28"/>
          <w:szCs w:val="28"/>
        </w:rPr>
        <w:t xml:space="preserve">аїни у 2022 році, вплив російської ідеології в самому українському суспільстві різко зменшився. Більшість українців відкинули російські </w:t>
      </w:r>
      <w:proofErr w:type="spellStart"/>
      <w:r>
        <w:rPr>
          <w:rFonts w:ascii="Times New Roman" w:eastAsia="Times New Roman" w:hAnsi="Times New Roman" w:cs="Times New Roman"/>
          <w:sz w:val="28"/>
          <w:szCs w:val="28"/>
        </w:rPr>
        <w:t>наративи</w:t>
      </w:r>
      <w:proofErr w:type="spellEnd"/>
      <w:r>
        <w:rPr>
          <w:rFonts w:ascii="Times New Roman" w:eastAsia="Times New Roman" w:hAnsi="Times New Roman" w:cs="Times New Roman"/>
          <w:sz w:val="28"/>
          <w:szCs w:val="28"/>
        </w:rPr>
        <w:t>, відмовились від споживання російських медіа і культури, а також стали більш критичними до будь-яких проявів ін</w:t>
      </w:r>
      <w:r>
        <w:rPr>
          <w:rFonts w:ascii="Times New Roman" w:eastAsia="Times New Roman" w:hAnsi="Times New Roman" w:cs="Times New Roman"/>
          <w:sz w:val="28"/>
          <w:szCs w:val="28"/>
        </w:rPr>
        <w:t>формаційної агресії. Цей процес був підкріплений законодавчими ініціативами щодо заборони російських каналів, книг, музики і фільмів [44].</w:t>
      </w:r>
    </w:p>
    <w:p w14:paraId="312FE01E"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Однак залишаються регіони і цільові групи, де російська пропаганда все ще намагається утримати вплив. Це насамперед т</w:t>
      </w:r>
      <w:r>
        <w:rPr>
          <w:rFonts w:ascii="Times New Roman" w:eastAsia="Times New Roman" w:hAnsi="Times New Roman" w:cs="Times New Roman"/>
          <w:sz w:val="28"/>
          <w:szCs w:val="28"/>
        </w:rPr>
        <w:t>имчасово окуповані території, де Росія встановила повний контроль над медіапростором і провадить активну русифікацію. Пропагандистські матеріали подають українців як «зрадників», «терористів» або «жертв української влади», що сприяє легітимізації окупаційн</w:t>
      </w:r>
      <w:r>
        <w:rPr>
          <w:rFonts w:ascii="Times New Roman" w:eastAsia="Times New Roman" w:hAnsi="Times New Roman" w:cs="Times New Roman"/>
          <w:sz w:val="28"/>
          <w:szCs w:val="28"/>
        </w:rPr>
        <w:t>ої влади в очах місцевого населення.</w:t>
      </w:r>
    </w:p>
    <w:p w14:paraId="14B5BCA3"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Ще однією ціллю російської ідеології стали українські та іноземні діти. Через освітні програми, шкільні підручники та пропагандистські мультфільми Росія намагається сформувати у молодшого покоління образ «небезпечної Ук</w:t>
      </w:r>
      <w:r>
        <w:rPr>
          <w:rFonts w:ascii="Times New Roman" w:eastAsia="Times New Roman" w:hAnsi="Times New Roman" w:cs="Times New Roman"/>
          <w:sz w:val="28"/>
          <w:szCs w:val="28"/>
        </w:rPr>
        <w:t>раїни» та героїзувати власну армію. Це є класичним прикладом використання освіти як інструменту ідеологічного впливу — подібні практики добре досліджені у тоталітарних режимах ХХ століття [6].</w:t>
      </w:r>
    </w:p>
    <w:p w14:paraId="1B12759C"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Щодо впливу на іноземні суспільства, Росія продовжує використов</w:t>
      </w:r>
      <w:r>
        <w:rPr>
          <w:rFonts w:ascii="Times New Roman" w:eastAsia="Times New Roman" w:hAnsi="Times New Roman" w:cs="Times New Roman"/>
          <w:sz w:val="28"/>
          <w:szCs w:val="28"/>
        </w:rPr>
        <w:t>увати механізми «м’якої сили», як-от спонсорство культурних заходів, створення проросійських НГО, а також просування російської літератури, православної релігії та ідей «традиційних цінностей». У деяких країнах це викликає позитивне сприйняття, особливо се</w:t>
      </w:r>
      <w:r>
        <w:rPr>
          <w:rFonts w:ascii="Times New Roman" w:eastAsia="Times New Roman" w:hAnsi="Times New Roman" w:cs="Times New Roman"/>
          <w:sz w:val="28"/>
          <w:szCs w:val="28"/>
        </w:rPr>
        <w:t xml:space="preserve">ред тих, хто розчарований у західному </w:t>
      </w:r>
      <w:proofErr w:type="spellStart"/>
      <w:r>
        <w:rPr>
          <w:rFonts w:ascii="Times New Roman" w:eastAsia="Times New Roman" w:hAnsi="Times New Roman" w:cs="Times New Roman"/>
          <w:sz w:val="28"/>
          <w:szCs w:val="28"/>
        </w:rPr>
        <w:t>секуляризмі</w:t>
      </w:r>
      <w:proofErr w:type="spellEnd"/>
      <w:r>
        <w:rPr>
          <w:rFonts w:ascii="Times New Roman" w:eastAsia="Times New Roman" w:hAnsi="Times New Roman" w:cs="Times New Roman"/>
          <w:sz w:val="28"/>
          <w:szCs w:val="28"/>
        </w:rPr>
        <w:t xml:space="preserve"> або ліберальних нормах.</w:t>
      </w:r>
    </w:p>
    <w:p w14:paraId="2E36A496"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Інструменти </w:t>
      </w:r>
      <w:proofErr w:type="spellStart"/>
      <w:r>
        <w:rPr>
          <w:rFonts w:ascii="Times New Roman" w:eastAsia="Times New Roman" w:hAnsi="Times New Roman" w:cs="Times New Roman"/>
          <w:sz w:val="28"/>
          <w:szCs w:val="28"/>
        </w:rPr>
        <w:t>кіберпропаганди</w:t>
      </w:r>
      <w:proofErr w:type="spellEnd"/>
      <w:r>
        <w:rPr>
          <w:rFonts w:ascii="Times New Roman" w:eastAsia="Times New Roman" w:hAnsi="Times New Roman" w:cs="Times New Roman"/>
          <w:sz w:val="28"/>
          <w:szCs w:val="28"/>
        </w:rPr>
        <w:t xml:space="preserve"> відіграють дедалі більшу роль у поширенні російської ідеології. Завдяки розвитку штучного інтелекту і соціальних мереж, Росія ефективно використовує гібри</w:t>
      </w:r>
      <w:r>
        <w:rPr>
          <w:rFonts w:ascii="Times New Roman" w:eastAsia="Times New Roman" w:hAnsi="Times New Roman" w:cs="Times New Roman"/>
          <w:sz w:val="28"/>
          <w:szCs w:val="28"/>
        </w:rPr>
        <w:t xml:space="preserve">дні атаки, що поєднують фейкові новини, ботів і цільове </w:t>
      </w:r>
      <w:proofErr w:type="spellStart"/>
      <w:r>
        <w:rPr>
          <w:rFonts w:ascii="Times New Roman" w:eastAsia="Times New Roman" w:hAnsi="Times New Roman" w:cs="Times New Roman"/>
          <w:sz w:val="28"/>
          <w:szCs w:val="28"/>
        </w:rPr>
        <w:t>таргетування</w:t>
      </w:r>
      <w:proofErr w:type="spellEnd"/>
      <w:r>
        <w:rPr>
          <w:rFonts w:ascii="Times New Roman" w:eastAsia="Times New Roman" w:hAnsi="Times New Roman" w:cs="Times New Roman"/>
          <w:sz w:val="28"/>
          <w:szCs w:val="28"/>
        </w:rPr>
        <w:t xml:space="preserve"> аудиторії. Наприклад, у </w:t>
      </w:r>
      <w:proofErr w:type="spellStart"/>
      <w:r>
        <w:rPr>
          <w:rFonts w:ascii="Times New Roman" w:eastAsia="Times New Roman" w:hAnsi="Times New Roman" w:cs="Times New Roman"/>
          <w:sz w:val="28"/>
          <w:szCs w:val="28"/>
        </w:rPr>
        <w:t>Facebook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Twitter</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Telegram</w:t>
      </w:r>
      <w:proofErr w:type="spellEnd"/>
      <w:r>
        <w:rPr>
          <w:rFonts w:ascii="Times New Roman" w:eastAsia="Times New Roman" w:hAnsi="Times New Roman" w:cs="Times New Roman"/>
          <w:sz w:val="28"/>
          <w:szCs w:val="28"/>
        </w:rPr>
        <w:t xml:space="preserve"> виявлено сотні тисяч акаунтів, які займалися поширенням прокремлівських </w:t>
      </w:r>
      <w:proofErr w:type="spellStart"/>
      <w:r>
        <w:rPr>
          <w:rFonts w:ascii="Times New Roman" w:eastAsia="Times New Roman" w:hAnsi="Times New Roman" w:cs="Times New Roman"/>
          <w:sz w:val="28"/>
          <w:szCs w:val="28"/>
        </w:rPr>
        <w:t>наративів</w:t>
      </w:r>
      <w:proofErr w:type="spellEnd"/>
      <w:r>
        <w:rPr>
          <w:rFonts w:ascii="Times New Roman" w:eastAsia="Times New Roman" w:hAnsi="Times New Roman" w:cs="Times New Roman"/>
          <w:sz w:val="28"/>
          <w:szCs w:val="28"/>
        </w:rPr>
        <w:t>, особливо під час глобальних криз — пандемії, вибор</w:t>
      </w:r>
      <w:r>
        <w:rPr>
          <w:rFonts w:ascii="Times New Roman" w:eastAsia="Times New Roman" w:hAnsi="Times New Roman" w:cs="Times New Roman"/>
          <w:sz w:val="28"/>
          <w:szCs w:val="28"/>
        </w:rPr>
        <w:t>ів або воєнних дій [11].</w:t>
      </w:r>
    </w:p>
    <w:p w14:paraId="0154C9D7"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рамках дипломної роботи було проведено опитування, що стосувалося впливу пропаганди СРСР і сучасної Росії на національну ідентичність українців. У дослідженні взяли участь 103 респонденти, серед яких 60,9% — жінки та 30,1% — чоло</w:t>
      </w:r>
      <w:r>
        <w:rPr>
          <w:rFonts w:ascii="Times New Roman" w:eastAsia="Times New Roman" w:hAnsi="Times New Roman" w:cs="Times New Roman"/>
          <w:sz w:val="28"/>
          <w:szCs w:val="28"/>
        </w:rPr>
        <w:t xml:space="preserve">віки. Такий розподіл дозволяє отримати достатньо репрезентативні дані, які відображають різноманітність поглядів різних соціальних груп. Опитування охопило три вікові категорії: молодь, яка народилася та виросла в суверенній Україні, люди середнього віку, </w:t>
      </w:r>
      <w:r>
        <w:rPr>
          <w:rFonts w:ascii="Times New Roman" w:eastAsia="Times New Roman" w:hAnsi="Times New Roman" w:cs="Times New Roman"/>
          <w:sz w:val="28"/>
          <w:szCs w:val="28"/>
        </w:rPr>
        <w:t>які провели перші 12 років життя в СРСР, та старші респонденти, що народилися та проживали в СРСР до 30 років.</w:t>
      </w:r>
    </w:p>
    <w:p w14:paraId="2CCFEB30"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Серед опитаних 6,5% — безробітні, 12,9% — пенсіонери, 19,26% не мають вищої освіти і працюють у робітничих професіях, а 61,34% мають вищу освіту </w:t>
      </w:r>
      <w:r>
        <w:rPr>
          <w:rFonts w:ascii="Times New Roman" w:eastAsia="Times New Roman" w:hAnsi="Times New Roman" w:cs="Times New Roman"/>
          <w:sz w:val="28"/>
          <w:szCs w:val="28"/>
        </w:rPr>
        <w:t>і працюють у різних сферах, таких як підприємництво, банківська справа та журналістика. Основною метою дослідження було визначити, як пропаганда радянських часів і сучасної Росії вплинула на формування національної ідентичності українців. Дослідження перед</w:t>
      </w:r>
      <w:r>
        <w:rPr>
          <w:rFonts w:ascii="Times New Roman" w:eastAsia="Times New Roman" w:hAnsi="Times New Roman" w:cs="Times New Roman"/>
          <w:sz w:val="28"/>
          <w:szCs w:val="28"/>
        </w:rPr>
        <w:t xml:space="preserve">бачало аналіз </w:t>
      </w:r>
      <w:r>
        <w:rPr>
          <w:rFonts w:ascii="Times New Roman" w:eastAsia="Times New Roman" w:hAnsi="Times New Roman" w:cs="Times New Roman"/>
          <w:sz w:val="28"/>
          <w:szCs w:val="28"/>
        </w:rPr>
        <w:lastRenderedPageBreak/>
        <w:t>відповідей респондентів з питань, пов'язаних із історією, культурою, мовою та політикою, що є основними аспектами пропаганди.</w:t>
      </w:r>
    </w:p>
    <w:p w14:paraId="3F7E5F1D"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Отримані результати можуть бути корисними для розробки стратегій впливу на громадську думку та формування національн</w:t>
      </w:r>
      <w:r>
        <w:rPr>
          <w:rFonts w:ascii="Times New Roman" w:eastAsia="Times New Roman" w:hAnsi="Times New Roman" w:cs="Times New Roman"/>
          <w:sz w:val="28"/>
          <w:szCs w:val="28"/>
        </w:rPr>
        <w:t>ої свідомості. Вони також допоможуть політичним діячам краще розуміти процеси утвердження національної ідентичності та створювати можливості для покращення міжетнічного порозуміння в Україні. Подальші дослідження можуть бути спрямовані на вивчення сучасної</w:t>
      </w:r>
      <w:r>
        <w:rPr>
          <w:rFonts w:ascii="Times New Roman" w:eastAsia="Times New Roman" w:hAnsi="Times New Roman" w:cs="Times New Roman"/>
          <w:sz w:val="28"/>
          <w:szCs w:val="28"/>
        </w:rPr>
        <w:t xml:space="preserve"> геополітичної ситуації та відносин між Україною та Росією, що стане основою для розробки державних політик, спрямованих на зміцнення національної ідентичності та захист від інформаційних кампаній, які можуть мати негативний вплив.</w:t>
      </w:r>
    </w:p>
    <w:p w14:paraId="6E13B63C"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Ураховуючи важливість те</w:t>
      </w:r>
      <w:r>
        <w:rPr>
          <w:rFonts w:ascii="Times New Roman" w:eastAsia="Times New Roman" w:hAnsi="Times New Roman" w:cs="Times New Roman"/>
          <w:sz w:val="28"/>
          <w:szCs w:val="28"/>
        </w:rPr>
        <w:t xml:space="preserve">ми, отримані дані можуть бути використані для вдосконалення освітніх програм, спрямованих на підвищення </w:t>
      </w:r>
      <w:proofErr w:type="spellStart"/>
      <w:r>
        <w:rPr>
          <w:rFonts w:ascii="Times New Roman" w:eastAsia="Times New Roman" w:hAnsi="Times New Roman" w:cs="Times New Roman"/>
          <w:sz w:val="28"/>
          <w:szCs w:val="28"/>
        </w:rPr>
        <w:t>медіаграмотності</w:t>
      </w:r>
      <w:proofErr w:type="spellEnd"/>
      <w:r>
        <w:rPr>
          <w:rFonts w:ascii="Times New Roman" w:eastAsia="Times New Roman" w:hAnsi="Times New Roman" w:cs="Times New Roman"/>
          <w:sz w:val="28"/>
          <w:szCs w:val="28"/>
        </w:rPr>
        <w:t xml:space="preserve"> та розвиток критичного мислення у сучасному інформаційному суспільстві.</w:t>
      </w:r>
    </w:p>
    <w:p w14:paraId="0543041A"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Дослідження показало, що 47,1% респондентів вважають, що пропаг</w:t>
      </w:r>
      <w:r>
        <w:rPr>
          <w:rFonts w:ascii="Times New Roman" w:eastAsia="Times New Roman" w:hAnsi="Times New Roman" w:cs="Times New Roman"/>
          <w:sz w:val="28"/>
          <w:szCs w:val="28"/>
        </w:rPr>
        <w:t>анда негативно впливає на інформаційне середовище, що свідчить про обізнаність значної частини населення щодо деструктивного впливу пропаганди на загальну картину суспільства. Водночас 46,45% опитаних зізналися, що не звертали уваги на пропаганду або не ан</w:t>
      </w:r>
      <w:r>
        <w:rPr>
          <w:rFonts w:ascii="Times New Roman" w:eastAsia="Times New Roman" w:hAnsi="Times New Roman" w:cs="Times New Roman"/>
          <w:sz w:val="28"/>
          <w:szCs w:val="28"/>
        </w:rPr>
        <w:t>алізували її, що може свідчити про відсутність усвідомлення проблеми в частини громадян або про відстороненість від питань масового поширення пропагандистських матеріалів Росії.</w:t>
      </w:r>
    </w:p>
    <w:p w14:paraId="770106EC"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Лише 6,45% опитаних висловили думку, що пропаганда може мати позитивний вплив,</w:t>
      </w:r>
      <w:r>
        <w:rPr>
          <w:rFonts w:ascii="Times New Roman" w:eastAsia="Times New Roman" w:hAnsi="Times New Roman" w:cs="Times New Roman"/>
          <w:sz w:val="28"/>
          <w:szCs w:val="28"/>
        </w:rPr>
        <w:t xml:space="preserve"> що, ймовірно, вказує на недостатню обізнаність цих респондентів щодо реального характеру пропагандистських матеріалів. Загалом більшість респондентів виявила негативне ставлення до пропаганди, що відображає високий рівень обережності і критичності до інфо</w:t>
      </w:r>
      <w:r>
        <w:rPr>
          <w:rFonts w:ascii="Times New Roman" w:eastAsia="Times New Roman" w:hAnsi="Times New Roman" w:cs="Times New Roman"/>
          <w:sz w:val="28"/>
          <w:szCs w:val="28"/>
        </w:rPr>
        <w:t xml:space="preserve">рмації серед </w:t>
      </w:r>
      <w:r>
        <w:rPr>
          <w:rFonts w:ascii="Times New Roman" w:eastAsia="Times New Roman" w:hAnsi="Times New Roman" w:cs="Times New Roman"/>
          <w:sz w:val="28"/>
          <w:szCs w:val="28"/>
        </w:rPr>
        <w:lastRenderedPageBreak/>
        <w:t xml:space="preserve">населення. Ці результати підкреслюють важливість розвитку </w:t>
      </w:r>
      <w:proofErr w:type="spellStart"/>
      <w:r>
        <w:rPr>
          <w:rFonts w:ascii="Times New Roman" w:eastAsia="Times New Roman" w:hAnsi="Times New Roman" w:cs="Times New Roman"/>
          <w:sz w:val="28"/>
          <w:szCs w:val="28"/>
        </w:rPr>
        <w:t>медіасвідомості</w:t>
      </w:r>
      <w:proofErr w:type="spellEnd"/>
      <w:r>
        <w:rPr>
          <w:rFonts w:ascii="Times New Roman" w:eastAsia="Times New Roman" w:hAnsi="Times New Roman" w:cs="Times New Roman"/>
          <w:sz w:val="28"/>
          <w:szCs w:val="28"/>
        </w:rPr>
        <w:t xml:space="preserve"> та критичного мислення для ефективного функціонування інформаційного суспільства.</w:t>
      </w:r>
    </w:p>
    <w:p w14:paraId="7D7395C0" w14:textId="77777777" w:rsidR="00C760A0" w:rsidRDefault="00594DF0">
      <w:pPr>
        <w:spacing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7278444D" wp14:editId="0AE13C75">
            <wp:extent cx="5486400" cy="3200400"/>
            <wp:effectExtent l="0" t="0" r="0" b="0"/>
            <wp:docPr id="8" name="Діагра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Pr>
          <w:rFonts w:ascii="Times New Roman" w:eastAsia="Times New Roman" w:hAnsi="Times New Roman" w:cs="Times New Roman"/>
          <w:sz w:val="28"/>
          <w:szCs w:val="28"/>
        </w:rPr>
        <w:t xml:space="preserve"> </w:t>
      </w:r>
    </w:p>
    <w:p w14:paraId="5644D711" w14:textId="77777777" w:rsidR="00C760A0" w:rsidRDefault="00594DF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2.1. Відповіді на питання «Як ви відноситесь до пропаганди?»</w:t>
      </w:r>
    </w:p>
    <w:p w14:paraId="29FB8BCE"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Опитування, що </w:t>
      </w:r>
      <w:r>
        <w:rPr>
          <w:rFonts w:ascii="Times New Roman" w:eastAsia="Times New Roman" w:hAnsi="Times New Roman" w:cs="Times New Roman"/>
          <w:sz w:val="28"/>
          <w:szCs w:val="28"/>
        </w:rPr>
        <w:t>стосувалося перевірки інформації, показало, що 49,1% респондентів мають високий рівень обізнаності та критичного мислення, регулярно перевіряючи суперечливу інформацію через різні канали. Це свідчить про свідоме прагнення до виявлення об'єктивності та дост</w:t>
      </w:r>
      <w:r>
        <w:rPr>
          <w:rFonts w:ascii="Times New Roman" w:eastAsia="Times New Roman" w:hAnsi="Times New Roman" w:cs="Times New Roman"/>
          <w:sz w:val="28"/>
          <w:szCs w:val="28"/>
        </w:rPr>
        <w:t>овірності інформації, яке є основою їхнього підходу до інформаційного пошуку. З огляду на велику кількість доступних джерел у сучасному суспільстві, такий підхід вказує на бажання респондентів сформувати повну та об'єктивну картину подій.</w:t>
      </w:r>
    </w:p>
    <w:p w14:paraId="322F3581"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 іншого боку, 31</w:t>
      </w:r>
      <w:r>
        <w:rPr>
          <w:rFonts w:ascii="Times New Roman" w:eastAsia="Times New Roman" w:hAnsi="Times New Roman" w:cs="Times New Roman"/>
          <w:sz w:val="28"/>
          <w:szCs w:val="28"/>
        </w:rPr>
        <w:t xml:space="preserve">,15% опитаних надають перевагу лише перевіреним джерелам. Це вказує на те, що частина населення приділяє особливу увагу надійності та авторитетності джерел, намагаючись уникнути ризику </w:t>
      </w:r>
      <w:r>
        <w:rPr>
          <w:rFonts w:ascii="Times New Roman" w:eastAsia="Times New Roman" w:hAnsi="Times New Roman" w:cs="Times New Roman"/>
          <w:sz w:val="28"/>
          <w:szCs w:val="28"/>
        </w:rPr>
        <w:lastRenderedPageBreak/>
        <w:t>зчитування неякісної або маніпулятивної інформації. Такий підхід демонс</w:t>
      </w:r>
      <w:r>
        <w:rPr>
          <w:rFonts w:ascii="Times New Roman" w:eastAsia="Times New Roman" w:hAnsi="Times New Roman" w:cs="Times New Roman"/>
          <w:sz w:val="28"/>
          <w:szCs w:val="28"/>
        </w:rPr>
        <w:t>трує високий рівень уважності до валідності джерел.</w:t>
      </w:r>
    </w:p>
    <w:p w14:paraId="58245D45" w14:textId="77777777" w:rsidR="00C760A0" w:rsidRDefault="00594DF0">
      <w:pPr>
        <w:spacing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7DD8F8FE" wp14:editId="07D513B9">
            <wp:extent cx="5486400" cy="3200400"/>
            <wp:effectExtent l="0" t="0" r="0" b="0"/>
            <wp:docPr id="10" name="Діагра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61AFDE1" w14:textId="77777777" w:rsidR="00C760A0" w:rsidRDefault="00594DF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2.2. Відповіді на питання «Чи перевіряєте Ви інформацію, на яку натрапляєте в медіа?»</w:t>
      </w:r>
    </w:p>
    <w:p w14:paraId="548A6419"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відповідей на питання, що стосувалося ставлення респондентів до СРСР, дозволяє зробити кілька висновків.</w:t>
      </w:r>
      <w:r>
        <w:rPr>
          <w:rFonts w:ascii="Times New Roman" w:eastAsia="Times New Roman" w:hAnsi="Times New Roman" w:cs="Times New Roman"/>
          <w:sz w:val="28"/>
          <w:szCs w:val="28"/>
        </w:rPr>
        <w:t xml:space="preserve"> 11,05% респондентів висловили позитивне ставлення до цього періоду. 45,1% зазначили, що їхня позиція — «ніколи не замислювались/не вивчали, але загалом скоріше позитивно», що свідчить про відсутність глибокого вивчення історичних подій, проте враження від</w:t>
      </w:r>
      <w:r>
        <w:rPr>
          <w:rFonts w:ascii="Times New Roman" w:eastAsia="Times New Roman" w:hAnsi="Times New Roman" w:cs="Times New Roman"/>
          <w:sz w:val="28"/>
          <w:szCs w:val="28"/>
        </w:rPr>
        <w:t xml:space="preserve"> них все ж позитивне. 28,7% респондентів відповіли, що вони «ніколи не замислювались/не вивчали, але загалом скоріше негативно», що може вказувати на певну обережність або критичне ставлення до минулого. Негативне ставлення до СРСР висловили 15,1% опитаних</w:t>
      </w:r>
      <w:r>
        <w:rPr>
          <w:rFonts w:ascii="Times New Roman" w:eastAsia="Times New Roman" w:hAnsi="Times New Roman" w:cs="Times New Roman"/>
          <w:sz w:val="28"/>
          <w:szCs w:val="28"/>
        </w:rPr>
        <w:t>.</w:t>
      </w:r>
    </w:p>
    <w:p w14:paraId="5C2EF83C" w14:textId="77777777" w:rsidR="00C760A0" w:rsidRDefault="00594DF0">
      <w:pPr>
        <w:spacing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146265F8" wp14:editId="1DEE92B1">
            <wp:extent cx="5486400" cy="3200400"/>
            <wp:effectExtent l="0" t="0" r="0" b="0"/>
            <wp:docPr id="9" name="Діагра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0F5F7E2" w14:textId="77777777" w:rsidR="00C760A0" w:rsidRDefault="00594DF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2.3. Відповіді на питання «Як Ви відноситесь до СРСР?»</w:t>
      </w:r>
    </w:p>
    <w:p w14:paraId="473343A9"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Розподіл відповідей на рис. 2.4 показує, що більшість респондентів (87,25%) має негативне ставлення до Росії, тоді як лише 1,95% висловили позитивне ставлення, а 10,8% обрали нейтральну позиці</w:t>
      </w:r>
      <w:r>
        <w:rPr>
          <w:rFonts w:ascii="Times New Roman" w:eastAsia="Times New Roman" w:hAnsi="Times New Roman" w:cs="Times New Roman"/>
          <w:sz w:val="28"/>
          <w:szCs w:val="28"/>
        </w:rPr>
        <w:t>ю. Такий високий рівень негативного сприйняття Росії, ймовірно, обумовлений різними факторами, які впливають на усвідомлення та емоційне сприйняття респондентів.</w:t>
      </w:r>
    </w:p>
    <w:p w14:paraId="14B78AD5" w14:textId="77777777" w:rsidR="00C760A0" w:rsidRDefault="00594DF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647E6199" wp14:editId="5F73077E">
            <wp:extent cx="5486400" cy="3200400"/>
            <wp:effectExtent l="0" t="0" r="0" b="0"/>
            <wp:docPr id="12" name="Діагра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055B816" w14:textId="77777777" w:rsidR="00C760A0" w:rsidRDefault="00594DF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 2.4. Відповіді на питання «Як Ви відноситесь до </w:t>
      </w:r>
      <w:proofErr w:type="spellStart"/>
      <w:r>
        <w:rPr>
          <w:rFonts w:ascii="Times New Roman" w:eastAsia="Times New Roman" w:hAnsi="Times New Roman" w:cs="Times New Roman"/>
          <w:sz w:val="28"/>
          <w:szCs w:val="28"/>
        </w:rPr>
        <w:t>росії</w:t>
      </w:r>
      <w:proofErr w:type="spellEnd"/>
      <w:r>
        <w:rPr>
          <w:rFonts w:ascii="Times New Roman" w:eastAsia="Times New Roman" w:hAnsi="Times New Roman" w:cs="Times New Roman"/>
          <w:sz w:val="28"/>
          <w:szCs w:val="28"/>
        </w:rPr>
        <w:t>?»</w:t>
      </w:r>
    </w:p>
    <w:p w14:paraId="5384125C"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5AF34F9A" wp14:editId="4341B730">
            <wp:extent cx="5524500" cy="3200400"/>
            <wp:effectExtent l="0" t="0" r="0" b="0"/>
            <wp:docPr id="11" name="Діагра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CC1429E" w14:textId="77777777" w:rsidR="00C760A0" w:rsidRDefault="00594DF0">
      <w:pPr>
        <w:spacing w:after="0" w:line="360" w:lineRule="auto"/>
        <w:ind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 2.6 Відповіді на </w:t>
      </w:r>
      <w:r>
        <w:rPr>
          <w:rFonts w:ascii="Times New Roman" w:eastAsia="Times New Roman" w:hAnsi="Times New Roman" w:cs="Times New Roman"/>
          <w:sz w:val="28"/>
          <w:szCs w:val="28"/>
        </w:rPr>
        <w:t>питання «На вашу думку, наскільки російська пропаганда впливає на національну ідентичність українців?»</w:t>
      </w:r>
    </w:p>
    <w:p w14:paraId="6D257027"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Ці дані можуть вказувати на усвідомлення реального впливу російської пропаганди на українські території, оскільки 44,1% респондентів мають </w:t>
      </w:r>
      <w:r>
        <w:rPr>
          <w:rFonts w:ascii="Times New Roman" w:eastAsia="Times New Roman" w:hAnsi="Times New Roman" w:cs="Times New Roman"/>
          <w:sz w:val="28"/>
          <w:szCs w:val="28"/>
        </w:rPr>
        <w:lastRenderedPageBreak/>
        <w:t xml:space="preserve">знайомих, які </w:t>
      </w:r>
      <w:r>
        <w:rPr>
          <w:rFonts w:ascii="Times New Roman" w:eastAsia="Times New Roman" w:hAnsi="Times New Roman" w:cs="Times New Roman"/>
          <w:sz w:val="28"/>
          <w:szCs w:val="28"/>
        </w:rPr>
        <w:t>проживали або досі живуть на окупованих територіях, а 18,8% самі перебували на таких територіях.</w:t>
      </w:r>
    </w:p>
    <w:p w14:paraId="504C7051"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Загальний висновок з дослідження свідчить про значний вплив пропаганди СРСР і Росії на формування національної ідентичності українців. Більшість респондентів в</w:t>
      </w:r>
      <w:r>
        <w:rPr>
          <w:rFonts w:ascii="Times New Roman" w:eastAsia="Times New Roman" w:hAnsi="Times New Roman" w:cs="Times New Roman"/>
          <w:sz w:val="28"/>
          <w:szCs w:val="28"/>
        </w:rPr>
        <w:t>изнає наявність пропаганди в СРСР, що підкреслює важливість історичного досвіду у формуванні уявлень про держави та їхній вплив на національну свідомість. Це також свідчить про глибоке значення ідеологічного та інформаційного впливу на сприйняття минулого.</w:t>
      </w:r>
    </w:p>
    <w:p w14:paraId="1F7DBFD9"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Водночас, невелика кількість респондентів, які не визнають існування пропаганди в СРСР, може вказувати на різні інтерпретації цього явища серед громадян. Важливо також враховувати, що вплив пропаганди є багатогранним і проявляється через різноманітні чинн</w:t>
      </w:r>
      <w:r>
        <w:rPr>
          <w:rFonts w:ascii="Times New Roman" w:eastAsia="Times New Roman" w:hAnsi="Times New Roman" w:cs="Times New Roman"/>
          <w:sz w:val="28"/>
          <w:szCs w:val="28"/>
        </w:rPr>
        <w:t>ики, такі як історія, медіа, ідеології та політичні події.</w:t>
      </w:r>
    </w:p>
    <w:p w14:paraId="3635BB4E"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Зі зростанням критичного мислення серед громадян, зусилля урядів та незалежних медіа з протидії російському впливу стали ефективнішими. У ЄС діє </w:t>
      </w:r>
      <w:proofErr w:type="spellStart"/>
      <w:r>
        <w:rPr>
          <w:rFonts w:ascii="Times New Roman" w:eastAsia="Times New Roman" w:hAnsi="Times New Roman" w:cs="Times New Roman"/>
          <w:sz w:val="28"/>
          <w:szCs w:val="28"/>
        </w:rPr>
        <w:t>проєкт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EUvsDisinfo</w:t>
      </w:r>
      <w:proofErr w:type="spellEnd"/>
      <w:r>
        <w:rPr>
          <w:rFonts w:ascii="Times New Roman" w:eastAsia="Times New Roman" w:hAnsi="Times New Roman" w:cs="Times New Roman"/>
          <w:sz w:val="28"/>
          <w:szCs w:val="28"/>
        </w:rPr>
        <w:t>, який щоденно відстежує і спросто</w:t>
      </w:r>
      <w:r>
        <w:rPr>
          <w:rFonts w:ascii="Times New Roman" w:eastAsia="Times New Roman" w:hAnsi="Times New Roman" w:cs="Times New Roman"/>
          <w:sz w:val="28"/>
          <w:szCs w:val="28"/>
        </w:rPr>
        <w:t xml:space="preserve">вує фейки, поширювані російськими ресурсами. В Україні аналогічну роботу виконують </w:t>
      </w:r>
      <w:proofErr w:type="spellStart"/>
      <w:r>
        <w:rPr>
          <w:rFonts w:ascii="Times New Roman" w:eastAsia="Times New Roman" w:hAnsi="Times New Roman" w:cs="Times New Roman"/>
          <w:sz w:val="28"/>
          <w:szCs w:val="28"/>
        </w:rPr>
        <w:t>StopFake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VoxUkraine</w:t>
      </w:r>
      <w:proofErr w:type="spellEnd"/>
      <w:r>
        <w:rPr>
          <w:rFonts w:ascii="Times New Roman" w:eastAsia="Times New Roman" w:hAnsi="Times New Roman" w:cs="Times New Roman"/>
          <w:sz w:val="28"/>
          <w:szCs w:val="28"/>
        </w:rPr>
        <w:t xml:space="preserve"> та Центр протидії дезінформації. Однак з огляду на гнучкість і адаптивність кремлівських методів, боротьба за свідомість залишається постійною і складно</w:t>
      </w:r>
      <w:r>
        <w:rPr>
          <w:rFonts w:ascii="Times New Roman" w:eastAsia="Times New Roman" w:hAnsi="Times New Roman" w:cs="Times New Roman"/>
          <w:sz w:val="28"/>
          <w:szCs w:val="28"/>
        </w:rPr>
        <w:t>ю.</w:t>
      </w:r>
    </w:p>
    <w:p w14:paraId="465F6026" w14:textId="77777777" w:rsidR="00C760A0" w:rsidRDefault="00C760A0">
      <w:pPr>
        <w:spacing w:after="0" w:line="360" w:lineRule="auto"/>
        <w:ind w:firstLine="567"/>
        <w:jc w:val="both"/>
        <w:rPr>
          <w:rFonts w:ascii="Times New Roman" w:eastAsia="Times New Roman" w:hAnsi="Times New Roman" w:cs="Times New Roman"/>
          <w:sz w:val="28"/>
          <w:szCs w:val="28"/>
        </w:rPr>
      </w:pPr>
    </w:p>
    <w:p w14:paraId="53F87037" w14:textId="77777777" w:rsidR="00C760A0" w:rsidRDefault="00594DF0">
      <w:pPr>
        <w:pStyle w:val="1"/>
        <w:jc w:val="center"/>
        <w:rPr>
          <w:rFonts w:ascii="Times New Roman" w:eastAsia="Times New Roman" w:hAnsi="Times New Roman" w:cs="Times New Roman"/>
          <w:b/>
          <w:color w:val="000000"/>
          <w:sz w:val="28"/>
          <w:szCs w:val="28"/>
        </w:rPr>
      </w:pPr>
      <w:bookmarkStart w:id="13" w:name="_heading=h.44zba5wx0hq2" w:colFirst="0" w:colLast="0"/>
      <w:bookmarkEnd w:id="13"/>
      <w:r>
        <w:rPr>
          <w:rFonts w:ascii="Times New Roman" w:eastAsia="Times New Roman" w:hAnsi="Times New Roman" w:cs="Times New Roman"/>
          <w:b/>
          <w:color w:val="000000"/>
          <w:sz w:val="28"/>
          <w:szCs w:val="28"/>
        </w:rPr>
        <w:t>3.2 Інструменти протидії російській ідеологічній експансії</w:t>
      </w:r>
    </w:p>
    <w:p w14:paraId="7CF5C2B9" w14:textId="77777777" w:rsidR="00C760A0" w:rsidRDefault="00C760A0">
      <w:pPr>
        <w:pBdr>
          <w:top w:val="nil"/>
          <w:left w:val="nil"/>
          <w:bottom w:val="nil"/>
          <w:right w:val="nil"/>
          <w:between w:val="nil"/>
        </w:pBdr>
        <w:spacing w:after="0" w:line="360" w:lineRule="auto"/>
        <w:rPr>
          <w:rFonts w:ascii="Times New Roman" w:eastAsia="Times New Roman" w:hAnsi="Times New Roman" w:cs="Times New Roman"/>
          <w:b/>
          <w:color w:val="000000"/>
          <w:sz w:val="28"/>
          <w:szCs w:val="28"/>
        </w:rPr>
      </w:pPr>
    </w:p>
    <w:p w14:paraId="7B3C1DC0" w14:textId="77777777" w:rsidR="00C760A0" w:rsidRDefault="00594DF0">
      <w:pPr>
        <w:spacing w:after="0" w:line="360" w:lineRule="auto"/>
        <w:ind w:firstLine="567"/>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ротидія</w:t>
      </w:r>
      <w:proofErr w:type="spellEnd"/>
      <w:r>
        <w:rPr>
          <w:rFonts w:ascii="Times New Roman" w:eastAsia="Times New Roman" w:hAnsi="Times New Roman" w:cs="Times New Roman"/>
          <w:sz w:val="28"/>
          <w:szCs w:val="28"/>
        </w:rPr>
        <w:t xml:space="preserve"> російській ідеологічній експансії потребує комплексного підходу, який включає не лише політичні та економічні інструменти, але й культурні та інформаційні заходи. Одним із основних інс</w:t>
      </w:r>
      <w:r>
        <w:rPr>
          <w:rFonts w:ascii="Times New Roman" w:eastAsia="Times New Roman" w:hAnsi="Times New Roman" w:cs="Times New Roman"/>
          <w:sz w:val="28"/>
          <w:szCs w:val="28"/>
        </w:rPr>
        <w:t xml:space="preserve">трументів є розвиток національної ідентичності через освіту, культуру та медіа. Зміцнення національної </w:t>
      </w:r>
      <w:r>
        <w:rPr>
          <w:rFonts w:ascii="Times New Roman" w:eastAsia="Times New Roman" w:hAnsi="Times New Roman" w:cs="Times New Roman"/>
          <w:sz w:val="28"/>
          <w:szCs w:val="28"/>
        </w:rPr>
        <w:lastRenderedPageBreak/>
        <w:t>самосвідомості допомагає зберегти суверенітет та самобутність країни, перешкоджаючи спробам імперської ідеології впливати на внутрішні процеси.</w:t>
      </w:r>
    </w:p>
    <w:p w14:paraId="4C4E5A57"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 менш в</w:t>
      </w:r>
      <w:r>
        <w:rPr>
          <w:rFonts w:ascii="Times New Roman" w:eastAsia="Times New Roman" w:hAnsi="Times New Roman" w:cs="Times New Roman"/>
          <w:sz w:val="28"/>
          <w:szCs w:val="28"/>
        </w:rPr>
        <w:t xml:space="preserve">ажливим є активне використання засобів масової інформації, зокрема в контексті боротьби з дезінформацією. Протидія пропагандистським </w:t>
      </w:r>
      <w:proofErr w:type="spellStart"/>
      <w:r>
        <w:rPr>
          <w:rFonts w:ascii="Times New Roman" w:eastAsia="Times New Roman" w:hAnsi="Times New Roman" w:cs="Times New Roman"/>
          <w:sz w:val="28"/>
          <w:szCs w:val="28"/>
        </w:rPr>
        <w:t>наративам</w:t>
      </w:r>
      <w:proofErr w:type="spellEnd"/>
      <w:r>
        <w:rPr>
          <w:rFonts w:ascii="Times New Roman" w:eastAsia="Times New Roman" w:hAnsi="Times New Roman" w:cs="Times New Roman"/>
          <w:sz w:val="28"/>
          <w:szCs w:val="28"/>
        </w:rPr>
        <w:t>, які поширюються через російські медіа та інші канали впливу, вимагає не лише розкриття фактів, а й формування ал</w:t>
      </w:r>
      <w:r>
        <w:rPr>
          <w:rFonts w:ascii="Times New Roman" w:eastAsia="Times New Roman" w:hAnsi="Times New Roman" w:cs="Times New Roman"/>
          <w:sz w:val="28"/>
          <w:szCs w:val="28"/>
        </w:rPr>
        <w:t xml:space="preserve">ьтернативних </w:t>
      </w:r>
      <w:proofErr w:type="spellStart"/>
      <w:r>
        <w:rPr>
          <w:rFonts w:ascii="Times New Roman" w:eastAsia="Times New Roman" w:hAnsi="Times New Roman" w:cs="Times New Roman"/>
          <w:sz w:val="28"/>
          <w:szCs w:val="28"/>
        </w:rPr>
        <w:t>наративів</w:t>
      </w:r>
      <w:proofErr w:type="spellEnd"/>
      <w:r>
        <w:rPr>
          <w:rFonts w:ascii="Times New Roman" w:eastAsia="Times New Roman" w:hAnsi="Times New Roman" w:cs="Times New Roman"/>
          <w:sz w:val="28"/>
          <w:szCs w:val="28"/>
        </w:rPr>
        <w:t>, що підкреслюють незалежність та цінність національних традицій і культури.</w:t>
      </w:r>
    </w:p>
    <w:p w14:paraId="74ECA4BA"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Ключову роль відіграє міжнародна підтримка, зокрема через дипломатичні ініціативи та санкції, спрямовані на ослаблення впливу російської пропаганди в глобаль</w:t>
      </w:r>
      <w:r>
        <w:rPr>
          <w:rFonts w:ascii="Times New Roman" w:eastAsia="Times New Roman" w:hAnsi="Times New Roman" w:cs="Times New Roman"/>
          <w:sz w:val="28"/>
          <w:szCs w:val="28"/>
        </w:rPr>
        <w:t xml:space="preserve">ному контексті. Співпраця з міжнародними організаціями та сусідніми державами дозволяє створити ефективні механізми протидії інформаційній експансії. Важливою частиною цієї боротьби є також створення стратегічних </w:t>
      </w:r>
      <w:proofErr w:type="spellStart"/>
      <w:r>
        <w:rPr>
          <w:rFonts w:ascii="Times New Roman" w:eastAsia="Times New Roman" w:hAnsi="Times New Roman" w:cs="Times New Roman"/>
          <w:sz w:val="28"/>
          <w:szCs w:val="28"/>
        </w:rPr>
        <w:t>партнерств</w:t>
      </w:r>
      <w:proofErr w:type="spellEnd"/>
      <w:r>
        <w:rPr>
          <w:rFonts w:ascii="Times New Roman" w:eastAsia="Times New Roman" w:hAnsi="Times New Roman" w:cs="Times New Roman"/>
          <w:sz w:val="28"/>
          <w:szCs w:val="28"/>
        </w:rPr>
        <w:t>, які дозволяють протистояти тиск</w:t>
      </w:r>
      <w:r>
        <w:rPr>
          <w:rFonts w:ascii="Times New Roman" w:eastAsia="Times New Roman" w:hAnsi="Times New Roman" w:cs="Times New Roman"/>
          <w:sz w:val="28"/>
          <w:szCs w:val="28"/>
        </w:rPr>
        <w:t>у та агресії в різних формах, від політичного до економічного.</w:t>
      </w:r>
    </w:p>
    <w:p w14:paraId="35786DB4"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Крім того, важливим інструментом є розвиток критичного мислення в суспільстві. Це включає навчання громадян розпізнавати маніпуляції та пропаганду, особливо в умовах, коли інформаційні війни ст</w:t>
      </w:r>
      <w:r>
        <w:rPr>
          <w:rFonts w:ascii="Times New Roman" w:eastAsia="Times New Roman" w:hAnsi="Times New Roman" w:cs="Times New Roman"/>
          <w:sz w:val="28"/>
          <w:szCs w:val="28"/>
        </w:rPr>
        <w:t>ають основною зброєю в сучасному світі. Важливо навчити громадян відрізняти правдиву інформацію від фейкових новин, оскільки саме через маніпуляції інформацією часто здійснюється ідеологічний вплив [14].</w:t>
      </w:r>
    </w:p>
    <w:p w14:paraId="68156F3A"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mc:AlternateContent>
          <mc:Choice Requires="wpg">
            <w:drawing>
              <wp:inline distT="0" distB="0" distL="0" distR="0" wp14:anchorId="4B1D8A06" wp14:editId="4744DD00">
                <wp:extent cx="5489243" cy="5472753"/>
                <wp:effectExtent l="0" t="0" r="0" b="0"/>
                <wp:docPr id="13" name="Групувати 13"/>
                <wp:cNvGraphicFramePr/>
                <a:graphic xmlns:a="http://schemas.openxmlformats.org/drawingml/2006/main">
                  <a:graphicData uri="http://schemas.microsoft.com/office/word/2010/wordprocessingGroup">
                    <wpg:wgp>
                      <wpg:cNvGrpSpPr/>
                      <wpg:grpSpPr>
                        <a:xfrm>
                          <a:off x="0" y="0"/>
                          <a:ext cx="5489243" cy="5472753"/>
                          <a:chOff x="0" y="0"/>
                          <a:chExt cx="5495600" cy="5472750"/>
                        </a:xfrm>
                      </wpg:grpSpPr>
                      <wpg:grpSp>
                        <wpg:cNvPr id="1286254983" name="Групувати 1286254983"/>
                        <wpg:cNvGrpSpPr/>
                        <wpg:grpSpPr>
                          <a:xfrm>
                            <a:off x="0" y="0"/>
                            <a:ext cx="5489242" cy="5472750"/>
                            <a:chOff x="0" y="0"/>
                            <a:chExt cx="5489242" cy="5472750"/>
                          </a:xfrm>
                        </wpg:grpSpPr>
                        <wps:wsp>
                          <wps:cNvPr id="60034168" name="Прямокутник 60034168"/>
                          <wps:cNvSpPr/>
                          <wps:spPr>
                            <a:xfrm>
                              <a:off x="0" y="0"/>
                              <a:ext cx="5489225" cy="5472750"/>
                            </a:xfrm>
                            <a:prstGeom prst="rect">
                              <a:avLst/>
                            </a:prstGeom>
                            <a:noFill/>
                            <a:ln>
                              <a:noFill/>
                            </a:ln>
                          </wps:spPr>
                          <wps:txbx>
                            <w:txbxContent>
                              <w:p w14:paraId="2CD4DBAF" w14:textId="77777777" w:rsidR="00C760A0" w:rsidRDefault="00C760A0">
                                <w:pPr>
                                  <w:spacing w:after="0" w:line="240" w:lineRule="auto"/>
                                  <w:textDirection w:val="btLr"/>
                                </w:pPr>
                              </w:p>
                            </w:txbxContent>
                          </wps:txbx>
                          <wps:bodyPr spcFirstLastPara="1" wrap="square" lIns="91425" tIns="91425" rIns="91425" bIns="91425" anchor="ctr" anchorCtr="0">
                            <a:noAutofit/>
                          </wps:bodyPr>
                        </wps:wsp>
                        <wps:wsp>
                          <wps:cNvPr id="1112564329" name="Прямокутник 1112564329"/>
                          <wps:cNvSpPr/>
                          <wps:spPr>
                            <a:xfrm>
                              <a:off x="0" y="154456"/>
                              <a:ext cx="5489242" cy="201600"/>
                            </a:xfrm>
                            <a:prstGeom prst="rect">
                              <a:avLst/>
                            </a:prstGeom>
                            <a:solidFill>
                              <a:schemeClr val="lt1">
                                <a:alpha val="89803"/>
                              </a:schemeClr>
                            </a:solidFill>
                            <a:ln w="12700" cap="flat" cmpd="sng">
                              <a:solidFill>
                                <a:srgbClr val="4372C3"/>
                              </a:solidFill>
                              <a:prstDash val="solid"/>
                              <a:miter lim="800000"/>
                              <a:headEnd type="none" w="sm" len="sm"/>
                              <a:tailEnd type="none" w="sm" len="sm"/>
                            </a:ln>
                          </wps:spPr>
                          <wps:txbx>
                            <w:txbxContent>
                              <w:p w14:paraId="7E57E312" w14:textId="77777777" w:rsidR="00C760A0" w:rsidRDefault="00C760A0">
                                <w:pPr>
                                  <w:spacing w:after="0" w:line="240" w:lineRule="auto"/>
                                  <w:textDirection w:val="btLr"/>
                                </w:pPr>
                              </w:p>
                            </w:txbxContent>
                          </wps:txbx>
                          <wps:bodyPr spcFirstLastPara="1" wrap="square" lIns="91425" tIns="91425" rIns="91425" bIns="91425" anchor="ctr" anchorCtr="0">
                            <a:noAutofit/>
                          </wps:bodyPr>
                        </wps:wsp>
                        <wps:wsp>
                          <wps:cNvPr id="1090815804" name="Прямокутник: округлені кути 1090815804"/>
                          <wps:cNvSpPr/>
                          <wps:spPr>
                            <a:xfrm>
                              <a:off x="274462" y="36376"/>
                              <a:ext cx="3842470" cy="236160"/>
                            </a:xfrm>
                            <a:prstGeom prst="roundRect">
                              <a:avLst>
                                <a:gd name="adj" fmla="val 16667"/>
                              </a:avLst>
                            </a:prstGeom>
                            <a:solidFill>
                              <a:srgbClr val="4372C3"/>
                            </a:solidFill>
                            <a:ln w="12700" cap="flat" cmpd="sng">
                              <a:solidFill>
                                <a:schemeClr val="lt1"/>
                              </a:solidFill>
                              <a:prstDash val="solid"/>
                              <a:miter lim="800000"/>
                              <a:headEnd type="none" w="sm" len="sm"/>
                              <a:tailEnd type="none" w="sm" len="sm"/>
                            </a:ln>
                          </wps:spPr>
                          <wps:txbx>
                            <w:txbxContent>
                              <w:p w14:paraId="3673F4AF" w14:textId="77777777" w:rsidR="00C760A0" w:rsidRDefault="00C760A0">
                                <w:pPr>
                                  <w:spacing w:after="0" w:line="240" w:lineRule="auto"/>
                                  <w:textDirection w:val="btLr"/>
                                </w:pPr>
                              </w:p>
                            </w:txbxContent>
                          </wps:txbx>
                          <wps:bodyPr spcFirstLastPara="1" wrap="square" lIns="91425" tIns="91425" rIns="91425" bIns="91425" anchor="ctr" anchorCtr="0">
                            <a:noAutofit/>
                          </wps:bodyPr>
                        </wps:wsp>
                        <wps:wsp>
                          <wps:cNvPr id="1959512716" name="Поле 1959512716"/>
                          <wps:cNvSpPr txBox="1"/>
                          <wps:spPr>
                            <a:xfrm>
                              <a:off x="274462" y="36376"/>
                              <a:ext cx="3842470" cy="236160"/>
                            </a:xfrm>
                            <a:prstGeom prst="rect">
                              <a:avLst/>
                            </a:prstGeom>
                            <a:noFill/>
                            <a:ln>
                              <a:noFill/>
                            </a:ln>
                          </wps:spPr>
                          <wps:txbx>
                            <w:txbxContent>
                              <w:p w14:paraId="2EC1FE7F" w14:textId="77777777" w:rsidR="00C760A0" w:rsidRDefault="00594DF0">
                                <w:pPr>
                                  <w:spacing w:after="0" w:line="215" w:lineRule="auto"/>
                                  <w:textDirection w:val="btLr"/>
                                </w:pPr>
                                <w:r>
                                  <w:rPr>
                                    <w:color w:val="000000"/>
                                    <w:sz w:val="24"/>
                                  </w:rPr>
                                  <w:t xml:space="preserve">Розвиток </w:t>
                                </w:r>
                                <w:r>
                                  <w:rPr>
                                    <w:color w:val="000000"/>
                                    <w:sz w:val="24"/>
                                  </w:rPr>
                                  <w:t>медіаграмотності населення</w:t>
                                </w:r>
                              </w:p>
                            </w:txbxContent>
                          </wps:txbx>
                          <wps:bodyPr spcFirstLastPara="1" wrap="square" lIns="145225" tIns="0" rIns="145225" bIns="0" anchor="ctr" anchorCtr="0">
                            <a:noAutofit/>
                          </wps:bodyPr>
                        </wps:wsp>
                        <wps:wsp>
                          <wps:cNvPr id="544375459" name="Прямокутник 544375459"/>
                          <wps:cNvSpPr/>
                          <wps:spPr>
                            <a:xfrm>
                              <a:off x="0" y="517336"/>
                              <a:ext cx="5489242" cy="201600"/>
                            </a:xfrm>
                            <a:prstGeom prst="rect">
                              <a:avLst/>
                            </a:prstGeom>
                            <a:solidFill>
                              <a:schemeClr val="lt1">
                                <a:alpha val="89803"/>
                              </a:schemeClr>
                            </a:solidFill>
                            <a:ln w="12700" cap="flat" cmpd="sng">
                              <a:solidFill>
                                <a:srgbClr val="4372C3"/>
                              </a:solidFill>
                              <a:prstDash val="solid"/>
                              <a:miter lim="800000"/>
                              <a:headEnd type="none" w="sm" len="sm"/>
                              <a:tailEnd type="none" w="sm" len="sm"/>
                            </a:ln>
                          </wps:spPr>
                          <wps:txbx>
                            <w:txbxContent>
                              <w:p w14:paraId="22C40AD4" w14:textId="77777777" w:rsidR="00C760A0" w:rsidRDefault="00C760A0">
                                <w:pPr>
                                  <w:spacing w:after="0" w:line="240" w:lineRule="auto"/>
                                  <w:textDirection w:val="btLr"/>
                                </w:pPr>
                              </w:p>
                            </w:txbxContent>
                          </wps:txbx>
                          <wps:bodyPr spcFirstLastPara="1" wrap="square" lIns="91425" tIns="91425" rIns="91425" bIns="91425" anchor="ctr" anchorCtr="0">
                            <a:noAutofit/>
                          </wps:bodyPr>
                        </wps:wsp>
                        <wps:wsp>
                          <wps:cNvPr id="1196604319" name="Прямокутник: округлені кути 1196604319"/>
                          <wps:cNvSpPr/>
                          <wps:spPr>
                            <a:xfrm>
                              <a:off x="274462" y="399256"/>
                              <a:ext cx="3842470" cy="236160"/>
                            </a:xfrm>
                            <a:prstGeom prst="roundRect">
                              <a:avLst>
                                <a:gd name="adj" fmla="val 16667"/>
                              </a:avLst>
                            </a:prstGeom>
                            <a:solidFill>
                              <a:srgbClr val="4372C3"/>
                            </a:solidFill>
                            <a:ln w="12700" cap="flat" cmpd="sng">
                              <a:solidFill>
                                <a:schemeClr val="lt1"/>
                              </a:solidFill>
                              <a:prstDash val="solid"/>
                              <a:miter lim="800000"/>
                              <a:headEnd type="none" w="sm" len="sm"/>
                              <a:tailEnd type="none" w="sm" len="sm"/>
                            </a:ln>
                          </wps:spPr>
                          <wps:txbx>
                            <w:txbxContent>
                              <w:p w14:paraId="15F15112" w14:textId="77777777" w:rsidR="00C760A0" w:rsidRDefault="00C760A0">
                                <w:pPr>
                                  <w:spacing w:after="0" w:line="240" w:lineRule="auto"/>
                                  <w:textDirection w:val="btLr"/>
                                </w:pPr>
                              </w:p>
                            </w:txbxContent>
                          </wps:txbx>
                          <wps:bodyPr spcFirstLastPara="1" wrap="square" lIns="91425" tIns="91425" rIns="91425" bIns="91425" anchor="ctr" anchorCtr="0">
                            <a:noAutofit/>
                          </wps:bodyPr>
                        </wps:wsp>
                        <wps:wsp>
                          <wps:cNvPr id="1832711731" name="Поле 1832711731"/>
                          <wps:cNvSpPr txBox="1"/>
                          <wps:spPr>
                            <a:xfrm>
                              <a:off x="274462" y="399256"/>
                              <a:ext cx="3842470" cy="236160"/>
                            </a:xfrm>
                            <a:prstGeom prst="rect">
                              <a:avLst/>
                            </a:prstGeom>
                            <a:noFill/>
                            <a:ln>
                              <a:noFill/>
                            </a:ln>
                          </wps:spPr>
                          <wps:txbx>
                            <w:txbxContent>
                              <w:p w14:paraId="0DD5122F" w14:textId="77777777" w:rsidR="00C760A0" w:rsidRDefault="00594DF0">
                                <w:pPr>
                                  <w:spacing w:after="0" w:line="215" w:lineRule="auto"/>
                                  <w:textDirection w:val="btLr"/>
                                </w:pPr>
                                <w:r>
                                  <w:rPr>
                                    <w:color w:val="000000"/>
                                    <w:sz w:val="24"/>
                                  </w:rPr>
                                  <w:t>Підтримка незалежних ЗМІ та журналістики</w:t>
                                </w:r>
                              </w:p>
                            </w:txbxContent>
                          </wps:txbx>
                          <wps:bodyPr spcFirstLastPara="1" wrap="square" lIns="145225" tIns="0" rIns="145225" bIns="0" anchor="ctr" anchorCtr="0">
                            <a:noAutofit/>
                          </wps:bodyPr>
                        </wps:wsp>
                        <wps:wsp>
                          <wps:cNvPr id="285288195" name="Прямокутник 285288195"/>
                          <wps:cNvSpPr/>
                          <wps:spPr>
                            <a:xfrm>
                              <a:off x="0" y="880216"/>
                              <a:ext cx="5489242" cy="201600"/>
                            </a:xfrm>
                            <a:prstGeom prst="rect">
                              <a:avLst/>
                            </a:prstGeom>
                            <a:solidFill>
                              <a:schemeClr val="lt1">
                                <a:alpha val="89803"/>
                              </a:schemeClr>
                            </a:solidFill>
                            <a:ln w="12700" cap="flat" cmpd="sng">
                              <a:solidFill>
                                <a:srgbClr val="4372C3"/>
                              </a:solidFill>
                              <a:prstDash val="solid"/>
                              <a:miter lim="800000"/>
                              <a:headEnd type="none" w="sm" len="sm"/>
                              <a:tailEnd type="none" w="sm" len="sm"/>
                            </a:ln>
                          </wps:spPr>
                          <wps:txbx>
                            <w:txbxContent>
                              <w:p w14:paraId="7AB4DCC2" w14:textId="77777777" w:rsidR="00C760A0" w:rsidRDefault="00C760A0">
                                <w:pPr>
                                  <w:spacing w:after="0" w:line="240" w:lineRule="auto"/>
                                  <w:textDirection w:val="btLr"/>
                                </w:pPr>
                              </w:p>
                            </w:txbxContent>
                          </wps:txbx>
                          <wps:bodyPr spcFirstLastPara="1" wrap="square" lIns="91425" tIns="91425" rIns="91425" bIns="91425" anchor="ctr" anchorCtr="0">
                            <a:noAutofit/>
                          </wps:bodyPr>
                        </wps:wsp>
                        <wps:wsp>
                          <wps:cNvPr id="1418683358" name="Прямокутник: округлені кути 1418683358"/>
                          <wps:cNvSpPr/>
                          <wps:spPr>
                            <a:xfrm>
                              <a:off x="274462" y="762136"/>
                              <a:ext cx="3842470" cy="236160"/>
                            </a:xfrm>
                            <a:prstGeom prst="roundRect">
                              <a:avLst>
                                <a:gd name="adj" fmla="val 16667"/>
                              </a:avLst>
                            </a:prstGeom>
                            <a:solidFill>
                              <a:srgbClr val="4372C3"/>
                            </a:solidFill>
                            <a:ln w="12700" cap="flat" cmpd="sng">
                              <a:solidFill>
                                <a:schemeClr val="lt1"/>
                              </a:solidFill>
                              <a:prstDash val="solid"/>
                              <a:miter lim="800000"/>
                              <a:headEnd type="none" w="sm" len="sm"/>
                              <a:tailEnd type="none" w="sm" len="sm"/>
                            </a:ln>
                          </wps:spPr>
                          <wps:txbx>
                            <w:txbxContent>
                              <w:p w14:paraId="3A4BCDC0" w14:textId="77777777" w:rsidR="00C760A0" w:rsidRDefault="00C760A0">
                                <w:pPr>
                                  <w:spacing w:after="0" w:line="240" w:lineRule="auto"/>
                                  <w:textDirection w:val="btLr"/>
                                </w:pPr>
                              </w:p>
                            </w:txbxContent>
                          </wps:txbx>
                          <wps:bodyPr spcFirstLastPara="1" wrap="square" lIns="91425" tIns="91425" rIns="91425" bIns="91425" anchor="ctr" anchorCtr="0">
                            <a:noAutofit/>
                          </wps:bodyPr>
                        </wps:wsp>
                        <wps:wsp>
                          <wps:cNvPr id="301056144" name="Поле 301056144"/>
                          <wps:cNvSpPr txBox="1"/>
                          <wps:spPr>
                            <a:xfrm>
                              <a:off x="274462" y="762136"/>
                              <a:ext cx="3842470" cy="236160"/>
                            </a:xfrm>
                            <a:prstGeom prst="rect">
                              <a:avLst/>
                            </a:prstGeom>
                            <a:noFill/>
                            <a:ln>
                              <a:noFill/>
                            </a:ln>
                          </wps:spPr>
                          <wps:txbx>
                            <w:txbxContent>
                              <w:p w14:paraId="53776485" w14:textId="77777777" w:rsidR="00C760A0" w:rsidRDefault="00594DF0">
                                <w:pPr>
                                  <w:spacing w:after="0" w:line="215" w:lineRule="auto"/>
                                  <w:textDirection w:val="btLr"/>
                                </w:pPr>
                                <w:r>
                                  <w:rPr>
                                    <w:color w:val="000000"/>
                                    <w:sz w:val="24"/>
                                  </w:rPr>
                                  <w:t>Блокування пропагандистських ресурсів</w:t>
                                </w:r>
                              </w:p>
                            </w:txbxContent>
                          </wps:txbx>
                          <wps:bodyPr spcFirstLastPara="1" wrap="square" lIns="145225" tIns="0" rIns="145225" bIns="0" anchor="ctr" anchorCtr="0">
                            <a:noAutofit/>
                          </wps:bodyPr>
                        </wps:wsp>
                        <wps:wsp>
                          <wps:cNvPr id="2032415033" name="Прямокутник 2032415033"/>
                          <wps:cNvSpPr/>
                          <wps:spPr>
                            <a:xfrm>
                              <a:off x="0" y="1243096"/>
                              <a:ext cx="5489242" cy="201600"/>
                            </a:xfrm>
                            <a:prstGeom prst="rect">
                              <a:avLst/>
                            </a:prstGeom>
                            <a:solidFill>
                              <a:schemeClr val="lt1">
                                <a:alpha val="89803"/>
                              </a:schemeClr>
                            </a:solidFill>
                            <a:ln w="12700" cap="flat" cmpd="sng">
                              <a:solidFill>
                                <a:srgbClr val="4372C3"/>
                              </a:solidFill>
                              <a:prstDash val="solid"/>
                              <a:miter lim="800000"/>
                              <a:headEnd type="none" w="sm" len="sm"/>
                              <a:tailEnd type="none" w="sm" len="sm"/>
                            </a:ln>
                          </wps:spPr>
                          <wps:txbx>
                            <w:txbxContent>
                              <w:p w14:paraId="2092B5CC" w14:textId="77777777" w:rsidR="00C760A0" w:rsidRDefault="00C760A0">
                                <w:pPr>
                                  <w:spacing w:after="0" w:line="240" w:lineRule="auto"/>
                                  <w:textDirection w:val="btLr"/>
                                </w:pPr>
                              </w:p>
                            </w:txbxContent>
                          </wps:txbx>
                          <wps:bodyPr spcFirstLastPara="1" wrap="square" lIns="91425" tIns="91425" rIns="91425" bIns="91425" anchor="ctr" anchorCtr="0">
                            <a:noAutofit/>
                          </wps:bodyPr>
                        </wps:wsp>
                        <wps:wsp>
                          <wps:cNvPr id="504785282" name="Прямокутник: округлені кути 504785282"/>
                          <wps:cNvSpPr/>
                          <wps:spPr>
                            <a:xfrm>
                              <a:off x="274462" y="1125016"/>
                              <a:ext cx="3842470" cy="236160"/>
                            </a:xfrm>
                            <a:prstGeom prst="roundRect">
                              <a:avLst>
                                <a:gd name="adj" fmla="val 16667"/>
                              </a:avLst>
                            </a:prstGeom>
                            <a:solidFill>
                              <a:srgbClr val="4372C3"/>
                            </a:solidFill>
                            <a:ln w="12700" cap="flat" cmpd="sng">
                              <a:solidFill>
                                <a:schemeClr val="lt1"/>
                              </a:solidFill>
                              <a:prstDash val="solid"/>
                              <a:miter lim="800000"/>
                              <a:headEnd type="none" w="sm" len="sm"/>
                              <a:tailEnd type="none" w="sm" len="sm"/>
                            </a:ln>
                          </wps:spPr>
                          <wps:txbx>
                            <w:txbxContent>
                              <w:p w14:paraId="5466149A" w14:textId="77777777" w:rsidR="00C760A0" w:rsidRDefault="00C760A0">
                                <w:pPr>
                                  <w:spacing w:after="0" w:line="240" w:lineRule="auto"/>
                                  <w:textDirection w:val="btLr"/>
                                </w:pPr>
                              </w:p>
                            </w:txbxContent>
                          </wps:txbx>
                          <wps:bodyPr spcFirstLastPara="1" wrap="square" lIns="91425" tIns="91425" rIns="91425" bIns="91425" anchor="ctr" anchorCtr="0">
                            <a:noAutofit/>
                          </wps:bodyPr>
                        </wps:wsp>
                        <wps:wsp>
                          <wps:cNvPr id="976348379" name="Поле 976348379"/>
                          <wps:cNvSpPr txBox="1"/>
                          <wps:spPr>
                            <a:xfrm>
                              <a:off x="274462" y="1125016"/>
                              <a:ext cx="3842470" cy="236160"/>
                            </a:xfrm>
                            <a:prstGeom prst="rect">
                              <a:avLst/>
                            </a:prstGeom>
                            <a:noFill/>
                            <a:ln>
                              <a:noFill/>
                            </a:ln>
                          </wps:spPr>
                          <wps:txbx>
                            <w:txbxContent>
                              <w:p w14:paraId="5B6F053F" w14:textId="77777777" w:rsidR="00C760A0" w:rsidRDefault="00594DF0">
                                <w:pPr>
                                  <w:spacing w:after="0" w:line="215" w:lineRule="auto"/>
                                  <w:textDirection w:val="btLr"/>
                                </w:pPr>
                                <w:r>
                                  <w:rPr>
                                    <w:color w:val="000000"/>
                                    <w:sz w:val="24"/>
                                  </w:rPr>
                                  <w:t xml:space="preserve">Створення альтернативних </w:t>
                                </w:r>
                                <w:r>
                                  <w:rPr>
                                    <w:color w:val="000000"/>
                                    <w:sz w:val="24"/>
                                  </w:rPr>
                                  <w:t>наративів</w:t>
                                </w:r>
                              </w:p>
                            </w:txbxContent>
                          </wps:txbx>
                          <wps:bodyPr spcFirstLastPara="1" wrap="square" lIns="145225" tIns="0" rIns="145225" bIns="0" anchor="ctr" anchorCtr="0">
                            <a:noAutofit/>
                          </wps:bodyPr>
                        </wps:wsp>
                        <wps:wsp>
                          <wps:cNvPr id="226513503" name="Прямокутник 226513503"/>
                          <wps:cNvSpPr/>
                          <wps:spPr>
                            <a:xfrm>
                              <a:off x="0" y="1605976"/>
                              <a:ext cx="5489242" cy="201600"/>
                            </a:xfrm>
                            <a:prstGeom prst="rect">
                              <a:avLst/>
                            </a:prstGeom>
                            <a:solidFill>
                              <a:schemeClr val="lt1">
                                <a:alpha val="89803"/>
                              </a:schemeClr>
                            </a:solidFill>
                            <a:ln w="12700" cap="flat" cmpd="sng">
                              <a:solidFill>
                                <a:srgbClr val="4372C3"/>
                              </a:solidFill>
                              <a:prstDash val="solid"/>
                              <a:miter lim="800000"/>
                              <a:headEnd type="none" w="sm" len="sm"/>
                              <a:tailEnd type="none" w="sm" len="sm"/>
                            </a:ln>
                          </wps:spPr>
                          <wps:txbx>
                            <w:txbxContent>
                              <w:p w14:paraId="410D52B8" w14:textId="77777777" w:rsidR="00C760A0" w:rsidRDefault="00C760A0">
                                <w:pPr>
                                  <w:spacing w:after="0" w:line="240" w:lineRule="auto"/>
                                  <w:textDirection w:val="btLr"/>
                                </w:pPr>
                              </w:p>
                            </w:txbxContent>
                          </wps:txbx>
                          <wps:bodyPr spcFirstLastPara="1" wrap="square" lIns="91425" tIns="91425" rIns="91425" bIns="91425" anchor="ctr" anchorCtr="0">
                            <a:noAutofit/>
                          </wps:bodyPr>
                        </wps:wsp>
                        <wps:wsp>
                          <wps:cNvPr id="1098320997" name="Прямокутник: округлені кути 1098320997"/>
                          <wps:cNvSpPr/>
                          <wps:spPr>
                            <a:xfrm>
                              <a:off x="274462" y="1487896"/>
                              <a:ext cx="3842470" cy="236160"/>
                            </a:xfrm>
                            <a:prstGeom prst="roundRect">
                              <a:avLst>
                                <a:gd name="adj" fmla="val 16667"/>
                              </a:avLst>
                            </a:prstGeom>
                            <a:solidFill>
                              <a:srgbClr val="4372C3"/>
                            </a:solidFill>
                            <a:ln w="12700" cap="flat" cmpd="sng">
                              <a:solidFill>
                                <a:schemeClr val="lt1"/>
                              </a:solidFill>
                              <a:prstDash val="solid"/>
                              <a:miter lim="800000"/>
                              <a:headEnd type="none" w="sm" len="sm"/>
                              <a:tailEnd type="none" w="sm" len="sm"/>
                            </a:ln>
                          </wps:spPr>
                          <wps:txbx>
                            <w:txbxContent>
                              <w:p w14:paraId="10E05D9C" w14:textId="77777777" w:rsidR="00C760A0" w:rsidRDefault="00C760A0">
                                <w:pPr>
                                  <w:spacing w:after="0" w:line="240" w:lineRule="auto"/>
                                  <w:textDirection w:val="btLr"/>
                                </w:pPr>
                              </w:p>
                            </w:txbxContent>
                          </wps:txbx>
                          <wps:bodyPr spcFirstLastPara="1" wrap="square" lIns="91425" tIns="91425" rIns="91425" bIns="91425" anchor="ctr" anchorCtr="0">
                            <a:noAutofit/>
                          </wps:bodyPr>
                        </wps:wsp>
                        <wps:wsp>
                          <wps:cNvPr id="152136562" name="Поле 152136562"/>
                          <wps:cNvSpPr txBox="1"/>
                          <wps:spPr>
                            <a:xfrm>
                              <a:off x="274462" y="1487896"/>
                              <a:ext cx="3842470" cy="236160"/>
                            </a:xfrm>
                            <a:prstGeom prst="rect">
                              <a:avLst/>
                            </a:prstGeom>
                            <a:noFill/>
                            <a:ln>
                              <a:noFill/>
                            </a:ln>
                          </wps:spPr>
                          <wps:txbx>
                            <w:txbxContent>
                              <w:p w14:paraId="1BCF3745" w14:textId="77777777" w:rsidR="00C760A0" w:rsidRDefault="00594DF0">
                                <w:pPr>
                                  <w:spacing w:after="0" w:line="215" w:lineRule="auto"/>
                                  <w:textDirection w:val="btLr"/>
                                </w:pPr>
                                <w:r>
                                  <w:rPr>
                                    <w:color w:val="000000"/>
                                    <w:sz w:val="24"/>
                                  </w:rPr>
                                  <w:t>Міжнародна співпраця та санкції</w:t>
                                </w:r>
                              </w:p>
                            </w:txbxContent>
                          </wps:txbx>
                          <wps:bodyPr spcFirstLastPara="1" wrap="square" lIns="145225" tIns="0" rIns="145225" bIns="0" anchor="ctr" anchorCtr="0">
                            <a:noAutofit/>
                          </wps:bodyPr>
                        </wps:wsp>
                        <wps:wsp>
                          <wps:cNvPr id="1425030252" name="Прямокутник 1425030252"/>
                          <wps:cNvSpPr/>
                          <wps:spPr>
                            <a:xfrm>
                              <a:off x="0" y="1968856"/>
                              <a:ext cx="5489242" cy="201600"/>
                            </a:xfrm>
                            <a:prstGeom prst="rect">
                              <a:avLst/>
                            </a:prstGeom>
                            <a:solidFill>
                              <a:schemeClr val="lt1">
                                <a:alpha val="89803"/>
                              </a:schemeClr>
                            </a:solidFill>
                            <a:ln w="12700" cap="flat" cmpd="sng">
                              <a:solidFill>
                                <a:srgbClr val="4372C3"/>
                              </a:solidFill>
                              <a:prstDash val="solid"/>
                              <a:miter lim="800000"/>
                              <a:headEnd type="none" w="sm" len="sm"/>
                              <a:tailEnd type="none" w="sm" len="sm"/>
                            </a:ln>
                          </wps:spPr>
                          <wps:txbx>
                            <w:txbxContent>
                              <w:p w14:paraId="3A6B9E99" w14:textId="77777777" w:rsidR="00C760A0" w:rsidRDefault="00C760A0">
                                <w:pPr>
                                  <w:spacing w:after="0" w:line="240" w:lineRule="auto"/>
                                  <w:textDirection w:val="btLr"/>
                                </w:pPr>
                              </w:p>
                            </w:txbxContent>
                          </wps:txbx>
                          <wps:bodyPr spcFirstLastPara="1" wrap="square" lIns="91425" tIns="91425" rIns="91425" bIns="91425" anchor="ctr" anchorCtr="0">
                            <a:noAutofit/>
                          </wps:bodyPr>
                        </wps:wsp>
                        <wps:wsp>
                          <wps:cNvPr id="332540362" name="Прямокутник: округлені кути 332540362"/>
                          <wps:cNvSpPr/>
                          <wps:spPr>
                            <a:xfrm>
                              <a:off x="274462" y="1850776"/>
                              <a:ext cx="3842470" cy="236160"/>
                            </a:xfrm>
                            <a:prstGeom prst="roundRect">
                              <a:avLst>
                                <a:gd name="adj" fmla="val 16667"/>
                              </a:avLst>
                            </a:prstGeom>
                            <a:solidFill>
                              <a:srgbClr val="4372C3"/>
                            </a:solidFill>
                            <a:ln w="12700" cap="flat" cmpd="sng">
                              <a:solidFill>
                                <a:schemeClr val="lt1"/>
                              </a:solidFill>
                              <a:prstDash val="solid"/>
                              <a:miter lim="800000"/>
                              <a:headEnd type="none" w="sm" len="sm"/>
                              <a:tailEnd type="none" w="sm" len="sm"/>
                            </a:ln>
                          </wps:spPr>
                          <wps:txbx>
                            <w:txbxContent>
                              <w:p w14:paraId="785E75D6" w14:textId="77777777" w:rsidR="00C760A0" w:rsidRDefault="00C760A0">
                                <w:pPr>
                                  <w:spacing w:after="0" w:line="240" w:lineRule="auto"/>
                                  <w:textDirection w:val="btLr"/>
                                </w:pPr>
                              </w:p>
                            </w:txbxContent>
                          </wps:txbx>
                          <wps:bodyPr spcFirstLastPara="1" wrap="square" lIns="91425" tIns="91425" rIns="91425" bIns="91425" anchor="ctr" anchorCtr="0">
                            <a:noAutofit/>
                          </wps:bodyPr>
                        </wps:wsp>
                        <wps:wsp>
                          <wps:cNvPr id="1618799533" name="Поле 1618799533"/>
                          <wps:cNvSpPr txBox="1"/>
                          <wps:spPr>
                            <a:xfrm>
                              <a:off x="274462" y="1850776"/>
                              <a:ext cx="3842470" cy="236160"/>
                            </a:xfrm>
                            <a:prstGeom prst="rect">
                              <a:avLst/>
                            </a:prstGeom>
                            <a:noFill/>
                            <a:ln>
                              <a:noFill/>
                            </a:ln>
                          </wps:spPr>
                          <wps:txbx>
                            <w:txbxContent>
                              <w:p w14:paraId="35BAD2FD" w14:textId="77777777" w:rsidR="00C760A0" w:rsidRDefault="00594DF0">
                                <w:pPr>
                                  <w:spacing w:after="0" w:line="215" w:lineRule="auto"/>
                                  <w:textDirection w:val="btLr"/>
                                </w:pPr>
                                <w:r>
                                  <w:rPr>
                                    <w:color w:val="000000"/>
                                    <w:sz w:val="24"/>
                                  </w:rPr>
                                  <w:t>Кібербезпека</w:t>
                                </w:r>
                                <w:r>
                                  <w:rPr>
                                    <w:color w:val="000000"/>
                                    <w:sz w:val="24"/>
                                  </w:rPr>
                                  <w:t xml:space="preserve"> та технологічні рішення</w:t>
                                </w:r>
                              </w:p>
                            </w:txbxContent>
                          </wps:txbx>
                          <wps:bodyPr spcFirstLastPara="1" wrap="square" lIns="145225" tIns="0" rIns="145225" bIns="0" anchor="ctr" anchorCtr="0">
                            <a:noAutofit/>
                          </wps:bodyPr>
                        </wps:wsp>
                        <wps:wsp>
                          <wps:cNvPr id="1171622358" name="Прямокутник 1171622358"/>
                          <wps:cNvSpPr/>
                          <wps:spPr>
                            <a:xfrm>
                              <a:off x="0" y="2331736"/>
                              <a:ext cx="5489242" cy="201600"/>
                            </a:xfrm>
                            <a:prstGeom prst="rect">
                              <a:avLst/>
                            </a:prstGeom>
                            <a:solidFill>
                              <a:schemeClr val="lt1">
                                <a:alpha val="89803"/>
                              </a:schemeClr>
                            </a:solidFill>
                            <a:ln w="12700" cap="flat" cmpd="sng">
                              <a:solidFill>
                                <a:srgbClr val="4372C3"/>
                              </a:solidFill>
                              <a:prstDash val="solid"/>
                              <a:miter lim="800000"/>
                              <a:headEnd type="none" w="sm" len="sm"/>
                              <a:tailEnd type="none" w="sm" len="sm"/>
                            </a:ln>
                          </wps:spPr>
                          <wps:txbx>
                            <w:txbxContent>
                              <w:p w14:paraId="4E374817" w14:textId="77777777" w:rsidR="00C760A0" w:rsidRDefault="00C760A0">
                                <w:pPr>
                                  <w:spacing w:after="0" w:line="240" w:lineRule="auto"/>
                                  <w:textDirection w:val="btLr"/>
                                </w:pPr>
                              </w:p>
                            </w:txbxContent>
                          </wps:txbx>
                          <wps:bodyPr spcFirstLastPara="1" wrap="square" lIns="91425" tIns="91425" rIns="91425" bIns="91425" anchor="ctr" anchorCtr="0">
                            <a:noAutofit/>
                          </wps:bodyPr>
                        </wps:wsp>
                        <wps:wsp>
                          <wps:cNvPr id="508808705" name="Прямокутник: округлені кути 508808705"/>
                          <wps:cNvSpPr/>
                          <wps:spPr>
                            <a:xfrm>
                              <a:off x="274462" y="2213656"/>
                              <a:ext cx="3842470" cy="236160"/>
                            </a:xfrm>
                            <a:prstGeom prst="roundRect">
                              <a:avLst>
                                <a:gd name="adj" fmla="val 16667"/>
                              </a:avLst>
                            </a:prstGeom>
                            <a:solidFill>
                              <a:srgbClr val="4372C3"/>
                            </a:solidFill>
                            <a:ln w="12700" cap="flat" cmpd="sng">
                              <a:solidFill>
                                <a:schemeClr val="lt1"/>
                              </a:solidFill>
                              <a:prstDash val="solid"/>
                              <a:miter lim="800000"/>
                              <a:headEnd type="none" w="sm" len="sm"/>
                              <a:tailEnd type="none" w="sm" len="sm"/>
                            </a:ln>
                          </wps:spPr>
                          <wps:txbx>
                            <w:txbxContent>
                              <w:p w14:paraId="4ACF2B3E" w14:textId="77777777" w:rsidR="00C760A0" w:rsidRDefault="00C760A0">
                                <w:pPr>
                                  <w:spacing w:after="0" w:line="240" w:lineRule="auto"/>
                                  <w:textDirection w:val="btLr"/>
                                </w:pPr>
                              </w:p>
                            </w:txbxContent>
                          </wps:txbx>
                          <wps:bodyPr spcFirstLastPara="1" wrap="square" lIns="91425" tIns="91425" rIns="91425" bIns="91425" anchor="ctr" anchorCtr="0">
                            <a:noAutofit/>
                          </wps:bodyPr>
                        </wps:wsp>
                        <wps:wsp>
                          <wps:cNvPr id="513999141" name="Поле 513999141"/>
                          <wps:cNvSpPr txBox="1"/>
                          <wps:spPr>
                            <a:xfrm>
                              <a:off x="274462" y="2213656"/>
                              <a:ext cx="3842470" cy="236160"/>
                            </a:xfrm>
                            <a:prstGeom prst="rect">
                              <a:avLst/>
                            </a:prstGeom>
                            <a:noFill/>
                            <a:ln>
                              <a:noFill/>
                            </a:ln>
                          </wps:spPr>
                          <wps:txbx>
                            <w:txbxContent>
                              <w:p w14:paraId="0260DBE1" w14:textId="77777777" w:rsidR="00C760A0" w:rsidRDefault="00594DF0">
                                <w:pPr>
                                  <w:spacing w:after="0" w:line="215" w:lineRule="auto"/>
                                  <w:textDirection w:val="btLr"/>
                                </w:pPr>
                                <w:r>
                                  <w:rPr>
                                    <w:color w:val="000000"/>
                                    <w:sz w:val="24"/>
                                  </w:rPr>
                                  <w:t>Культурна дипломатія та "</w:t>
                                </w:r>
                                <w:r>
                                  <w:rPr>
                                    <w:color w:val="000000"/>
                                    <w:sz w:val="24"/>
                                  </w:rPr>
                                  <w:t>мягка сила"</w:t>
                                </w:r>
                              </w:p>
                            </w:txbxContent>
                          </wps:txbx>
                          <wps:bodyPr spcFirstLastPara="1" wrap="square" lIns="145225" tIns="0" rIns="145225" bIns="0" anchor="ctr" anchorCtr="0">
                            <a:noAutofit/>
                          </wps:bodyPr>
                        </wps:wsp>
                        <wps:wsp>
                          <wps:cNvPr id="1002601026" name="Прямокутник 1002601026"/>
                          <wps:cNvSpPr/>
                          <wps:spPr>
                            <a:xfrm>
                              <a:off x="0" y="2694616"/>
                              <a:ext cx="5489242" cy="201600"/>
                            </a:xfrm>
                            <a:prstGeom prst="rect">
                              <a:avLst/>
                            </a:prstGeom>
                            <a:solidFill>
                              <a:schemeClr val="lt1">
                                <a:alpha val="89803"/>
                              </a:schemeClr>
                            </a:solidFill>
                            <a:ln w="12700" cap="flat" cmpd="sng">
                              <a:solidFill>
                                <a:srgbClr val="4372C3"/>
                              </a:solidFill>
                              <a:prstDash val="solid"/>
                              <a:miter lim="800000"/>
                              <a:headEnd type="none" w="sm" len="sm"/>
                              <a:tailEnd type="none" w="sm" len="sm"/>
                            </a:ln>
                          </wps:spPr>
                          <wps:txbx>
                            <w:txbxContent>
                              <w:p w14:paraId="24FBF13B" w14:textId="77777777" w:rsidR="00C760A0" w:rsidRDefault="00C760A0">
                                <w:pPr>
                                  <w:spacing w:after="0" w:line="240" w:lineRule="auto"/>
                                  <w:textDirection w:val="btLr"/>
                                </w:pPr>
                              </w:p>
                            </w:txbxContent>
                          </wps:txbx>
                          <wps:bodyPr spcFirstLastPara="1" wrap="square" lIns="91425" tIns="91425" rIns="91425" bIns="91425" anchor="ctr" anchorCtr="0">
                            <a:noAutofit/>
                          </wps:bodyPr>
                        </wps:wsp>
                        <wps:wsp>
                          <wps:cNvPr id="239558174" name="Прямокутник: округлені кути 239558174"/>
                          <wps:cNvSpPr/>
                          <wps:spPr>
                            <a:xfrm>
                              <a:off x="274462" y="2576536"/>
                              <a:ext cx="3842470" cy="236160"/>
                            </a:xfrm>
                            <a:prstGeom prst="roundRect">
                              <a:avLst>
                                <a:gd name="adj" fmla="val 16667"/>
                              </a:avLst>
                            </a:prstGeom>
                            <a:solidFill>
                              <a:srgbClr val="4372C3"/>
                            </a:solidFill>
                            <a:ln w="12700" cap="flat" cmpd="sng">
                              <a:solidFill>
                                <a:schemeClr val="lt1"/>
                              </a:solidFill>
                              <a:prstDash val="solid"/>
                              <a:miter lim="800000"/>
                              <a:headEnd type="none" w="sm" len="sm"/>
                              <a:tailEnd type="none" w="sm" len="sm"/>
                            </a:ln>
                          </wps:spPr>
                          <wps:txbx>
                            <w:txbxContent>
                              <w:p w14:paraId="03AB58BA" w14:textId="77777777" w:rsidR="00C760A0" w:rsidRDefault="00C760A0">
                                <w:pPr>
                                  <w:spacing w:after="0" w:line="240" w:lineRule="auto"/>
                                  <w:textDirection w:val="btLr"/>
                                </w:pPr>
                              </w:p>
                            </w:txbxContent>
                          </wps:txbx>
                          <wps:bodyPr spcFirstLastPara="1" wrap="square" lIns="91425" tIns="91425" rIns="91425" bIns="91425" anchor="ctr" anchorCtr="0">
                            <a:noAutofit/>
                          </wps:bodyPr>
                        </wps:wsp>
                        <wps:wsp>
                          <wps:cNvPr id="4504411" name="Поле 4504411"/>
                          <wps:cNvSpPr txBox="1"/>
                          <wps:spPr>
                            <a:xfrm>
                              <a:off x="274462" y="2576536"/>
                              <a:ext cx="3842470" cy="236160"/>
                            </a:xfrm>
                            <a:prstGeom prst="rect">
                              <a:avLst/>
                            </a:prstGeom>
                            <a:noFill/>
                            <a:ln>
                              <a:noFill/>
                            </a:ln>
                          </wps:spPr>
                          <wps:txbx>
                            <w:txbxContent>
                              <w:p w14:paraId="081E1D09" w14:textId="77777777" w:rsidR="00C760A0" w:rsidRDefault="00594DF0">
                                <w:pPr>
                                  <w:spacing w:after="0" w:line="215" w:lineRule="auto"/>
                                  <w:textDirection w:val="btLr"/>
                                </w:pPr>
                                <w:r>
                                  <w:rPr>
                                    <w:color w:val="000000"/>
                                    <w:sz w:val="24"/>
                                  </w:rPr>
                                  <w:t>Реформування історичної політики</w:t>
                                </w:r>
                              </w:p>
                            </w:txbxContent>
                          </wps:txbx>
                          <wps:bodyPr spcFirstLastPara="1" wrap="square" lIns="145225" tIns="0" rIns="145225" bIns="0" anchor="ctr" anchorCtr="0">
                            <a:noAutofit/>
                          </wps:bodyPr>
                        </wps:wsp>
                        <wps:wsp>
                          <wps:cNvPr id="1134073242" name="Прямокутник 1134073242"/>
                          <wps:cNvSpPr/>
                          <wps:spPr>
                            <a:xfrm>
                              <a:off x="0" y="3057496"/>
                              <a:ext cx="5489242" cy="201600"/>
                            </a:xfrm>
                            <a:prstGeom prst="rect">
                              <a:avLst/>
                            </a:prstGeom>
                            <a:solidFill>
                              <a:schemeClr val="lt1">
                                <a:alpha val="89803"/>
                              </a:schemeClr>
                            </a:solidFill>
                            <a:ln w="12700" cap="flat" cmpd="sng">
                              <a:solidFill>
                                <a:srgbClr val="4372C3"/>
                              </a:solidFill>
                              <a:prstDash val="solid"/>
                              <a:miter lim="800000"/>
                              <a:headEnd type="none" w="sm" len="sm"/>
                              <a:tailEnd type="none" w="sm" len="sm"/>
                            </a:ln>
                          </wps:spPr>
                          <wps:txbx>
                            <w:txbxContent>
                              <w:p w14:paraId="430852D6" w14:textId="77777777" w:rsidR="00C760A0" w:rsidRDefault="00C760A0">
                                <w:pPr>
                                  <w:spacing w:after="0" w:line="240" w:lineRule="auto"/>
                                  <w:textDirection w:val="btLr"/>
                                </w:pPr>
                              </w:p>
                            </w:txbxContent>
                          </wps:txbx>
                          <wps:bodyPr spcFirstLastPara="1" wrap="square" lIns="91425" tIns="91425" rIns="91425" bIns="91425" anchor="ctr" anchorCtr="0">
                            <a:noAutofit/>
                          </wps:bodyPr>
                        </wps:wsp>
                        <wps:wsp>
                          <wps:cNvPr id="998292230" name="Прямокутник: округлені кути 998292230"/>
                          <wps:cNvSpPr/>
                          <wps:spPr>
                            <a:xfrm>
                              <a:off x="274462" y="2939416"/>
                              <a:ext cx="3842470" cy="236160"/>
                            </a:xfrm>
                            <a:prstGeom prst="roundRect">
                              <a:avLst>
                                <a:gd name="adj" fmla="val 16667"/>
                              </a:avLst>
                            </a:prstGeom>
                            <a:solidFill>
                              <a:srgbClr val="4372C3"/>
                            </a:solidFill>
                            <a:ln w="12700" cap="flat" cmpd="sng">
                              <a:solidFill>
                                <a:schemeClr val="lt1"/>
                              </a:solidFill>
                              <a:prstDash val="solid"/>
                              <a:miter lim="800000"/>
                              <a:headEnd type="none" w="sm" len="sm"/>
                              <a:tailEnd type="none" w="sm" len="sm"/>
                            </a:ln>
                          </wps:spPr>
                          <wps:txbx>
                            <w:txbxContent>
                              <w:p w14:paraId="174C7F1E" w14:textId="77777777" w:rsidR="00C760A0" w:rsidRDefault="00C760A0">
                                <w:pPr>
                                  <w:spacing w:after="0" w:line="240" w:lineRule="auto"/>
                                  <w:textDirection w:val="btLr"/>
                                </w:pPr>
                              </w:p>
                            </w:txbxContent>
                          </wps:txbx>
                          <wps:bodyPr spcFirstLastPara="1" wrap="square" lIns="91425" tIns="91425" rIns="91425" bIns="91425" anchor="ctr" anchorCtr="0">
                            <a:noAutofit/>
                          </wps:bodyPr>
                        </wps:wsp>
                        <wps:wsp>
                          <wps:cNvPr id="1834981914" name="Поле 1834981914"/>
                          <wps:cNvSpPr txBox="1"/>
                          <wps:spPr>
                            <a:xfrm>
                              <a:off x="274462" y="2939416"/>
                              <a:ext cx="3842470" cy="236160"/>
                            </a:xfrm>
                            <a:prstGeom prst="rect">
                              <a:avLst/>
                            </a:prstGeom>
                            <a:noFill/>
                            <a:ln>
                              <a:noFill/>
                            </a:ln>
                          </wps:spPr>
                          <wps:txbx>
                            <w:txbxContent>
                              <w:p w14:paraId="04A74965" w14:textId="77777777" w:rsidR="00C760A0" w:rsidRDefault="00594DF0">
                                <w:pPr>
                                  <w:spacing w:after="0" w:line="215" w:lineRule="auto"/>
                                  <w:textDirection w:val="btLr"/>
                                </w:pPr>
                                <w:r>
                                  <w:rPr>
                                    <w:color w:val="000000"/>
                                    <w:sz w:val="24"/>
                                  </w:rPr>
                                  <w:t>Правові механізми боротьби</w:t>
                                </w:r>
                              </w:p>
                            </w:txbxContent>
                          </wps:txbx>
                          <wps:bodyPr spcFirstLastPara="1" wrap="square" lIns="145225" tIns="0" rIns="145225" bIns="0" anchor="ctr" anchorCtr="0">
                            <a:noAutofit/>
                          </wps:bodyPr>
                        </wps:wsp>
                        <wps:wsp>
                          <wps:cNvPr id="1174179937" name="Прямокутник 1174179937"/>
                          <wps:cNvSpPr/>
                          <wps:spPr>
                            <a:xfrm>
                              <a:off x="0" y="3420376"/>
                              <a:ext cx="5489242" cy="201600"/>
                            </a:xfrm>
                            <a:prstGeom prst="rect">
                              <a:avLst/>
                            </a:prstGeom>
                            <a:solidFill>
                              <a:schemeClr val="lt1">
                                <a:alpha val="89803"/>
                              </a:schemeClr>
                            </a:solidFill>
                            <a:ln w="12700" cap="flat" cmpd="sng">
                              <a:solidFill>
                                <a:srgbClr val="4372C3"/>
                              </a:solidFill>
                              <a:prstDash val="solid"/>
                              <a:miter lim="800000"/>
                              <a:headEnd type="none" w="sm" len="sm"/>
                              <a:tailEnd type="none" w="sm" len="sm"/>
                            </a:ln>
                          </wps:spPr>
                          <wps:txbx>
                            <w:txbxContent>
                              <w:p w14:paraId="34905989" w14:textId="77777777" w:rsidR="00C760A0" w:rsidRDefault="00C760A0">
                                <w:pPr>
                                  <w:spacing w:after="0" w:line="240" w:lineRule="auto"/>
                                  <w:textDirection w:val="btLr"/>
                                </w:pPr>
                              </w:p>
                            </w:txbxContent>
                          </wps:txbx>
                          <wps:bodyPr spcFirstLastPara="1" wrap="square" lIns="91425" tIns="91425" rIns="91425" bIns="91425" anchor="ctr" anchorCtr="0">
                            <a:noAutofit/>
                          </wps:bodyPr>
                        </wps:wsp>
                        <wps:wsp>
                          <wps:cNvPr id="1344196788" name="Прямокутник: округлені кути 1344196788"/>
                          <wps:cNvSpPr/>
                          <wps:spPr>
                            <a:xfrm>
                              <a:off x="274462" y="3302296"/>
                              <a:ext cx="3842470" cy="236160"/>
                            </a:xfrm>
                            <a:prstGeom prst="roundRect">
                              <a:avLst>
                                <a:gd name="adj" fmla="val 16667"/>
                              </a:avLst>
                            </a:prstGeom>
                            <a:solidFill>
                              <a:srgbClr val="4372C3"/>
                            </a:solidFill>
                            <a:ln w="12700" cap="flat" cmpd="sng">
                              <a:solidFill>
                                <a:schemeClr val="lt1"/>
                              </a:solidFill>
                              <a:prstDash val="solid"/>
                              <a:miter lim="800000"/>
                              <a:headEnd type="none" w="sm" len="sm"/>
                              <a:tailEnd type="none" w="sm" len="sm"/>
                            </a:ln>
                          </wps:spPr>
                          <wps:txbx>
                            <w:txbxContent>
                              <w:p w14:paraId="28BB1016" w14:textId="77777777" w:rsidR="00C760A0" w:rsidRDefault="00C760A0">
                                <w:pPr>
                                  <w:spacing w:after="0" w:line="240" w:lineRule="auto"/>
                                  <w:textDirection w:val="btLr"/>
                                </w:pPr>
                              </w:p>
                            </w:txbxContent>
                          </wps:txbx>
                          <wps:bodyPr spcFirstLastPara="1" wrap="square" lIns="91425" tIns="91425" rIns="91425" bIns="91425" anchor="ctr" anchorCtr="0">
                            <a:noAutofit/>
                          </wps:bodyPr>
                        </wps:wsp>
                        <wps:wsp>
                          <wps:cNvPr id="636941296" name="Поле 636941296"/>
                          <wps:cNvSpPr txBox="1"/>
                          <wps:spPr>
                            <a:xfrm>
                              <a:off x="274462" y="3302296"/>
                              <a:ext cx="3842470" cy="236160"/>
                            </a:xfrm>
                            <a:prstGeom prst="rect">
                              <a:avLst/>
                            </a:prstGeom>
                            <a:noFill/>
                            <a:ln>
                              <a:noFill/>
                            </a:ln>
                          </wps:spPr>
                          <wps:txbx>
                            <w:txbxContent>
                              <w:p w14:paraId="59EA4D0D" w14:textId="77777777" w:rsidR="00C760A0" w:rsidRDefault="00594DF0">
                                <w:pPr>
                                  <w:spacing w:after="0" w:line="215" w:lineRule="auto"/>
                                  <w:textDirection w:val="btLr"/>
                                </w:pPr>
                                <w:r>
                                  <w:rPr>
                                    <w:color w:val="000000"/>
                                    <w:sz w:val="24"/>
                                  </w:rPr>
                                  <w:t>Психологічна підтримка суспільства</w:t>
                                </w:r>
                              </w:p>
                            </w:txbxContent>
                          </wps:txbx>
                          <wps:bodyPr spcFirstLastPara="1" wrap="square" lIns="145225" tIns="0" rIns="145225" bIns="0" anchor="ctr" anchorCtr="0">
                            <a:noAutofit/>
                          </wps:bodyPr>
                        </wps:wsp>
                        <wps:wsp>
                          <wps:cNvPr id="1843969761" name="Прямокутник 1843969761"/>
                          <wps:cNvSpPr/>
                          <wps:spPr>
                            <a:xfrm>
                              <a:off x="0" y="3783256"/>
                              <a:ext cx="5489242" cy="201600"/>
                            </a:xfrm>
                            <a:prstGeom prst="rect">
                              <a:avLst/>
                            </a:prstGeom>
                            <a:solidFill>
                              <a:schemeClr val="lt1">
                                <a:alpha val="89803"/>
                              </a:schemeClr>
                            </a:solidFill>
                            <a:ln w="12700" cap="flat" cmpd="sng">
                              <a:solidFill>
                                <a:srgbClr val="4372C3"/>
                              </a:solidFill>
                              <a:prstDash val="solid"/>
                              <a:miter lim="800000"/>
                              <a:headEnd type="none" w="sm" len="sm"/>
                              <a:tailEnd type="none" w="sm" len="sm"/>
                            </a:ln>
                          </wps:spPr>
                          <wps:txbx>
                            <w:txbxContent>
                              <w:p w14:paraId="2B2F193E" w14:textId="77777777" w:rsidR="00C760A0" w:rsidRDefault="00C760A0">
                                <w:pPr>
                                  <w:spacing w:after="0" w:line="240" w:lineRule="auto"/>
                                  <w:textDirection w:val="btLr"/>
                                </w:pPr>
                              </w:p>
                            </w:txbxContent>
                          </wps:txbx>
                          <wps:bodyPr spcFirstLastPara="1" wrap="square" lIns="91425" tIns="91425" rIns="91425" bIns="91425" anchor="ctr" anchorCtr="0">
                            <a:noAutofit/>
                          </wps:bodyPr>
                        </wps:wsp>
                        <wps:wsp>
                          <wps:cNvPr id="1334876549" name="Прямокутник: округлені кути 1334876549"/>
                          <wps:cNvSpPr/>
                          <wps:spPr>
                            <a:xfrm>
                              <a:off x="274462" y="3665176"/>
                              <a:ext cx="3842470" cy="236160"/>
                            </a:xfrm>
                            <a:prstGeom prst="roundRect">
                              <a:avLst>
                                <a:gd name="adj" fmla="val 16667"/>
                              </a:avLst>
                            </a:prstGeom>
                            <a:solidFill>
                              <a:srgbClr val="4372C3"/>
                            </a:solidFill>
                            <a:ln w="12700" cap="flat" cmpd="sng">
                              <a:solidFill>
                                <a:schemeClr val="lt1"/>
                              </a:solidFill>
                              <a:prstDash val="solid"/>
                              <a:miter lim="800000"/>
                              <a:headEnd type="none" w="sm" len="sm"/>
                              <a:tailEnd type="none" w="sm" len="sm"/>
                            </a:ln>
                          </wps:spPr>
                          <wps:txbx>
                            <w:txbxContent>
                              <w:p w14:paraId="0BCBA60D" w14:textId="77777777" w:rsidR="00C760A0" w:rsidRDefault="00C760A0">
                                <w:pPr>
                                  <w:spacing w:after="0" w:line="240" w:lineRule="auto"/>
                                  <w:textDirection w:val="btLr"/>
                                </w:pPr>
                              </w:p>
                            </w:txbxContent>
                          </wps:txbx>
                          <wps:bodyPr spcFirstLastPara="1" wrap="square" lIns="91425" tIns="91425" rIns="91425" bIns="91425" anchor="ctr" anchorCtr="0">
                            <a:noAutofit/>
                          </wps:bodyPr>
                        </wps:wsp>
                        <wps:wsp>
                          <wps:cNvPr id="443549912" name="Поле 443549912"/>
                          <wps:cNvSpPr txBox="1"/>
                          <wps:spPr>
                            <a:xfrm>
                              <a:off x="274462" y="3665176"/>
                              <a:ext cx="3842470" cy="236160"/>
                            </a:xfrm>
                            <a:prstGeom prst="rect">
                              <a:avLst/>
                            </a:prstGeom>
                            <a:noFill/>
                            <a:ln>
                              <a:noFill/>
                            </a:ln>
                          </wps:spPr>
                          <wps:txbx>
                            <w:txbxContent>
                              <w:p w14:paraId="157AB7CD" w14:textId="77777777" w:rsidR="00C760A0" w:rsidRDefault="00594DF0">
                                <w:pPr>
                                  <w:spacing w:after="0" w:line="215" w:lineRule="auto"/>
                                  <w:textDirection w:val="btLr"/>
                                </w:pPr>
                                <w:r>
                                  <w:rPr>
                                    <w:color w:val="000000"/>
                                    <w:sz w:val="24"/>
                                  </w:rPr>
                                  <w:t xml:space="preserve">Громадянська активність та </w:t>
                                </w:r>
                                <w:r>
                                  <w:rPr>
                                    <w:color w:val="000000"/>
                                    <w:sz w:val="24"/>
                                  </w:rPr>
                                  <w:t>волонтерство</w:t>
                                </w:r>
                              </w:p>
                            </w:txbxContent>
                          </wps:txbx>
                          <wps:bodyPr spcFirstLastPara="1" wrap="square" lIns="145225" tIns="0" rIns="145225" bIns="0" anchor="ctr" anchorCtr="0">
                            <a:noAutofit/>
                          </wps:bodyPr>
                        </wps:wsp>
                        <wps:wsp>
                          <wps:cNvPr id="768007298" name="Прямокутник 768007298"/>
                          <wps:cNvSpPr/>
                          <wps:spPr>
                            <a:xfrm>
                              <a:off x="0" y="4146136"/>
                              <a:ext cx="5489242" cy="201600"/>
                            </a:xfrm>
                            <a:prstGeom prst="rect">
                              <a:avLst/>
                            </a:prstGeom>
                            <a:solidFill>
                              <a:schemeClr val="lt1">
                                <a:alpha val="89803"/>
                              </a:schemeClr>
                            </a:solidFill>
                            <a:ln w="12700" cap="flat" cmpd="sng">
                              <a:solidFill>
                                <a:srgbClr val="4372C3"/>
                              </a:solidFill>
                              <a:prstDash val="solid"/>
                              <a:miter lim="800000"/>
                              <a:headEnd type="none" w="sm" len="sm"/>
                              <a:tailEnd type="none" w="sm" len="sm"/>
                            </a:ln>
                          </wps:spPr>
                          <wps:txbx>
                            <w:txbxContent>
                              <w:p w14:paraId="6DAF2E88" w14:textId="77777777" w:rsidR="00C760A0" w:rsidRDefault="00C760A0">
                                <w:pPr>
                                  <w:spacing w:after="0" w:line="240" w:lineRule="auto"/>
                                  <w:textDirection w:val="btLr"/>
                                </w:pPr>
                              </w:p>
                            </w:txbxContent>
                          </wps:txbx>
                          <wps:bodyPr spcFirstLastPara="1" wrap="square" lIns="91425" tIns="91425" rIns="91425" bIns="91425" anchor="ctr" anchorCtr="0">
                            <a:noAutofit/>
                          </wps:bodyPr>
                        </wps:wsp>
                        <wps:wsp>
                          <wps:cNvPr id="416049578" name="Прямокутник: округлені кути 416049578"/>
                          <wps:cNvSpPr/>
                          <wps:spPr>
                            <a:xfrm>
                              <a:off x="274462" y="4028056"/>
                              <a:ext cx="3842470" cy="236160"/>
                            </a:xfrm>
                            <a:prstGeom prst="roundRect">
                              <a:avLst>
                                <a:gd name="adj" fmla="val 16667"/>
                              </a:avLst>
                            </a:prstGeom>
                            <a:solidFill>
                              <a:srgbClr val="4372C3"/>
                            </a:solidFill>
                            <a:ln w="12700" cap="flat" cmpd="sng">
                              <a:solidFill>
                                <a:schemeClr val="lt1"/>
                              </a:solidFill>
                              <a:prstDash val="solid"/>
                              <a:miter lim="800000"/>
                              <a:headEnd type="none" w="sm" len="sm"/>
                              <a:tailEnd type="none" w="sm" len="sm"/>
                            </a:ln>
                          </wps:spPr>
                          <wps:txbx>
                            <w:txbxContent>
                              <w:p w14:paraId="2BA80169" w14:textId="77777777" w:rsidR="00C760A0" w:rsidRDefault="00C760A0">
                                <w:pPr>
                                  <w:spacing w:after="0" w:line="240" w:lineRule="auto"/>
                                  <w:textDirection w:val="btLr"/>
                                </w:pPr>
                              </w:p>
                            </w:txbxContent>
                          </wps:txbx>
                          <wps:bodyPr spcFirstLastPara="1" wrap="square" lIns="91425" tIns="91425" rIns="91425" bIns="91425" anchor="ctr" anchorCtr="0">
                            <a:noAutofit/>
                          </wps:bodyPr>
                        </wps:wsp>
                        <wps:wsp>
                          <wps:cNvPr id="329488691" name="Поле 329488691"/>
                          <wps:cNvSpPr txBox="1"/>
                          <wps:spPr>
                            <a:xfrm>
                              <a:off x="274462" y="4028056"/>
                              <a:ext cx="3842470" cy="236160"/>
                            </a:xfrm>
                            <a:prstGeom prst="rect">
                              <a:avLst/>
                            </a:prstGeom>
                            <a:noFill/>
                            <a:ln>
                              <a:noFill/>
                            </a:ln>
                          </wps:spPr>
                          <wps:txbx>
                            <w:txbxContent>
                              <w:p w14:paraId="3DA3E9E6" w14:textId="77777777" w:rsidR="00C760A0" w:rsidRDefault="00594DF0">
                                <w:pPr>
                                  <w:spacing w:after="0" w:line="215" w:lineRule="auto"/>
                                  <w:textDirection w:val="btLr"/>
                                </w:pPr>
                                <w:r>
                                  <w:rPr>
                                    <w:color w:val="000000"/>
                                    <w:sz w:val="24"/>
                                  </w:rPr>
                                  <w:t>Економічні обмеження для пропагандистів</w:t>
                                </w:r>
                              </w:p>
                            </w:txbxContent>
                          </wps:txbx>
                          <wps:bodyPr spcFirstLastPara="1" wrap="square" lIns="145225" tIns="0" rIns="145225" bIns="0" anchor="ctr" anchorCtr="0">
                            <a:noAutofit/>
                          </wps:bodyPr>
                        </wps:wsp>
                        <wps:wsp>
                          <wps:cNvPr id="1072126910" name="Прямокутник 1072126910"/>
                          <wps:cNvSpPr/>
                          <wps:spPr>
                            <a:xfrm>
                              <a:off x="0" y="4509016"/>
                              <a:ext cx="5489242" cy="201600"/>
                            </a:xfrm>
                            <a:prstGeom prst="rect">
                              <a:avLst/>
                            </a:prstGeom>
                            <a:solidFill>
                              <a:schemeClr val="lt1">
                                <a:alpha val="89803"/>
                              </a:schemeClr>
                            </a:solidFill>
                            <a:ln w="12700" cap="flat" cmpd="sng">
                              <a:solidFill>
                                <a:srgbClr val="4372C3"/>
                              </a:solidFill>
                              <a:prstDash val="solid"/>
                              <a:miter lim="800000"/>
                              <a:headEnd type="none" w="sm" len="sm"/>
                              <a:tailEnd type="none" w="sm" len="sm"/>
                            </a:ln>
                          </wps:spPr>
                          <wps:txbx>
                            <w:txbxContent>
                              <w:p w14:paraId="3DCD779C" w14:textId="77777777" w:rsidR="00C760A0" w:rsidRDefault="00C760A0">
                                <w:pPr>
                                  <w:spacing w:after="0" w:line="240" w:lineRule="auto"/>
                                  <w:textDirection w:val="btLr"/>
                                </w:pPr>
                              </w:p>
                            </w:txbxContent>
                          </wps:txbx>
                          <wps:bodyPr spcFirstLastPara="1" wrap="square" lIns="91425" tIns="91425" rIns="91425" bIns="91425" anchor="ctr" anchorCtr="0">
                            <a:noAutofit/>
                          </wps:bodyPr>
                        </wps:wsp>
                        <wps:wsp>
                          <wps:cNvPr id="1122609705" name="Прямокутник: округлені кути 1122609705"/>
                          <wps:cNvSpPr/>
                          <wps:spPr>
                            <a:xfrm>
                              <a:off x="274462" y="4390936"/>
                              <a:ext cx="3842470" cy="236160"/>
                            </a:xfrm>
                            <a:prstGeom prst="roundRect">
                              <a:avLst>
                                <a:gd name="adj" fmla="val 16667"/>
                              </a:avLst>
                            </a:prstGeom>
                            <a:solidFill>
                              <a:srgbClr val="4372C3"/>
                            </a:solidFill>
                            <a:ln w="12700" cap="flat" cmpd="sng">
                              <a:solidFill>
                                <a:schemeClr val="lt1"/>
                              </a:solidFill>
                              <a:prstDash val="solid"/>
                              <a:miter lim="800000"/>
                              <a:headEnd type="none" w="sm" len="sm"/>
                              <a:tailEnd type="none" w="sm" len="sm"/>
                            </a:ln>
                          </wps:spPr>
                          <wps:txbx>
                            <w:txbxContent>
                              <w:p w14:paraId="57A5B92D" w14:textId="77777777" w:rsidR="00C760A0" w:rsidRDefault="00C760A0">
                                <w:pPr>
                                  <w:spacing w:after="0" w:line="240" w:lineRule="auto"/>
                                  <w:textDirection w:val="btLr"/>
                                </w:pPr>
                              </w:p>
                            </w:txbxContent>
                          </wps:txbx>
                          <wps:bodyPr spcFirstLastPara="1" wrap="square" lIns="91425" tIns="91425" rIns="91425" bIns="91425" anchor="ctr" anchorCtr="0">
                            <a:noAutofit/>
                          </wps:bodyPr>
                        </wps:wsp>
                        <wps:wsp>
                          <wps:cNvPr id="526567270" name="Поле 526567270"/>
                          <wps:cNvSpPr txBox="1"/>
                          <wps:spPr>
                            <a:xfrm>
                              <a:off x="274462" y="4390936"/>
                              <a:ext cx="3842470" cy="236160"/>
                            </a:xfrm>
                            <a:prstGeom prst="rect">
                              <a:avLst/>
                            </a:prstGeom>
                            <a:noFill/>
                            <a:ln>
                              <a:noFill/>
                            </a:ln>
                          </wps:spPr>
                          <wps:txbx>
                            <w:txbxContent>
                              <w:p w14:paraId="0BDCF775" w14:textId="77777777" w:rsidR="00C760A0" w:rsidRDefault="00594DF0">
                                <w:pPr>
                                  <w:spacing w:after="0" w:line="215" w:lineRule="auto"/>
                                  <w:textDirection w:val="btLr"/>
                                </w:pPr>
                                <w:r>
                                  <w:rPr>
                                    <w:color w:val="000000"/>
                                    <w:sz w:val="24"/>
                                  </w:rPr>
                                  <w:t>Розвиток цифрової дипломатії</w:t>
                                </w:r>
                              </w:p>
                            </w:txbxContent>
                          </wps:txbx>
                          <wps:bodyPr spcFirstLastPara="1" wrap="square" lIns="145225" tIns="0" rIns="145225" bIns="0" anchor="ctr" anchorCtr="0">
                            <a:noAutofit/>
                          </wps:bodyPr>
                        </wps:wsp>
                        <wps:wsp>
                          <wps:cNvPr id="2076321186" name="Прямокутник 2076321186"/>
                          <wps:cNvSpPr/>
                          <wps:spPr>
                            <a:xfrm>
                              <a:off x="0" y="4871896"/>
                              <a:ext cx="5489242" cy="201600"/>
                            </a:xfrm>
                            <a:prstGeom prst="rect">
                              <a:avLst/>
                            </a:prstGeom>
                            <a:solidFill>
                              <a:schemeClr val="lt1">
                                <a:alpha val="89803"/>
                              </a:schemeClr>
                            </a:solidFill>
                            <a:ln w="12700" cap="flat" cmpd="sng">
                              <a:solidFill>
                                <a:srgbClr val="4372C3"/>
                              </a:solidFill>
                              <a:prstDash val="solid"/>
                              <a:miter lim="800000"/>
                              <a:headEnd type="none" w="sm" len="sm"/>
                              <a:tailEnd type="none" w="sm" len="sm"/>
                            </a:ln>
                          </wps:spPr>
                          <wps:txbx>
                            <w:txbxContent>
                              <w:p w14:paraId="2E7B04D7" w14:textId="77777777" w:rsidR="00C760A0" w:rsidRDefault="00C760A0">
                                <w:pPr>
                                  <w:spacing w:after="0" w:line="240" w:lineRule="auto"/>
                                  <w:textDirection w:val="btLr"/>
                                </w:pPr>
                              </w:p>
                            </w:txbxContent>
                          </wps:txbx>
                          <wps:bodyPr spcFirstLastPara="1" wrap="square" lIns="91425" tIns="91425" rIns="91425" bIns="91425" anchor="ctr" anchorCtr="0">
                            <a:noAutofit/>
                          </wps:bodyPr>
                        </wps:wsp>
                        <wps:wsp>
                          <wps:cNvPr id="484543904" name="Прямокутник: округлені кути 484543904"/>
                          <wps:cNvSpPr/>
                          <wps:spPr>
                            <a:xfrm>
                              <a:off x="274462" y="4753816"/>
                              <a:ext cx="3842470" cy="236160"/>
                            </a:xfrm>
                            <a:prstGeom prst="roundRect">
                              <a:avLst>
                                <a:gd name="adj" fmla="val 16667"/>
                              </a:avLst>
                            </a:prstGeom>
                            <a:solidFill>
                              <a:srgbClr val="4372C3"/>
                            </a:solidFill>
                            <a:ln w="12700" cap="flat" cmpd="sng">
                              <a:solidFill>
                                <a:schemeClr val="lt1"/>
                              </a:solidFill>
                              <a:prstDash val="solid"/>
                              <a:miter lim="800000"/>
                              <a:headEnd type="none" w="sm" len="sm"/>
                              <a:tailEnd type="none" w="sm" len="sm"/>
                            </a:ln>
                          </wps:spPr>
                          <wps:txbx>
                            <w:txbxContent>
                              <w:p w14:paraId="73C39312" w14:textId="77777777" w:rsidR="00C760A0" w:rsidRDefault="00C760A0">
                                <w:pPr>
                                  <w:spacing w:after="0" w:line="240" w:lineRule="auto"/>
                                  <w:textDirection w:val="btLr"/>
                                </w:pPr>
                              </w:p>
                            </w:txbxContent>
                          </wps:txbx>
                          <wps:bodyPr spcFirstLastPara="1" wrap="square" lIns="91425" tIns="91425" rIns="91425" bIns="91425" anchor="ctr" anchorCtr="0">
                            <a:noAutofit/>
                          </wps:bodyPr>
                        </wps:wsp>
                        <wps:wsp>
                          <wps:cNvPr id="1177627549" name="Поле 1177627549"/>
                          <wps:cNvSpPr txBox="1"/>
                          <wps:spPr>
                            <a:xfrm>
                              <a:off x="274462" y="4753816"/>
                              <a:ext cx="3842470" cy="236160"/>
                            </a:xfrm>
                            <a:prstGeom prst="rect">
                              <a:avLst/>
                            </a:prstGeom>
                            <a:noFill/>
                            <a:ln>
                              <a:noFill/>
                            </a:ln>
                          </wps:spPr>
                          <wps:txbx>
                            <w:txbxContent>
                              <w:p w14:paraId="390823A7" w14:textId="77777777" w:rsidR="00C760A0" w:rsidRDefault="00594DF0">
                                <w:pPr>
                                  <w:spacing w:after="0" w:line="215" w:lineRule="auto"/>
                                  <w:textDirection w:val="btLr"/>
                                </w:pPr>
                                <w:r>
                                  <w:rPr>
                                    <w:color w:val="000000"/>
                                    <w:sz w:val="24"/>
                                  </w:rPr>
                                  <w:t>Партнерство з технологічними гігантами</w:t>
                                </w:r>
                              </w:p>
                            </w:txbxContent>
                          </wps:txbx>
                          <wps:bodyPr spcFirstLastPara="1" wrap="square" lIns="145225" tIns="0" rIns="145225" bIns="0" anchor="ctr" anchorCtr="0">
                            <a:noAutofit/>
                          </wps:bodyPr>
                        </wps:wsp>
                        <wps:wsp>
                          <wps:cNvPr id="83112244" name="Прямокутник 83112244"/>
                          <wps:cNvSpPr/>
                          <wps:spPr>
                            <a:xfrm>
                              <a:off x="0" y="5234776"/>
                              <a:ext cx="5489242" cy="201600"/>
                            </a:xfrm>
                            <a:prstGeom prst="rect">
                              <a:avLst/>
                            </a:prstGeom>
                            <a:solidFill>
                              <a:schemeClr val="lt1">
                                <a:alpha val="89803"/>
                              </a:schemeClr>
                            </a:solidFill>
                            <a:ln w="12700" cap="flat" cmpd="sng">
                              <a:solidFill>
                                <a:srgbClr val="4372C3"/>
                              </a:solidFill>
                              <a:prstDash val="solid"/>
                              <a:miter lim="800000"/>
                              <a:headEnd type="none" w="sm" len="sm"/>
                              <a:tailEnd type="none" w="sm" len="sm"/>
                            </a:ln>
                          </wps:spPr>
                          <wps:txbx>
                            <w:txbxContent>
                              <w:p w14:paraId="79DF301E" w14:textId="77777777" w:rsidR="00C760A0" w:rsidRDefault="00C760A0">
                                <w:pPr>
                                  <w:spacing w:after="0" w:line="240" w:lineRule="auto"/>
                                  <w:textDirection w:val="btLr"/>
                                </w:pPr>
                              </w:p>
                            </w:txbxContent>
                          </wps:txbx>
                          <wps:bodyPr spcFirstLastPara="1" wrap="square" lIns="91425" tIns="91425" rIns="91425" bIns="91425" anchor="ctr" anchorCtr="0">
                            <a:noAutofit/>
                          </wps:bodyPr>
                        </wps:wsp>
                        <wps:wsp>
                          <wps:cNvPr id="518607633" name="Прямокутник: округлені кути 518607633"/>
                          <wps:cNvSpPr/>
                          <wps:spPr>
                            <a:xfrm>
                              <a:off x="274462" y="5116696"/>
                              <a:ext cx="3842470" cy="236160"/>
                            </a:xfrm>
                            <a:prstGeom prst="roundRect">
                              <a:avLst>
                                <a:gd name="adj" fmla="val 16667"/>
                              </a:avLst>
                            </a:prstGeom>
                            <a:solidFill>
                              <a:srgbClr val="4372C3"/>
                            </a:solidFill>
                            <a:ln w="12700" cap="flat" cmpd="sng">
                              <a:solidFill>
                                <a:schemeClr val="lt1"/>
                              </a:solidFill>
                              <a:prstDash val="solid"/>
                              <a:miter lim="800000"/>
                              <a:headEnd type="none" w="sm" len="sm"/>
                              <a:tailEnd type="none" w="sm" len="sm"/>
                            </a:ln>
                          </wps:spPr>
                          <wps:txbx>
                            <w:txbxContent>
                              <w:p w14:paraId="4C7A523A" w14:textId="77777777" w:rsidR="00C760A0" w:rsidRDefault="00C760A0">
                                <w:pPr>
                                  <w:spacing w:after="0" w:line="240" w:lineRule="auto"/>
                                  <w:textDirection w:val="btLr"/>
                                </w:pPr>
                              </w:p>
                            </w:txbxContent>
                          </wps:txbx>
                          <wps:bodyPr spcFirstLastPara="1" wrap="square" lIns="91425" tIns="91425" rIns="91425" bIns="91425" anchor="ctr" anchorCtr="0">
                            <a:noAutofit/>
                          </wps:bodyPr>
                        </wps:wsp>
                        <wps:wsp>
                          <wps:cNvPr id="1100384481" name="Поле 1100384481"/>
                          <wps:cNvSpPr txBox="1"/>
                          <wps:spPr>
                            <a:xfrm>
                              <a:off x="274462" y="5116696"/>
                              <a:ext cx="3842470" cy="236160"/>
                            </a:xfrm>
                            <a:prstGeom prst="rect">
                              <a:avLst/>
                            </a:prstGeom>
                            <a:noFill/>
                            <a:ln>
                              <a:noFill/>
                            </a:ln>
                          </wps:spPr>
                          <wps:txbx>
                            <w:txbxContent>
                              <w:p w14:paraId="3035533D" w14:textId="77777777" w:rsidR="00C760A0" w:rsidRDefault="00594DF0">
                                <w:pPr>
                                  <w:spacing w:after="0" w:line="215" w:lineRule="auto"/>
                                  <w:textDirection w:val="btLr"/>
                                </w:pPr>
                                <w:r>
                                  <w:rPr>
                                    <w:color w:val="000000"/>
                                    <w:sz w:val="24"/>
                                  </w:rPr>
                                  <w:t>Академічні дослідження та експертна аналітика</w:t>
                                </w:r>
                              </w:p>
                            </w:txbxContent>
                          </wps:txbx>
                          <wps:bodyPr spcFirstLastPara="1" wrap="square" lIns="145225" tIns="0" rIns="145225" bIns="0" anchor="ctr" anchorCtr="0">
                            <a:noAutofit/>
                          </wps:bodyPr>
                        </wps:wsp>
                      </wpg:grpSp>
                    </wpg:wgp>
                  </a:graphicData>
                </a:graphic>
              </wp:inline>
            </w:drawing>
          </mc:Choice>
          <mc:Fallback>
            <w:pict>
              <v:group w14:anchorId="4B1D8A06" id="Групувати 13" o:spid="_x0000_s1026" style="width:432.2pt;height:430.95pt;mso-position-horizontal-relative:char;mso-position-vertical-relative:line" coordsize="54956,54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">
                <v:group id="Групувати 1286254983" o:spid="_x0000_s1027" style="position:absolute;width:54892;height:54727" coordsize="54892,54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">
                  <v:rect id="Прямокутник 60034168" o:spid="_x0000_s1028" style="position:absolute;width:54892;height:54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" filled="f" stroked="f">
                    <v:textbox inset="2.53958mm,2.53958mm,2.53958mm,2.53958mm">
                      <w:txbxContent>
                        <w:p w14:paraId="2CD4DBAF" w14:textId="77777777" w:rsidR="00C760A0" w:rsidRDefault="00C760A0">
                          <w:pPr>
                            <w:spacing w:after="0" w:line="240" w:lineRule="auto"/>
                            <w:textDirection w:val="btLr"/>
                          </w:pPr>
                        </w:p>
                      </w:txbxContent>
                    </v:textbox>
                  </v:rect>
                  <v:rect id="Прямокутник 1112564329" o:spid="_x0000_s1029" style="position:absolute;top:1544;width:54892;height:2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" fillcolor="white [3201]" strokecolor="#4372c3" strokeweight="1pt">
                    <v:fill opacity="58853f"/>
                    <v:stroke startarrowwidth="narrow" startarrowlength="short" endarrowwidth="narrow" endarrowlength="short"/>
                    <v:textbox inset="2.53958mm,2.53958mm,2.53958mm,2.53958mm">
                      <w:txbxContent>
                        <w:p w14:paraId="7E57E312" w14:textId="77777777" w:rsidR="00C760A0" w:rsidRDefault="00C760A0">
                          <w:pPr>
                            <w:spacing w:after="0" w:line="240" w:lineRule="auto"/>
                            <w:textDirection w:val="btLr"/>
                          </w:pPr>
                        </w:p>
                      </w:txbxContent>
                    </v:textbox>
                  </v:rect>
                  <v:roundrect id="Прямокутник: округлені кути 1090815804" o:spid="_x0000_s1030" style="position:absolute;left:2744;top:363;width:38425;height:23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" fillcolor="#4372c3" strokecolor="white [3201]" strokeweight="1pt">
                    <v:stroke startarrowwidth="narrow" startarrowlength="short" endarrowwidth="narrow" endarrowlength="short" joinstyle="miter"/>
                    <v:textbox inset="2.53958mm,2.53958mm,2.53958mm,2.53958mm">
                      <w:txbxContent>
                        <w:p w14:paraId="3673F4AF" w14:textId="77777777" w:rsidR="00C760A0" w:rsidRDefault="00C760A0">
                          <w:pPr>
                            <w:spacing w:after="0" w:line="240" w:lineRule="auto"/>
                            <w:textDirection w:val="btLr"/>
                          </w:pPr>
                        </w:p>
                      </w:txbxContent>
                    </v:textbox>
                  </v:roundrect>
                  <v:shapetype id="_x0000_t202" coordsize="21600,21600" o:spt="202" path="m,l,21600r21600,l21600,xe">
                    <v:stroke joinstyle="miter"/>
                    <v:path gradientshapeok="t" o:connecttype="rect"/>
                  </v:shapetype>
                  <v:shape id="Поле 1959512716" o:spid="_x0000_s1031" type="#_x0000_t202" style="position:absolute;left:2744;top:363;width:38425;height:2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" filled="f" stroked="f">
                    <v:textbox inset="4.03403mm,0,4.03403mm,0">
                      <w:txbxContent>
                        <w:p w14:paraId="2EC1FE7F" w14:textId="77777777" w:rsidR="00C760A0" w:rsidRDefault="00594DF0">
                          <w:pPr>
                            <w:spacing w:after="0" w:line="215" w:lineRule="auto"/>
                            <w:textDirection w:val="btLr"/>
                          </w:pPr>
                          <w:r>
                            <w:rPr>
                              <w:color w:val="000000"/>
                              <w:sz w:val="24"/>
                            </w:rPr>
                            <w:t xml:space="preserve">Розвиток </w:t>
                          </w:r>
                          <w:r>
                            <w:rPr>
                              <w:color w:val="000000"/>
                              <w:sz w:val="24"/>
                            </w:rPr>
                            <w:t>медіаграмотності населення</w:t>
                          </w:r>
                        </w:p>
                      </w:txbxContent>
                    </v:textbox>
                  </v:shape>
                  <v:rect id="Прямокутник 544375459" o:spid="_x0000_s1032" style="position:absolute;top:5173;width:54892;height:2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" fillcolor="white [3201]" strokecolor="#4372c3" strokeweight="1pt">
                    <v:fill opacity="58853f"/>
                    <v:stroke startarrowwidth="narrow" startarrowlength="short" endarrowwidth="narrow" endarrowlength="short"/>
                    <v:textbox inset="2.53958mm,2.53958mm,2.53958mm,2.53958mm">
                      <w:txbxContent>
                        <w:p w14:paraId="22C40AD4" w14:textId="77777777" w:rsidR="00C760A0" w:rsidRDefault="00C760A0">
                          <w:pPr>
                            <w:spacing w:after="0" w:line="240" w:lineRule="auto"/>
                            <w:textDirection w:val="btLr"/>
                          </w:pPr>
                        </w:p>
                      </w:txbxContent>
                    </v:textbox>
                  </v:rect>
                  <v:roundrect id="Прямокутник: округлені кути 1196604319" o:spid="_x0000_s1033" style="position:absolute;left:2744;top:3992;width:38425;height:23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" fillcolor="#4372c3" strokecolor="white [3201]" strokeweight="1pt">
                    <v:stroke startarrowwidth="narrow" startarrowlength="short" endarrowwidth="narrow" endarrowlength="short" joinstyle="miter"/>
                    <v:textbox inset="2.53958mm,2.53958mm,2.53958mm,2.53958mm">
                      <w:txbxContent>
                        <w:p w14:paraId="15F15112" w14:textId="77777777" w:rsidR="00C760A0" w:rsidRDefault="00C760A0">
                          <w:pPr>
                            <w:spacing w:after="0" w:line="240" w:lineRule="auto"/>
                            <w:textDirection w:val="btLr"/>
                          </w:pPr>
                        </w:p>
                      </w:txbxContent>
                    </v:textbox>
                  </v:roundrect>
                  <v:shape id="Поле 1832711731" o:spid="_x0000_s1034" type="#_x0000_t202" style="position:absolute;left:2744;top:3992;width:38425;height:2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" filled="f" stroked="f">
                    <v:textbox inset="4.03403mm,0,4.03403mm,0">
                      <w:txbxContent>
                        <w:p w14:paraId="0DD5122F" w14:textId="77777777" w:rsidR="00C760A0" w:rsidRDefault="00594DF0">
                          <w:pPr>
                            <w:spacing w:after="0" w:line="215" w:lineRule="auto"/>
                            <w:textDirection w:val="btLr"/>
                          </w:pPr>
                          <w:r>
                            <w:rPr>
                              <w:color w:val="000000"/>
                              <w:sz w:val="24"/>
                            </w:rPr>
                            <w:t>Підтримка незалежних ЗМІ та журналістики</w:t>
                          </w:r>
                        </w:p>
                      </w:txbxContent>
                    </v:textbox>
                  </v:shape>
                  <v:rect id="Прямокутник 285288195" o:spid="_x0000_s1035" style="position:absolute;top:8802;width:54892;height:2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" fillcolor="white [3201]" strokecolor="#4372c3" strokeweight="1pt">
                    <v:fill opacity="58853f"/>
                    <v:stroke startarrowwidth="narrow" startarrowlength="short" endarrowwidth="narrow" endarrowlength="short"/>
                    <v:textbox inset="2.53958mm,2.53958mm,2.53958mm,2.53958mm">
                      <w:txbxContent>
                        <w:p w14:paraId="7AB4DCC2" w14:textId="77777777" w:rsidR="00C760A0" w:rsidRDefault="00C760A0">
                          <w:pPr>
                            <w:spacing w:after="0" w:line="240" w:lineRule="auto"/>
                            <w:textDirection w:val="btLr"/>
                          </w:pPr>
                        </w:p>
                      </w:txbxContent>
                    </v:textbox>
                  </v:rect>
                  <v:roundrect id="Прямокутник: округлені кути 1418683358" o:spid="_x0000_s1036" style="position:absolute;left:2744;top:7621;width:38425;height:23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" fillcolor="#4372c3" strokecolor="white [3201]" strokeweight="1pt">
                    <v:stroke startarrowwidth="narrow" startarrowlength="short" endarrowwidth="narrow" endarrowlength="short" joinstyle="miter"/>
                    <v:textbox inset="2.53958mm,2.53958mm,2.53958mm,2.53958mm">
                      <w:txbxContent>
                        <w:p w14:paraId="3A4BCDC0" w14:textId="77777777" w:rsidR="00C760A0" w:rsidRDefault="00C760A0">
                          <w:pPr>
                            <w:spacing w:after="0" w:line="240" w:lineRule="auto"/>
                            <w:textDirection w:val="btLr"/>
                          </w:pPr>
                        </w:p>
                      </w:txbxContent>
                    </v:textbox>
                  </v:roundrect>
                  <v:shape id="Поле 301056144" o:spid="_x0000_s1037" type="#_x0000_t202" style="position:absolute;left:2744;top:7621;width:38425;height:2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" filled="f" stroked="f">
                    <v:textbox inset="4.03403mm,0,4.03403mm,0">
                      <w:txbxContent>
                        <w:p w14:paraId="53776485" w14:textId="77777777" w:rsidR="00C760A0" w:rsidRDefault="00594DF0">
                          <w:pPr>
                            <w:spacing w:after="0" w:line="215" w:lineRule="auto"/>
                            <w:textDirection w:val="btLr"/>
                          </w:pPr>
                          <w:r>
                            <w:rPr>
                              <w:color w:val="000000"/>
                              <w:sz w:val="24"/>
                            </w:rPr>
                            <w:t>Блокування пропагандистських ресурсів</w:t>
                          </w:r>
                        </w:p>
                      </w:txbxContent>
                    </v:textbox>
                  </v:shape>
                  <v:rect id="Прямокутник 2032415033" o:spid="_x0000_s1038" style="position:absolute;top:12430;width:54892;height:2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" fillcolor="white [3201]" strokecolor="#4372c3" strokeweight="1pt">
                    <v:fill opacity="58853f"/>
                    <v:stroke startarrowwidth="narrow" startarrowlength="short" endarrowwidth="narrow" endarrowlength="short"/>
                    <v:textbox inset="2.53958mm,2.53958mm,2.53958mm,2.53958mm">
                      <w:txbxContent>
                        <w:p w14:paraId="2092B5CC" w14:textId="77777777" w:rsidR="00C760A0" w:rsidRDefault="00C760A0">
                          <w:pPr>
                            <w:spacing w:after="0" w:line="240" w:lineRule="auto"/>
                            <w:textDirection w:val="btLr"/>
                          </w:pPr>
                        </w:p>
                      </w:txbxContent>
                    </v:textbox>
                  </v:rect>
                  <v:roundrect id="Прямокутник: округлені кути 504785282" o:spid="_x0000_s1039" style="position:absolute;left:2744;top:11250;width:38425;height:23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" fillcolor="#4372c3" strokecolor="white [3201]" strokeweight="1pt">
                    <v:stroke startarrowwidth="narrow" startarrowlength="short" endarrowwidth="narrow" endarrowlength="short" joinstyle="miter"/>
                    <v:textbox inset="2.53958mm,2.53958mm,2.53958mm,2.53958mm">
                      <w:txbxContent>
                        <w:p w14:paraId="5466149A" w14:textId="77777777" w:rsidR="00C760A0" w:rsidRDefault="00C760A0">
                          <w:pPr>
                            <w:spacing w:after="0" w:line="240" w:lineRule="auto"/>
                            <w:textDirection w:val="btLr"/>
                          </w:pPr>
                        </w:p>
                      </w:txbxContent>
                    </v:textbox>
                  </v:roundrect>
                  <v:shape id="Поле 976348379" o:spid="_x0000_s1040" type="#_x0000_t202" style="position:absolute;left:2744;top:11250;width:38425;height:2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" filled="f" stroked="f">
                    <v:textbox inset="4.03403mm,0,4.03403mm,0">
                      <w:txbxContent>
                        <w:p w14:paraId="5B6F053F" w14:textId="77777777" w:rsidR="00C760A0" w:rsidRDefault="00594DF0">
                          <w:pPr>
                            <w:spacing w:after="0" w:line="215" w:lineRule="auto"/>
                            <w:textDirection w:val="btLr"/>
                          </w:pPr>
                          <w:r>
                            <w:rPr>
                              <w:color w:val="000000"/>
                              <w:sz w:val="24"/>
                            </w:rPr>
                            <w:t xml:space="preserve">Створення альтернативних </w:t>
                          </w:r>
                          <w:r>
                            <w:rPr>
                              <w:color w:val="000000"/>
                              <w:sz w:val="24"/>
                            </w:rPr>
                            <w:t>наративів</w:t>
                          </w:r>
                        </w:p>
                      </w:txbxContent>
                    </v:textbox>
                  </v:shape>
                  <v:rect id="Прямокутник 226513503" o:spid="_x0000_s1041" style="position:absolute;top:16059;width:54892;height:2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" fillcolor="white [3201]" strokecolor="#4372c3" strokeweight="1pt">
                    <v:fill opacity="58853f"/>
                    <v:stroke startarrowwidth="narrow" startarrowlength="short" endarrowwidth="narrow" endarrowlength="short"/>
                    <v:textbox inset="2.53958mm,2.53958mm,2.53958mm,2.53958mm">
                      <w:txbxContent>
                        <w:p w14:paraId="410D52B8" w14:textId="77777777" w:rsidR="00C760A0" w:rsidRDefault="00C760A0">
                          <w:pPr>
                            <w:spacing w:after="0" w:line="240" w:lineRule="auto"/>
                            <w:textDirection w:val="btLr"/>
                          </w:pPr>
                        </w:p>
                      </w:txbxContent>
                    </v:textbox>
                  </v:rect>
                  <v:roundrect id="Прямокутник: округлені кути 1098320997" o:spid="_x0000_s1042" style="position:absolute;left:2744;top:14878;width:38425;height:23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" fillcolor="#4372c3" strokecolor="white [3201]" strokeweight="1pt">
                    <v:stroke startarrowwidth="narrow" startarrowlength="short" endarrowwidth="narrow" endarrowlength="short" joinstyle="miter"/>
                    <v:textbox inset="2.53958mm,2.53958mm,2.53958mm,2.53958mm">
                      <w:txbxContent>
                        <w:p w14:paraId="10E05D9C" w14:textId="77777777" w:rsidR="00C760A0" w:rsidRDefault="00C760A0">
                          <w:pPr>
                            <w:spacing w:after="0" w:line="240" w:lineRule="auto"/>
                            <w:textDirection w:val="btLr"/>
                          </w:pPr>
                        </w:p>
                      </w:txbxContent>
                    </v:textbox>
                  </v:roundrect>
                  <v:shape id="Поле 152136562" o:spid="_x0000_s1043" type="#_x0000_t202" style="position:absolute;left:2744;top:14878;width:38425;height:2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" filled="f" stroked="f">
                    <v:textbox inset="4.03403mm,0,4.03403mm,0">
                      <w:txbxContent>
                        <w:p w14:paraId="1BCF3745" w14:textId="77777777" w:rsidR="00C760A0" w:rsidRDefault="00594DF0">
                          <w:pPr>
                            <w:spacing w:after="0" w:line="215" w:lineRule="auto"/>
                            <w:textDirection w:val="btLr"/>
                          </w:pPr>
                          <w:r>
                            <w:rPr>
                              <w:color w:val="000000"/>
                              <w:sz w:val="24"/>
                            </w:rPr>
                            <w:t>Міжнародна співпраця та санкції</w:t>
                          </w:r>
                        </w:p>
                      </w:txbxContent>
                    </v:textbox>
                  </v:shape>
                  <v:rect id="Прямокутник 1425030252" o:spid="_x0000_s1044" style="position:absolute;top:19688;width:54892;height:2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" fillcolor="white [3201]" strokecolor="#4372c3" strokeweight="1pt">
                    <v:fill opacity="58853f"/>
                    <v:stroke startarrowwidth="narrow" startarrowlength="short" endarrowwidth="narrow" endarrowlength="short"/>
                    <v:textbox inset="2.53958mm,2.53958mm,2.53958mm,2.53958mm">
                      <w:txbxContent>
                        <w:p w14:paraId="3A6B9E99" w14:textId="77777777" w:rsidR="00C760A0" w:rsidRDefault="00C760A0">
                          <w:pPr>
                            <w:spacing w:after="0" w:line="240" w:lineRule="auto"/>
                            <w:textDirection w:val="btLr"/>
                          </w:pPr>
                        </w:p>
                      </w:txbxContent>
                    </v:textbox>
                  </v:rect>
                  <v:roundrect id="Прямокутник: округлені кути 332540362" o:spid="_x0000_s1045" style="position:absolute;left:2744;top:18507;width:38425;height:23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" fillcolor="#4372c3" strokecolor="white [3201]" strokeweight="1pt">
                    <v:stroke startarrowwidth="narrow" startarrowlength="short" endarrowwidth="narrow" endarrowlength="short" joinstyle="miter"/>
                    <v:textbox inset="2.53958mm,2.53958mm,2.53958mm,2.53958mm">
                      <w:txbxContent>
                        <w:p w14:paraId="785E75D6" w14:textId="77777777" w:rsidR="00C760A0" w:rsidRDefault="00C760A0">
                          <w:pPr>
                            <w:spacing w:after="0" w:line="240" w:lineRule="auto"/>
                            <w:textDirection w:val="btLr"/>
                          </w:pPr>
                        </w:p>
                      </w:txbxContent>
                    </v:textbox>
                  </v:roundrect>
                  <v:shape id="Поле 1618799533" o:spid="_x0000_s1046" type="#_x0000_t202" style="position:absolute;left:2744;top:18507;width:38425;height:2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" filled="f" stroked="f">
                    <v:textbox inset="4.03403mm,0,4.03403mm,0">
                      <w:txbxContent>
                        <w:p w14:paraId="35BAD2FD" w14:textId="77777777" w:rsidR="00C760A0" w:rsidRDefault="00594DF0">
                          <w:pPr>
                            <w:spacing w:after="0" w:line="215" w:lineRule="auto"/>
                            <w:textDirection w:val="btLr"/>
                          </w:pPr>
                          <w:r>
                            <w:rPr>
                              <w:color w:val="000000"/>
                              <w:sz w:val="24"/>
                            </w:rPr>
                            <w:t>Кібербезпека</w:t>
                          </w:r>
                          <w:r>
                            <w:rPr>
                              <w:color w:val="000000"/>
                              <w:sz w:val="24"/>
                            </w:rPr>
                            <w:t xml:space="preserve"> та технологічні рішення</w:t>
                          </w:r>
                        </w:p>
                      </w:txbxContent>
                    </v:textbox>
                  </v:shape>
                  <v:rect id="Прямокутник 1171622358" o:spid="_x0000_s1047" style="position:absolute;top:23317;width:54892;height:2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" fillcolor="white [3201]" strokecolor="#4372c3" strokeweight="1pt">
                    <v:fill opacity="58853f"/>
                    <v:stroke startarrowwidth="narrow" startarrowlength="short" endarrowwidth="narrow" endarrowlength="short"/>
                    <v:textbox inset="2.53958mm,2.53958mm,2.53958mm,2.53958mm">
                      <w:txbxContent>
                        <w:p w14:paraId="4E374817" w14:textId="77777777" w:rsidR="00C760A0" w:rsidRDefault="00C760A0">
                          <w:pPr>
                            <w:spacing w:after="0" w:line="240" w:lineRule="auto"/>
                            <w:textDirection w:val="btLr"/>
                          </w:pPr>
                        </w:p>
                      </w:txbxContent>
                    </v:textbox>
                  </v:rect>
                  <v:roundrect id="Прямокутник: округлені кути 508808705" o:spid="_x0000_s1048" style="position:absolute;left:2744;top:22136;width:38425;height:23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" fillcolor="#4372c3" strokecolor="white [3201]" strokeweight="1pt">
                    <v:stroke startarrowwidth="narrow" startarrowlength="short" endarrowwidth="narrow" endarrowlength="short" joinstyle="miter"/>
                    <v:textbox inset="2.53958mm,2.53958mm,2.53958mm,2.53958mm">
                      <w:txbxContent>
                        <w:p w14:paraId="4ACF2B3E" w14:textId="77777777" w:rsidR="00C760A0" w:rsidRDefault="00C760A0">
                          <w:pPr>
                            <w:spacing w:after="0" w:line="240" w:lineRule="auto"/>
                            <w:textDirection w:val="btLr"/>
                          </w:pPr>
                        </w:p>
                      </w:txbxContent>
                    </v:textbox>
                  </v:roundrect>
                  <v:shape id="Поле 513999141" o:spid="_x0000_s1049" type="#_x0000_t202" style="position:absolute;left:2744;top:22136;width:38425;height:2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" filled="f" stroked="f">
                    <v:textbox inset="4.03403mm,0,4.03403mm,0">
                      <w:txbxContent>
                        <w:p w14:paraId="0260DBE1" w14:textId="77777777" w:rsidR="00C760A0" w:rsidRDefault="00594DF0">
                          <w:pPr>
                            <w:spacing w:after="0" w:line="215" w:lineRule="auto"/>
                            <w:textDirection w:val="btLr"/>
                          </w:pPr>
                          <w:r>
                            <w:rPr>
                              <w:color w:val="000000"/>
                              <w:sz w:val="24"/>
                            </w:rPr>
                            <w:t>Культурна дипломатія та "</w:t>
                          </w:r>
                          <w:r>
                            <w:rPr>
                              <w:color w:val="000000"/>
                              <w:sz w:val="24"/>
                            </w:rPr>
                            <w:t>мягка сила"</w:t>
                          </w:r>
                        </w:p>
                      </w:txbxContent>
                    </v:textbox>
                  </v:shape>
                  <v:rect id="Прямокутник 1002601026" o:spid="_x0000_s1050" style="position:absolute;top:26946;width:54892;height:2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" fillcolor="white [3201]" strokecolor="#4372c3" strokeweight="1pt">
                    <v:fill opacity="58853f"/>
                    <v:stroke startarrowwidth="narrow" startarrowlength="short" endarrowwidth="narrow" endarrowlength="short"/>
                    <v:textbox inset="2.53958mm,2.53958mm,2.53958mm,2.53958mm">
                      <w:txbxContent>
                        <w:p w14:paraId="24FBF13B" w14:textId="77777777" w:rsidR="00C760A0" w:rsidRDefault="00C760A0">
                          <w:pPr>
                            <w:spacing w:after="0" w:line="240" w:lineRule="auto"/>
                            <w:textDirection w:val="btLr"/>
                          </w:pPr>
                        </w:p>
                      </w:txbxContent>
                    </v:textbox>
                  </v:rect>
                  <v:roundrect id="Прямокутник: округлені кути 239558174" o:spid="_x0000_s1051" style="position:absolute;left:2744;top:25765;width:38425;height:23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" fillcolor="#4372c3" strokecolor="white [3201]" strokeweight="1pt">
                    <v:stroke startarrowwidth="narrow" startarrowlength="short" endarrowwidth="narrow" endarrowlength="short" joinstyle="miter"/>
                    <v:textbox inset="2.53958mm,2.53958mm,2.53958mm,2.53958mm">
                      <w:txbxContent>
                        <w:p w14:paraId="03AB58BA" w14:textId="77777777" w:rsidR="00C760A0" w:rsidRDefault="00C760A0">
                          <w:pPr>
                            <w:spacing w:after="0" w:line="240" w:lineRule="auto"/>
                            <w:textDirection w:val="btLr"/>
                          </w:pPr>
                        </w:p>
                      </w:txbxContent>
                    </v:textbox>
                  </v:roundrect>
                  <v:shape id="Поле 4504411" o:spid="_x0000_s1052" type="#_x0000_t202" style="position:absolute;left:2744;top:25765;width:38425;height:2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" filled="f" stroked="f">
                    <v:textbox inset="4.03403mm,0,4.03403mm,0">
                      <w:txbxContent>
                        <w:p w14:paraId="081E1D09" w14:textId="77777777" w:rsidR="00C760A0" w:rsidRDefault="00594DF0">
                          <w:pPr>
                            <w:spacing w:after="0" w:line="215" w:lineRule="auto"/>
                            <w:textDirection w:val="btLr"/>
                          </w:pPr>
                          <w:r>
                            <w:rPr>
                              <w:color w:val="000000"/>
                              <w:sz w:val="24"/>
                            </w:rPr>
                            <w:t>Реформування історичної політики</w:t>
                          </w:r>
                        </w:p>
                      </w:txbxContent>
                    </v:textbox>
                  </v:shape>
                  <v:rect id="Прямокутник 1134073242" o:spid="_x0000_s1053" style="position:absolute;top:30574;width:54892;height:2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" fillcolor="white [3201]" strokecolor="#4372c3" strokeweight="1pt">
                    <v:fill opacity="58853f"/>
                    <v:stroke startarrowwidth="narrow" startarrowlength="short" endarrowwidth="narrow" endarrowlength="short"/>
                    <v:textbox inset="2.53958mm,2.53958mm,2.53958mm,2.53958mm">
                      <w:txbxContent>
                        <w:p w14:paraId="430852D6" w14:textId="77777777" w:rsidR="00C760A0" w:rsidRDefault="00C760A0">
                          <w:pPr>
                            <w:spacing w:after="0" w:line="240" w:lineRule="auto"/>
                            <w:textDirection w:val="btLr"/>
                          </w:pPr>
                        </w:p>
                      </w:txbxContent>
                    </v:textbox>
                  </v:rect>
                  <v:roundrect id="Прямокутник: округлені кути 998292230" o:spid="_x0000_s1054" style="position:absolute;left:2744;top:29394;width:38425;height:23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" fillcolor="#4372c3" strokecolor="white [3201]" strokeweight="1pt">
                    <v:stroke startarrowwidth="narrow" startarrowlength="short" endarrowwidth="narrow" endarrowlength="short" joinstyle="miter"/>
                    <v:textbox inset="2.53958mm,2.53958mm,2.53958mm,2.53958mm">
                      <w:txbxContent>
                        <w:p w14:paraId="174C7F1E" w14:textId="77777777" w:rsidR="00C760A0" w:rsidRDefault="00C760A0">
                          <w:pPr>
                            <w:spacing w:after="0" w:line="240" w:lineRule="auto"/>
                            <w:textDirection w:val="btLr"/>
                          </w:pPr>
                        </w:p>
                      </w:txbxContent>
                    </v:textbox>
                  </v:roundrect>
                  <v:shape id="Поле 1834981914" o:spid="_x0000_s1055" type="#_x0000_t202" style="position:absolute;left:2744;top:29394;width:38425;height:2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" filled="f" stroked="f">
                    <v:textbox inset="4.03403mm,0,4.03403mm,0">
                      <w:txbxContent>
                        <w:p w14:paraId="04A74965" w14:textId="77777777" w:rsidR="00C760A0" w:rsidRDefault="00594DF0">
                          <w:pPr>
                            <w:spacing w:after="0" w:line="215" w:lineRule="auto"/>
                            <w:textDirection w:val="btLr"/>
                          </w:pPr>
                          <w:r>
                            <w:rPr>
                              <w:color w:val="000000"/>
                              <w:sz w:val="24"/>
                            </w:rPr>
                            <w:t>Правові механізми боротьби</w:t>
                          </w:r>
                        </w:p>
                      </w:txbxContent>
                    </v:textbox>
                  </v:shape>
                  <v:rect id="Прямокутник 1174179937" o:spid="_x0000_s1056" style="position:absolute;top:34203;width:54892;height:2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" fillcolor="white [3201]" strokecolor="#4372c3" strokeweight="1pt">
                    <v:fill opacity="58853f"/>
                    <v:stroke startarrowwidth="narrow" startarrowlength="short" endarrowwidth="narrow" endarrowlength="short"/>
                    <v:textbox inset="2.53958mm,2.53958mm,2.53958mm,2.53958mm">
                      <w:txbxContent>
                        <w:p w14:paraId="34905989" w14:textId="77777777" w:rsidR="00C760A0" w:rsidRDefault="00C760A0">
                          <w:pPr>
                            <w:spacing w:after="0" w:line="240" w:lineRule="auto"/>
                            <w:textDirection w:val="btLr"/>
                          </w:pPr>
                        </w:p>
                      </w:txbxContent>
                    </v:textbox>
                  </v:rect>
                  <v:roundrect id="Прямокутник: округлені кути 1344196788" o:spid="_x0000_s1057" style="position:absolute;left:2744;top:33022;width:38425;height:23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" fillcolor="#4372c3" strokecolor="white [3201]" strokeweight="1pt">
                    <v:stroke startarrowwidth="narrow" startarrowlength="short" endarrowwidth="narrow" endarrowlength="short" joinstyle="miter"/>
                    <v:textbox inset="2.53958mm,2.53958mm,2.53958mm,2.53958mm">
                      <w:txbxContent>
                        <w:p w14:paraId="28BB1016" w14:textId="77777777" w:rsidR="00C760A0" w:rsidRDefault="00C760A0">
                          <w:pPr>
                            <w:spacing w:after="0" w:line="240" w:lineRule="auto"/>
                            <w:textDirection w:val="btLr"/>
                          </w:pPr>
                        </w:p>
                      </w:txbxContent>
                    </v:textbox>
                  </v:roundrect>
                  <v:shape id="Поле 636941296" o:spid="_x0000_s1058" type="#_x0000_t202" style="position:absolute;left:2744;top:33022;width:38425;height:2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" filled="f" stroked="f">
                    <v:textbox inset="4.03403mm,0,4.03403mm,0">
                      <w:txbxContent>
                        <w:p w14:paraId="59EA4D0D" w14:textId="77777777" w:rsidR="00C760A0" w:rsidRDefault="00594DF0">
                          <w:pPr>
                            <w:spacing w:after="0" w:line="215" w:lineRule="auto"/>
                            <w:textDirection w:val="btLr"/>
                          </w:pPr>
                          <w:r>
                            <w:rPr>
                              <w:color w:val="000000"/>
                              <w:sz w:val="24"/>
                            </w:rPr>
                            <w:t>Психологічна підтримка суспільства</w:t>
                          </w:r>
                        </w:p>
                      </w:txbxContent>
                    </v:textbox>
                  </v:shape>
                  <v:rect id="Прямокутник 1843969761" o:spid="_x0000_s1059" style="position:absolute;top:37832;width:54892;height:2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" fillcolor="white [3201]" strokecolor="#4372c3" strokeweight="1pt">
                    <v:fill opacity="58853f"/>
                    <v:stroke startarrowwidth="narrow" startarrowlength="short" endarrowwidth="narrow" endarrowlength="short"/>
                    <v:textbox inset="2.53958mm,2.53958mm,2.53958mm,2.53958mm">
                      <w:txbxContent>
                        <w:p w14:paraId="2B2F193E" w14:textId="77777777" w:rsidR="00C760A0" w:rsidRDefault="00C760A0">
                          <w:pPr>
                            <w:spacing w:after="0" w:line="240" w:lineRule="auto"/>
                            <w:textDirection w:val="btLr"/>
                          </w:pPr>
                        </w:p>
                      </w:txbxContent>
                    </v:textbox>
                  </v:rect>
                  <v:roundrect id="Прямокутник: округлені кути 1334876549" o:spid="_x0000_s1060" style="position:absolute;left:2744;top:36651;width:38425;height:23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" fillcolor="#4372c3" strokecolor="white [3201]" strokeweight="1pt">
                    <v:stroke startarrowwidth="narrow" startarrowlength="short" endarrowwidth="narrow" endarrowlength="short" joinstyle="miter"/>
                    <v:textbox inset="2.53958mm,2.53958mm,2.53958mm,2.53958mm">
                      <w:txbxContent>
                        <w:p w14:paraId="0BCBA60D" w14:textId="77777777" w:rsidR="00C760A0" w:rsidRDefault="00C760A0">
                          <w:pPr>
                            <w:spacing w:after="0" w:line="240" w:lineRule="auto"/>
                            <w:textDirection w:val="btLr"/>
                          </w:pPr>
                        </w:p>
                      </w:txbxContent>
                    </v:textbox>
                  </v:roundrect>
                  <v:shape id="Поле 443549912" o:spid="_x0000_s1061" type="#_x0000_t202" style="position:absolute;left:2744;top:36651;width:38425;height:2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" filled="f" stroked="f">
                    <v:textbox inset="4.03403mm,0,4.03403mm,0">
                      <w:txbxContent>
                        <w:p w14:paraId="157AB7CD" w14:textId="77777777" w:rsidR="00C760A0" w:rsidRDefault="00594DF0">
                          <w:pPr>
                            <w:spacing w:after="0" w:line="215" w:lineRule="auto"/>
                            <w:textDirection w:val="btLr"/>
                          </w:pPr>
                          <w:r>
                            <w:rPr>
                              <w:color w:val="000000"/>
                              <w:sz w:val="24"/>
                            </w:rPr>
                            <w:t xml:space="preserve">Громадянська активність та </w:t>
                          </w:r>
                          <w:r>
                            <w:rPr>
                              <w:color w:val="000000"/>
                              <w:sz w:val="24"/>
                            </w:rPr>
                            <w:t>волонтерство</w:t>
                          </w:r>
                        </w:p>
                      </w:txbxContent>
                    </v:textbox>
                  </v:shape>
                  <v:rect id="Прямокутник 768007298" o:spid="_x0000_s1062" style="position:absolute;top:41461;width:54892;height:2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" fillcolor="white [3201]" strokecolor="#4372c3" strokeweight="1pt">
                    <v:fill opacity="58853f"/>
                    <v:stroke startarrowwidth="narrow" startarrowlength="short" endarrowwidth="narrow" endarrowlength="short"/>
                    <v:textbox inset="2.53958mm,2.53958mm,2.53958mm,2.53958mm">
                      <w:txbxContent>
                        <w:p w14:paraId="6DAF2E88" w14:textId="77777777" w:rsidR="00C760A0" w:rsidRDefault="00C760A0">
                          <w:pPr>
                            <w:spacing w:after="0" w:line="240" w:lineRule="auto"/>
                            <w:textDirection w:val="btLr"/>
                          </w:pPr>
                        </w:p>
                      </w:txbxContent>
                    </v:textbox>
                  </v:rect>
                  <v:roundrect id="Прямокутник: округлені кути 416049578" o:spid="_x0000_s1063" style="position:absolute;left:2744;top:40280;width:38425;height:23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" fillcolor="#4372c3" strokecolor="white [3201]" strokeweight="1pt">
                    <v:stroke startarrowwidth="narrow" startarrowlength="short" endarrowwidth="narrow" endarrowlength="short" joinstyle="miter"/>
                    <v:textbox inset="2.53958mm,2.53958mm,2.53958mm,2.53958mm">
                      <w:txbxContent>
                        <w:p w14:paraId="2BA80169" w14:textId="77777777" w:rsidR="00C760A0" w:rsidRDefault="00C760A0">
                          <w:pPr>
                            <w:spacing w:after="0" w:line="240" w:lineRule="auto"/>
                            <w:textDirection w:val="btLr"/>
                          </w:pPr>
                        </w:p>
                      </w:txbxContent>
                    </v:textbox>
                  </v:roundrect>
                  <v:shape id="Поле 329488691" o:spid="_x0000_s1064" type="#_x0000_t202" style="position:absolute;left:2744;top:40280;width:38425;height:2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" filled="f" stroked="f">
                    <v:textbox inset="4.03403mm,0,4.03403mm,0">
                      <w:txbxContent>
                        <w:p w14:paraId="3DA3E9E6" w14:textId="77777777" w:rsidR="00C760A0" w:rsidRDefault="00594DF0">
                          <w:pPr>
                            <w:spacing w:after="0" w:line="215" w:lineRule="auto"/>
                            <w:textDirection w:val="btLr"/>
                          </w:pPr>
                          <w:r>
                            <w:rPr>
                              <w:color w:val="000000"/>
                              <w:sz w:val="24"/>
                            </w:rPr>
                            <w:t>Економічні обмеження для пропагандистів</w:t>
                          </w:r>
                        </w:p>
                      </w:txbxContent>
                    </v:textbox>
                  </v:shape>
                  <v:rect id="Прямокутник 1072126910" o:spid="_x0000_s1065" style="position:absolute;top:45090;width:54892;height:2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" fillcolor="white [3201]" strokecolor="#4372c3" strokeweight="1pt">
                    <v:fill opacity="58853f"/>
                    <v:stroke startarrowwidth="narrow" startarrowlength="short" endarrowwidth="narrow" endarrowlength="short"/>
                    <v:textbox inset="2.53958mm,2.53958mm,2.53958mm,2.53958mm">
                      <w:txbxContent>
                        <w:p w14:paraId="3DCD779C" w14:textId="77777777" w:rsidR="00C760A0" w:rsidRDefault="00C760A0">
                          <w:pPr>
                            <w:spacing w:after="0" w:line="240" w:lineRule="auto"/>
                            <w:textDirection w:val="btLr"/>
                          </w:pPr>
                        </w:p>
                      </w:txbxContent>
                    </v:textbox>
                  </v:rect>
                  <v:roundrect id="Прямокутник: округлені кути 1122609705" o:spid="_x0000_s1066" style="position:absolute;left:2744;top:43909;width:38425;height:23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" fillcolor="#4372c3" strokecolor="white [3201]" strokeweight="1pt">
                    <v:stroke startarrowwidth="narrow" startarrowlength="short" endarrowwidth="narrow" endarrowlength="short" joinstyle="miter"/>
                    <v:textbox inset="2.53958mm,2.53958mm,2.53958mm,2.53958mm">
                      <w:txbxContent>
                        <w:p w14:paraId="57A5B92D" w14:textId="77777777" w:rsidR="00C760A0" w:rsidRDefault="00C760A0">
                          <w:pPr>
                            <w:spacing w:after="0" w:line="240" w:lineRule="auto"/>
                            <w:textDirection w:val="btLr"/>
                          </w:pPr>
                        </w:p>
                      </w:txbxContent>
                    </v:textbox>
                  </v:roundrect>
                  <v:shape id="Поле 526567270" o:spid="_x0000_s1067" type="#_x0000_t202" style="position:absolute;left:2744;top:43909;width:38425;height:2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" filled="f" stroked="f">
                    <v:textbox inset="4.03403mm,0,4.03403mm,0">
                      <w:txbxContent>
                        <w:p w14:paraId="0BDCF775" w14:textId="77777777" w:rsidR="00C760A0" w:rsidRDefault="00594DF0">
                          <w:pPr>
                            <w:spacing w:after="0" w:line="215" w:lineRule="auto"/>
                            <w:textDirection w:val="btLr"/>
                          </w:pPr>
                          <w:r>
                            <w:rPr>
                              <w:color w:val="000000"/>
                              <w:sz w:val="24"/>
                            </w:rPr>
                            <w:t>Розвиток цифрової дипломатії</w:t>
                          </w:r>
                        </w:p>
                      </w:txbxContent>
                    </v:textbox>
                  </v:shape>
                  <v:rect id="Прямокутник 2076321186" o:spid="_x0000_s1068" style="position:absolute;top:48718;width:54892;height:2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" fillcolor="white [3201]" strokecolor="#4372c3" strokeweight="1pt">
                    <v:fill opacity="58853f"/>
                    <v:stroke startarrowwidth="narrow" startarrowlength="short" endarrowwidth="narrow" endarrowlength="short"/>
                    <v:textbox inset="2.53958mm,2.53958mm,2.53958mm,2.53958mm">
                      <w:txbxContent>
                        <w:p w14:paraId="2E7B04D7" w14:textId="77777777" w:rsidR="00C760A0" w:rsidRDefault="00C760A0">
                          <w:pPr>
                            <w:spacing w:after="0" w:line="240" w:lineRule="auto"/>
                            <w:textDirection w:val="btLr"/>
                          </w:pPr>
                        </w:p>
                      </w:txbxContent>
                    </v:textbox>
                  </v:rect>
                  <v:roundrect id="Прямокутник: округлені кути 484543904" o:spid="_x0000_s1069" style="position:absolute;left:2744;top:47538;width:38425;height:23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" fillcolor="#4372c3" strokecolor="white [3201]" strokeweight="1pt">
                    <v:stroke startarrowwidth="narrow" startarrowlength="short" endarrowwidth="narrow" endarrowlength="short" joinstyle="miter"/>
                    <v:textbox inset="2.53958mm,2.53958mm,2.53958mm,2.53958mm">
                      <w:txbxContent>
                        <w:p w14:paraId="73C39312" w14:textId="77777777" w:rsidR="00C760A0" w:rsidRDefault="00C760A0">
                          <w:pPr>
                            <w:spacing w:after="0" w:line="240" w:lineRule="auto"/>
                            <w:textDirection w:val="btLr"/>
                          </w:pPr>
                        </w:p>
                      </w:txbxContent>
                    </v:textbox>
                  </v:roundrect>
                  <v:shape id="Поле 1177627549" o:spid="_x0000_s1070" type="#_x0000_t202" style="position:absolute;left:2744;top:47538;width:38425;height:2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" filled="f" stroked="f">
                    <v:textbox inset="4.03403mm,0,4.03403mm,0">
                      <w:txbxContent>
                        <w:p w14:paraId="390823A7" w14:textId="77777777" w:rsidR="00C760A0" w:rsidRDefault="00594DF0">
                          <w:pPr>
                            <w:spacing w:after="0" w:line="215" w:lineRule="auto"/>
                            <w:textDirection w:val="btLr"/>
                          </w:pPr>
                          <w:r>
                            <w:rPr>
                              <w:color w:val="000000"/>
                              <w:sz w:val="24"/>
                            </w:rPr>
                            <w:t>Партнерство з технологічними гігантами</w:t>
                          </w:r>
                        </w:p>
                      </w:txbxContent>
                    </v:textbox>
                  </v:shape>
                  <v:rect id="Прямокутник 83112244" o:spid="_x0000_s1071" style="position:absolute;top:52347;width:54892;height:2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" fillcolor="white [3201]" strokecolor="#4372c3" strokeweight="1pt">
                    <v:fill opacity="58853f"/>
                    <v:stroke startarrowwidth="narrow" startarrowlength="short" endarrowwidth="narrow" endarrowlength="short"/>
                    <v:textbox inset="2.53958mm,2.53958mm,2.53958mm,2.53958mm">
                      <w:txbxContent>
                        <w:p w14:paraId="79DF301E" w14:textId="77777777" w:rsidR="00C760A0" w:rsidRDefault="00C760A0">
                          <w:pPr>
                            <w:spacing w:after="0" w:line="240" w:lineRule="auto"/>
                            <w:textDirection w:val="btLr"/>
                          </w:pPr>
                        </w:p>
                      </w:txbxContent>
                    </v:textbox>
                  </v:rect>
                  <v:roundrect id="Прямокутник: округлені кути 518607633" o:spid="_x0000_s1072" style="position:absolute;left:2744;top:51166;width:38425;height:23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" fillcolor="#4372c3" strokecolor="white [3201]" strokeweight="1pt">
                    <v:stroke startarrowwidth="narrow" startarrowlength="short" endarrowwidth="narrow" endarrowlength="short" joinstyle="miter"/>
                    <v:textbox inset="2.53958mm,2.53958mm,2.53958mm,2.53958mm">
                      <w:txbxContent>
                        <w:p w14:paraId="4C7A523A" w14:textId="77777777" w:rsidR="00C760A0" w:rsidRDefault="00C760A0">
                          <w:pPr>
                            <w:spacing w:after="0" w:line="240" w:lineRule="auto"/>
                            <w:textDirection w:val="btLr"/>
                          </w:pPr>
                        </w:p>
                      </w:txbxContent>
                    </v:textbox>
                  </v:roundrect>
                  <v:shape id="Поле 1100384481" o:spid="_x0000_s1073" type="#_x0000_t202" style="position:absolute;left:2744;top:51166;width:38425;height:2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" filled="f" stroked="f">
                    <v:textbox inset="4.03403mm,0,4.03403mm,0">
                      <w:txbxContent>
                        <w:p w14:paraId="3035533D" w14:textId="77777777" w:rsidR="00C760A0" w:rsidRDefault="00594DF0">
                          <w:pPr>
                            <w:spacing w:after="0" w:line="215" w:lineRule="auto"/>
                            <w:textDirection w:val="btLr"/>
                          </w:pPr>
                          <w:r>
                            <w:rPr>
                              <w:color w:val="000000"/>
                              <w:sz w:val="24"/>
                            </w:rPr>
                            <w:t>Академічні дослідження та експертна аналітика</w:t>
                          </w:r>
                        </w:p>
                      </w:txbxContent>
                    </v:textbox>
                  </v:shape>
                </v:group>
                <w10:anchorlock/>
              </v:group>
            </w:pict>
          </mc:Fallback>
        </mc:AlternateContent>
      </w:r>
    </w:p>
    <w:p w14:paraId="1958DFEF"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Рис. 3.1 Інструменти протидії російській ідеологічній експансії</w:t>
      </w:r>
    </w:p>
    <w:p w14:paraId="0193A1D4"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Ще одним </w:t>
      </w:r>
      <w:r>
        <w:rPr>
          <w:rFonts w:ascii="Times New Roman" w:eastAsia="Times New Roman" w:hAnsi="Times New Roman" w:cs="Times New Roman"/>
          <w:sz w:val="28"/>
          <w:szCs w:val="28"/>
        </w:rPr>
        <w:t>важливим аспектом є підтримка культурної дипломатії, яка включає обміни між країнами, організацію культурних подій, фестивалів, виставок, що демонструють різноманітність і багатство національних культур, що стають своєрідним щитом проти іноземного ідеологі</w:t>
      </w:r>
      <w:r>
        <w:rPr>
          <w:rFonts w:ascii="Times New Roman" w:eastAsia="Times New Roman" w:hAnsi="Times New Roman" w:cs="Times New Roman"/>
          <w:sz w:val="28"/>
          <w:szCs w:val="28"/>
        </w:rPr>
        <w:t>чного впливу. Через культуру можна не лише зберегти національну ідентичність, але й активно залучати міжнародну спільноту до підтримки суверенітету та незалежності.</w:t>
      </w:r>
    </w:p>
    <w:p w14:paraId="17B3F8DE"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Навчання критичного мислення та аналізу інформації є основою протидії маніпуляціям. Впровад</w:t>
      </w:r>
      <w:r>
        <w:rPr>
          <w:rFonts w:ascii="Times New Roman" w:eastAsia="Times New Roman" w:hAnsi="Times New Roman" w:cs="Times New Roman"/>
          <w:sz w:val="28"/>
          <w:szCs w:val="28"/>
        </w:rPr>
        <w:t xml:space="preserve">ження програм </w:t>
      </w:r>
      <w:proofErr w:type="spellStart"/>
      <w:r>
        <w:rPr>
          <w:rFonts w:ascii="Times New Roman" w:eastAsia="Times New Roman" w:hAnsi="Times New Roman" w:cs="Times New Roman"/>
          <w:sz w:val="28"/>
          <w:szCs w:val="28"/>
        </w:rPr>
        <w:t>медіаосвіти</w:t>
      </w:r>
      <w:proofErr w:type="spellEnd"/>
      <w:r>
        <w:rPr>
          <w:rFonts w:ascii="Times New Roman" w:eastAsia="Times New Roman" w:hAnsi="Times New Roman" w:cs="Times New Roman"/>
          <w:sz w:val="28"/>
          <w:szCs w:val="28"/>
        </w:rPr>
        <w:t xml:space="preserve"> в школах та університетах, створення онлайн-курсів для громадян (наприклад, ініціатива </w:t>
      </w:r>
      <w:r>
        <w:rPr>
          <w:rFonts w:ascii="Times New Roman" w:eastAsia="Times New Roman" w:hAnsi="Times New Roman" w:cs="Times New Roman"/>
          <w:sz w:val="28"/>
          <w:szCs w:val="28"/>
        </w:rPr>
        <w:lastRenderedPageBreak/>
        <w:t>"</w:t>
      </w:r>
      <w:proofErr w:type="spellStart"/>
      <w:r>
        <w:rPr>
          <w:rFonts w:ascii="Times New Roman" w:eastAsia="Times New Roman" w:hAnsi="Times New Roman" w:cs="Times New Roman"/>
          <w:sz w:val="28"/>
          <w:szCs w:val="28"/>
        </w:rPr>
        <w:t>Дій.Перевіряй</w:t>
      </w:r>
      <w:proofErr w:type="spellEnd"/>
      <w:r>
        <w:rPr>
          <w:rFonts w:ascii="Times New Roman" w:eastAsia="Times New Roman" w:hAnsi="Times New Roman" w:cs="Times New Roman"/>
          <w:sz w:val="28"/>
          <w:szCs w:val="28"/>
        </w:rPr>
        <w:t xml:space="preserve">") допомагають розпізнавати фейки та пропагандистські </w:t>
      </w:r>
      <w:proofErr w:type="spellStart"/>
      <w:r>
        <w:rPr>
          <w:rFonts w:ascii="Times New Roman" w:eastAsia="Times New Roman" w:hAnsi="Times New Roman" w:cs="Times New Roman"/>
          <w:sz w:val="28"/>
          <w:szCs w:val="28"/>
        </w:rPr>
        <w:t>наративи</w:t>
      </w:r>
      <w:proofErr w:type="spellEnd"/>
      <w:r>
        <w:rPr>
          <w:rFonts w:ascii="Times New Roman" w:eastAsia="Times New Roman" w:hAnsi="Times New Roman" w:cs="Times New Roman"/>
          <w:sz w:val="28"/>
          <w:szCs w:val="28"/>
        </w:rPr>
        <w:t xml:space="preserve">. Дослідження Європейської комісії показують, що підвищення </w:t>
      </w:r>
      <w:proofErr w:type="spellStart"/>
      <w:r>
        <w:rPr>
          <w:rFonts w:ascii="Times New Roman" w:eastAsia="Times New Roman" w:hAnsi="Times New Roman" w:cs="Times New Roman"/>
          <w:sz w:val="28"/>
          <w:szCs w:val="28"/>
        </w:rPr>
        <w:t>медіагр</w:t>
      </w:r>
      <w:r>
        <w:rPr>
          <w:rFonts w:ascii="Times New Roman" w:eastAsia="Times New Roman" w:hAnsi="Times New Roman" w:cs="Times New Roman"/>
          <w:sz w:val="28"/>
          <w:szCs w:val="28"/>
        </w:rPr>
        <w:t>амотності</w:t>
      </w:r>
      <w:proofErr w:type="spellEnd"/>
      <w:r>
        <w:rPr>
          <w:rFonts w:ascii="Times New Roman" w:eastAsia="Times New Roman" w:hAnsi="Times New Roman" w:cs="Times New Roman"/>
          <w:sz w:val="28"/>
          <w:szCs w:val="28"/>
        </w:rPr>
        <w:t xml:space="preserve"> зменшує вразливість до дезінформації на 40–60% [10].</w:t>
      </w:r>
    </w:p>
    <w:p w14:paraId="6E5F0EA0"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Незалежні медіа, такі як "Українська правда" чи "Громадське", відіграють ключову роль у поширенні перевіреної інформації. Державні гранти, міжнародна фінансова підтримка (наприклад, через фонд </w:t>
      </w:r>
      <w:r>
        <w:rPr>
          <w:rFonts w:ascii="Times New Roman" w:eastAsia="Times New Roman" w:hAnsi="Times New Roman" w:cs="Times New Roman"/>
          <w:sz w:val="28"/>
          <w:szCs w:val="28"/>
        </w:rPr>
        <w:t xml:space="preserve">"Медіа Док") та захист журналістів від тиску забезпечують їхню стійкість. За даними </w:t>
      </w:r>
      <w:proofErr w:type="spellStart"/>
      <w:r>
        <w:rPr>
          <w:rFonts w:ascii="Times New Roman" w:eastAsia="Times New Roman" w:hAnsi="Times New Roman" w:cs="Times New Roman"/>
          <w:sz w:val="28"/>
          <w:szCs w:val="28"/>
        </w:rPr>
        <w:t>Reporters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Without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Borders</w:t>
      </w:r>
      <w:proofErr w:type="spellEnd"/>
      <w:r>
        <w:rPr>
          <w:rFonts w:ascii="Times New Roman" w:eastAsia="Times New Roman" w:hAnsi="Times New Roman" w:cs="Times New Roman"/>
          <w:sz w:val="28"/>
          <w:szCs w:val="28"/>
        </w:rPr>
        <w:t>, в країнах із сильними незалежними ЗМІ рівень довіри до пропаганди на 30% нижчий [21].</w:t>
      </w:r>
    </w:p>
    <w:p w14:paraId="4FC0FB62"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Запровадження санкцій проти російських державних медіа (RT,</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Sputnik</w:t>
      </w:r>
      <w:proofErr w:type="spellEnd"/>
      <w:r>
        <w:rPr>
          <w:rFonts w:ascii="Times New Roman" w:eastAsia="Times New Roman" w:hAnsi="Times New Roman" w:cs="Times New Roman"/>
          <w:sz w:val="28"/>
          <w:szCs w:val="28"/>
        </w:rPr>
        <w:t>) та їхніх афілійованих структур обмежує доступ до токсичного контенту. В Україні діяльність цих каналів заборонена з 2017 року, що знизило їхній вплив на 65% [34]. Важливо синхронізувати такі рішення з європейськими партнерами, як це зробила ЄС, п</w:t>
      </w:r>
      <w:r>
        <w:rPr>
          <w:rFonts w:ascii="Times New Roman" w:eastAsia="Times New Roman" w:hAnsi="Times New Roman" w:cs="Times New Roman"/>
          <w:sz w:val="28"/>
          <w:szCs w:val="28"/>
        </w:rPr>
        <w:t>ризупинивши мовлення RT у 2022 році.</w:t>
      </w:r>
    </w:p>
    <w:p w14:paraId="3978CC5F"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Протистояння російській пропаганді вимагає формування власних потужних історій. </w:t>
      </w:r>
      <w:proofErr w:type="spellStart"/>
      <w:r>
        <w:rPr>
          <w:rFonts w:ascii="Times New Roman" w:eastAsia="Times New Roman" w:hAnsi="Times New Roman" w:cs="Times New Roman"/>
          <w:sz w:val="28"/>
          <w:szCs w:val="28"/>
        </w:rPr>
        <w:t>Проєкти</w:t>
      </w:r>
      <w:proofErr w:type="spellEnd"/>
      <w:r>
        <w:rPr>
          <w:rFonts w:ascii="Times New Roman" w:eastAsia="Times New Roman" w:hAnsi="Times New Roman" w:cs="Times New Roman"/>
          <w:sz w:val="28"/>
          <w:szCs w:val="28"/>
        </w:rPr>
        <w:t xml:space="preserve"> на кшталт "Книги пам’яті" про героїв АТО/ООС або документальні фільми про російські злочини (наприклад, "Залізна сотня") розвінчуют</w:t>
      </w:r>
      <w:r>
        <w:rPr>
          <w:rFonts w:ascii="Times New Roman" w:eastAsia="Times New Roman" w:hAnsi="Times New Roman" w:cs="Times New Roman"/>
          <w:sz w:val="28"/>
          <w:szCs w:val="28"/>
        </w:rPr>
        <w:t>ь міфи про "</w:t>
      </w:r>
      <w:proofErr w:type="spellStart"/>
      <w:r>
        <w:rPr>
          <w:rFonts w:ascii="Times New Roman" w:eastAsia="Times New Roman" w:hAnsi="Times New Roman" w:cs="Times New Roman"/>
          <w:sz w:val="28"/>
          <w:szCs w:val="28"/>
        </w:rPr>
        <w:t>русский</w:t>
      </w:r>
      <w:proofErr w:type="spellEnd"/>
      <w:r>
        <w:rPr>
          <w:rFonts w:ascii="Times New Roman" w:eastAsia="Times New Roman" w:hAnsi="Times New Roman" w:cs="Times New Roman"/>
          <w:sz w:val="28"/>
          <w:szCs w:val="28"/>
        </w:rPr>
        <w:t xml:space="preserve"> мир" і підкреслюють українську ідентичність.</w:t>
      </w:r>
    </w:p>
    <w:p w14:paraId="6A453652"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Координація з НАТО, ЄС та ОБСЄ у виявленні та блокуванні пропагандистських мереж посилює ефективність боротьби. Санкції проти осіб і організацій, причетних до дезінформації (наприклад, Інстит</w:t>
      </w:r>
      <w:r>
        <w:rPr>
          <w:rFonts w:ascii="Times New Roman" w:eastAsia="Times New Roman" w:hAnsi="Times New Roman" w:cs="Times New Roman"/>
          <w:sz w:val="28"/>
          <w:szCs w:val="28"/>
        </w:rPr>
        <w:t xml:space="preserve">уту стратегічних досліджень РФ), вдаряють по фінансових потоках пропаганди. Згідно з </w:t>
      </w:r>
      <w:proofErr w:type="spellStart"/>
      <w:r>
        <w:rPr>
          <w:rFonts w:ascii="Times New Roman" w:eastAsia="Times New Roman" w:hAnsi="Times New Roman" w:cs="Times New Roman"/>
          <w:sz w:val="28"/>
          <w:szCs w:val="28"/>
        </w:rPr>
        <w:t>Atlantic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Council</w:t>
      </w:r>
      <w:proofErr w:type="spellEnd"/>
      <w:r>
        <w:rPr>
          <w:rFonts w:ascii="Times New Roman" w:eastAsia="Times New Roman" w:hAnsi="Times New Roman" w:cs="Times New Roman"/>
          <w:sz w:val="28"/>
          <w:szCs w:val="28"/>
        </w:rPr>
        <w:t>, 70% російських пропагандистських кампаній фінансуються через офшори.</w:t>
      </w:r>
    </w:p>
    <w:p w14:paraId="7C41D182"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Розробка штучного інтелекту для виявлення ботів і фейків (як це робить </w:t>
      </w:r>
      <w:proofErr w:type="spellStart"/>
      <w:r>
        <w:rPr>
          <w:rFonts w:ascii="Times New Roman" w:eastAsia="Times New Roman" w:hAnsi="Times New Roman" w:cs="Times New Roman"/>
          <w:sz w:val="28"/>
          <w:szCs w:val="28"/>
        </w:rPr>
        <w:t>Meta</w:t>
      </w:r>
      <w:proofErr w:type="spellEnd"/>
      <w:r>
        <w:rPr>
          <w:rFonts w:ascii="Times New Roman" w:eastAsia="Times New Roman" w:hAnsi="Times New Roman" w:cs="Times New Roman"/>
          <w:sz w:val="28"/>
          <w:szCs w:val="28"/>
        </w:rPr>
        <w:t xml:space="preserve"> у співпр</w:t>
      </w:r>
      <w:r>
        <w:rPr>
          <w:rFonts w:ascii="Times New Roman" w:eastAsia="Times New Roman" w:hAnsi="Times New Roman" w:cs="Times New Roman"/>
          <w:sz w:val="28"/>
          <w:szCs w:val="28"/>
        </w:rPr>
        <w:t>аці з FactCheck.ua) допомагає блокувати дезінформацію в зародку. Український CERT-UA регулярно нейтралізує кібератаки на інформаційну інфраструктуру, зменшуючи ризик зломів державних ресурсів.</w:t>
      </w:r>
    </w:p>
    <w:p w14:paraId="040F73BF"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Просування української культури через фестивалі (наприклад, "Кн</w:t>
      </w:r>
      <w:r>
        <w:rPr>
          <w:rFonts w:ascii="Times New Roman" w:eastAsia="Times New Roman" w:hAnsi="Times New Roman" w:cs="Times New Roman"/>
          <w:sz w:val="28"/>
          <w:szCs w:val="28"/>
        </w:rPr>
        <w:t xml:space="preserve">ижковий арсенал"), кіно ("Золота дзиґа") та мистецькі виставки за кордоном формує позитивний імідж України. </w:t>
      </w:r>
      <w:proofErr w:type="spellStart"/>
      <w:r>
        <w:rPr>
          <w:rFonts w:ascii="Times New Roman" w:eastAsia="Times New Roman" w:hAnsi="Times New Roman" w:cs="Times New Roman"/>
          <w:sz w:val="28"/>
          <w:szCs w:val="28"/>
        </w:rPr>
        <w:t>Проєкт</w:t>
      </w:r>
      <w:proofErr w:type="spellEnd"/>
      <w:r>
        <w:rPr>
          <w:rFonts w:ascii="Times New Roman" w:eastAsia="Times New Roman" w:hAnsi="Times New Roman" w:cs="Times New Roman"/>
          <w:sz w:val="28"/>
          <w:szCs w:val="28"/>
        </w:rPr>
        <w:t xml:space="preserve"> "Український інститут" у 20 країнах світу розповідає про сучасну Україну, руйнуючи стереотипи, нав’язані російською пропагандою.</w:t>
      </w:r>
    </w:p>
    <w:p w14:paraId="5FD82241"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Декомунізаці</w:t>
      </w:r>
      <w:r>
        <w:rPr>
          <w:rFonts w:ascii="Times New Roman" w:eastAsia="Times New Roman" w:hAnsi="Times New Roman" w:cs="Times New Roman"/>
          <w:sz w:val="28"/>
          <w:szCs w:val="28"/>
        </w:rPr>
        <w:t xml:space="preserve">я, перейменування вулиць і демонтаж радянських пам’ятників (як у випадку з монументом "Батьківщина-мати" у Києві) усувають символи, які РФ використовує для маніпуляцій. Навчальні програми з історії, що підкреслюють європейський вектор України, </w:t>
      </w:r>
      <w:proofErr w:type="spellStart"/>
      <w:r>
        <w:rPr>
          <w:rFonts w:ascii="Times New Roman" w:eastAsia="Times New Roman" w:hAnsi="Times New Roman" w:cs="Times New Roman"/>
          <w:sz w:val="28"/>
          <w:szCs w:val="28"/>
        </w:rPr>
        <w:t>протистоять</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тезам про "єдиний простір".</w:t>
      </w:r>
    </w:p>
    <w:p w14:paraId="01A6F67A"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Прийняття законів про протидію гібридним загрозам (як Закон України "Про медіа") дозволяє притягати до відповідальності поширювачів дезінформації. У 2023 році завдяки таким нормам було заблоковано понад 1,2 тисячі пропагандистсь</w:t>
      </w:r>
      <w:r>
        <w:rPr>
          <w:rFonts w:ascii="Times New Roman" w:eastAsia="Times New Roman" w:hAnsi="Times New Roman" w:cs="Times New Roman"/>
          <w:sz w:val="28"/>
          <w:szCs w:val="28"/>
        </w:rPr>
        <w:t>ких сайтів [7].</w:t>
      </w:r>
    </w:p>
    <w:p w14:paraId="7D4A5825"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Створення центрів психологічної допомоги (наприклад, "Гуртожиток") допомагає людям протистояти інформаційній втомі та маніпуляціям. Тренінги зі </w:t>
      </w:r>
      <w:proofErr w:type="spellStart"/>
      <w:r>
        <w:rPr>
          <w:rFonts w:ascii="Times New Roman" w:eastAsia="Times New Roman" w:hAnsi="Times New Roman" w:cs="Times New Roman"/>
          <w:sz w:val="28"/>
          <w:szCs w:val="28"/>
        </w:rPr>
        <w:t>стресостійкості</w:t>
      </w:r>
      <w:proofErr w:type="spellEnd"/>
      <w:r>
        <w:rPr>
          <w:rFonts w:ascii="Times New Roman" w:eastAsia="Times New Roman" w:hAnsi="Times New Roman" w:cs="Times New Roman"/>
          <w:sz w:val="28"/>
          <w:szCs w:val="28"/>
        </w:rPr>
        <w:t xml:space="preserve"> для військових та цивільних зменшують вплив пропаганди на моральний стан.</w:t>
      </w:r>
    </w:p>
    <w:p w14:paraId="28247BA1"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Ініціа</w:t>
      </w:r>
      <w:r>
        <w:rPr>
          <w:rFonts w:ascii="Times New Roman" w:eastAsia="Times New Roman" w:hAnsi="Times New Roman" w:cs="Times New Roman"/>
          <w:sz w:val="28"/>
          <w:szCs w:val="28"/>
        </w:rPr>
        <w:t>тиви на кшталт "</w:t>
      </w:r>
      <w:proofErr w:type="spellStart"/>
      <w:r>
        <w:rPr>
          <w:rFonts w:ascii="Times New Roman" w:eastAsia="Times New Roman" w:hAnsi="Times New Roman" w:cs="Times New Roman"/>
          <w:sz w:val="28"/>
          <w:szCs w:val="28"/>
        </w:rPr>
        <w:t>StopFake</w:t>
      </w:r>
      <w:proofErr w:type="spellEnd"/>
      <w:r>
        <w:rPr>
          <w:rFonts w:ascii="Times New Roman" w:eastAsia="Times New Roman" w:hAnsi="Times New Roman" w:cs="Times New Roman"/>
          <w:sz w:val="28"/>
          <w:szCs w:val="28"/>
        </w:rPr>
        <w:t xml:space="preserve">" або "Texty.org.ua" ефективно розвінчують фейки в режимі реального часу. Волонтерські мережі, такі як "Інформаційний спротив", </w:t>
      </w:r>
      <w:proofErr w:type="spellStart"/>
      <w:r>
        <w:rPr>
          <w:rFonts w:ascii="Times New Roman" w:eastAsia="Times New Roman" w:hAnsi="Times New Roman" w:cs="Times New Roman"/>
          <w:sz w:val="28"/>
          <w:szCs w:val="28"/>
        </w:rPr>
        <w:t>моніторять</w:t>
      </w:r>
      <w:proofErr w:type="spellEnd"/>
      <w:r>
        <w:rPr>
          <w:rFonts w:ascii="Times New Roman" w:eastAsia="Times New Roman" w:hAnsi="Times New Roman" w:cs="Times New Roman"/>
          <w:sz w:val="28"/>
          <w:szCs w:val="28"/>
        </w:rPr>
        <w:t xml:space="preserve"> соцмережі із залученням AI-інструментів для виявлення шкідливого контенту.</w:t>
      </w:r>
    </w:p>
    <w:p w14:paraId="1AA79BFE"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Заморожування акти</w:t>
      </w:r>
      <w:r>
        <w:rPr>
          <w:rFonts w:ascii="Times New Roman" w:eastAsia="Times New Roman" w:hAnsi="Times New Roman" w:cs="Times New Roman"/>
          <w:sz w:val="28"/>
          <w:szCs w:val="28"/>
        </w:rPr>
        <w:t>вів олігархів, які фінансують пропаганду (наприклад, санкції проти Медведчука), позбавляє російські медіа ресурсів. Міжнародні санкції проти банків, що обслуговують пропагандистські структури, знижують їхню операційну здатність.</w:t>
      </w:r>
    </w:p>
    <w:p w14:paraId="2B182436"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Використання соцмереж урядо</w:t>
      </w:r>
      <w:r>
        <w:rPr>
          <w:rFonts w:ascii="Times New Roman" w:eastAsia="Times New Roman" w:hAnsi="Times New Roman" w:cs="Times New Roman"/>
          <w:sz w:val="28"/>
          <w:szCs w:val="28"/>
        </w:rPr>
        <w:t xml:space="preserve">вими акаунтами (наприклад, </w:t>
      </w:r>
      <w:proofErr w:type="spellStart"/>
      <w:r>
        <w:rPr>
          <w:rFonts w:ascii="Times New Roman" w:eastAsia="Times New Roman" w:hAnsi="Times New Roman" w:cs="Times New Roman"/>
          <w:sz w:val="28"/>
          <w:szCs w:val="28"/>
        </w:rPr>
        <w:t>Twitter</w:t>
      </w:r>
      <w:proofErr w:type="spellEnd"/>
      <w:r>
        <w:rPr>
          <w:rFonts w:ascii="Times New Roman" w:eastAsia="Times New Roman" w:hAnsi="Times New Roman" w:cs="Times New Roman"/>
          <w:sz w:val="28"/>
          <w:szCs w:val="28"/>
        </w:rPr>
        <w:t xml:space="preserve"> МЗС України) дозволяє </w:t>
      </w:r>
      <w:proofErr w:type="spellStart"/>
      <w:r>
        <w:rPr>
          <w:rFonts w:ascii="Times New Roman" w:eastAsia="Times New Roman" w:hAnsi="Times New Roman" w:cs="Times New Roman"/>
          <w:sz w:val="28"/>
          <w:szCs w:val="28"/>
        </w:rPr>
        <w:t>оперативно</w:t>
      </w:r>
      <w:proofErr w:type="spellEnd"/>
      <w:r>
        <w:rPr>
          <w:rFonts w:ascii="Times New Roman" w:eastAsia="Times New Roman" w:hAnsi="Times New Roman" w:cs="Times New Roman"/>
          <w:sz w:val="28"/>
          <w:szCs w:val="28"/>
        </w:rPr>
        <w:t xml:space="preserve"> реагувати на російські </w:t>
      </w:r>
      <w:proofErr w:type="spellStart"/>
      <w:r>
        <w:rPr>
          <w:rFonts w:ascii="Times New Roman" w:eastAsia="Times New Roman" w:hAnsi="Times New Roman" w:cs="Times New Roman"/>
          <w:sz w:val="28"/>
          <w:szCs w:val="28"/>
        </w:rPr>
        <w:t>наративи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Проєкти</w:t>
      </w:r>
      <w:proofErr w:type="spellEnd"/>
      <w:r>
        <w:rPr>
          <w:rFonts w:ascii="Times New Roman" w:eastAsia="Times New Roman" w:hAnsi="Times New Roman" w:cs="Times New Roman"/>
          <w:sz w:val="28"/>
          <w:szCs w:val="28"/>
        </w:rPr>
        <w:t xml:space="preserve"> на </w:t>
      </w:r>
      <w:r>
        <w:rPr>
          <w:rFonts w:ascii="Times New Roman" w:eastAsia="Times New Roman" w:hAnsi="Times New Roman" w:cs="Times New Roman"/>
          <w:sz w:val="28"/>
          <w:szCs w:val="28"/>
        </w:rPr>
        <w:lastRenderedPageBreak/>
        <w:t>кшталт "</w:t>
      </w:r>
      <w:proofErr w:type="spellStart"/>
      <w:r>
        <w:rPr>
          <w:rFonts w:ascii="Times New Roman" w:eastAsia="Times New Roman" w:hAnsi="Times New Roman" w:cs="Times New Roman"/>
          <w:sz w:val="28"/>
          <w:szCs w:val="28"/>
        </w:rPr>
        <w:t>Дія.Цифрова</w:t>
      </w:r>
      <w:proofErr w:type="spellEnd"/>
      <w:r>
        <w:rPr>
          <w:rFonts w:ascii="Times New Roman" w:eastAsia="Times New Roman" w:hAnsi="Times New Roman" w:cs="Times New Roman"/>
          <w:sz w:val="28"/>
          <w:szCs w:val="28"/>
        </w:rPr>
        <w:t xml:space="preserve"> освіта" забезпечують доступ до перевіреної інформації через державні онлайн-платформи.</w:t>
      </w:r>
    </w:p>
    <w:p w14:paraId="5831E34A"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Співпраця з </w:t>
      </w:r>
      <w:proofErr w:type="spellStart"/>
      <w:r>
        <w:rPr>
          <w:rFonts w:ascii="Times New Roman" w:eastAsia="Times New Roman" w:hAnsi="Times New Roman" w:cs="Times New Roman"/>
          <w:sz w:val="28"/>
          <w:szCs w:val="28"/>
        </w:rPr>
        <w:t>Google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Meta</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Twitter</w:t>
      </w:r>
      <w:proofErr w:type="spellEnd"/>
      <w:r>
        <w:rPr>
          <w:rFonts w:ascii="Times New Roman" w:eastAsia="Times New Roman" w:hAnsi="Times New Roman" w:cs="Times New Roman"/>
          <w:sz w:val="28"/>
          <w:szCs w:val="28"/>
        </w:rPr>
        <w:t xml:space="preserve"> у</w:t>
      </w:r>
      <w:r>
        <w:rPr>
          <w:rFonts w:ascii="Times New Roman" w:eastAsia="Times New Roman" w:hAnsi="Times New Roman" w:cs="Times New Roman"/>
          <w:sz w:val="28"/>
          <w:szCs w:val="28"/>
        </w:rPr>
        <w:t xml:space="preserve"> розмітці та видаленні шкідливого контенту (зокрема, міток "російська пропаганда") обмежує його поширення. У 2023 році </w:t>
      </w:r>
      <w:proofErr w:type="spellStart"/>
      <w:r>
        <w:rPr>
          <w:rFonts w:ascii="Times New Roman" w:eastAsia="Times New Roman" w:hAnsi="Times New Roman" w:cs="Times New Roman"/>
          <w:sz w:val="28"/>
          <w:szCs w:val="28"/>
        </w:rPr>
        <w:t>Meta</w:t>
      </w:r>
      <w:proofErr w:type="spellEnd"/>
      <w:r>
        <w:rPr>
          <w:rFonts w:ascii="Times New Roman" w:eastAsia="Times New Roman" w:hAnsi="Times New Roman" w:cs="Times New Roman"/>
          <w:sz w:val="28"/>
          <w:szCs w:val="28"/>
        </w:rPr>
        <w:t xml:space="preserve"> видалила понад 5 мільйонів дописів, пов’язаних із російською дезінформацією [16].</w:t>
      </w:r>
    </w:p>
    <w:p w14:paraId="0CE96627"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Створення центрів дослідження гібридних загроз (як</w:t>
      </w:r>
      <w:r>
        <w:rPr>
          <w:rFonts w:ascii="Times New Roman" w:eastAsia="Times New Roman" w:hAnsi="Times New Roman" w:cs="Times New Roman"/>
          <w:sz w:val="28"/>
          <w:szCs w:val="28"/>
        </w:rPr>
        <w:t xml:space="preserve"> "Центр стратегічних комунікацій") забезпечує розробку </w:t>
      </w:r>
      <w:proofErr w:type="spellStart"/>
      <w:r>
        <w:rPr>
          <w:rFonts w:ascii="Times New Roman" w:eastAsia="Times New Roman" w:hAnsi="Times New Roman" w:cs="Times New Roman"/>
          <w:sz w:val="28"/>
          <w:szCs w:val="28"/>
        </w:rPr>
        <w:t>проактивних</w:t>
      </w:r>
      <w:proofErr w:type="spellEnd"/>
      <w:r>
        <w:rPr>
          <w:rFonts w:ascii="Times New Roman" w:eastAsia="Times New Roman" w:hAnsi="Times New Roman" w:cs="Times New Roman"/>
          <w:sz w:val="28"/>
          <w:szCs w:val="28"/>
        </w:rPr>
        <w:t xml:space="preserve"> стратегій. Публікація аналітичних звітів (наприклад, звітів "</w:t>
      </w:r>
      <w:proofErr w:type="spellStart"/>
      <w:r>
        <w:rPr>
          <w:rFonts w:ascii="Times New Roman" w:eastAsia="Times New Roman" w:hAnsi="Times New Roman" w:cs="Times New Roman"/>
          <w:sz w:val="28"/>
          <w:szCs w:val="28"/>
        </w:rPr>
        <w:t>Дії.Антидезінформація</w:t>
      </w:r>
      <w:proofErr w:type="spellEnd"/>
      <w:r>
        <w:rPr>
          <w:rFonts w:ascii="Times New Roman" w:eastAsia="Times New Roman" w:hAnsi="Times New Roman" w:cs="Times New Roman"/>
          <w:sz w:val="28"/>
          <w:szCs w:val="28"/>
        </w:rPr>
        <w:t>") формує світову спільноту на основі фактів.</w:t>
      </w:r>
    </w:p>
    <w:p w14:paraId="71009898"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Ефективна протидія російській ідеологічній експансії вимагає </w:t>
      </w:r>
      <w:r>
        <w:rPr>
          <w:rFonts w:ascii="Times New Roman" w:eastAsia="Times New Roman" w:hAnsi="Times New Roman" w:cs="Times New Roman"/>
          <w:sz w:val="28"/>
          <w:szCs w:val="28"/>
        </w:rPr>
        <w:t>системного підходу, що поєднує законодавчі, технологічні, культурні та освітні інструменти. Ключовим є консолідація зусиль держави, громадянського суспільства та міжнародних партнерів для створення стійкого інформаційного щита [41].</w:t>
      </w:r>
    </w:p>
    <w:p w14:paraId="3EEAE26D" w14:textId="77777777" w:rsidR="00C760A0" w:rsidRDefault="00C760A0">
      <w:pPr>
        <w:spacing w:after="0" w:line="360" w:lineRule="auto"/>
        <w:ind w:firstLine="567"/>
        <w:jc w:val="both"/>
        <w:rPr>
          <w:rFonts w:ascii="Times New Roman" w:eastAsia="Times New Roman" w:hAnsi="Times New Roman" w:cs="Times New Roman"/>
          <w:sz w:val="28"/>
          <w:szCs w:val="28"/>
        </w:rPr>
      </w:pPr>
    </w:p>
    <w:p w14:paraId="53FD35F4" w14:textId="77777777" w:rsidR="00C760A0" w:rsidRDefault="00594DF0">
      <w:pPr>
        <w:pStyle w:val="1"/>
        <w:jc w:val="center"/>
        <w:rPr>
          <w:rFonts w:ascii="Times New Roman" w:eastAsia="Times New Roman" w:hAnsi="Times New Roman" w:cs="Times New Roman"/>
          <w:b/>
          <w:color w:val="000000"/>
          <w:sz w:val="28"/>
          <w:szCs w:val="28"/>
        </w:rPr>
      </w:pPr>
      <w:bookmarkStart w:id="14" w:name="_heading=h.5azulzqb0uof" w:colFirst="0" w:colLast="0"/>
      <w:bookmarkEnd w:id="14"/>
      <w:r>
        <w:rPr>
          <w:rFonts w:ascii="Times New Roman" w:eastAsia="Times New Roman" w:hAnsi="Times New Roman" w:cs="Times New Roman"/>
          <w:b/>
          <w:color w:val="000000"/>
          <w:sz w:val="28"/>
          <w:szCs w:val="28"/>
        </w:rPr>
        <w:t>3.3 Роль міжнародних і</w:t>
      </w:r>
      <w:r>
        <w:rPr>
          <w:rFonts w:ascii="Times New Roman" w:eastAsia="Times New Roman" w:hAnsi="Times New Roman" w:cs="Times New Roman"/>
          <w:b/>
          <w:color w:val="000000"/>
          <w:sz w:val="28"/>
          <w:szCs w:val="28"/>
        </w:rPr>
        <w:t>нституцій у протистоянні ідеологічній агресії РФ</w:t>
      </w:r>
    </w:p>
    <w:p w14:paraId="340BC0FC" w14:textId="77777777" w:rsidR="00C760A0" w:rsidRDefault="00C760A0">
      <w:pPr>
        <w:pBdr>
          <w:top w:val="nil"/>
          <w:left w:val="nil"/>
          <w:bottom w:val="nil"/>
          <w:right w:val="nil"/>
          <w:between w:val="nil"/>
        </w:pBdr>
        <w:spacing w:after="0" w:line="360" w:lineRule="auto"/>
        <w:rPr>
          <w:rFonts w:ascii="Times New Roman" w:eastAsia="Times New Roman" w:hAnsi="Times New Roman" w:cs="Times New Roman"/>
          <w:b/>
          <w:color w:val="000000"/>
          <w:sz w:val="28"/>
          <w:szCs w:val="28"/>
        </w:rPr>
      </w:pPr>
    </w:p>
    <w:p w14:paraId="41F75A3D"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Міжнародні інституції відіграють ключову роль у формуванні системного спротиву російській ідеологічній експансії, поєднуючи політичні, економічні та інформаційні механізми. Їхня діяльність спрямована не лише на обмеження безпосередніх загроз, але й на ство</w:t>
      </w:r>
      <w:r>
        <w:rPr>
          <w:rFonts w:ascii="Times New Roman" w:eastAsia="Times New Roman" w:hAnsi="Times New Roman" w:cs="Times New Roman"/>
          <w:sz w:val="28"/>
          <w:szCs w:val="28"/>
        </w:rPr>
        <w:t xml:space="preserve">рення довгострокових бар’єрів проти поширення кремлівських </w:t>
      </w:r>
      <w:proofErr w:type="spellStart"/>
      <w:r>
        <w:rPr>
          <w:rFonts w:ascii="Times New Roman" w:eastAsia="Times New Roman" w:hAnsi="Times New Roman" w:cs="Times New Roman"/>
          <w:sz w:val="28"/>
          <w:szCs w:val="28"/>
        </w:rPr>
        <w:t>наративів</w:t>
      </w:r>
      <w:proofErr w:type="spellEnd"/>
      <w:r>
        <w:rPr>
          <w:rFonts w:ascii="Times New Roman" w:eastAsia="Times New Roman" w:hAnsi="Times New Roman" w:cs="Times New Roman"/>
          <w:sz w:val="28"/>
          <w:szCs w:val="28"/>
        </w:rPr>
        <w:t>. Важливість цієї ролі особливо зросла після 2014 року, коли анексія Криму та агресія на Донбасі продемонстрували, що Росія використовує ідеологію як інструмент гібридної війни.</w:t>
      </w:r>
    </w:p>
    <w:p w14:paraId="494DB611"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Європейськ</w:t>
      </w:r>
      <w:r>
        <w:rPr>
          <w:rFonts w:ascii="Times New Roman" w:eastAsia="Times New Roman" w:hAnsi="Times New Roman" w:cs="Times New Roman"/>
          <w:sz w:val="28"/>
          <w:szCs w:val="28"/>
        </w:rPr>
        <w:t xml:space="preserve">ий Союз став одним із головних центрів координації </w:t>
      </w:r>
      <w:proofErr w:type="spellStart"/>
      <w:r>
        <w:rPr>
          <w:rFonts w:ascii="Times New Roman" w:eastAsia="Times New Roman" w:hAnsi="Times New Roman" w:cs="Times New Roman"/>
          <w:sz w:val="28"/>
          <w:szCs w:val="28"/>
        </w:rPr>
        <w:t>антипропагандистських</w:t>
      </w:r>
      <w:proofErr w:type="spellEnd"/>
      <w:r>
        <w:rPr>
          <w:rFonts w:ascii="Times New Roman" w:eastAsia="Times New Roman" w:hAnsi="Times New Roman" w:cs="Times New Roman"/>
          <w:sz w:val="28"/>
          <w:szCs w:val="28"/>
        </w:rPr>
        <w:t xml:space="preserve"> зусиль. Створення Східного стратегічного комунікаційного підрозділу (</w:t>
      </w:r>
      <w:proofErr w:type="spellStart"/>
      <w:r>
        <w:rPr>
          <w:rFonts w:ascii="Times New Roman" w:eastAsia="Times New Roman" w:hAnsi="Times New Roman" w:cs="Times New Roman"/>
          <w:sz w:val="28"/>
          <w:szCs w:val="28"/>
        </w:rPr>
        <w:t>East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StratCom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Task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Force</w:t>
      </w:r>
      <w:proofErr w:type="spellEnd"/>
      <w:r>
        <w:rPr>
          <w:rFonts w:ascii="Times New Roman" w:eastAsia="Times New Roman" w:hAnsi="Times New Roman" w:cs="Times New Roman"/>
          <w:sz w:val="28"/>
          <w:szCs w:val="28"/>
        </w:rPr>
        <w:t xml:space="preserve">) у 2015 році дозволило </w:t>
      </w:r>
      <w:r>
        <w:rPr>
          <w:rFonts w:ascii="Times New Roman" w:eastAsia="Times New Roman" w:hAnsi="Times New Roman" w:cs="Times New Roman"/>
          <w:sz w:val="28"/>
          <w:szCs w:val="28"/>
        </w:rPr>
        <w:lastRenderedPageBreak/>
        <w:t>систематизувати боротьбу з дезінформацією. Ця структура щотижня пу</w:t>
      </w:r>
      <w:r>
        <w:rPr>
          <w:rFonts w:ascii="Times New Roman" w:eastAsia="Times New Roman" w:hAnsi="Times New Roman" w:cs="Times New Roman"/>
          <w:sz w:val="28"/>
          <w:szCs w:val="28"/>
        </w:rPr>
        <w:t xml:space="preserve">блікує звіти про фейки, аналізує методики маніпуляцій та надає рекомендації країнам-членам ЄС. Наприклад, у 2022 році </w:t>
      </w:r>
      <w:proofErr w:type="spellStart"/>
      <w:r>
        <w:rPr>
          <w:rFonts w:ascii="Times New Roman" w:eastAsia="Times New Roman" w:hAnsi="Times New Roman" w:cs="Times New Roman"/>
          <w:sz w:val="28"/>
          <w:szCs w:val="28"/>
        </w:rPr>
        <w:t>East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StratCom</w:t>
      </w:r>
      <w:proofErr w:type="spellEnd"/>
      <w:r>
        <w:rPr>
          <w:rFonts w:ascii="Times New Roman" w:eastAsia="Times New Roman" w:hAnsi="Times New Roman" w:cs="Times New Roman"/>
          <w:sz w:val="28"/>
          <w:szCs w:val="28"/>
        </w:rPr>
        <w:t xml:space="preserve"> ідентифікувала понад 15 тисяч випадків російської дезінформації, пов’язаних із повномасштабним вторгненням в Україну. Крім т</w:t>
      </w:r>
      <w:r>
        <w:rPr>
          <w:rFonts w:ascii="Times New Roman" w:eastAsia="Times New Roman" w:hAnsi="Times New Roman" w:cs="Times New Roman"/>
          <w:sz w:val="28"/>
          <w:szCs w:val="28"/>
        </w:rPr>
        <w:t xml:space="preserve">ого, ЄС запровадив санкції проти російських державних ЗМІ, таких як RT та </w:t>
      </w:r>
      <w:proofErr w:type="spellStart"/>
      <w:r>
        <w:rPr>
          <w:rFonts w:ascii="Times New Roman" w:eastAsia="Times New Roman" w:hAnsi="Times New Roman" w:cs="Times New Roman"/>
          <w:sz w:val="28"/>
          <w:szCs w:val="28"/>
        </w:rPr>
        <w:t>Sputnik</w:t>
      </w:r>
      <w:proofErr w:type="spellEnd"/>
      <w:r>
        <w:rPr>
          <w:rFonts w:ascii="Times New Roman" w:eastAsia="Times New Roman" w:hAnsi="Times New Roman" w:cs="Times New Roman"/>
          <w:sz w:val="28"/>
          <w:szCs w:val="28"/>
        </w:rPr>
        <w:t>, обмеживши їхнє мовлення на європейському медіа просторі [9].</w:t>
      </w:r>
    </w:p>
    <w:p w14:paraId="454E9732"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НАТО, як військово-політичний альянс, зосереджується на протидії ідеологічній складовій російської агресії через</w:t>
      </w:r>
      <w:r>
        <w:rPr>
          <w:rFonts w:ascii="Times New Roman" w:eastAsia="Times New Roman" w:hAnsi="Times New Roman" w:cs="Times New Roman"/>
          <w:sz w:val="28"/>
          <w:szCs w:val="28"/>
        </w:rPr>
        <w:t xml:space="preserve"> стратегічні комунікації. Центр стратегічних комунікацій НАТО в Ризі (</w:t>
      </w:r>
      <w:proofErr w:type="spellStart"/>
      <w:r>
        <w:rPr>
          <w:rFonts w:ascii="Times New Roman" w:eastAsia="Times New Roman" w:hAnsi="Times New Roman" w:cs="Times New Roman"/>
          <w:sz w:val="28"/>
          <w:szCs w:val="28"/>
        </w:rPr>
        <w:t>StratCom</w:t>
      </w:r>
      <w:proofErr w:type="spellEnd"/>
      <w:r>
        <w:rPr>
          <w:rFonts w:ascii="Times New Roman" w:eastAsia="Times New Roman" w:hAnsi="Times New Roman" w:cs="Times New Roman"/>
          <w:sz w:val="28"/>
          <w:szCs w:val="28"/>
        </w:rPr>
        <w:t xml:space="preserve"> COE) розробляє методики протистояння інформаційним атакам, тісно співпрацюючи з Україною. Після 2014 року альянс посилив підтримку українських медіа, навчаючи журналістів викрив</w:t>
      </w:r>
      <w:r>
        <w:rPr>
          <w:rFonts w:ascii="Times New Roman" w:eastAsia="Times New Roman" w:hAnsi="Times New Roman" w:cs="Times New Roman"/>
          <w:sz w:val="28"/>
          <w:szCs w:val="28"/>
        </w:rPr>
        <w:t xml:space="preserve">ати пропаганду та розвиваючи власні комунікаційні кампанії. Важливим кроком стало створення спільної платформи НАТО-Україна з </w:t>
      </w:r>
      <w:proofErr w:type="spellStart"/>
      <w:r>
        <w:rPr>
          <w:rFonts w:ascii="Times New Roman" w:eastAsia="Times New Roman" w:hAnsi="Times New Roman" w:cs="Times New Roman"/>
          <w:sz w:val="28"/>
          <w:szCs w:val="28"/>
        </w:rPr>
        <w:t>кібербезпеки</w:t>
      </w:r>
      <w:proofErr w:type="spellEnd"/>
      <w:r>
        <w:rPr>
          <w:rFonts w:ascii="Times New Roman" w:eastAsia="Times New Roman" w:hAnsi="Times New Roman" w:cs="Times New Roman"/>
          <w:sz w:val="28"/>
          <w:szCs w:val="28"/>
        </w:rPr>
        <w:t xml:space="preserve">, яка захищає критичну інформаційну інфраструктуру від </w:t>
      </w:r>
      <w:proofErr w:type="spellStart"/>
      <w:r>
        <w:rPr>
          <w:rFonts w:ascii="Times New Roman" w:eastAsia="Times New Roman" w:hAnsi="Times New Roman" w:cs="Times New Roman"/>
          <w:sz w:val="28"/>
          <w:szCs w:val="28"/>
        </w:rPr>
        <w:t>хакерських</w:t>
      </w:r>
      <w:proofErr w:type="spellEnd"/>
      <w:r>
        <w:rPr>
          <w:rFonts w:ascii="Times New Roman" w:eastAsia="Times New Roman" w:hAnsi="Times New Roman" w:cs="Times New Roman"/>
          <w:sz w:val="28"/>
          <w:szCs w:val="28"/>
        </w:rPr>
        <w:t xml:space="preserve"> атак, що супроводжують ідеологічні </w:t>
      </w:r>
      <w:proofErr w:type="spellStart"/>
      <w:r>
        <w:rPr>
          <w:rFonts w:ascii="Times New Roman" w:eastAsia="Times New Roman" w:hAnsi="Times New Roman" w:cs="Times New Roman"/>
          <w:sz w:val="28"/>
          <w:szCs w:val="28"/>
        </w:rPr>
        <w:t>наративи</w:t>
      </w:r>
      <w:proofErr w:type="spellEnd"/>
      <w:r>
        <w:rPr>
          <w:rFonts w:ascii="Times New Roman" w:eastAsia="Times New Roman" w:hAnsi="Times New Roman" w:cs="Times New Roman"/>
          <w:sz w:val="28"/>
          <w:szCs w:val="28"/>
        </w:rPr>
        <w:t xml:space="preserve"> [20].</w:t>
      </w:r>
    </w:p>
    <w:p w14:paraId="730B3E04"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w:t>
      </w:r>
      <w:r>
        <w:rPr>
          <w:rFonts w:ascii="Times New Roman" w:eastAsia="Times New Roman" w:hAnsi="Times New Roman" w:cs="Times New Roman"/>
          <w:sz w:val="28"/>
          <w:szCs w:val="28"/>
        </w:rPr>
        <w:t>ганізація з безпеки та співробітництва в Європі (ОБСЄ) виконує роль незалежного моніторингового механізму. Її спеціальні місії документують порушення свободи слова в окупованих Росією регіонах, зокрема переслідування українських журналістів на тимчасово ок</w:t>
      </w:r>
      <w:r>
        <w:rPr>
          <w:rFonts w:ascii="Times New Roman" w:eastAsia="Times New Roman" w:hAnsi="Times New Roman" w:cs="Times New Roman"/>
          <w:sz w:val="28"/>
          <w:szCs w:val="28"/>
        </w:rPr>
        <w:t>упованих територіях. Звіти ОБСЄ про мову ворожнечі в російських медіа стали підставою для міжнародних санкцій. Однак обмежені повноваження організації не дозволяють їй втручатися без згоди всіх членів, що часто блокується Росією.</w:t>
      </w:r>
    </w:p>
    <w:p w14:paraId="11570C07"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Рада Європи, через Європей</w:t>
      </w:r>
      <w:r>
        <w:rPr>
          <w:rFonts w:ascii="Times New Roman" w:eastAsia="Times New Roman" w:hAnsi="Times New Roman" w:cs="Times New Roman"/>
          <w:sz w:val="28"/>
          <w:szCs w:val="28"/>
        </w:rPr>
        <w:t>ський суд з прав людини (ЄСПЛ), забезпечує правовий захист жертв російської пропаганди. Справа "Україна проти Росії" щодо систематичного порушення свобод на окупованих територіях включає аспекти інформаційної агресії, зокрема цензуру та маніпуляції. У 2023</w:t>
      </w:r>
      <w:r>
        <w:rPr>
          <w:rFonts w:ascii="Times New Roman" w:eastAsia="Times New Roman" w:hAnsi="Times New Roman" w:cs="Times New Roman"/>
          <w:sz w:val="28"/>
          <w:szCs w:val="28"/>
        </w:rPr>
        <w:t xml:space="preserve"> році ЄСПЛ визнав Росію винною у фінансуванні терористичних організацій на </w:t>
      </w:r>
      <w:r>
        <w:rPr>
          <w:rFonts w:ascii="Times New Roman" w:eastAsia="Times New Roman" w:hAnsi="Times New Roman" w:cs="Times New Roman"/>
          <w:sz w:val="28"/>
          <w:szCs w:val="28"/>
        </w:rPr>
        <w:lastRenderedPageBreak/>
        <w:t xml:space="preserve">Донбасі, що безпосередньо пов’язане з поширенням сепаратистських ідей. Крім того, Парламентська асамблея Ради Європи (ПАРЄ) регулярно ухвалює резолюції, які засуджують використання </w:t>
      </w:r>
      <w:r>
        <w:rPr>
          <w:rFonts w:ascii="Times New Roman" w:eastAsia="Times New Roman" w:hAnsi="Times New Roman" w:cs="Times New Roman"/>
          <w:sz w:val="28"/>
          <w:szCs w:val="28"/>
        </w:rPr>
        <w:t>історичних міфів для виправдання агресії.</w:t>
      </w:r>
    </w:p>
    <w:p w14:paraId="537523A9"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Організація Об’єднаних Націй (ООН), попри вето Росії в Раді Безпеки, залишається платформою для мобілізації світової спільноти. Генеральна Асамблея ООН ухвалила низку резолюцій, що засуджують російську агресію, вкл</w:t>
      </w:r>
      <w:r>
        <w:rPr>
          <w:rFonts w:ascii="Times New Roman" w:eastAsia="Times New Roman" w:hAnsi="Times New Roman" w:cs="Times New Roman"/>
          <w:sz w:val="28"/>
          <w:szCs w:val="28"/>
        </w:rPr>
        <w:t>ючаючи аспекти інформаційної війни. У 2022 році 141 країна підтримала резолюцію про повномасштабне вторгнення, що ізолювало РФ на міжнародній арені. Спеціальний доповідач ООН зі свободи слова звинуватив Росію в систематичному порушенні міжнародного права ч</w:t>
      </w:r>
      <w:r>
        <w:rPr>
          <w:rFonts w:ascii="Times New Roman" w:eastAsia="Times New Roman" w:hAnsi="Times New Roman" w:cs="Times New Roman"/>
          <w:sz w:val="28"/>
          <w:szCs w:val="28"/>
        </w:rPr>
        <w:t>ерез пропаганду ненависті.</w:t>
      </w:r>
    </w:p>
    <w:p w14:paraId="4FE5F04C"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Міжнародні фінансові інституції, такі як Світовий банк і МВФ, впливають на ідеологічну експансію через економічні санкції. Обмеження доступу Росії до глобальних фінансових систем (наприклад, відключення від SWIFT) знизили можливо</w:t>
      </w:r>
      <w:r>
        <w:rPr>
          <w:rFonts w:ascii="Times New Roman" w:eastAsia="Times New Roman" w:hAnsi="Times New Roman" w:cs="Times New Roman"/>
          <w:sz w:val="28"/>
          <w:szCs w:val="28"/>
        </w:rPr>
        <w:t>сті фінансування пропагандистських проектів. У 2023 році Єврозона заморозила активи російського Центробанку на €300 млрд, що позбавило Кремль ресурсів для підтримки медійних структур за кордоном.</w:t>
      </w:r>
    </w:p>
    <w:p w14:paraId="43406EA6"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Громадянські міжнародні організації, такі як </w:t>
      </w:r>
      <w:proofErr w:type="spellStart"/>
      <w:r>
        <w:rPr>
          <w:rFonts w:ascii="Times New Roman" w:eastAsia="Times New Roman" w:hAnsi="Times New Roman" w:cs="Times New Roman"/>
          <w:sz w:val="28"/>
          <w:szCs w:val="28"/>
        </w:rPr>
        <w:t>Amnesty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Interna</w:t>
      </w:r>
      <w:r>
        <w:rPr>
          <w:rFonts w:ascii="Times New Roman" w:eastAsia="Times New Roman" w:hAnsi="Times New Roman" w:cs="Times New Roman"/>
          <w:sz w:val="28"/>
          <w:szCs w:val="28"/>
        </w:rPr>
        <w:t>tional</w:t>
      </w:r>
      <w:proofErr w:type="spellEnd"/>
      <w:r>
        <w:rPr>
          <w:rFonts w:ascii="Times New Roman" w:eastAsia="Times New Roman" w:hAnsi="Times New Roman" w:cs="Times New Roman"/>
          <w:sz w:val="28"/>
          <w:szCs w:val="28"/>
        </w:rPr>
        <w:t xml:space="preserve"> чи </w:t>
      </w:r>
      <w:proofErr w:type="spellStart"/>
      <w:r>
        <w:rPr>
          <w:rFonts w:ascii="Times New Roman" w:eastAsia="Times New Roman" w:hAnsi="Times New Roman" w:cs="Times New Roman"/>
          <w:sz w:val="28"/>
          <w:szCs w:val="28"/>
        </w:rPr>
        <w:t>Human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Rights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Watch</w:t>
      </w:r>
      <w:proofErr w:type="spellEnd"/>
      <w:r>
        <w:rPr>
          <w:rFonts w:ascii="Times New Roman" w:eastAsia="Times New Roman" w:hAnsi="Times New Roman" w:cs="Times New Roman"/>
          <w:sz w:val="28"/>
          <w:szCs w:val="28"/>
        </w:rPr>
        <w:t xml:space="preserve">, викривають зв’язок російської пропаганди з порушеннями прав людини. Їхні звіти про злочини в Бузі, Ірпені чи Маріуполі стали доказами для Гаазького трибуналу. Крім того, незалежні </w:t>
      </w:r>
      <w:proofErr w:type="spellStart"/>
      <w:r>
        <w:rPr>
          <w:rFonts w:ascii="Times New Roman" w:eastAsia="Times New Roman" w:hAnsi="Times New Roman" w:cs="Times New Roman"/>
          <w:sz w:val="28"/>
          <w:szCs w:val="28"/>
        </w:rPr>
        <w:t>фактчекінгові</w:t>
      </w:r>
      <w:proofErr w:type="spellEnd"/>
      <w:r>
        <w:rPr>
          <w:rFonts w:ascii="Times New Roman" w:eastAsia="Times New Roman" w:hAnsi="Times New Roman" w:cs="Times New Roman"/>
          <w:sz w:val="28"/>
          <w:szCs w:val="28"/>
        </w:rPr>
        <w:t xml:space="preserve"> платформи (наприклад, </w:t>
      </w:r>
      <w:proofErr w:type="spellStart"/>
      <w:r>
        <w:rPr>
          <w:rFonts w:ascii="Times New Roman" w:eastAsia="Times New Roman" w:hAnsi="Times New Roman" w:cs="Times New Roman"/>
          <w:sz w:val="28"/>
          <w:szCs w:val="28"/>
        </w:rPr>
        <w:t>Bellingcat</w:t>
      </w:r>
      <w:proofErr w:type="spellEnd"/>
      <w:r>
        <w:rPr>
          <w:rFonts w:ascii="Times New Roman" w:eastAsia="Times New Roman" w:hAnsi="Times New Roman" w:cs="Times New Roman"/>
          <w:sz w:val="28"/>
          <w:szCs w:val="28"/>
        </w:rPr>
        <w:t xml:space="preserve">) у співпраці з міжнародними інституціями розслідують фінансування російських </w:t>
      </w:r>
      <w:proofErr w:type="spellStart"/>
      <w:r>
        <w:rPr>
          <w:rFonts w:ascii="Times New Roman" w:eastAsia="Times New Roman" w:hAnsi="Times New Roman" w:cs="Times New Roman"/>
          <w:sz w:val="28"/>
          <w:szCs w:val="28"/>
        </w:rPr>
        <w:t>тролівських</w:t>
      </w:r>
      <w:proofErr w:type="spellEnd"/>
      <w:r>
        <w:rPr>
          <w:rFonts w:ascii="Times New Roman" w:eastAsia="Times New Roman" w:hAnsi="Times New Roman" w:cs="Times New Roman"/>
          <w:sz w:val="28"/>
          <w:szCs w:val="28"/>
        </w:rPr>
        <w:t xml:space="preserve"> ферм через офшори.</w:t>
      </w:r>
    </w:p>
    <w:p w14:paraId="19E1A462"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Мережа Європейських інститутів культури (EUNIC) протидіє російській "</w:t>
      </w:r>
      <w:proofErr w:type="spellStart"/>
      <w:r>
        <w:rPr>
          <w:rFonts w:ascii="Times New Roman" w:eastAsia="Times New Roman" w:hAnsi="Times New Roman" w:cs="Times New Roman"/>
          <w:sz w:val="28"/>
          <w:szCs w:val="28"/>
        </w:rPr>
        <w:t>мягкій</w:t>
      </w:r>
      <w:proofErr w:type="spellEnd"/>
      <w:r>
        <w:rPr>
          <w:rFonts w:ascii="Times New Roman" w:eastAsia="Times New Roman" w:hAnsi="Times New Roman" w:cs="Times New Roman"/>
          <w:sz w:val="28"/>
          <w:szCs w:val="28"/>
        </w:rPr>
        <w:t xml:space="preserve"> силі" через культурні </w:t>
      </w:r>
      <w:proofErr w:type="spellStart"/>
      <w:r>
        <w:rPr>
          <w:rFonts w:ascii="Times New Roman" w:eastAsia="Times New Roman" w:hAnsi="Times New Roman" w:cs="Times New Roman"/>
          <w:sz w:val="28"/>
          <w:szCs w:val="28"/>
        </w:rPr>
        <w:t>проєкти</w:t>
      </w:r>
      <w:proofErr w:type="spellEnd"/>
      <w:r>
        <w:rPr>
          <w:rFonts w:ascii="Times New Roman" w:eastAsia="Times New Roman" w:hAnsi="Times New Roman" w:cs="Times New Roman"/>
          <w:sz w:val="28"/>
          <w:szCs w:val="28"/>
        </w:rPr>
        <w:t>. Наприклад, фестивалі українського кіно в</w:t>
      </w:r>
      <w:r>
        <w:rPr>
          <w:rFonts w:ascii="Times New Roman" w:eastAsia="Times New Roman" w:hAnsi="Times New Roman" w:cs="Times New Roman"/>
          <w:sz w:val="28"/>
          <w:szCs w:val="28"/>
        </w:rPr>
        <w:t xml:space="preserve"> Європі, організовані за підтримки EUNIC, руйнують стереотипи про "єдині народи". Програми обміну для студентів із постраждалих регіонів </w:t>
      </w:r>
      <w:r>
        <w:rPr>
          <w:rFonts w:ascii="Times New Roman" w:eastAsia="Times New Roman" w:hAnsi="Times New Roman" w:cs="Times New Roman"/>
          <w:sz w:val="28"/>
          <w:szCs w:val="28"/>
        </w:rPr>
        <w:lastRenderedPageBreak/>
        <w:t>України допомагають формувати альтернативні до російських ідеологічні орієнтири [10].</w:t>
      </w:r>
    </w:p>
    <w:p w14:paraId="006C016C"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Інституції цифрової безпеки, такі</w:t>
      </w:r>
      <w:r>
        <w:rPr>
          <w:rFonts w:ascii="Times New Roman" w:eastAsia="Times New Roman" w:hAnsi="Times New Roman" w:cs="Times New Roman"/>
          <w:sz w:val="28"/>
          <w:szCs w:val="28"/>
        </w:rPr>
        <w:t xml:space="preserve"> як ENISA (Європейське агентство з </w:t>
      </w:r>
      <w:proofErr w:type="spellStart"/>
      <w:r>
        <w:rPr>
          <w:rFonts w:ascii="Times New Roman" w:eastAsia="Times New Roman" w:hAnsi="Times New Roman" w:cs="Times New Roman"/>
          <w:sz w:val="28"/>
          <w:szCs w:val="28"/>
        </w:rPr>
        <w:t>кібербезпеки</w:t>
      </w:r>
      <w:proofErr w:type="spellEnd"/>
      <w:r>
        <w:rPr>
          <w:rFonts w:ascii="Times New Roman" w:eastAsia="Times New Roman" w:hAnsi="Times New Roman" w:cs="Times New Roman"/>
          <w:sz w:val="28"/>
          <w:szCs w:val="28"/>
        </w:rPr>
        <w:t>), розробляють стандарти протидії кібератакам, які супроводжують інформаційні кампанії РФ. Після атак на українські державні сайти в 2022 році ENISA запровадила єдині протоколи захисту для країн ЄС, що зменшил</w:t>
      </w:r>
      <w:r>
        <w:rPr>
          <w:rFonts w:ascii="Times New Roman" w:eastAsia="Times New Roman" w:hAnsi="Times New Roman" w:cs="Times New Roman"/>
          <w:sz w:val="28"/>
          <w:szCs w:val="28"/>
        </w:rPr>
        <w:t xml:space="preserve">о ефективність російських </w:t>
      </w:r>
      <w:proofErr w:type="spellStart"/>
      <w:r>
        <w:rPr>
          <w:rFonts w:ascii="Times New Roman" w:eastAsia="Times New Roman" w:hAnsi="Times New Roman" w:cs="Times New Roman"/>
          <w:sz w:val="28"/>
          <w:szCs w:val="28"/>
        </w:rPr>
        <w:t>хакерських</w:t>
      </w:r>
      <w:proofErr w:type="spellEnd"/>
      <w:r>
        <w:rPr>
          <w:rFonts w:ascii="Times New Roman" w:eastAsia="Times New Roman" w:hAnsi="Times New Roman" w:cs="Times New Roman"/>
          <w:sz w:val="28"/>
          <w:szCs w:val="28"/>
        </w:rPr>
        <w:t xml:space="preserve"> груп на кшталт </w:t>
      </w:r>
      <w:proofErr w:type="spellStart"/>
      <w:r>
        <w:rPr>
          <w:rFonts w:ascii="Times New Roman" w:eastAsia="Times New Roman" w:hAnsi="Times New Roman" w:cs="Times New Roman"/>
          <w:sz w:val="28"/>
          <w:szCs w:val="28"/>
        </w:rPr>
        <w:t>Sandworm</w:t>
      </w:r>
      <w:proofErr w:type="spellEnd"/>
      <w:r>
        <w:rPr>
          <w:rFonts w:ascii="Times New Roman" w:eastAsia="Times New Roman" w:hAnsi="Times New Roman" w:cs="Times New Roman"/>
          <w:sz w:val="28"/>
          <w:szCs w:val="28"/>
        </w:rPr>
        <w:t>.</w:t>
      </w:r>
    </w:p>
    <w:p w14:paraId="4A7F3A17"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Міжнародні </w:t>
      </w:r>
      <w:proofErr w:type="spellStart"/>
      <w:r>
        <w:rPr>
          <w:rFonts w:ascii="Times New Roman" w:eastAsia="Times New Roman" w:hAnsi="Times New Roman" w:cs="Times New Roman"/>
          <w:sz w:val="28"/>
          <w:szCs w:val="28"/>
        </w:rPr>
        <w:t>медіаальянси</w:t>
      </w:r>
      <w:proofErr w:type="spellEnd"/>
      <w:r>
        <w:rPr>
          <w:rFonts w:ascii="Times New Roman" w:eastAsia="Times New Roman" w:hAnsi="Times New Roman" w:cs="Times New Roman"/>
          <w:sz w:val="28"/>
          <w:szCs w:val="28"/>
        </w:rPr>
        <w:t xml:space="preserve">, зокрема Глобальна мережа </w:t>
      </w:r>
      <w:proofErr w:type="spellStart"/>
      <w:r>
        <w:rPr>
          <w:rFonts w:ascii="Times New Roman" w:eastAsia="Times New Roman" w:hAnsi="Times New Roman" w:cs="Times New Roman"/>
          <w:sz w:val="28"/>
          <w:szCs w:val="28"/>
        </w:rPr>
        <w:t>фактчекінгу</w:t>
      </w:r>
      <w:proofErr w:type="spellEnd"/>
      <w:r>
        <w:rPr>
          <w:rFonts w:ascii="Times New Roman" w:eastAsia="Times New Roman" w:hAnsi="Times New Roman" w:cs="Times New Roman"/>
          <w:sz w:val="28"/>
          <w:szCs w:val="28"/>
        </w:rPr>
        <w:t xml:space="preserve"> (IFCN), координують боротьбу з дезінформацією. Під час повномасштабної війни IFCN запустила спеціальний портал для перевірки фейків </w:t>
      </w:r>
      <w:r>
        <w:rPr>
          <w:rFonts w:ascii="Times New Roman" w:eastAsia="Times New Roman" w:hAnsi="Times New Roman" w:cs="Times New Roman"/>
          <w:sz w:val="28"/>
          <w:szCs w:val="28"/>
        </w:rPr>
        <w:t xml:space="preserve">про Україну, яким скористалися понад 200 ЗМІ з 50 країн. Така </w:t>
      </w:r>
      <w:proofErr w:type="spellStart"/>
      <w:r>
        <w:rPr>
          <w:rFonts w:ascii="Times New Roman" w:eastAsia="Times New Roman" w:hAnsi="Times New Roman" w:cs="Times New Roman"/>
          <w:sz w:val="28"/>
          <w:szCs w:val="28"/>
        </w:rPr>
        <w:t>колаборація</w:t>
      </w:r>
      <w:proofErr w:type="spellEnd"/>
      <w:r>
        <w:rPr>
          <w:rFonts w:ascii="Times New Roman" w:eastAsia="Times New Roman" w:hAnsi="Times New Roman" w:cs="Times New Roman"/>
          <w:sz w:val="28"/>
          <w:szCs w:val="28"/>
        </w:rPr>
        <w:t xml:space="preserve"> дозволила швидко спростовувати </w:t>
      </w:r>
      <w:proofErr w:type="spellStart"/>
      <w:r>
        <w:rPr>
          <w:rFonts w:ascii="Times New Roman" w:eastAsia="Times New Roman" w:hAnsi="Times New Roman" w:cs="Times New Roman"/>
          <w:sz w:val="28"/>
          <w:szCs w:val="28"/>
        </w:rPr>
        <w:t>наративи</w:t>
      </w:r>
      <w:proofErr w:type="spellEnd"/>
      <w:r>
        <w:rPr>
          <w:rFonts w:ascii="Times New Roman" w:eastAsia="Times New Roman" w:hAnsi="Times New Roman" w:cs="Times New Roman"/>
          <w:sz w:val="28"/>
          <w:szCs w:val="28"/>
        </w:rPr>
        <w:t xml:space="preserve"> про "нацистський уряд" чи "</w:t>
      </w:r>
      <w:proofErr w:type="spellStart"/>
      <w:r>
        <w:rPr>
          <w:rFonts w:ascii="Times New Roman" w:eastAsia="Times New Roman" w:hAnsi="Times New Roman" w:cs="Times New Roman"/>
          <w:sz w:val="28"/>
          <w:szCs w:val="28"/>
        </w:rPr>
        <w:t>біолабораторії</w:t>
      </w:r>
      <w:proofErr w:type="spellEnd"/>
      <w:r>
        <w:rPr>
          <w:rFonts w:ascii="Times New Roman" w:eastAsia="Times New Roman" w:hAnsi="Times New Roman" w:cs="Times New Roman"/>
          <w:sz w:val="28"/>
          <w:szCs w:val="28"/>
        </w:rPr>
        <w:t>".</w:t>
      </w:r>
    </w:p>
    <w:p w14:paraId="0DE4647E"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Світова організація інтелектуальної власності (WIPO) бере участь у захисті культурної спадщини від</w:t>
      </w:r>
      <w:r>
        <w:rPr>
          <w:rFonts w:ascii="Times New Roman" w:eastAsia="Times New Roman" w:hAnsi="Times New Roman" w:cs="Times New Roman"/>
          <w:sz w:val="28"/>
          <w:szCs w:val="28"/>
        </w:rPr>
        <w:t xml:space="preserve"> російського присвоєння. У 2023 році WIPO визнала авторські права України на символіку "Козацького хреста", яку РФ намагалася використовувати для популяризації ідеї "єдиного православного світу".</w:t>
      </w:r>
    </w:p>
    <w:p w14:paraId="0DEFF671"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Міжнародний кримінальний суд (МКС) у Гаазі, хоча й не має </w:t>
      </w:r>
      <w:r>
        <w:rPr>
          <w:rFonts w:ascii="Times New Roman" w:eastAsia="Times New Roman" w:hAnsi="Times New Roman" w:cs="Times New Roman"/>
          <w:sz w:val="28"/>
          <w:szCs w:val="28"/>
        </w:rPr>
        <w:t>прямого мандату щодо інформаційних злочинів, розглядає пропаганду як складову злочинів проти людяності. У справі про депортацію українських дітей російські медіа-ресурси, які закликали до "ребрендингу" дітей, стали доказом планомірної ідеологічної політики</w:t>
      </w:r>
      <w:r>
        <w:rPr>
          <w:rFonts w:ascii="Times New Roman" w:eastAsia="Times New Roman" w:hAnsi="Times New Roman" w:cs="Times New Roman"/>
          <w:sz w:val="28"/>
          <w:szCs w:val="28"/>
        </w:rPr>
        <w:t>.</w:t>
      </w:r>
    </w:p>
    <w:p w14:paraId="49CDF729"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Організація економічного співробітництва та розвитку (ОЕСР) через антикорупційні ініціативи впливає на фінансові потоки пропаганди. Викриття схем відмивання грошей російськими олігархами (наприклад, через арт-ринок або нерухомість) позбавило Кремль ресур</w:t>
      </w:r>
      <w:r>
        <w:rPr>
          <w:rFonts w:ascii="Times New Roman" w:eastAsia="Times New Roman" w:hAnsi="Times New Roman" w:cs="Times New Roman"/>
          <w:sz w:val="28"/>
          <w:szCs w:val="28"/>
        </w:rPr>
        <w:t>сів для утримання лояльних іноземних медіа.</w:t>
      </w:r>
    </w:p>
    <w:p w14:paraId="7D8FBCE1"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Світова торгова організація (СТО) обмежує економічні інструменти російської ідеології. Рішення СТО 2022 року про скасування для РФ статусу країни з ринковою економікою ускладнило експорт культурних продуктів, які</w:t>
      </w:r>
      <w:r>
        <w:rPr>
          <w:rFonts w:ascii="Times New Roman" w:eastAsia="Times New Roman" w:hAnsi="Times New Roman" w:cs="Times New Roman"/>
          <w:sz w:val="28"/>
          <w:szCs w:val="28"/>
        </w:rPr>
        <w:t xml:space="preserve"> використовувалися для пропаганди.</w:t>
      </w:r>
    </w:p>
    <w:p w14:paraId="025FF220" w14:textId="6E0FCEBA" w:rsidR="00C760A0" w:rsidRDefault="00594DF0" w:rsidP="00286F49">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Міжнародні інституції, незважаючи на обмеження, створені вето Росії в деяких організаціях, залишаються ключовим бар’єром на шляху ідеологічної експансії Кремля. Їхня сила – у комбінації правових, економічних і культурних </w:t>
      </w:r>
      <w:r>
        <w:rPr>
          <w:rFonts w:ascii="Times New Roman" w:eastAsia="Times New Roman" w:hAnsi="Times New Roman" w:cs="Times New Roman"/>
          <w:sz w:val="28"/>
          <w:szCs w:val="28"/>
        </w:rPr>
        <w:t xml:space="preserve">інструментів, а також у здатності об’єднувати зусилля держав і громадянського суспільства. Майбутній успіх </w:t>
      </w:r>
      <w:proofErr w:type="spellStart"/>
      <w:r>
        <w:rPr>
          <w:rFonts w:ascii="Times New Roman" w:eastAsia="Times New Roman" w:hAnsi="Times New Roman" w:cs="Times New Roman"/>
          <w:sz w:val="28"/>
          <w:szCs w:val="28"/>
        </w:rPr>
        <w:t>залежатиме</w:t>
      </w:r>
      <w:proofErr w:type="spellEnd"/>
      <w:r>
        <w:rPr>
          <w:rFonts w:ascii="Times New Roman" w:eastAsia="Times New Roman" w:hAnsi="Times New Roman" w:cs="Times New Roman"/>
          <w:sz w:val="28"/>
          <w:szCs w:val="28"/>
        </w:rPr>
        <w:t xml:space="preserve"> від подальшого посилення координації, особливо в галузі </w:t>
      </w:r>
      <w:proofErr w:type="spellStart"/>
      <w:r>
        <w:rPr>
          <w:rFonts w:ascii="Times New Roman" w:eastAsia="Times New Roman" w:hAnsi="Times New Roman" w:cs="Times New Roman"/>
          <w:sz w:val="28"/>
          <w:szCs w:val="28"/>
        </w:rPr>
        <w:t>кібербезпеки</w:t>
      </w:r>
      <w:proofErr w:type="spellEnd"/>
      <w:r>
        <w:rPr>
          <w:rFonts w:ascii="Times New Roman" w:eastAsia="Times New Roman" w:hAnsi="Times New Roman" w:cs="Times New Roman"/>
          <w:sz w:val="28"/>
          <w:szCs w:val="28"/>
        </w:rPr>
        <w:t xml:space="preserve"> та штучного інтелекту для боротьби з дезінформацією</w:t>
      </w:r>
      <w:r w:rsidR="00286F49">
        <w:rPr>
          <w:rFonts w:ascii="Times New Roman" w:eastAsia="Times New Roman" w:hAnsi="Times New Roman" w:cs="Times New Roman"/>
          <w:sz w:val="28"/>
          <w:szCs w:val="28"/>
        </w:rPr>
        <w:t>.</w:t>
      </w:r>
    </w:p>
    <w:p w14:paraId="43996456" w14:textId="77777777" w:rsidR="00286F49" w:rsidRDefault="00286F49" w:rsidP="00286F49">
      <w:pPr>
        <w:pStyle w:val="1"/>
      </w:pPr>
      <w:bookmarkStart w:id="15" w:name="_heading=h.5bmtu2g3a9uc" w:colFirst="0" w:colLast="0"/>
      <w:bookmarkEnd w:id="15"/>
    </w:p>
    <w:p w14:paraId="355631CF" w14:textId="77777777" w:rsidR="00286F49" w:rsidRDefault="00286F49" w:rsidP="00286F49">
      <w:pPr>
        <w:pStyle w:val="1"/>
      </w:pPr>
    </w:p>
    <w:p w14:paraId="0CCFA5E1" w14:textId="77777777" w:rsidR="00286F49" w:rsidRDefault="00286F49" w:rsidP="00286F49">
      <w:pPr>
        <w:pStyle w:val="1"/>
      </w:pPr>
    </w:p>
    <w:p w14:paraId="57F7E145" w14:textId="77777777" w:rsidR="00286F49" w:rsidRDefault="00286F49" w:rsidP="00286F49">
      <w:pPr>
        <w:pStyle w:val="1"/>
      </w:pPr>
    </w:p>
    <w:p w14:paraId="55E5EA0A" w14:textId="77777777" w:rsidR="00286F49" w:rsidRDefault="00286F49" w:rsidP="00286F49">
      <w:pPr>
        <w:pStyle w:val="1"/>
      </w:pPr>
    </w:p>
    <w:p w14:paraId="554808D6" w14:textId="77777777" w:rsidR="00286F49" w:rsidRDefault="00286F49" w:rsidP="00286F49">
      <w:pPr>
        <w:pStyle w:val="1"/>
      </w:pPr>
    </w:p>
    <w:p w14:paraId="41A742F9" w14:textId="77777777" w:rsidR="00286F49" w:rsidRDefault="00286F49" w:rsidP="00286F49">
      <w:pPr>
        <w:pStyle w:val="1"/>
      </w:pPr>
    </w:p>
    <w:p w14:paraId="339794EC" w14:textId="77777777" w:rsidR="00286F49" w:rsidRDefault="00286F49" w:rsidP="00286F49">
      <w:pPr>
        <w:pStyle w:val="1"/>
      </w:pPr>
    </w:p>
    <w:p w14:paraId="781E1ED5" w14:textId="77777777" w:rsidR="00286F49" w:rsidRDefault="00286F49" w:rsidP="00286F49">
      <w:pPr>
        <w:pStyle w:val="1"/>
      </w:pPr>
    </w:p>
    <w:p w14:paraId="1286D9DD" w14:textId="77777777" w:rsidR="00286F49" w:rsidRDefault="00286F49" w:rsidP="00286F49">
      <w:pPr>
        <w:pStyle w:val="1"/>
      </w:pPr>
    </w:p>
    <w:p w14:paraId="48BF3A74" w14:textId="77777777" w:rsidR="00286F49" w:rsidRDefault="00286F49" w:rsidP="00286F49">
      <w:pPr>
        <w:pStyle w:val="1"/>
      </w:pPr>
    </w:p>
    <w:p w14:paraId="0199225F" w14:textId="77777777" w:rsidR="00286F49" w:rsidRDefault="00286F49" w:rsidP="00286F49">
      <w:pPr>
        <w:pStyle w:val="1"/>
      </w:pPr>
    </w:p>
    <w:p w14:paraId="20DC7FCF" w14:textId="77777777" w:rsidR="00286F49" w:rsidRDefault="00286F49" w:rsidP="00286F49">
      <w:pPr>
        <w:pStyle w:val="1"/>
      </w:pPr>
    </w:p>
    <w:p w14:paraId="52EFE2D7" w14:textId="77777777" w:rsidR="00286F49" w:rsidRDefault="00286F49" w:rsidP="00286F49">
      <w:pPr>
        <w:pStyle w:val="1"/>
      </w:pPr>
    </w:p>
    <w:p w14:paraId="046210E5" w14:textId="77777777" w:rsidR="00286F49" w:rsidRDefault="00286F49" w:rsidP="00286F49">
      <w:pPr>
        <w:pStyle w:val="1"/>
      </w:pPr>
    </w:p>
    <w:p w14:paraId="3E959F4A" w14:textId="77777777" w:rsidR="00286F49" w:rsidRDefault="00286F49" w:rsidP="00286F49">
      <w:pPr>
        <w:pStyle w:val="1"/>
      </w:pPr>
    </w:p>
    <w:p w14:paraId="3D0C7E39" w14:textId="77777777" w:rsidR="00286F49" w:rsidRDefault="00286F49" w:rsidP="00286F49">
      <w:pPr>
        <w:pStyle w:val="1"/>
      </w:pPr>
    </w:p>
    <w:p w14:paraId="469FE509" w14:textId="77777777" w:rsidR="00286F49" w:rsidRDefault="00286F49" w:rsidP="00286F49">
      <w:pPr>
        <w:pStyle w:val="1"/>
      </w:pPr>
    </w:p>
    <w:p w14:paraId="638FED0D" w14:textId="77777777" w:rsidR="00286F49" w:rsidRDefault="00286F49" w:rsidP="00286F49">
      <w:pPr>
        <w:pStyle w:val="1"/>
      </w:pPr>
    </w:p>
    <w:p w14:paraId="66456EA2" w14:textId="77777777" w:rsidR="00286F49" w:rsidRDefault="00286F49" w:rsidP="00286F49">
      <w:pPr>
        <w:pStyle w:val="1"/>
      </w:pPr>
    </w:p>
    <w:p w14:paraId="35D87218" w14:textId="2385FCF1" w:rsidR="00C760A0" w:rsidRPr="00286F49" w:rsidRDefault="00594DF0" w:rsidP="00286F49">
      <w:pPr>
        <w:pStyle w:val="1"/>
        <w:jc w:val="center"/>
      </w:pPr>
      <w:r>
        <w:rPr>
          <w:rFonts w:ascii="Times New Roman" w:eastAsia="Times New Roman" w:hAnsi="Times New Roman" w:cs="Times New Roman"/>
          <w:b/>
          <w:color w:val="000000"/>
          <w:sz w:val="28"/>
          <w:szCs w:val="28"/>
        </w:rPr>
        <w:lastRenderedPageBreak/>
        <w:t>ВИСНОВКИ</w:t>
      </w:r>
    </w:p>
    <w:p w14:paraId="4B9DCC9A"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Російська агресія проти України є наслідком глибоко вкоріненої імперської ідеології, яка формувалася протягом століть і трансформувалася у сучасні доктрини геополітичного панування. Дослідження виявило, що ключові ідеологічні конструкції РФ –</w:t>
      </w:r>
      <w:r>
        <w:rPr>
          <w:rFonts w:ascii="Times New Roman" w:eastAsia="Times New Roman" w:hAnsi="Times New Roman" w:cs="Times New Roman"/>
          <w:sz w:val="28"/>
          <w:szCs w:val="28"/>
        </w:rPr>
        <w:t xml:space="preserve"> від концепції "</w:t>
      </w:r>
      <w:proofErr w:type="spellStart"/>
      <w:r>
        <w:rPr>
          <w:rFonts w:ascii="Times New Roman" w:eastAsia="Times New Roman" w:hAnsi="Times New Roman" w:cs="Times New Roman"/>
          <w:sz w:val="28"/>
          <w:szCs w:val="28"/>
        </w:rPr>
        <w:t>русского</w:t>
      </w:r>
      <w:proofErr w:type="spellEnd"/>
      <w:r>
        <w:rPr>
          <w:rFonts w:ascii="Times New Roman" w:eastAsia="Times New Roman" w:hAnsi="Times New Roman" w:cs="Times New Roman"/>
          <w:sz w:val="28"/>
          <w:szCs w:val="28"/>
        </w:rPr>
        <w:t xml:space="preserve"> міра" до мілітаризованого патріотизму – не є ізольованими явищами, а становлять систему, що поєднує історичні міфи, релігійний маніпулятивний потенціал та сучасні технології інформаційних війн.</w:t>
      </w:r>
    </w:p>
    <w:p w14:paraId="7FBEFE2B"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Теоретико-методологічний аналіз підтв</w:t>
      </w:r>
      <w:r>
        <w:rPr>
          <w:rFonts w:ascii="Times New Roman" w:eastAsia="Times New Roman" w:hAnsi="Times New Roman" w:cs="Times New Roman"/>
          <w:sz w:val="28"/>
          <w:szCs w:val="28"/>
        </w:rPr>
        <w:t>ердив, що ідеологія є основним інструментом легітимації зовнішньополітичної агресії РФ. Її імперські корені, сформовані під впливом монгольської державної моделі та візантійської концепції "Третього Риму", перетворилися на доктрини суверенної "особливості"</w:t>
      </w:r>
      <w:r>
        <w:rPr>
          <w:rFonts w:ascii="Times New Roman" w:eastAsia="Times New Roman" w:hAnsi="Times New Roman" w:cs="Times New Roman"/>
          <w:sz w:val="28"/>
          <w:szCs w:val="28"/>
        </w:rPr>
        <w:t xml:space="preserve"> Росії, що проголошують її право </w:t>
      </w:r>
      <w:proofErr w:type="spellStart"/>
      <w:r>
        <w:rPr>
          <w:rFonts w:ascii="Times New Roman" w:eastAsia="Times New Roman" w:hAnsi="Times New Roman" w:cs="Times New Roman"/>
          <w:sz w:val="28"/>
          <w:szCs w:val="28"/>
        </w:rPr>
        <w:t>перевизначати</w:t>
      </w:r>
      <w:proofErr w:type="spellEnd"/>
      <w:r>
        <w:rPr>
          <w:rFonts w:ascii="Times New Roman" w:eastAsia="Times New Roman" w:hAnsi="Times New Roman" w:cs="Times New Roman"/>
          <w:sz w:val="28"/>
          <w:szCs w:val="28"/>
        </w:rPr>
        <w:t xml:space="preserve"> міжнародний порядок. Сучасні ідеологеми, такі як "захист співвітчизників" або "</w:t>
      </w:r>
      <w:proofErr w:type="spellStart"/>
      <w:r>
        <w:rPr>
          <w:rFonts w:ascii="Times New Roman" w:eastAsia="Times New Roman" w:hAnsi="Times New Roman" w:cs="Times New Roman"/>
          <w:sz w:val="28"/>
          <w:szCs w:val="28"/>
        </w:rPr>
        <w:t>антифашизм</w:t>
      </w:r>
      <w:proofErr w:type="spellEnd"/>
      <w:r>
        <w:rPr>
          <w:rFonts w:ascii="Times New Roman" w:eastAsia="Times New Roman" w:hAnsi="Times New Roman" w:cs="Times New Roman"/>
          <w:sz w:val="28"/>
          <w:szCs w:val="28"/>
        </w:rPr>
        <w:t>", стали інструментами гібридної війни, що дозволяють Кремлю маскувати експансіонізм під "цивілізаційну місію".</w:t>
      </w:r>
    </w:p>
    <w:p w14:paraId="5D29A9BC"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Ідеологі</w:t>
      </w:r>
      <w:r>
        <w:rPr>
          <w:rFonts w:ascii="Times New Roman" w:eastAsia="Times New Roman" w:hAnsi="Times New Roman" w:cs="Times New Roman"/>
          <w:sz w:val="28"/>
          <w:szCs w:val="28"/>
        </w:rPr>
        <w:t>чні інструменти агресії – від пропаганди до інституційного використання РПЦ – демонструють системність російського впливу. Концепція "</w:t>
      </w:r>
      <w:proofErr w:type="spellStart"/>
      <w:r>
        <w:rPr>
          <w:rFonts w:ascii="Times New Roman" w:eastAsia="Times New Roman" w:hAnsi="Times New Roman" w:cs="Times New Roman"/>
          <w:sz w:val="28"/>
          <w:szCs w:val="28"/>
        </w:rPr>
        <w:t>русского</w:t>
      </w:r>
      <w:proofErr w:type="spellEnd"/>
      <w:r>
        <w:rPr>
          <w:rFonts w:ascii="Times New Roman" w:eastAsia="Times New Roman" w:hAnsi="Times New Roman" w:cs="Times New Roman"/>
          <w:sz w:val="28"/>
          <w:szCs w:val="28"/>
        </w:rPr>
        <w:t xml:space="preserve"> міра" виявилася не просто риторикою, а механізмом створення паралельної реальності, де анексія Криму чи вторгненн</w:t>
      </w:r>
      <w:r>
        <w:rPr>
          <w:rFonts w:ascii="Times New Roman" w:eastAsia="Times New Roman" w:hAnsi="Times New Roman" w:cs="Times New Roman"/>
          <w:sz w:val="28"/>
          <w:szCs w:val="28"/>
        </w:rPr>
        <w:t>я на Донбас подаються як "визвольні операції". Маніпуляція історичною пам’яттю, зокрема ревізія ролі України у Другій світовій війні, спрямована на руйнування української ідентичності. Релігійний фактор, представлений РПЦ, виконує роль "духовного прикриття</w:t>
      </w:r>
      <w:r>
        <w:rPr>
          <w:rFonts w:ascii="Times New Roman" w:eastAsia="Times New Roman" w:hAnsi="Times New Roman" w:cs="Times New Roman"/>
          <w:sz w:val="28"/>
          <w:szCs w:val="28"/>
        </w:rPr>
        <w:t>" злочинів, транслюючи ідею "священної війни" проти "невірних".</w:t>
      </w:r>
    </w:p>
    <w:p w14:paraId="226183B7"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Наслідки ідеологічної агресії виходять за межі військового протистояння. Вони включають розкол суспільної свідомості, дестабілізацію міжнародних інститутів та ерозію прав людини на окупованих </w:t>
      </w:r>
      <w:r>
        <w:rPr>
          <w:rFonts w:ascii="Times New Roman" w:eastAsia="Times New Roman" w:hAnsi="Times New Roman" w:cs="Times New Roman"/>
          <w:sz w:val="28"/>
          <w:szCs w:val="28"/>
        </w:rPr>
        <w:t xml:space="preserve">територіях. Проте </w:t>
      </w:r>
      <w:r>
        <w:rPr>
          <w:rFonts w:ascii="Times New Roman" w:eastAsia="Times New Roman" w:hAnsi="Times New Roman" w:cs="Times New Roman"/>
          <w:sz w:val="28"/>
          <w:szCs w:val="28"/>
        </w:rPr>
        <w:lastRenderedPageBreak/>
        <w:t xml:space="preserve">дослідження доводить, що ефективна протидія можлива через: підвищення </w:t>
      </w:r>
      <w:proofErr w:type="spellStart"/>
      <w:r>
        <w:rPr>
          <w:rFonts w:ascii="Times New Roman" w:eastAsia="Times New Roman" w:hAnsi="Times New Roman" w:cs="Times New Roman"/>
          <w:sz w:val="28"/>
          <w:szCs w:val="28"/>
        </w:rPr>
        <w:t>медіаграмотності</w:t>
      </w:r>
      <w:proofErr w:type="spellEnd"/>
      <w:r>
        <w:rPr>
          <w:rFonts w:ascii="Times New Roman" w:eastAsia="Times New Roman" w:hAnsi="Times New Roman" w:cs="Times New Roman"/>
          <w:sz w:val="28"/>
          <w:szCs w:val="28"/>
        </w:rPr>
        <w:t xml:space="preserve"> як основи критичного мислення; створення альтернативних </w:t>
      </w:r>
      <w:proofErr w:type="spellStart"/>
      <w:r>
        <w:rPr>
          <w:rFonts w:ascii="Times New Roman" w:eastAsia="Times New Roman" w:hAnsi="Times New Roman" w:cs="Times New Roman"/>
          <w:sz w:val="28"/>
          <w:szCs w:val="28"/>
        </w:rPr>
        <w:t>наративів</w:t>
      </w:r>
      <w:proofErr w:type="spellEnd"/>
      <w:r>
        <w:rPr>
          <w:rFonts w:ascii="Times New Roman" w:eastAsia="Times New Roman" w:hAnsi="Times New Roman" w:cs="Times New Roman"/>
          <w:sz w:val="28"/>
          <w:szCs w:val="28"/>
        </w:rPr>
        <w:t>, що підкреслюють українську державність і європейський вибір; міжнародну консолідацію</w:t>
      </w:r>
      <w:r>
        <w:rPr>
          <w:rFonts w:ascii="Times New Roman" w:eastAsia="Times New Roman" w:hAnsi="Times New Roman" w:cs="Times New Roman"/>
          <w:sz w:val="28"/>
          <w:szCs w:val="28"/>
        </w:rPr>
        <w:t xml:space="preserve">, зокрема </w:t>
      </w:r>
      <w:proofErr w:type="spellStart"/>
      <w:r>
        <w:rPr>
          <w:rFonts w:ascii="Times New Roman" w:eastAsia="Times New Roman" w:hAnsi="Times New Roman" w:cs="Times New Roman"/>
          <w:sz w:val="28"/>
          <w:szCs w:val="28"/>
        </w:rPr>
        <w:t>санкційний</w:t>
      </w:r>
      <w:proofErr w:type="spellEnd"/>
      <w:r>
        <w:rPr>
          <w:rFonts w:ascii="Times New Roman" w:eastAsia="Times New Roman" w:hAnsi="Times New Roman" w:cs="Times New Roman"/>
          <w:sz w:val="28"/>
          <w:szCs w:val="28"/>
        </w:rPr>
        <w:t xml:space="preserve"> тиск на пропагандистські структури РФ; використання технологій (ШІ, </w:t>
      </w:r>
      <w:proofErr w:type="spellStart"/>
      <w:r>
        <w:rPr>
          <w:rFonts w:ascii="Times New Roman" w:eastAsia="Times New Roman" w:hAnsi="Times New Roman" w:cs="Times New Roman"/>
          <w:sz w:val="28"/>
          <w:szCs w:val="28"/>
        </w:rPr>
        <w:t>кібербезпека</w:t>
      </w:r>
      <w:proofErr w:type="spellEnd"/>
      <w:r>
        <w:rPr>
          <w:rFonts w:ascii="Times New Roman" w:eastAsia="Times New Roman" w:hAnsi="Times New Roman" w:cs="Times New Roman"/>
          <w:sz w:val="28"/>
          <w:szCs w:val="28"/>
        </w:rPr>
        <w:t>) для блокування дезінформації.</w:t>
      </w:r>
    </w:p>
    <w:p w14:paraId="1206C4F9" w14:textId="77777777" w:rsidR="00C760A0" w:rsidRDefault="00594D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Роль міжнародних інституцій у цьому процесі незамінна. ЄС, НАТО, ОБСЄ та ООН, попри обмеження, створюють правові, економічн</w:t>
      </w:r>
      <w:r>
        <w:rPr>
          <w:rFonts w:ascii="Times New Roman" w:eastAsia="Times New Roman" w:hAnsi="Times New Roman" w:cs="Times New Roman"/>
          <w:sz w:val="28"/>
          <w:szCs w:val="28"/>
        </w:rPr>
        <w:t>і та комунікаційні бар’єри проти російської експансії. Наприклад, санкції проти RT/</w:t>
      </w:r>
      <w:proofErr w:type="spellStart"/>
      <w:r>
        <w:rPr>
          <w:rFonts w:ascii="Times New Roman" w:eastAsia="Times New Roman" w:hAnsi="Times New Roman" w:cs="Times New Roman"/>
          <w:sz w:val="28"/>
          <w:szCs w:val="28"/>
        </w:rPr>
        <w:t>Sputnik</w:t>
      </w:r>
      <w:proofErr w:type="spellEnd"/>
      <w:r>
        <w:rPr>
          <w:rFonts w:ascii="Times New Roman" w:eastAsia="Times New Roman" w:hAnsi="Times New Roman" w:cs="Times New Roman"/>
          <w:sz w:val="28"/>
          <w:szCs w:val="28"/>
        </w:rPr>
        <w:t>, підтримка незалежних ЗМІ України та розслідування воєнних злочинів Гаазьким трибуналом послаблюють ідеологічний вплив Кремля.</w:t>
      </w:r>
    </w:p>
    <w:p w14:paraId="080EA838" w14:textId="0E082464" w:rsidR="00C760A0" w:rsidRDefault="00594DF0" w:rsidP="00286F49">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Подолання російської ідеологічної агре</w:t>
      </w:r>
      <w:r>
        <w:rPr>
          <w:rFonts w:ascii="Times New Roman" w:eastAsia="Times New Roman" w:hAnsi="Times New Roman" w:cs="Times New Roman"/>
          <w:sz w:val="28"/>
          <w:szCs w:val="28"/>
        </w:rPr>
        <w:t>сії вимагає комплексної стратегії, що поєднує внутрішні реформи (деколонізація освіти, зміцнення національної ідентичності) із зовнішньою політикою, орієнтованою на інтеграцію до європейських структур. Лише усвідомлення історичних та сучасних механізмів ім</w:t>
      </w:r>
      <w:r>
        <w:rPr>
          <w:rFonts w:ascii="Times New Roman" w:eastAsia="Times New Roman" w:hAnsi="Times New Roman" w:cs="Times New Roman"/>
          <w:sz w:val="28"/>
          <w:szCs w:val="28"/>
        </w:rPr>
        <w:t xml:space="preserve">перської ідеології дозволить Україні не лише вижити, але й стати бар’єром на шляху відродження </w:t>
      </w:r>
      <w:proofErr w:type="spellStart"/>
      <w:r>
        <w:rPr>
          <w:rFonts w:ascii="Times New Roman" w:eastAsia="Times New Roman" w:hAnsi="Times New Roman" w:cs="Times New Roman"/>
          <w:sz w:val="28"/>
          <w:szCs w:val="28"/>
        </w:rPr>
        <w:t>неоімперських</w:t>
      </w:r>
      <w:proofErr w:type="spellEnd"/>
      <w:r>
        <w:rPr>
          <w:rFonts w:ascii="Times New Roman" w:eastAsia="Times New Roman" w:hAnsi="Times New Roman" w:cs="Times New Roman"/>
          <w:sz w:val="28"/>
          <w:szCs w:val="28"/>
        </w:rPr>
        <w:t xml:space="preserve"> амбіцій РФ.</w:t>
      </w:r>
    </w:p>
    <w:p w14:paraId="7385A37F" w14:textId="403363C8" w:rsidR="00286F49" w:rsidRDefault="00286F49" w:rsidP="00286F49">
      <w:pPr>
        <w:pStyle w:val="1"/>
      </w:pPr>
      <w:bookmarkStart w:id="16" w:name="_heading=h.fpt57z7f2z7r" w:colFirst="0" w:colLast="0"/>
      <w:bookmarkEnd w:id="16"/>
    </w:p>
    <w:p w14:paraId="2F39B4E9" w14:textId="77777777" w:rsidR="00286F49" w:rsidRDefault="00286F49">
      <w:pPr>
        <w:pStyle w:val="1"/>
        <w:jc w:val="center"/>
        <w:rPr>
          <w:rFonts w:ascii="Times New Roman" w:eastAsia="Times New Roman" w:hAnsi="Times New Roman" w:cs="Times New Roman"/>
          <w:b/>
          <w:color w:val="000000"/>
          <w:sz w:val="28"/>
          <w:szCs w:val="28"/>
        </w:rPr>
      </w:pPr>
    </w:p>
    <w:p w14:paraId="0B8A9CD2" w14:textId="77777777" w:rsidR="00286F49" w:rsidRDefault="00286F49">
      <w:pPr>
        <w:pStyle w:val="1"/>
        <w:jc w:val="center"/>
        <w:rPr>
          <w:rFonts w:ascii="Times New Roman" w:eastAsia="Times New Roman" w:hAnsi="Times New Roman" w:cs="Times New Roman"/>
          <w:b/>
          <w:color w:val="000000"/>
          <w:sz w:val="28"/>
          <w:szCs w:val="28"/>
        </w:rPr>
      </w:pPr>
    </w:p>
    <w:p w14:paraId="4FDABFEB" w14:textId="77777777" w:rsidR="00286F49" w:rsidRDefault="00286F49">
      <w:pPr>
        <w:pStyle w:val="1"/>
        <w:jc w:val="center"/>
        <w:rPr>
          <w:rFonts w:ascii="Times New Roman" w:eastAsia="Times New Roman" w:hAnsi="Times New Roman" w:cs="Times New Roman"/>
          <w:b/>
          <w:color w:val="000000"/>
          <w:sz w:val="28"/>
          <w:szCs w:val="28"/>
        </w:rPr>
      </w:pPr>
    </w:p>
    <w:p w14:paraId="2347C9B3" w14:textId="77777777" w:rsidR="00286F49" w:rsidRDefault="00286F49" w:rsidP="00286F49">
      <w:pPr>
        <w:pStyle w:val="1"/>
        <w:rPr>
          <w:rFonts w:ascii="Times New Roman" w:eastAsia="Times New Roman" w:hAnsi="Times New Roman" w:cs="Times New Roman"/>
          <w:b/>
          <w:color w:val="000000"/>
          <w:sz w:val="28"/>
          <w:szCs w:val="28"/>
        </w:rPr>
      </w:pPr>
    </w:p>
    <w:p w14:paraId="07E2BA7D" w14:textId="77777777" w:rsidR="00286F49" w:rsidRDefault="00286F49" w:rsidP="00286F49"/>
    <w:p w14:paraId="7A2157AF" w14:textId="77777777" w:rsidR="00286F49" w:rsidRDefault="00286F49" w:rsidP="00286F49"/>
    <w:p w14:paraId="36E0D5AD" w14:textId="77777777" w:rsidR="00286F49" w:rsidRPr="00286F49" w:rsidRDefault="00286F49" w:rsidP="00286F49"/>
    <w:p w14:paraId="35582956" w14:textId="022D349E" w:rsidR="00C760A0" w:rsidRDefault="00594DF0">
      <w:pPr>
        <w:pStyle w:val="1"/>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СПИСОК ВИКОРИСТАНИХ ДЖЕРЕЛ</w:t>
      </w:r>
    </w:p>
    <w:p w14:paraId="12369C8A" w14:textId="77777777" w:rsidR="00C760A0" w:rsidRDefault="00594DF0">
      <w:pPr>
        <w:numPr>
          <w:ilvl w:val="0"/>
          <w:numId w:val="8"/>
        </w:numPr>
        <w:pBdr>
          <w:top w:val="nil"/>
          <w:left w:val="nil"/>
          <w:bottom w:val="nil"/>
          <w:right w:val="nil"/>
          <w:between w:val="nil"/>
        </w:pBdr>
        <w:spacing w:after="0" w:line="360" w:lineRule="auto"/>
        <w:ind w:left="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"Ідеологія в сучасному світі", наук.-практична </w:t>
      </w:r>
      <w:proofErr w:type="spellStart"/>
      <w:r>
        <w:rPr>
          <w:rFonts w:ascii="Times New Roman" w:eastAsia="Times New Roman" w:hAnsi="Times New Roman" w:cs="Times New Roman"/>
          <w:color w:val="000000"/>
          <w:sz w:val="28"/>
          <w:szCs w:val="28"/>
        </w:rPr>
        <w:t>конф</w:t>
      </w:r>
      <w:proofErr w:type="spellEnd"/>
      <w:r>
        <w:rPr>
          <w:rFonts w:ascii="Times New Roman" w:eastAsia="Times New Roman" w:hAnsi="Times New Roman" w:cs="Times New Roman"/>
          <w:color w:val="000000"/>
          <w:sz w:val="28"/>
          <w:szCs w:val="28"/>
        </w:rPr>
        <w:t xml:space="preserve">. (2011 ; Київ). </w:t>
      </w:r>
      <w:proofErr w:type="spellStart"/>
      <w:r>
        <w:rPr>
          <w:rFonts w:ascii="Times New Roman" w:eastAsia="Times New Roman" w:hAnsi="Times New Roman" w:cs="Times New Roman"/>
          <w:color w:val="000000"/>
          <w:sz w:val="28"/>
          <w:szCs w:val="28"/>
        </w:rPr>
        <w:t>Науковопрактична</w:t>
      </w:r>
      <w:proofErr w:type="spellEnd"/>
      <w:r>
        <w:rPr>
          <w:rFonts w:ascii="Times New Roman" w:eastAsia="Times New Roman" w:hAnsi="Times New Roman" w:cs="Times New Roman"/>
          <w:color w:val="000000"/>
          <w:sz w:val="28"/>
          <w:szCs w:val="28"/>
        </w:rPr>
        <w:t xml:space="preserve"> конференція "Ідеологія в сучасному світі", 19–20 </w:t>
      </w:r>
      <w:proofErr w:type="spellStart"/>
      <w:r>
        <w:rPr>
          <w:rFonts w:ascii="Times New Roman" w:eastAsia="Times New Roman" w:hAnsi="Times New Roman" w:cs="Times New Roman"/>
          <w:color w:val="000000"/>
          <w:sz w:val="28"/>
          <w:szCs w:val="28"/>
        </w:rPr>
        <w:t>жовт</w:t>
      </w:r>
      <w:proofErr w:type="spellEnd"/>
      <w:r>
        <w:rPr>
          <w:rFonts w:ascii="Times New Roman" w:eastAsia="Times New Roman" w:hAnsi="Times New Roman" w:cs="Times New Roman"/>
          <w:color w:val="000000"/>
          <w:sz w:val="28"/>
          <w:szCs w:val="28"/>
        </w:rPr>
        <w:t xml:space="preserve">. 2011 р. : [матеріали доповідей і </w:t>
      </w:r>
      <w:proofErr w:type="spellStart"/>
      <w:r>
        <w:rPr>
          <w:rFonts w:ascii="Times New Roman" w:eastAsia="Times New Roman" w:hAnsi="Times New Roman" w:cs="Times New Roman"/>
          <w:color w:val="000000"/>
          <w:sz w:val="28"/>
          <w:szCs w:val="28"/>
        </w:rPr>
        <w:t>виcтупів</w:t>
      </w:r>
      <w:proofErr w:type="spellEnd"/>
      <w:r>
        <w:rPr>
          <w:rFonts w:ascii="Times New Roman" w:eastAsia="Times New Roman" w:hAnsi="Times New Roman" w:cs="Times New Roman"/>
          <w:color w:val="000000"/>
          <w:sz w:val="28"/>
          <w:szCs w:val="28"/>
        </w:rPr>
        <w:t xml:space="preserve">]. К. : </w:t>
      </w:r>
      <w:proofErr w:type="spellStart"/>
      <w:r>
        <w:rPr>
          <w:rFonts w:ascii="Times New Roman" w:eastAsia="Times New Roman" w:hAnsi="Times New Roman" w:cs="Times New Roman"/>
          <w:color w:val="000000"/>
          <w:sz w:val="28"/>
          <w:szCs w:val="28"/>
        </w:rPr>
        <w:t>Видавничо</w:t>
      </w:r>
      <w:proofErr w:type="spellEnd"/>
      <w:r>
        <w:rPr>
          <w:rFonts w:ascii="Times New Roman" w:eastAsia="Times New Roman" w:hAnsi="Times New Roman" w:cs="Times New Roman"/>
          <w:color w:val="000000"/>
          <w:sz w:val="28"/>
          <w:szCs w:val="28"/>
        </w:rPr>
        <w:t>-поліграфічний центр "Київський університет", 2011. 223 с.</w:t>
      </w:r>
    </w:p>
    <w:p w14:paraId="54201ADF" w14:textId="77777777" w:rsidR="00C760A0" w:rsidRDefault="00594DF0">
      <w:pPr>
        <w:numPr>
          <w:ilvl w:val="0"/>
          <w:numId w:val="8"/>
        </w:numPr>
        <w:pBdr>
          <w:top w:val="nil"/>
          <w:left w:val="nil"/>
          <w:bottom w:val="nil"/>
          <w:right w:val="nil"/>
          <w:between w:val="nil"/>
        </w:pBdr>
        <w:spacing w:after="0" w:line="360" w:lineRule="auto"/>
        <w:ind w:left="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«Краще сьогодні, ніж завтра»: що говорив Путін у виступі перед своїми воєначальника</w:t>
      </w:r>
      <w:r>
        <w:rPr>
          <w:rFonts w:ascii="Times New Roman" w:eastAsia="Times New Roman" w:hAnsi="Times New Roman" w:cs="Times New Roman"/>
          <w:color w:val="000000"/>
          <w:sz w:val="28"/>
          <w:szCs w:val="28"/>
        </w:rPr>
        <w:t>ми. ТСН. 21.12.2022. URL: https://tsn.ua/ato/krasche-sogodni-nizh-zavtra-scho-govoriv-putinuvistupi-pered-svoyimi-voyenachalnikami-2227789.html</w:t>
      </w:r>
    </w:p>
    <w:p w14:paraId="6EB3B473" w14:textId="77777777" w:rsidR="00C760A0" w:rsidRDefault="00594DF0">
      <w:pPr>
        <w:numPr>
          <w:ilvl w:val="0"/>
          <w:numId w:val="8"/>
        </w:numPr>
        <w:pBdr>
          <w:top w:val="nil"/>
          <w:left w:val="nil"/>
          <w:bottom w:val="nil"/>
          <w:right w:val="nil"/>
          <w:between w:val="nil"/>
        </w:pBdr>
        <w:spacing w:after="0" w:line="360" w:lineRule="auto"/>
        <w:ind w:left="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«Потужна і токсична пропаганда». Вплив російських ЗМІ в окупації посилюється?. URL: https://www.radiosvoboda.org</w:t>
      </w:r>
      <w:r>
        <w:rPr>
          <w:rFonts w:ascii="Times New Roman" w:eastAsia="Times New Roman" w:hAnsi="Times New Roman" w:cs="Times New Roman"/>
          <w:color w:val="000000"/>
          <w:sz w:val="28"/>
          <w:szCs w:val="28"/>
        </w:rPr>
        <w:t>/a/novyny-pryazovya-rosiyska-propahanda-khersonshchyna-zaporizhzhya-okupatsiya/32013468.html</w:t>
      </w:r>
    </w:p>
    <w:p w14:paraId="7F1E9F01" w14:textId="77777777" w:rsidR="00C760A0" w:rsidRDefault="00594DF0">
      <w:pPr>
        <w:numPr>
          <w:ilvl w:val="0"/>
          <w:numId w:val="8"/>
        </w:numPr>
        <w:pBdr>
          <w:top w:val="nil"/>
          <w:left w:val="nil"/>
          <w:bottom w:val="nil"/>
          <w:right w:val="nil"/>
          <w:between w:val="nil"/>
        </w:pBdr>
        <w:spacing w:after="0" w:line="360" w:lineRule="auto"/>
        <w:ind w:left="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77% росіян підтримують війну в Україні – опитування. URL: </w:t>
      </w:r>
      <w:r>
        <w:rPr>
          <w:rFonts w:ascii="Times New Roman" w:eastAsia="Times New Roman" w:hAnsi="Times New Roman" w:cs="Times New Roman"/>
          <w:color w:val="000000"/>
          <w:sz w:val="28"/>
          <w:szCs w:val="28"/>
        </w:rPr>
        <w:t>https://www.radiosvoboda.org/a/news-opytuvannya-rosiyany-levada/32809095.html</w:t>
      </w:r>
    </w:p>
    <w:p w14:paraId="54C6D3B0" w14:textId="77777777" w:rsidR="00C760A0" w:rsidRDefault="00594DF0">
      <w:pPr>
        <w:numPr>
          <w:ilvl w:val="0"/>
          <w:numId w:val="8"/>
        </w:numPr>
        <w:pBdr>
          <w:top w:val="nil"/>
          <w:left w:val="nil"/>
          <w:bottom w:val="nil"/>
          <w:right w:val="nil"/>
          <w:between w:val="nil"/>
        </w:pBdr>
        <w:spacing w:after="0" w:line="360" w:lineRule="auto"/>
        <w:ind w:left="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Andrew</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Wilson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Wilson</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Ukraine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Crisis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What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Means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for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West</w:t>
      </w:r>
      <w:proofErr w:type="spellEnd"/>
      <w:r>
        <w:rPr>
          <w:rFonts w:ascii="Times New Roman" w:eastAsia="Times New Roman" w:hAnsi="Times New Roman" w:cs="Times New Roman"/>
          <w:color w:val="000000"/>
          <w:sz w:val="28"/>
          <w:szCs w:val="28"/>
        </w:rPr>
        <w:t>. 2014, 236 p. URL: https://diasporiana.org.ua/ukrainica/12211-wilson-a-ukraine-crisis-what-it-means-for-the-we</w:t>
      </w:r>
      <w:r>
        <w:rPr>
          <w:rFonts w:ascii="Times New Roman" w:eastAsia="Times New Roman" w:hAnsi="Times New Roman" w:cs="Times New Roman"/>
          <w:color w:val="000000"/>
          <w:sz w:val="28"/>
          <w:szCs w:val="28"/>
        </w:rPr>
        <w:t>st/</w:t>
      </w:r>
    </w:p>
    <w:p w14:paraId="6AB3D72F" w14:textId="77777777" w:rsidR="00C760A0" w:rsidRDefault="00594DF0">
      <w:pPr>
        <w:numPr>
          <w:ilvl w:val="0"/>
          <w:numId w:val="8"/>
        </w:numPr>
        <w:pBdr>
          <w:top w:val="nil"/>
          <w:left w:val="nil"/>
          <w:bottom w:val="nil"/>
          <w:right w:val="nil"/>
          <w:between w:val="nil"/>
        </w:pBdr>
        <w:spacing w:after="0" w:line="360" w:lineRule="auto"/>
        <w:ind w:left="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Applebaum</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Red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Famine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Stalin's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War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Ukraine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Doubleday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New</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York</w:t>
      </w:r>
      <w:proofErr w:type="spellEnd"/>
      <w:r>
        <w:rPr>
          <w:rFonts w:ascii="Times New Roman" w:eastAsia="Times New Roman" w:hAnsi="Times New Roman" w:cs="Times New Roman"/>
          <w:color w:val="000000"/>
          <w:sz w:val="28"/>
          <w:szCs w:val="28"/>
        </w:rPr>
        <w:t>, 2017. 463 p. URL: https://diasporiana.org.ua/ukrainica/applebaum-a-red-famine-stalins-war-on-ukraine/</w:t>
      </w:r>
    </w:p>
    <w:p w14:paraId="10531486" w14:textId="77777777" w:rsidR="00C760A0" w:rsidRDefault="00594DF0">
      <w:pPr>
        <w:numPr>
          <w:ilvl w:val="0"/>
          <w:numId w:val="8"/>
        </w:numPr>
        <w:pBdr>
          <w:top w:val="nil"/>
          <w:left w:val="nil"/>
          <w:bottom w:val="nil"/>
          <w:right w:val="nil"/>
          <w:between w:val="nil"/>
        </w:pBdr>
        <w:spacing w:after="0" w:line="360" w:lineRule="auto"/>
        <w:ind w:left="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CyberDigest</w:t>
      </w:r>
      <w:proofErr w:type="spellEnd"/>
      <w:r>
        <w:rPr>
          <w:rFonts w:ascii="Times New Roman" w:eastAsia="Times New Roman" w:hAnsi="Times New Roman" w:cs="Times New Roman"/>
          <w:color w:val="000000"/>
          <w:sz w:val="28"/>
          <w:szCs w:val="28"/>
        </w:rPr>
        <w:t xml:space="preserve">. Огляд подій в сфері </w:t>
      </w:r>
      <w:proofErr w:type="spellStart"/>
      <w:r>
        <w:rPr>
          <w:rFonts w:ascii="Times New Roman" w:eastAsia="Times New Roman" w:hAnsi="Times New Roman" w:cs="Times New Roman"/>
          <w:color w:val="000000"/>
          <w:sz w:val="28"/>
          <w:szCs w:val="28"/>
        </w:rPr>
        <w:t>кібербезпеки</w:t>
      </w:r>
      <w:proofErr w:type="spellEnd"/>
      <w:r>
        <w:rPr>
          <w:rFonts w:ascii="Times New Roman" w:eastAsia="Times New Roman" w:hAnsi="Times New Roman" w:cs="Times New Roman"/>
          <w:color w:val="000000"/>
          <w:sz w:val="28"/>
          <w:szCs w:val="28"/>
        </w:rPr>
        <w:t>, 2023. URL: https://www.rnbo.gov</w:t>
      </w:r>
      <w:r>
        <w:rPr>
          <w:rFonts w:ascii="Times New Roman" w:eastAsia="Times New Roman" w:hAnsi="Times New Roman" w:cs="Times New Roman"/>
          <w:color w:val="000000"/>
          <w:sz w:val="28"/>
          <w:szCs w:val="28"/>
        </w:rPr>
        <w:t>.ua/files/%D0%9D%D0%9A%D0%A6%D0%9A/2023/Cyber%20digest_April_2023_UA_upd.pdf</w:t>
      </w:r>
    </w:p>
    <w:p w14:paraId="5E47021D" w14:textId="77777777" w:rsidR="00C760A0" w:rsidRDefault="00594DF0">
      <w:pPr>
        <w:numPr>
          <w:ilvl w:val="0"/>
          <w:numId w:val="8"/>
        </w:numPr>
        <w:pBdr>
          <w:top w:val="nil"/>
          <w:left w:val="nil"/>
          <w:bottom w:val="nil"/>
          <w:right w:val="nil"/>
          <w:between w:val="nil"/>
        </w:pBdr>
        <w:spacing w:after="0" w:line="360" w:lineRule="auto"/>
        <w:ind w:left="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European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Commission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Media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Literacy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Report</w:t>
      </w:r>
      <w:proofErr w:type="spellEnd"/>
      <w:r>
        <w:rPr>
          <w:rFonts w:ascii="Times New Roman" w:eastAsia="Times New Roman" w:hAnsi="Times New Roman" w:cs="Times New Roman"/>
          <w:color w:val="000000"/>
          <w:sz w:val="28"/>
          <w:szCs w:val="28"/>
        </w:rPr>
        <w:t>. 2022. URL: https://digital-trategy.ec.europa.eu/en/library/report-2022-european-media-literacy-week</w:t>
      </w:r>
    </w:p>
    <w:p w14:paraId="6528FD88" w14:textId="77777777" w:rsidR="00C760A0" w:rsidRDefault="00594DF0">
      <w:pPr>
        <w:numPr>
          <w:ilvl w:val="0"/>
          <w:numId w:val="8"/>
        </w:numPr>
        <w:pBdr>
          <w:top w:val="nil"/>
          <w:left w:val="nil"/>
          <w:bottom w:val="nil"/>
          <w:right w:val="nil"/>
          <w:between w:val="nil"/>
        </w:pBdr>
        <w:spacing w:after="0" w:line="360" w:lineRule="auto"/>
        <w:ind w:left="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lastRenderedPageBreak/>
        <w:t>European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External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Action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Service</w:t>
      </w:r>
      <w:proofErr w:type="spellEnd"/>
      <w:r>
        <w:rPr>
          <w:rFonts w:ascii="Times New Roman" w:eastAsia="Times New Roman" w:hAnsi="Times New Roman" w:cs="Times New Roman"/>
          <w:color w:val="000000"/>
          <w:sz w:val="28"/>
          <w:szCs w:val="28"/>
        </w:rPr>
        <w:t xml:space="preserve"> (E</w:t>
      </w:r>
      <w:r>
        <w:rPr>
          <w:rFonts w:ascii="Times New Roman" w:eastAsia="Times New Roman" w:hAnsi="Times New Roman" w:cs="Times New Roman"/>
          <w:color w:val="000000"/>
          <w:sz w:val="28"/>
          <w:szCs w:val="28"/>
        </w:rPr>
        <w:t xml:space="preserve">EAS). (2022). </w:t>
      </w:r>
      <w:proofErr w:type="spellStart"/>
      <w:r>
        <w:rPr>
          <w:rFonts w:ascii="Times New Roman" w:eastAsia="Times New Roman" w:hAnsi="Times New Roman" w:cs="Times New Roman"/>
          <w:color w:val="000000"/>
          <w:sz w:val="28"/>
          <w:szCs w:val="28"/>
        </w:rPr>
        <w:t>EUvsDisinfo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Annual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Report</w:t>
      </w:r>
      <w:proofErr w:type="spellEnd"/>
      <w:r>
        <w:rPr>
          <w:rFonts w:ascii="Times New Roman" w:eastAsia="Times New Roman" w:hAnsi="Times New Roman" w:cs="Times New Roman"/>
          <w:color w:val="000000"/>
          <w:sz w:val="28"/>
          <w:szCs w:val="28"/>
        </w:rPr>
        <w:t xml:space="preserve"> 2022. </w:t>
      </w:r>
      <w:proofErr w:type="spellStart"/>
      <w:r>
        <w:rPr>
          <w:rFonts w:ascii="Times New Roman" w:eastAsia="Times New Roman" w:hAnsi="Times New Roman" w:cs="Times New Roman"/>
          <w:color w:val="000000"/>
          <w:sz w:val="28"/>
          <w:szCs w:val="28"/>
        </w:rPr>
        <w:t>Brussels</w:t>
      </w:r>
      <w:proofErr w:type="spellEnd"/>
      <w:r>
        <w:rPr>
          <w:rFonts w:ascii="Times New Roman" w:eastAsia="Times New Roman" w:hAnsi="Times New Roman" w:cs="Times New Roman"/>
          <w:color w:val="000000"/>
          <w:sz w:val="28"/>
          <w:szCs w:val="28"/>
        </w:rPr>
        <w:t>: EEAS. URL: https://www.eeas.europa.eu/eeas/annual-reports_en</w:t>
      </w:r>
    </w:p>
    <w:p w14:paraId="709332EE" w14:textId="77777777" w:rsidR="00C760A0" w:rsidRDefault="00594DF0">
      <w:pPr>
        <w:numPr>
          <w:ilvl w:val="0"/>
          <w:numId w:val="8"/>
        </w:numPr>
        <w:pBdr>
          <w:top w:val="nil"/>
          <w:left w:val="nil"/>
          <w:bottom w:val="nil"/>
          <w:right w:val="nil"/>
          <w:between w:val="nil"/>
        </w:pBdr>
        <w:spacing w:after="0" w:line="360" w:lineRule="auto"/>
        <w:ind w:left="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European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Union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National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Institutes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for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Culture</w:t>
      </w:r>
      <w:proofErr w:type="spellEnd"/>
      <w:r>
        <w:rPr>
          <w:rFonts w:ascii="Times New Roman" w:eastAsia="Times New Roman" w:hAnsi="Times New Roman" w:cs="Times New Roman"/>
          <w:color w:val="000000"/>
          <w:sz w:val="28"/>
          <w:szCs w:val="28"/>
        </w:rPr>
        <w:t xml:space="preserve"> (EUNIC). (2023). </w:t>
      </w:r>
      <w:proofErr w:type="spellStart"/>
      <w:r>
        <w:rPr>
          <w:rFonts w:ascii="Times New Roman" w:eastAsia="Times New Roman" w:hAnsi="Times New Roman" w:cs="Times New Roman"/>
          <w:color w:val="000000"/>
          <w:sz w:val="28"/>
          <w:szCs w:val="28"/>
        </w:rPr>
        <w:t>Cultural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Diplomacy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as</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Tool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Against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Disinformation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Brussels</w:t>
      </w:r>
      <w:proofErr w:type="spellEnd"/>
      <w:r>
        <w:rPr>
          <w:rFonts w:ascii="Times New Roman" w:eastAsia="Times New Roman" w:hAnsi="Times New Roman" w:cs="Times New Roman"/>
          <w:color w:val="000000"/>
          <w:sz w:val="28"/>
          <w:szCs w:val="28"/>
        </w:rPr>
        <w:t>: EUNIC</w:t>
      </w:r>
    </w:p>
    <w:p w14:paraId="5A15BD36" w14:textId="77777777" w:rsidR="00C760A0" w:rsidRDefault="00594DF0">
      <w:pPr>
        <w:numPr>
          <w:ilvl w:val="0"/>
          <w:numId w:val="8"/>
        </w:numPr>
        <w:pBdr>
          <w:top w:val="nil"/>
          <w:left w:val="nil"/>
          <w:bottom w:val="nil"/>
          <w:right w:val="nil"/>
          <w:between w:val="nil"/>
        </w:pBdr>
        <w:spacing w:after="0" w:line="360" w:lineRule="auto"/>
        <w:ind w:left="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Graph</w:t>
      </w:r>
      <w:r>
        <w:rPr>
          <w:rFonts w:ascii="Times New Roman" w:eastAsia="Times New Roman" w:hAnsi="Times New Roman" w:cs="Times New Roman"/>
          <w:color w:val="000000"/>
          <w:sz w:val="28"/>
          <w:szCs w:val="28"/>
        </w:rPr>
        <w:t>ika</w:t>
      </w:r>
      <w:proofErr w:type="spellEnd"/>
      <w:r>
        <w:rPr>
          <w:rFonts w:ascii="Times New Roman" w:eastAsia="Times New Roman" w:hAnsi="Times New Roman" w:cs="Times New Roman"/>
          <w:color w:val="000000"/>
          <w:sz w:val="28"/>
          <w:szCs w:val="28"/>
        </w:rPr>
        <w:t xml:space="preserve">. (2022). </w:t>
      </w:r>
      <w:proofErr w:type="spellStart"/>
      <w:r>
        <w:rPr>
          <w:rFonts w:ascii="Times New Roman" w:eastAsia="Times New Roman" w:hAnsi="Times New Roman" w:cs="Times New Roman"/>
          <w:color w:val="000000"/>
          <w:sz w:val="28"/>
          <w:szCs w:val="28"/>
        </w:rPr>
        <w:t>Secondary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Infektion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Beyond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Russian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Information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Operations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w:t>
      </w:r>
      <w:proofErr w:type="spellEnd"/>
      <w:r>
        <w:rPr>
          <w:rFonts w:ascii="Times New Roman" w:eastAsia="Times New Roman" w:hAnsi="Times New Roman" w:cs="Times New Roman"/>
          <w:color w:val="000000"/>
          <w:sz w:val="28"/>
          <w:szCs w:val="28"/>
        </w:rPr>
        <w:t xml:space="preserve"> 2022. URL: https://secondaryinfektion.org/</w:t>
      </w:r>
    </w:p>
    <w:p w14:paraId="0F089810" w14:textId="77777777" w:rsidR="00C760A0" w:rsidRDefault="00594DF0">
      <w:pPr>
        <w:numPr>
          <w:ilvl w:val="0"/>
          <w:numId w:val="8"/>
        </w:numPr>
        <w:pBdr>
          <w:top w:val="nil"/>
          <w:left w:val="nil"/>
          <w:bottom w:val="nil"/>
          <w:right w:val="nil"/>
          <w:between w:val="nil"/>
        </w:pBdr>
        <w:spacing w:after="0" w:line="360" w:lineRule="auto"/>
        <w:ind w:left="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Greenfeld</w:t>
      </w:r>
      <w:proofErr w:type="spellEnd"/>
      <w:r>
        <w:rPr>
          <w:rFonts w:ascii="Times New Roman" w:eastAsia="Times New Roman" w:hAnsi="Times New Roman" w:cs="Times New Roman"/>
          <w:color w:val="000000"/>
          <w:sz w:val="28"/>
          <w:szCs w:val="28"/>
        </w:rPr>
        <w:t xml:space="preserve"> L. </w:t>
      </w:r>
      <w:proofErr w:type="spellStart"/>
      <w:r>
        <w:rPr>
          <w:rFonts w:ascii="Times New Roman" w:eastAsia="Times New Roman" w:hAnsi="Times New Roman" w:cs="Times New Roman"/>
          <w:color w:val="000000"/>
          <w:sz w:val="28"/>
          <w:szCs w:val="28"/>
        </w:rPr>
        <w:t>Nationalism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Five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Roads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Modernity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Cambridge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Harvard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University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Press</w:t>
      </w:r>
      <w:proofErr w:type="spellEnd"/>
      <w:r>
        <w:rPr>
          <w:rFonts w:ascii="Times New Roman" w:eastAsia="Times New Roman" w:hAnsi="Times New Roman" w:cs="Times New Roman"/>
          <w:color w:val="000000"/>
          <w:sz w:val="28"/>
          <w:szCs w:val="28"/>
        </w:rPr>
        <w:t>, 1993. 581 р.</w:t>
      </w:r>
    </w:p>
    <w:p w14:paraId="57BE5050" w14:textId="77777777" w:rsidR="00C760A0" w:rsidRDefault="00594DF0">
      <w:pPr>
        <w:numPr>
          <w:ilvl w:val="0"/>
          <w:numId w:val="8"/>
        </w:numPr>
        <w:pBdr>
          <w:top w:val="nil"/>
          <w:left w:val="nil"/>
          <w:bottom w:val="nil"/>
          <w:right w:val="nil"/>
          <w:between w:val="nil"/>
        </w:pBdr>
        <w:spacing w:after="0" w:line="360" w:lineRule="auto"/>
        <w:ind w:left="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Hoffman</w:t>
      </w:r>
      <w:proofErr w:type="spellEnd"/>
      <w:r>
        <w:rPr>
          <w:rFonts w:ascii="Times New Roman" w:eastAsia="Times New Roman" w:hAnsi="Times New Roman" w:cs="Times New Roman"/>
          <w:color w:val="000000"/>
          <w:sz w:val="28"/>
          <w:szCs w:val="28"/>
        </w:rPr>
        <w:t xml:space="preserve"> F. </w:t>
      </w:r>
      <w:proofErr w:type="spellStart"/>
      <w:r>
        <w:rPr>
          <w:rFonts w:ascii="Times New Roman" w:eastAsia="Times New Roman" w:hAnsi="Times New Roman" w:cs="Times New Roman"/>
          <w:color w:val="000000"/>
          <w:sz w:val="28"/>
          <w:szCs w:val="28"/>
        </w:rPr>
        <w:t>Conflict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21st </w:t>
      </w:r>
      <w:proofErr w:type="spellStart"/>
      <w:r>
        <w:rPr>
          <w:rFonts w:ascii="Times New Roman" w:eastAsia="Times New Roman" w:hAnsi="Times New Roman" w:cs="Times New Roman"/>
          <w:color w:val="000000"/>
          <w:sz w:val="28"/>
          <w:szCs w:val="28"/>
        </w:rPr>
        <w:t>C</w:t>
      </w:r>
      <w:r>
        <w:rPr>
          <w:rFonts w:ascii="Times New Roman" w:eastAsia="Times New Roman" w:hAnsi="Times New Roman" w:cs="Times New Roman"/>
          <w:color w:val="000000"/>
          <w:sz w:val="28"/>
          <w:szCs w:val="28"/>
        </w:rPr>
        <w:t>entury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Rise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Hybrid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Wars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Arlington</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Potomac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Institute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for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Policy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Studies</w:t>
      </w:r>
      <w:proofErr w:type="spellEnd"/>
      <w:r>
        <w:rPr>
          <w:rFonts w:ascii="Times New Roman" w:eastAsia="Times New Roman" w:hAnsi="Times New Roman" w:cs="Times New Roman"/>
          <w:color w:val="000000"/>
          <w:sz w:val="28"/>
          <w:szCs w:val="28"/>
        </w:rPr>
        <w:t>, 2007. 72 p.</w:t>
      </w:r>
    </w:p>
    <w:p w14:paraId="3B1BF73D" w14:textId="77777777" w:rsidR="00C760A0" w:rsidRDefault="00594DF0">
      <w:pPr>
        <w:numPr>
          <w:ilvl w:val="0"/>
          <w:numId w:val="8"/>
        </w:numPr>
        <w:pBdr>
          <w:top w:val="nil"/>
          <w:left w:val="nil"/>
          <w:bottom w:val="nil"/>
          <w:right w:val="nil"/>
          <w:between w:val="nil"/>
        </w:pBdr>
        <w:spacing w:after="0" w:line="360" w:lineRule="auto"/>
        <w:ind w:left="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Iщенко</w:t>
      </w:r>
      <w:proofErr w:type="spellEnd"/>
      <w:r>
        <w:rPr>
          <w:rFonts w:ascii="Times New Roman" w:eastAsia="Times New Roman" w:hAnsi="Times New Roman" w:cs="Times New Roman"/>
          <w:color w:val="000000"/>
          <w:sz w:val="28"/>
          <w:szCs w:val="28"/>
        </w:rPr>
        <w:t xml:space="preserve"> Н. Відомий науковець Георгій </w:t>
      </w:r>
      <w:proofErr w:type="spellStart"/>
      <w:r>
        <w:rPr>
          <w:rFonts w:ascii="Times New Roman" w:eastAsia="Times New Roman" w:hAnsi="Times New Roman" w:cs="Times New Roman"/>
          <w:color w:val="000000"/>
          <w:sz w:val="28"/>
          <w:szCs w:val="28"/>
        </w:rPr>
        <w:t>Почепцов</w:t>
      </w:r>
      <w:proofErr w:type="spellEnd"/>
      <w:r>
        <w:rPr>
          <w:rFonts w:ascii="Times New Roman" w:eastAsia="Times New Roman" w:hAnsi="Times New Roman" w:cs="Times New Roman"/>
          <w:color w:val="000000"/>
          <w:sz w:val="28"/>
          <w:szCs w:val="28"/>
        </w:rPr>
        <w:t xml:space="preserve"> розповів, як захиститися від маніпуляцій. Урядовий кур’єр: газета Кабінету Міністрів України. URL: https://ukurier.g</w:t>
      </w:r>
      <w:r>
        <w:rPr>
          <w:rFonts w:ascii="Times New Roman" w:eastAsia="Times New Roman" w:hAnsi="Times New Roman" w:cs="Times New Roman"/>
          <w:color w:val="000000"/>
          <w:sz w:val="28"/>
          <w:szCs w:val="28"/>
        </w:rPr>
        <w:t>ov.ua/uk/articles/vidomij-naukovec-georgij-pochepcov-rozpoviv-yak-za/</w:t>
      </w:r>
    </w:p>
    <w:p w14:paraId="3AE8A166" w14:textId="77777777" w:rsidR="00C760A0" w:rsidRDefault="00594DF0">
      <w:pPr>
        <w:numPr>
          <w:ilvl w:val="0"/>
          <w:numId w:val="8"/>
        </w:numPr>
        <w:pBdr>
          <w:top w:val="nil"/>
          <w:left w:val="nil"/>
          <w:bottom w:val="nil"/>
          <w:right w:val="nil"/>
          <w:between w:val="nil"/>
        </w:pBdr>
        <w:spacing w:after="0" w:line="360" w:lineRule="auto"/>
        <w:ind w:left="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Keenan</w:t>
      </w:r>
      <w:proofErr w:type="spellEnd"/>
      <w:r>
        <w:rPr>
          <w:rFonts w:ascii="Times New Roman" w:eastAsia="Times New Roman" w:hAnsi="Times New Roman" w:cs="Times New Roman"/>
          <w:color w:val="000000"/>
          <w:sz w:val="28"/>
          <w:szCs w:val="28"/>
        </w:rPr>
        <w:t xml:space="preserve"> Е. </w:t>
      </w:r>
      <w:proofErr w:type="spellStart"/>
      <w:r>
        <w:rPr>
          <w:rFonts w:ascii="Times New Roman" w:eastAsia="Times New Roman" w:hAnsi="Times New Roman" w:cs="Times New Roman"/>
          <w:color w:val="000000"/>
          <w:sz w:val="28"/>
          <w:szCs w:val="28"/>
        </w:rPr>
        <w:t>Muscovite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Political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Folkways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Russian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Review</w:t>
      </w:r>
      <w:proofErr w:type="spellEnd"/>
      <w:r>
        <w:rPr>
          <w:rFonts w:ascii="Times New Roman" w:eastAsia="Times New Roman" w:hAnsi="Times New Roman" w:cs="Times New Roman"/>
          <w:color w:val="000000"/>
          <w:sz w:val="28"/>
          <w:szCs w:val="28"/>
        </w:rPr>
        <w:t xml:space="preserve">. 1986. </w:t>
      </w:r>
      <w:proofErr w:type="spellStart"/>
      <w:r>
        <w:rPr>
          <w:rFonts w:ascii="Times New Roman" w:eastAsia="Times New Roman" w:hAnsi="Times New Roman" w:cs="Times New Roman"/>
          <w:color w:val="000000"/>
          <w:sz w:val="28"/>
          <w:szCs w:val="28"/>
        </w:rPr>
        <w:t>No</w:t>
      </w:r>
      <w:proofErr w:type="spellEnd"/>
      <w:r>
        <w:rPr>
          <w:rFonts w:ascii="Times New Roman" w:eastAsia="Times New Roman" w:hAnsi="Times New Roman" w:cs="Times New Roman"/>
          <w:color w:val="000000"/>
          <w:sz w:val="28"/>
          <w:szCs w:val="28"/>
        </w:rPr>
        <w:t xml:space="preserve"> 45. P. 115–181.</w:t>
      </w:r>
    </w:p>
    <w:p w14:paraId="09848F6A" w14:textId="77777777" w:rsidR="00C760A0" w:rsidRDefault="00594DF0">
      <w:pPr>
        <w:numPr>
          <w:ilvl w:val="0"/>
          <w:numId w:val="8"/>
        </w:numPr>
        <w:pBdr>
          <w:top w:val="nil"/>
          <w:left w:val="nil"/>
          <w:bottom w:val="nil"/>
          <w:right w:val="nil"/>
          <w:between w:val="nil"/>
        </w:pBdr>
        <w:spacing w:after="0" w:line="360" w:lineRule="auto"/>
        <w:ind w:left="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Meta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Transparency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Report</w:t>
      </w:r>
      <w:proofErr w:type="spellEnd"/>
      <w:r>
        <w:rPr>
          <w:rFonts w:ascii="Times New Roman" w:eastAsia="Times New Roman" w:hAnsi="Times New Roman" w:cs="Times New Roman"/>
          <w:color w:val="000000"/>
          <w:sz w:val="28"/>
          <w:szCs w:val="28"/>
        </w:rPr>
        <w:t>. Q1 2023. URL: https://about.fb.com/news/2023/05/integrity-and-transparency-repo</w:t>
      </w:r>
      <w:r>
        <w:rPr>
          <w:rFonts w:ascii="Times New Roman" w:eastAsia="Times New Roman" w:hAnsi="Times New Roman" w:cs="Times New Roman"/>
          <w:color w:val="000000"/>
          <w:sz w:val="28"/>
          <w:szCs w:val="28"/>
        </w:rPr>
        <w:t>rts-q1-2023/</w:t>
      </w:r>
    </w:p>
    <w:p w14:paraId="3D7E8251" w14:textId="77777777" w:rsidR="00C760A0" w:rsidRDefault="00594DF0">
      <w:pPr>
        <w:numPr>
          <w:ilvl w:val="0"/>
          <w:numId w:val="8"/>
        </w:numPr>
        <w:pBdr>
          <w:top w:val="nil"/>
          <w:left w:val="nil"/>
          <w:bottom w:val="nil"/>
          <w:right w:val="nil"/>
          <w:between w:val="nil"/>
        </w:pBdr>
        <w:spacing w:after="0" w:line="360" w:lineRule="auto"/>
        <w:ind w:left="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Miller</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Romanov</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Empire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Nationalism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Nationalizing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Empire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Ed</w:t>
      </w:r>
      <w:proofErr w:type="spellEnd"/>
      <w:r>
        <w:rPr>
          <w:rFonts w:ascii="Times New Roman" w:eastAsia="Times New Roman" w:hAnsi="Times New Roman" w:cs="Times New Roman"/>
          <w:color w:val="000000"/>
          <w:sz w:val="28"/>
          <w:szCs w:val="28"/>
        </w:rPr>
        <w:t xml:space="preserve">. S. </w:t>
      </w:r>
      <w:proofErr w:type="spellStart"/>
      <w:r>
        <w:rPr>
          <w:rFonts w:ascii="Times New Roman" w:eastAsia="Times New Roman" w:hAnsi="Times New Roman" w:cs="Times New Roman"/>
          <w:color w:val="000000"/>
          <w:sz w:val="28"/>
          <w:szCs w:val="28"/>
        </w:rPr>
        <w:t>Berger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Miller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Budapest</w:t>
      </w:r>
      <w:proofErr w:type="spellEnd"/>
      <w:r>
        <w:rPr>
          <w:rFonts w:ascii="Times New Roman" w:eastAsia="Times New Roman" w:hAnsi="Times New Roman" w:cs="Times New Roman"/>
          <w:color w:val="000000"/>
          <w:sz w:val="28"/>
          <w:szCs w:val="28"/>
        </w:rPr>
        <w:t xml:space="preserve">: CEU </w:t>
      </w:r>
      <w:proofErr w:type="spellStart"/>
      <w:r>
        <w:rPr>
          <w:rFonts w:ascii="Times New Roman" w:eastAsia="Times New Roman" w:hAnsi="Times New Roman" w:cs="Times New Roman"/>
          <w:color w:val="000000"/>
          <w:sz w:val="28"/>
          <w:szCs w:val="28"/>
        </w:rPr>
        <w:t>Press</w:t>
      </w:r>
      <w:proofErr w:type="spellEnd"/>
      <w:r>
        <w:rPr>
          <w:rFonts w:ascii="Times New Roman" w:eastAsia="Times New Roman" w:hAnsi="Times New Roman" w:cs="Times New Roman"/>
          <w:color w:val="000000"/>
          <w:sz w:val="28"/>
          <w:szCs w:val="28"/>
        </w:rPr>
        <w:t>, 2015. Р. 309-369.</w:t>
      </w:r>
    </w:p>
    <w:p w14:paraId="395A28BB" w14:textId="77777777" w:rsidR="00C760A0" w:rsidRDefault="00594DF0">
      <w:pPr>
        <w:numPr>
          <w:ilvl w:val="0"/>
          <w:numId w:val="8"/>
        </w:numPr>
        <w:pBdr>
          <w:top w:val="nil"/>
          <w:left w:val="nil"/>
          <w:bottom w:val="nil"/>
          <w:right w:val="nil"/>
          <w:between w:val="nil"/>
        </w:pBdr>
        <w:spacing w:after="0" w:line="360" w:lineRule="auto"/>
        <w:ind w:left="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Morrison</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Russian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Empire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Soviet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Union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Too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Soon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talk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Echoes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Echoes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Empire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Memory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Identity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Legacy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Imperialism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Edited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Kalypso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Nicolaidis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Berny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Sèbe</w:t>
      </w:r>
      <w:proofErr w:type="spellEnd"/>
      <w:r>
        <w:rPr>
          <w:rFonts w:ascii="Times New Roman" w:eastAsia="Times New Roman" w:hAnsi="Times New Roman" w:cs="Times New Roman"/>
          <w:color w:val="000000"/>
          <w:sz w:val="28"/>
          <w:szCs w:val="28"/>
        </w:rPr>
        <w:t xml:space="preserve"> &amp; </w:t>
      </w:r>
      <w:proofErr w:type="spellStart"/>
      <w:r>
        <w:rPr>
          <w:rFonts w:ascii="Times New Roman" w:eastAsia="Times New Roman" w:hAnsi="Times New Roman" w:cs="Times New Roman"/>
          <w:color w:val="000000"/>
          <w:sz w:val="28"/>
          <w:szCs w:val="28"/>
        </w:rPr>
        <w:t>Gabrielle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Maas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London</w:t>
      </w:r>
      <w:proofErr w:type="spellEnd"/>
      <w:r>
        <w:rPr>
          <w:rFonts w:ascii="Times New Roman" w:eastAsia="Times New Roman" w:hAnsi="Times New Roman" w:cs="Times New Roman"/>
          <w:color w:val="000000"/>
          <w:sz w:val="28"/>
          <w:szCs w:val="28"/>
        </w:rPr>
        <w:t xml:space="preserve">: I.B. </w:t>
      </w:r>
      <w:proofErr w:type="spellStart"/>
      <w:r>
        <w:rPr>
          <w:rFonts w:ascii="Times New Roman" w:eastAsia="Times New Roman" w:hAnsi="Times New Roman" w:cs="Times New Roman"/>
          <w:color w:val="000000"/>
          <w:sz w:val="28"/>
          <w:szCs w:val="28"/>
        </w:rPr>
        <w:t>Tauris</w:t>
      </w:r>
      <w:proofErr w:type="spellEnd"/>
      <w:r>
        <w:rPr>
          <w:rFonts w:ascii="Times New Roman" w:eastAsia="Times New Roman" w:hAnsi="Times New Roman" w:cs="Times New Roman"/>
          <w:color w:val="000000"/>
          <w:sz w:val="28"/>
          <w:szCs w:val="28"/>
        </w:rPr>
        <w:t>, 2015. P. 155-174.</w:t>
      </w:r>
    </w:p>
    <w:p w14:paraId="52D95677" w14:textId="77777777" w:rsidR="00C760A0" w:rsidRDefault="00594DF0">
      <w:pPr>
        <w:numPr>
          <w:ilvl w:val="0"/>
          <w:numId w:val="8"/>
        </w:numPr>
        <w:pBdr>
          <w:top w:val="nil"/>
          <w:left w:val="nil"/>
          <w:bottom w:val="nil"/>
          <w:right w:val="nil"/>
          <w:between w:val="nil"/>
        </w:pBdr>
        <w:spacing w:after="0" w:line="360" w:lineRule="auto"/>
        <w:ind w:left="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lastRenderedPageBreak/>
        <w:t>Mueller</w:t>
      </w:r>
      <w:proofErr w:type="spellEnd"/>
      <w:r>
        <w:rPr>
          <w:rFonts w:ascii="Times New Roman" w:eastAsia="Times New Roman" w:hAnsi="Times New Roman" w:cs="Times New Roman"/>
          <w:color w:val="000000"/>
          <w:sz w:val="28"/>
          <w:szCs w:val="28"/>
        </w:rPr>
        <w:t xml:space="preserve">, R. S. </w:t>
      </w:r>
      <w:proofErr w:type="spellStart"/>
      <w:r>
        <w:rPr>
          <w:rFonts w:ascii="Times New Roman" w:eastAsia="Times New Roman" w:hAnsi="Times New Roman" w:cs="Times New Roman"/>
          <w:color w:val="000000"/>
          <w:sz w:val="28"/>
          <w:szCs w:val="28"/>
        </w:rPr>
        <w:t>Report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Investigation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into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Russian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Interference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2016 </w:t>
      </w:r>
      <w:proofErr w:type="spellStart"/>
      <w:r>
        <w:rPr>
          <w:rFonts w:ascii="Times New Roman" w:eastAsia="Times New Roman" w:hAnsi="Times New Roman" w:cs="Times New Roman"/>
          <w:color w:val="000000"/>
          <w:sz w:val="28"/>
          <w:szCs w:val="28"/>
        </w:rPr>
        <w:t>Presidential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Election</w:t>
      </w:r>
      <w:proofErr w:type="spellEnd"/>
      <w:r>
        <w:rPr>
          <w:rFonts w:ascii="Times New Roman" w:eastAsia="Times New Roman" w:hAnsi="Times New Roman" w:cs="Times New Roman"/>
          <w:color w:val="000000"/>
          <w:sz w:val="28"/>
          <w:szCs w:val="28"/>
        </w:rPr>
        <w:t>. 2019.</w:t>
      </w:r>
      <w:r>
        <w:rPr>
          <w:rFonts w:ascii="Times New Roman" w:eastAsia="Times New Roman" w:hAnsi="Times New Roman" w:cs="Times New Roman"/>
          <w:color w:val="000000"/>
          <w:sz w:val="28"/>
          <w:szCs w:val="28"/>
        </w:rPr>
        <w:t xml:space="preserve"> URL: https://www.justice.gov/archives/sco/file/1373816/dl?inline=</w:t>
      </w:r>
    </w:p>
    <w:p w14:paraId="76D6E679" w14:textId="77777777" w:rsidR="00C760A0" w:rsidRDefault="00594DF0">
      <w:pPr>
        <w:numPr>
          <w:ilvl w:val="0"/>
          <w:numId w:val="8"/>
        </w:numPr>
        <w:pBdr>
          <w:top w:val="nil"/>
          <w:left w:val="nil"/>
          <w:bottom w:val="nil"/>
          <w:right w:val="nil"/>
          <w:between w:val="nil"/>
        </w:pBdr>
        <w:spacing w:after="0" w:line="360" w:lineRule="auto"/>
        <w:ind w:left="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NATO </w:t>
      </w:r>
      <w:proofErr w:type="spellStart"/>
      <w:r>
        <w:rPr>
          <w:rFonts w:ascii="Times New Roman" w:eastAsia="Times New Roman" w:hAnsi="Times New Roman" w:cs="Times New Roman"/>
          <w:color w:val="000000"/>
          <w:sz w:val="28"/>
          <w:szCs w:val="28"/>
        </w:rPr>
        <w:t>Strategic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Communications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Centre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Excellence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StratCom</w:t>
      </w:r>
      <w:proofErr w:type="spellEnd"/>
      <w:r>
        <w:rPr>
          <w:rFonts w:ascii="Times New Roman" w:eastAsia="Times New Roman" w:hAnsi="Times New Roman" w:cs="Times New Roman"/>
          <w:color w:val="000000"/>
          <w:sz w:val="28"/>
          <w:szCs w:val="28"/>
        </w:rPr>
        <w:t xml:space="preserve"> COE). (2021). </w:t>
      </w:r>
      <w:proofErr w:type="spellStart"/>
      <w:r>
        <w:rPr>
          <w:rFonts w:ascii="Times New Roman" w:eastAsia="Times New Roman" w:hAnsi="Times New Roman" w:cs="Times New Roman"/>
          <w:color w:val="000000"/>
          <w:sz w:val="28"/>
          <w:szCs w:val="28"/>
        </w:rPr>
        <w:t>Countering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Hybrid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Threats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NATO’s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Approach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Strategic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Communications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Riga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StratCom</w:t>
      </w:r>
      <w:proofErr w:type="spellEnd"/>
      <w:r>
        <w:rPr>
          <w:rFonts w:ascii="Times New Roman" w:eastAsia="Times New Roman" w:hAnsi="Times New Roman" w:cs="Times New Roman"/>
          <w:color w:val="000000"/>
          <w:sz w:val="28"/>
          <w:szCs w:val="28"/>
        </w:rPr>
        <w:t xml:space="preserve"> COE.</w:t>
      </w:r>
    </w:p>
    <w:p w14:paraId="2D54A898" w14:textId="77777777" w:rsidR="00C760A0" w:rsidRDefault="00594DF0">
      <w:pPr>
        <w:numPr>
          <w:ilvl w:val="0"/>
          <w:numId w:val="8"/>
        </w:numPr>
        <w:pBdr>
          <w:top w:val="nil"/>
          <w:left w:val="nil"/>
          <w:bottom w:val="nil"/>
          <w:right w:val="nil"/>
          <w:between w:val="nil"/>
        </w:pBdr>
        <w:spacing w:after="0" w:line="360" w:lineRule="auto"/>
        <w:ind w:left="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Reporters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Without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Bord</w:t>
      </w:r>
      <w:r>
        <w:rPr>
          <w:rFonts w:ascii="Times New Roman" w:eastAsia="Times New Roman" w:hAnsi="Times New Roman" w:cs="Times New Roman"/>
          <w:color w:val="000000"/>
          <w:sz w:val="28"/>
          <w:szCs w:val="28"/>
        </w:rPr>
        <w:t>ers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World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Press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Freedom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Index</w:t>
      </w:r>
      <w:proofErr w:type="spellEnd"/>
      <w:r>
        <w:rPr>
          <w:rFonts w:ascii="Times New Roman" w:eastAsia="Times New Roman" w:hAnsi="Times New Roman" w:cs="Times New Roman"/>
          <w:color w:val="000000"/>
          <w:sz w:val="28"/>
          <w:szCs w:val="28"/>
        </w:rPr>
        <w:t>. 2023. URL: https://rsf.org/en/2023-world-press-freedom-index-journalism-threatened-fake-content-industry</w:t>
      </w:r>
    </w:p>
    <w:p w14:paraId="23D493C8" w14:textId="77777777" w:rsidR="00C760A0" w:rsidRDefault="00594DF0">
      <w:pPr>
        <w:numPr>
          <w:ilvl w:val="0"/>
          <w:numId w:val="8"/>
        </w:numPr>
        <w:pBdr>
          <w:top w:val="nil"/>
          <w:left w:val="nil"/>
          <w:bottom w:val="nil"/>
          <w:right w:val="nil"/>
          <w:between w:val="nil"/>
        </w:pBdr>
        <w:spacing w:after="0" w:line="360" w:lineRule="auto"/>
        <w:ind w:left="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Snyder</w:t>
      </w:r>
      <w:proofErr w:type="spellEnd"/>
      <w:r>
        <w:rPr>
          <w:rFonts w:ascii="Times New Roman" w:eastAsia="Times New Roman" w:hAnsi="Times New Roman" w:cs="Times New Roman"/>
          <w:color w:val="000000"/>
          <w:sz w:val="28"/>
          <w:szCs w:val="28"/>
        </w:rPr>
        <w:t xml:space="preserve"> T. </w:t>
      </w:r>
      <w:proofErr w:type="spellStart"/>
      <w:r>
        <w:rPr>
          <w:rFonts w:ascii="Times New Roman" w:eastAsia="Times New Roman" w:hAnsi="Times New Roman" w:cs="Times New Roman"/>
          <w:color w:val="000000"/>
          <w:sz w:val="28"/>
          <w:szCs w:val="28"/>
        </w:rPr>
        <w:t>We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should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say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Russia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Fascist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New</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York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Times</w:t>
      </w:r>
      <w:proofErr w:type="spellEnd"/>
      <w:r>
        <w:rPr>
          <w:rFonts w:ascii="Times New Roman" w:eastAsia="Times New Roman" w:hAnsi="Times New Roman" w:cs="Times New Roman"/>
          <w:color w:val="000000"/>
          <w:sz w:val="28"/>
          <w:szCs w:val="28"/>
        </w:rPr>
        <w:t>. 2022. 19.05. URL: https://www.nytimes.com/2022/0</w:t>
      </w:r>
      <w:r>
        <w:rPr>
          <w:rFonts w:ascii="Times New Roman" w:eastAsia="Times New Roman" w:hAnsi="Times New Roman" w:cs="Times New Roman"/>
          <w:color w:val="000000"/>
          <w:sz w:val="28"/>
          <w:szCs w:val="28"/>
        </w:rPr>
        <w:t>5/19/opinion/russia-fascism-ukraine-putin.html.</w:t>
      </w:r>
    </w:p>
    <w:p w14:paraId="2D361ADA" w14:textId="77777777" w:rsidR="00C760A0" w:rsidRDefault="00594DF0">
      <w:pPr>
        <w:numPr>
          <w:ilvl w:val="0"/>
          <w:numId w:val="8"/>
        </w:numPr>
        <w:pBdr>
          <w:top w:val="nil"/>
          <w:left w:val="nil"/>
          <w:bottom w:val="nil"/>
          <w:right w:val="nil"/>
          <w:between w:val="nil"/>
        </w:pBdr>
        <w:spacing w:after="0" w:line="360" w:lineRule="auto"/>
        <w:ind w:left="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Snyder</w:t>
      </w:r>
      <w:proofErr w:type="spellEnd"/>
      <w:r>
        <w:rPr>
          <w:rFonts w:ascii="Times New Roman" w:eastAsia="Times New Roman" w:hAnsi="Times New Roman" w:cs="Times New Roman"/>
          <w:color w:val="000000"/>
          <w:sz w:val="28"/>
          <w:szCs w:val="28"/>
        </w:rPr>
        <w:t xml:space="preserve">, T. (2022).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War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Ukraine</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Historical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Perspective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Yale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University</w:t>
      </w:r>
      <w:proofErr w:type="spellEnd"/>
      <w:r>
        <w:rPr>
          <w:rFonts w:ascii="Times New Roman" w:eastAsia="Times New Roman" w:hAnsi="Times New Roman" w:cs="Times New Roman"/>
          <w:color w:val="000000"/>
          <w:sz w:val="28"/>
          <w:szCs w:val="28"/>
        </w:rPr>
        <w:t>. 2022. URL: https://news.yale.edu/2022/11/08/war-context-yales-ukraine-course-reaches-global-audience</w:t>
      </w:r>
    </w:p>
    <w:p w14:paraId="0FB0E3B5" w14:textId="77777777" w:rsidR="00C760A0" w:rsidRDefault="00594DF0">
      <w:pPr>
        <w:numPr>
          <w:ilvl w:val="0"/>
          <w:numId w:val="8"/>
        </w:numPr>
        <w:pBdr>
          <w:top w:val="nil"/>
          <w:left w:val="nil"/>
          <w:bottom w:val="nil"/>
          <w:right w:val="nil"/>
          <w:between w:val="nil"/>
        </w:pBdr>
        <w:spacing w:after="0" w:line="360" w:lineRule="auto"/>
        <w:ind w:left="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Weiss</w:t>
      </w:r>
      <w:proofErr w:type="spellEnd"/>
      <w:r>
        <w:rPr>
          <w:rFonts w:ascii="Times New Roman" w:eastAsia="Times New Roman" w:hAnsi="Times New Roman" w:cs="Times New Roman"/>
          <w:color w:val="000000"/>
          <w:sz w:val="28"/>
          <w:szCs w:val="28"/>
        </w:rPr>
        <w:t xml:space="preserve">, M.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Kremlin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Pla</w:t>
      </w:r>
      <w:r>
        <w:rPr>
          <w:rFonts w:ascii="Times New Roman" w:eastAsia="Times New Roman" w:hAnsi="Times New Roman" w:cs="Times New Roman"/>
          <w:color w:val="000000"/>
          <w:sz w:val="28"/>
          <w:szCs w:val="28"/>
        </w:rPr>
        <w:t>ybook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Russian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Influence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Western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Democracies</w:t>
      </w:r>
      <w:proofErr w:type="spellEnd"/>
      <w:r>
        <w:rPr>
          <w:rFonts w:ascii="Times New Roman" w:eastAsia="Times New Roman" w:hAnsi="Times New Roman" w:cs="Times New Roman"/>
          <w:color w:val="000000"/>
          <w:sz w:val="28"/>
          <w:szCs w:val="28"/>
        </w:rPr>
        <w:t>. CSIS. 2016. https://www.nomos-elibrary.de/de/10.5771/9781442279599/the-kremlin-playbook?page=1</w:t>
      </w:r>
    </w:p>
    <w:p w14:paraId="101C4750" w14:textId="77777777" w:rsidR="00C760A0" w:rsidRDefault="00594DF0">
      <w:pPr>
        <w:numPr>
          <w:ilvl w:val="0"/>
          <w:numId w:val="8"/>
        </w:numPr>
        <w:pBdr>
          <w:top w:val="nil"/>
          <w:left w:val="nil"/>
          <w:bottom w:val="nil"/>
          <w:right w:val="nil"/>
          <w:between w:val="nil"/>
        </w:pBdr>
        <w:spacing w:after="0" w:line="360" w:lineRule="auto"/>
        <w:ind w:left="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Бандурка А. С. До філософського аналізу сучасної державної ідеології, 2011. URL: https://dphs.univ.kiev.ua/files</w:t>
      </w:r>
      <w:r>
        <w:rPr>
          <w:rFonts w:ascii="Times New Roman" w:eastAsia="Times New Roman" w:hAnsi="Times New Roman" w:cs="Times New Roman"/>
          <w:color w:val="000000"/>
          <w:sz w:val="28"/>
          <w:szCs w:val="28"/>
        </w:rPr>
        <w:t>/19_20_10_2011_ideology_konference.pdf</w:t>
      </w:r>
    </w:p>
    <w:p w14:paraId="27E87027" w14:textId="77777777" w:rsidR="00C760A0" w:rsidRDefault="00594DF0">
      <w:pPr>
        <w:numPr>
          <w:ilvl w:val="0"/>
          <w:numId w:val="8"/>
        </w:numPr>
        <w:pBdr>
          <w:top w:val="nil"/>
          <w:left w:val="nil"/>
          <w:bottom w:val="nil"/>
          <w:right w:val="nil"/>
          <w:between w:val="nil"/>
        </w:pBdr>
        <w:spacing w:after="0" w:line="360" w:lineRule="auto"/>
        <w:ind w:left="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БаровськаА.В</w:t>
      </w:r>
      <w:proofErr w:type="spellEnd"/>
      <w:r>
        <w:rPr>
          <w:rFonts w:ascii="Times New Roman" w:eastAsia="Times New Roman" w:hAnsi="Times New Roman" w:cs="Times New Roman"/>
          <w:color w:val="000000"/>
          <w:sz w:val="28"/>
          <w:szCs w:val="28"/>
        </w:rPr>
        <w:t>. Інформаційні виклики гібридної війни: контент, канали, механізми протидії. Київ : Національний інститут стратегічних досліджень, 2016. 110 с</w:t>
      </w:r>
    </w:p>
    <w:p w14:paraId="1B234277" w14:textId="77777777" w:rsidR="00C760A0" w:rsidRDefault="00594DF0">
      <w:pPr>
        <w:numPr>
          <w:ilvl w:val="0"/>
          <w:numId w:val="8"/>
        </w:numPr>
        <w:pBdr>
          <w:top w:val="nil"/>
          <w:left w:val="nil"/>
          <w:bottom w:val="nil"/>
          <w:right w:val="nil"/>
          <w:between w:val="nil"/>
        </w:pBdr>
        <w:spacing w:after="0" w:line="360" w:lineRule="auto"/>
        <w:ind w:left="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Воловик В. І. Ідеологія: сутність і зміст поняття. 2011, с.8. </w:t>
      </w:r>
      <w:r>
        <w:rPr>
          <w:rFonts w:ascii="Times New Roman" w:eastAsia="Times New Roman" w:hAnsi="Times New Roman" w:cs="Times New Roman"/>
          <w:color w:val="000000"/>
          <w:sz w:val="28"/>
          <w:szCs w:val="28"/>
        </w:rPr>
        <w:t>URL: https://dphs.univ.kiev.ua/files/19_20_10_2011_ideology_konference.pdf</w:t>
      </w:r>
    </w:p>
    <w:p w14:paraId="32B98ED9" w14:textId="77777777" w:rsidR="00C760A0" w:rsidRDefault="00594DF0">
      <w:pPr>
        <w:numPr>
          <w:ilvl w:val="0"/>
          <w:numId w:val="8"/>
        </w:numPr>
        <w:pBdr>
          <w:top w:val="nil"/>
          <w:left w:val="nil"/>
          <w:bottom w:val="nil"/>
          <w:right w:val="nil"/>
          <w:between w:val="nil"/>
        </w:pBdr>
        <w:spacing w:after="0" w:line="360" w:lineRule="auto"/>
        <w:ind w:left="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lastRenderedPageBreak/>
        <w:t>Гапій</w:t>
      </w:r>
      <w:proofErr w:type="spellEnd"/>
      <w:r>
        <w:rPr>
          <w:rFonts w:ascii="Times New Roman" w:eastAsia="Times New Roman" w:hAnsi="Times New Roman" w:cs="Times New Roman"/>
          <w:color w:val="000000"/>
          <w:sz w:val="28"/>
          <w:szCs w:val="28"/>
        </w:rPr>
        <w:t xml:space="preserve"> В. Е. Пропаганда як інструмент впливу на підсвідомість людини в сучасній Україні. Молодий вчений. Одеса. Молодий вчений. 2018. № 1. 636–641 с..</w:t>
      </w:r>
    </w:p>
    <w:p w14:paraId="13A9D67A" w14:textId="77777777" w:rsidR="00C760A0" w:rsidRDefault="00594DF0">
      <w:pPr>
        <w:numPr>
          <w:ilvl w:val="0"/>
          <w:numId w:val="8"/>
        </w:numPr>
        <w:pBdr>
          <w:top w:val="nil"/>
          <w:left w:val="nil"/>
          <w:bottom w:val="nil"/>
          <w:right w:val="nil"/>
          <w:between w:val="nil"/>
        </w:pBdr>
        <w:spacing w:after="0" w:line="360" w:lineRule="auto"/>
        <w:ind w:left="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ГоловченкоВ</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ДорошкоМ</w:t>
      </w:r>
      <w:proofErr w:type="spellEnd"/>
      <w:r>
        <w:rPr>
          <w:rFonts w:ascii="Times New Roman" w:eastAsia="Times New Roman" w:hAnsi="Times New Roman" w:cs="Times New Roman"/>
          <w:color w:val="000000"/>
          <w:sz w:val="28"/>
          <w:szCs w:val="28"/>
        </w:rPr>
        <w:t>. Гібридн</w:t>
      </w:r>
      <w:r>
        <w:rPr>
          <w:rFonts w:ascii="Times New Roman" w:eastAsia="Times New Roman" w:hAnsi="Times New Roman" w:cs="Times New Roman"/>
          <w:color w:val="000000"/>
          <w:sz w:val="28"/>
          <w:szCs w:val="28"/>
        </w:rPr>
        <w:t>а війна Росії проти України. Історико-політичне дослідження. Київ : Ніка-Центр, 2016. 184 с.</w:t>
      </w:r>
    </w:p>
    <w:p w14:paraId="7595D046" w14:textId="77777777" w:rsidR="00C760A0" w:rsidRDefault="00594DF0">
      <w:pPr>
        <w:numPr>
          <w:ilvl w:val="0"/>
          <w:numId w:val="8"/>
        </w:numPr>
        <w:pBdr>
          <w:top w:val="nil"/>
          <w:left w:val="nil"/>
          <w:bottom w:val="nil"/>
          <w:right w:val="nil"/>
          <w:between w:val="nil"/>
        </w:pBdr>
        <w:spacing w:after="0" w:line="360" w:lineRule="auto"/>
        <w:ind w:left="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Горбулін В. П. Інформаційні операції та безпека суспільства: загрози, протидія, моделювання: монографія / В. П. Горбулін, О. Г. </w:t>
      </w:r>
      <w:proofErr w:type="spellStart"/>
      <w:r>
        <w:rPr>
          <w:rFonts w:ascii="Times New Roman" w:eastAsia="Times New Roman" w:hAnsi="Times New Roman" w:cs="Times New Roman"/>
          <w:color w:val="000000"/>
          <w:sz w:val="28"/>
          <w:szCs w:val="28"/>
        </w:rPr>
        <w:t>Додонов</w:t>
      </w:r>
      <w:proofErr w:type="spellEnd"/>
      <w:r>
        <w:rPr>
          <w:rFonts w:ascii="Times New Roman" w:eastAsia="Times New Roman" w:hAnsi="Times New Roman" w:cs="Times New Roman"/>
          <w:color w:val="000000"/>
          <w:sz w:val="28"/>
          <w:szCs w:val="28"/>
        </w:rPr>
        <w:t xml:space="preserve">, Д. Б. </w:t>
      </w:r>
      <w:proofErr w:type="spellStart"/>
      <w:r>
        <w:rPr>
          <w:rFonts w:ascii="Times New Roman" w:eastAsia="Times New Roman" w:hAnsi="Times New Roman" w:cs="Times New Roman"/>
          <w:color w:val="000000"/>
          <w:sz w:val="28"/>
          <w:szCs w:val="28"/>
        </w:rPr>
        <w:t>Ланде</w:t>
      </w:r>
      <w:proofErr w:type="spellEnd"/>
      <w:r>
        <w:rPr>
          <w:rFonts w:ascii="Times New Roman" w:eastAsia="Times New Roman" w:hAnsi="Times New Roman" w:cs="Times New Roman"/>
          <w:color w:val="000000"/>
          <w:sz w:val="28"/>
          <w:szCs w:val="28"/>
        </w:rPr>
        <w:t xml:space="preserve">. Київ : </w:t>
      </w:r>
      <w:proofErr w:type="spellStart"/>
      <w:r>
        <w:rPr>
          <w:rFonts w:ascii="Times New Roman" w:eastAsia="Times New Roman" w:hAnsi="Times New Roman" w:cs="Times New Roman"/>
          <w:color w:val="000000"/>
          <w:sz w:val="28"/>
          <w:szCs w:val="28"/>
        </w:rPr>
        <w:t>Інтерт</w:t>
      </w:r>
      <w:r>
        <w:rPr>
          <w:rFonts w:ascii="Times New Roman" w:eastAsia="Times New Roman" w:hAnsi="Times New Roman" w:cs="Times New Roman"/>
          <w:color w:val="000000"/>
          <w:sz w:val="28"/>
          <w:szCs w:val="28"/>
        </w:rPr>
        <w:t>ехнологія</w:t>
      </w:r>
      <w:proofErr w:type="spellEnd"/>
      <w:r>
        <w:rPr>
          <w:rFonts w:ascii="Times New Roman" w:eastAsia="Times New Roman" w:hAnsi="Times New Roman" w:cs="Times New Roman"/>
          <w:color w:val="000000"/>
          <w:sz w:val="28"/>
          <w:szCs w:val="28"/>
        </w:rPr>
        <w:t>, 2009. 164 с.</w:t>
      </w:r>
    </w:p>
    <w:p w14:paraId="0F63F1FD" w14:textId="77777777" w:rsidR="00C760A0" w:rsidRDefault="00594DF0">
      <w:pPr>
        <w:numPr>
          <w:ilvl w:val="0"/>
          <w:numId w:val="8"/>
        </w:numPr>
        <w:pBdr>
          <w:top w:val="nil"/>
          <w:left w:val="nil"/>
          <w:bottom w:val="nil"/>
          <w:right w:val="nil"/>
          <w:between w:val="nil"/>
        </w:pBdr>
        <w:spacing w:after="0" w:line="360" w:lineRule="auto"/>
        <w:ind w:left="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ГорбулінВ</w:t>
      </w:r>
      <w:proofErr w:type="spellEnd"/>
      <w:r>
        <w:rPr>
          <w:rFonts w:ascii="Times New Roman" w:eastAsia="Times New Roman" w:hAnsi="Times New Roman" w:cs="Times New Roman"/>
          <w:color w:val="000000"/>
          <w:sz w:val="28"/>
          <w:szCs w:val="28"/>
        </w:rPr>
        <w:t xml:space="preserve">. Як перемогти Росію у війні майбутнього. Київ: </w:t>
      </w:r>
      <w:proofErr w:type="spellStart"/>
      <w:r>
        <w:rPr>
          <w:rFonts w:ascii="Times New Roman" w:eastAsia="Times New Roman" w:hAnsi="Times New Roman" w:cs="Times New Roman"/>
          <w:color w:val="000000"/>
          <w:sz w:val="28"/>
          <w:szCs w:val="28"/>
        </w:rPr>
        <w:t>Брайт</w:t>
      </w:r>
      <w:proofErr w:type="spellEnd"/>
      <w:r>
        <w:rPr>
          <w:rFonts w:ascii="Times New Roman" w:eastAsia="Times New Roman" w:hAnsi="Times New Roman" w:cs="Times New Roman"/>
          <w:color w:val="000000"/>
          <w:sz w:val="28"/>
          <w:szCs w:val="28"/>
        </w:rPr>
        <w:t xml:space="preserve"> Букс, 2021. 248 с.</w:t>
      </w:r>
    </w:p>
    <w:p w14:paraId="08472166" w14:textId="77777777" w:rsidR="00C760A0" w:rsidRDefault="00594DF0">
      <w:pPr>
        <w:numPr>
          <w:ilvl w:val="0"/>
          <w:numId w:val="8"/>
        </w:numPr>
        <w:pBdr>
          <w:top w:val="nil"/>
          <w:left w:val="nil"/>
          <w:bottom w:val="nil"/>
          <w:right w:val="nil"/>
          <w:between w:val="nil"/>
        </w:pBdr>
        <w:spacing w:after="0" w:line="360" w:lineRule="auto"/>
        <w:ind w:left="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Денисенко В. Як зруйнувати </w:t>
      </w:r>
      <w:proofErr w:type="spellStart"/>
      <w:r>
        <w:rPr>
          <w:rFonts w:ascii="Times New Roman" w:eastAsia="Times New Roman" w:hAnsi="Times New Roman" w:cs="Times New Roman"/>
          <w:color w:val="000000"/>
          <w:sz w:val="28"/>
          <w:szCs w:val="28"/>
        </w:rPr>
        <w:t>русскій</w:t>
      </w:r>
      <w:proofErr w:type="spellEnd"/>
      <w:r>
        <w:rPr>
          <w:rFonts w:ascii="Times New Roman" w:eastAsia="Times New Roman" w:hAnsi="Times New Roman" w:cs="Times New Roman"/>
          <w:color w:val="000000"/>
          <w:sz w:val="28"/>
          <w:szCs w:val="28"/>
        </w:rPr>
        <w:t xml:space="preserve"> мір. Київ: Наш Формат, 2023. 208 с</w:t>
      </w:r>
    </w:p>
    <w:p w14:paraId="2BD8F928" w14:textId="77777777" w:rsidR="00C760A0" w:rsidRDefault="00594DF0">
      <w:pPr>
        <w:numPr>
          <w:ilvl w:val="0"/>
          <w:numId w:val="8"/>
        </w:numPr>
        <w:pBdr>
          <w:top w:val="nil"/>
          <w:left w:val="nil"/>
          <w:bottom w:val="nil"/>
          <w:right w:val="nil"/>
          <w:between w:val="nil"/>
        </w:pBdr>
        <w:spacing w:after="0" w:line="360" w:lineRule="auto"/>
        <w:ind w:left="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Закон України «Про свободу совісті та релігійні організації» // Відомості Верхов</w:t>
      </w:r>
      <w:r>
        <w:rPr>
          <w:rFonts w:ascii="Times New Roman" w:eastAsia="Times New Roman" w:hAnsi="Times New Roman" w:cs="Times New Roman"/>
          <w:color w:val="000000"/>
          <w:sz w:val="28"/>
          <w:szCs w:val="28"/>
        </w:rPr>
        <w:t>ної Ради. C К., 1991. C № 25. C Ст. 1.</w:t>
      </w:r>
    </w:p>
    <w:p w14:paraId="3DDB48BA" w14:textId="77777777" w:rsidR="00C760A0" w:rsidRDefault="00594DF0">
      <w:pPr>
        <w:numPr>
          <w:ilvl w:val="0"/>
          <w:numId w:val="8"/>
        </w:numPr>
        <w:pBdr>
          <w:top w:val="nil"/>
          <w:left w:val="nil"/>
          <w:bottom w:val="nil"/>
          <w:right w:val="nil"/>
          <w:between w:val="nil"/>
        </w:pBdr>
        <w:spacing w:after="0" w:line="360" w:lineRule="auto"/>
        <w:ind w:left="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Звіт Національної ради України з питань телебачення і радіомовлення за 2023 рік. URL: https://webportal.nrada.gov.ua/wp-content/uploads/2024/02/Zvit-Natsionalnoi-rady-Ukrainy-z-pytan-telebachennia-i-radiomovlennia-za-</w:t>
      </w:r>
      <w:r>
        <w:rPr>
          <w:rFonts w:ascii="Times New Roman" w:eastAsia="Times New Roman" w:hAnsi="Times New Roman" w:cs="Times New Roman"/>
          <w:color w:val="000000"/>
          <w:sz w:val="28"/>
          <w:szCs w:val="28"/>
        </w:rPr>
        <w:t>2023-rik.pdf</w:t>
      </w:r>
    </w:p>
    <w:p w14:paraId="2081CF34" w14:textId="77777777" w:rsidR="00C760A0" w:rsidRDefault="00594DF0">
      <w:pPr>
        <w:numPr>
          <w:ilvl w:val="0"/>
          <w:numId w:val="8"/>
        </w:numPr>
        <w:pBdr>
          <w:top w:val="nil"/>
          <w:left w:val="nil"/>
          <w:bottom w:val="nil"/>
          <w:right w:val="nil"/>
          <w:between w:val="nil"/>
        </w:pBdr>
        <w:spacing w:after="0" w:line="360" w:lineRule="auto"/>
        <w:ind w:left="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Звіт про мережу релігійних організацій / Державна служба України з </w:t>
      </w:r>
      <w:proofErr w:type="spellStart"/>
      <w:r>
        <w:rPr>
          <w:rFonts w:ascii="Times New Roman" w:eastAsia="Times New Roman" w:hAnsi="Times New Roman" w:cs="Times New Roman"/>
          <w:color w:val="000000"/>
          <w:sz w:val="28"/>
          <w:szCs w:val="28"/>
        </w:rPr>
        <w:t>етнополітики</w:t>
      </w:r>
      <w:proofErr w:type="spellEnd"/>
      <w:r>
        <w:rPr>
          <w:rFonts w:ascii="Times New Roman" w:eastAsia="Times New Roman" w:hAnsi="Times New Roman" w:cs="Times New Roman"/>
          <w:color w:val="000000"/>
          <w:sz w:val="28"/>
          <w:szCs w:val="28"/>
        </w:rPr>
        <w:t xml:space="preserve"> та свободи совісті. 2021. URL: https://dess.gov.ua/statistics-2020</w:t>
      </w:r>
    </w:p>
    <w:p w14:paraId="2EF6CA3E" w14:textId="77777777" w:rsidR="00C760A0" w:rsidRDefault="00594DF0">
      <w:pPr>
        <w:numPr>
          <w:ilvl w:val="0"/>
          <w:numId w:val="8"/>
        </w:numPr>
        <w:pBdr>
          <w:top w:val="nil"/>
          <w:left w:val="nil"/>
          <w:bottom w:val="nil"/>
          <w:right w:val="nil"/>
          <w:between w:val="nil"/>
        </w:pBdr>
        <w:spacing w:after="0" w:line="360" w:lineRule="auto"/>
        <w:ind w:left="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Звоздецька</w:t>
      </w:r>
      <w:proofErr w:type="spellEnd"/>
      <w:r>
        <w:rPr>
          <w:rFonts w:ascii="Times New Roman" w:eastAsia="Times New Roman" w:hAnsi="Times New Roman" w:cs="Times New Roman"/>
          <w:color w:val="000000"/>
          <w:sz w:val="28"/>
          <w:szCs w:val="28"/>
        </w:rPr>
        <w:t xml:space="preserve"> О. Дезінформація як загроза національній безпеці Європейського Союзу: проблеми та під</w:t>
      </w:r>
      <w:r>
        <w:rPr>
          <w:rFonts w:ascii="Times New Roman" w:eastAsia="Times New Roman" w:hAnsi="Times New Roman" w:cs="Times New Roman"/>
          <w:color w:val="000000"/>
          <w:sz w:val="28"/>
          <w:szCs w:val="28"/>
        </w:rPr>
        <w:t xml:space="preserve">ходи. Історико-політичні проблеми сучасного світу: </w:t>
      </w:r>
      <w:proofErr w:type="spellStart"/>
      <w:r>
        <w:rPr>
          <w:rFonts w:ascii="Times New Roman" w:eastAsia="Times New Roman" w:hAnsi="Times New Roman" w:cs="Times New Roman"/>
          <w:color w:val="000000"/>
          <w:sz w:val="28"/>
          <w:szCs w:val="28"/>
        </w:rPr>
        <w:t>зб</w:t>
      </w:r>
      <w:proofErr w:type="spellEnd"/>
      <w:r>
        <w:rPr>
          <w:rFonts w:ascii="Times New Roman" w:eastAsia="Times New Roman" w:hAnsi="Times New Roman" w:cs="Times New Roman"/>
          <w:color w:val="000000"/>
          <w:sz w:val="28"/>
          <w:szCs w:val="28"/>
        </w:rPr>
        <w:t>. наук. ст. Чернівці. 2021. Т. 43. 30–39 с.</w:t>
      </w:r>
    </w:p>
    <w:p w14:paraId="4CB989E2" w14:textId="77777777" w:rsidR="00C760A0" w:rsidRDefault="00594DF0">
      <w:pPr>
        <w:numPr>
          <w:ilvl w:val="0"/>
          <w:numId w:val="8"/>
        </w:numPr>
        <w:pBdr>
          <w:top w:val="nil"/>
          <w:left w:val="nil"/>
          <w:bottom w:val="nil"/>
          <w:right w:val="nil"/>
          <w:between w:val="nil"/>
        </w:pBdr>
        <w:spacing w:after="0" w:line="360" w:lineRule="auto"/>
        <w:ind w:left="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Іванов О. Ідеологія російського експансіонізму як </w:t>
      </w:r>
      <w:proofErr w:type="spellStart"/>
      <w:r>
        <w:rPr>
          <w:rFonts w:ascii="Times New Roman" w:eastAsia="Times New Roman" w:hAnsi="Times New Roman" w:cs="Times New Roman"/>
          <w:color w:val="000000"/>
          <w:sz w:val="28"/>
          <w:szCs w:val="28"/>
        </w:rPr>
        <w:t>історикоправовий</w:t>
      </w:r>
      <w:proofErr w:type="spellEnd"/>
      <w:r>
        <w:rPr>
          <w:rFonts w:ascii="Times New Roman" w:eastAsia="Times New Roman" w:hAnsi="Times New Roman" w:cs="Times New Roman"/>
          <w:color w:val="000000"/>
          <w:sz w:val="28"/>
          <w:szCs w:val="28"/>
        </w:rPr>
        <w:t xml:space="preserve"> феномен. Часопис Київського університету права. 2018. № 4. C. 36-41.</w:t>
      </w:r>
    </w:p>
    <w:p w14:paraId="04EB8962" w14:textId="77777777" w:rsidR="00C760A0" w:rsidRDefault="00594DF0">
      <w:pPr>
        <w:numPr>
          <w:ilvl w:val="0"/>
          <w:numId w:val="8"/>
        </w:numPr>
        <w:pBdr>
          <w:top w:val="nil"/>
          <w:left w:val="nil"/>
          <w:bottom w:val="nil"/>
          <w:right w:val="nil"/>
          <w:between w:val="nil"/>
        </w:pBdr>
        <w:spacing w:after="0" w:line="360" w:lineRule="auto"/>
        <w:ind w:left="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Карамзин</w:t>
      </w:r>
      <w:proofErr w:type="spellEnd"/>
      <w:r>
        <w:rPr>
          <w:rFonts w:ascii="Times New Roman" w:eastAsia="Times New Roman" w:hAnsi="Times New Roman" w:cs="Times New Roman"/>
          <w:color w:val="000000"/>
          <w:sz w:val="28"/>
          <w:szCs w:val="28"/>
        </w:rPr>
        <w:t xml:space="preserve"> Н.М. </w:t>
      </w:r>
      <w:proofErr w:type="spellStart"/>
      <w:r>
        <w:rPr>
          <w:rFonts w:ascii="Times New Roman" w:eastAsia="Times New Roman" w:hAnsi="Times New Roman" w:cs="Times New Roman"/>
          <w:color w:val="000000"/>
          <w:sz w:val="28"/>
          <w:szCs w:val="28"/>
        </w:rPr>
        <w:t>Предания</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веков</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Сказания</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легенды</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рассказы</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из</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Истории</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государства</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Российского</w:t>
      </w:r>
      <w:proofErr w:type="spellEnd"/>
      <w:r>
        <w:rPr>
          <w:rFonts w:ascii="Times New Roman" w:eastAsia="Times New Roman" w:hAnsi="Times New Roman" w:cs="Times New Roman"/>
          <w:color w:val="000000"/>
          <w:sz w:val="28"/>
          <w:szCs w:val="28"/>
        </w:rPr>
        <w:t>». M. Правда. 1988г. 765 с.</w:t>
      </w:r>
    </w:p>
    <w:p w14:paraId="5B0225C1" w14:textId="77777777" w:rsidR="00C760A0" w:rsidRDefault="00594DF0">
      <w:pPr>
        <w:numPr>
          <w:ilvl w:val="0"/>
          <w:numId w:val="8"/>
        </w:numPr>
        <w:pBdr>
          <w:top w:val="nil"/>
          <w:left w:val="nil"/>
          <w:bottom w:val="nil"/>
          <w:right w:val="nil"/>
          <w:between w:val="nil"/>
        </w:pBdr>
        <w:spacing w:after="0" w:line="360" w:lineRule="auto"/>
        <w:ind w:left="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lastRenderedPageBreak/>
        <w:t>Кляшторний</w:t>
      </w:r>
      <w:proofErr w:type="spellEnd"/>
      <w:r>
        <w:rPr>
          <w:rFonts w:ascii="Times New Roman" w:eastAsia="Times New Roman" w:hAnsi="Times New Roman" w:cs="Times New Roman"/>
          <w:color w:val="000000"/>
          <w:sz w:val="28"/>
          <w:szCs w:val="28"/>
        </w:rPr>
        <w:t xml:space="preserve"> М. Д. Політика та ідеологія. 2011, с. 31. URL: https://dphs.univ.kiev.ua/files/19_20_10_2011_ideology_konference.pdf</w:t>
      </w:r>
    </w:p>
    <w:p w14:paraId="7C6F3CF1" w14:textId="77777777" w:rsidR="00C760A0" w:rsidRDefault="00594DF0">
      <w:pPr>
        <w:numPr>
          <w:ilvl w:val="0"/>
          <w:numId w:val="8"/>
        </w:numPr>
        <w:pBdr>
          <w:top w:val="nil"/>
          <w:left w:val="nil"/>
          <w:bottom w:val="nil"/>
          <w:right w:val="nil"/>
          <w:between w:val="nil"/>
        </w:pBdr>
        <w:spacing w:after="0" w:line="360" w:lineRule="auto"/>
        <w:ind w:left="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Корнієвський</w:t>
      </w:r>
      <w:proofErr w:type="spellEnd"/>
      <w:r>
        <w:rPr>
          <w:rFonts w:ascii="Times New Roman" w:eastAsia="Times New Roman" w:hAnsi="Times New Roman" w:cs="Times New Roman"/>
          <w:color w:val="000000"/>
          <w:sz w:val="28"/>
          <w:szCs w:val="28"/>
        </w:rPr>
        <w:t xml:space="preserve"> О., </w:t>
      </w:r>
      <w:proofErr w:type="spellStart"/>
      <w:r>
        <w:rPr>
          <w:rFonts w:ascii="Times New Roman" w:eastAsia="Times New Roman" w:hAnsi="Times New Roman" w:cs="Times New Roman"/>
          <w:color w:val="000000"/>
          <w:sz w:val="28"/>
          <w:szCs w:val="28"/>
        </w:rPr>
        <w:t>Филипенко</w:t>
      </w:r>
      <w:proofErr w:type="spellEnd"/>
      <w:r>
        <w:rPr>
          <w:rFonts w:ascii="Times New Roman" w:eastAsia="Times New Roman" w:hAnsi="Times New Roman" w:cs="Times New Roman"/>
          <w:color w:val="000000"/>
          <w:sz w:val="28"/>
          <w:szCs w:val="28"/>
        </w:rPr>
        <w:t xml:space="preserve"> А. Ретроспективна рефлексія «поразки» в суспільній свідомості народів Центрально-Східної Європи. URL: https://niss.gov.ua/sites/default/files/2021-05/korniievskyi_filipenko_red_06.11.2020-1.pdf</w:t>
      </w:r>
    </w:p>
    <w:p w14:paraId="5281F5F7" w14:textId="77777777" w:rsidR="00C760A0" w:rsidRDefault="00594DF0">
      <w:pPr>
        <w:numPr>
          <w:ilvl w:val="0"/>
          <w:numId w:val="8"/>
        </w:numPr>
        <w:pBdr>
          <w:top w:val="nil"/>
          <w:left w:val="nil"/>
          <w:bottom w:val="nil"/>
          <w:right w:val="nil"/>
          <w:between w:val="nil"/>
        </w:pBdr>
        <w:spacing w:after="0" w:line="360" w:lineRule="auto"/>
        <w:ind w:left="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Курбан О. Фейки у сучасних медіа: ідентифікація та н</w:t>
      </w:r>
      <w:r>
        <w:rPr>
          <w:rFonts w:ascii="Times New Roman" w:eastAsia="Times New Roman" w:hAnsi="Times New Roman" w:cs="Times New Roman"/>
          <w:color w:val="000000"/>
          <w:sz w:val="28"/>
          <w:szCs w:val="28"/>
        </w:rPr>
        <w:t xml:space="preserve">ейтралізація. Бібліотекознавство. Документознавство. </w:t>
      </w:r>
      <w:proofErr w:type="spellStart"/>
      <w:r>
        <w:rPr>
          <w:rFonts w:ascii="Times New Roman" w:eastAsia="Times New Roman" w:hAnsi="Times New Roman" w:cs="Times New Roman"/>
          <w:color w:val="000000"/>
          <w:sz w:val="28"/>
          <w:szCs w:val="28"/>
        </w:rPr>
        <w:t>Інформологія</w:t>
      </w:r>
      <w:proofErr w:type="spellEnd"/>
      <w:r>
        <w:rPr>
          <w:rFonts w:ascii="Times New Roman" w:eastAsia="Times New Roman" w:hAnsi="Times New Roman" w:cs="Times New Roman"/>
          <w:color w:val="000000"/>
          <w:sz w:val="28"/>
          <w:szCs w:val="28"/>
        </w:rPr>
        <w:t>. № 3. 96-103 с.</w:t>
      </w:r>
    </w:p>
    <w:p w14:paraId="5EC5EDDA" w14:textId="77777777" w:rsidR="00C760A0" w:rsidRDefault="00594DF0">
      <w:pPr>
        <w:numPr>
          <w:ilvl w:val="0"/>
          <w:numId w:val="8"/>
        </w:numPr>
        <w:pBdr>
          <w:top w:val="nil"/>
          <w:left w:val="nil"/>
          <w:bottom w:val="nil"/>
          <w:right w:val="nil"/>
          <w:between w:val="nil"/>
        </w:pBdr>
        <w:spacing w:after="0" w:line="360" w:lineRule="auto"/>
        <w:ind w:left="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Лизанчук</w:t>
      </w:r>
      <w:proofErr w:type="spellEnd"/>
      <w:r>
        <w:rPr>
          <w:rFonts w:ascii="Times New Roman" w:eastAsia="Times New Roman" w:hAnsi="Times New Roman" w:cs="Times New Roman"/>
          <w:color w:val="000000"/>
          <w:sz w:val="28"/>
          <w:szCs w:val="28"/>
        </w:rPr>
        <w:t xml:space="preserve"> В. Навічно кайдани кували: Факти, документи, коментарі про русифікацію в Україні / Василь </w:t>
      </w:r>
      <w:proofErr w:type="spellStart"/>
      <w:r>
        <w:rPr>
          <w:rFonts w:ascii="Times New Roman" w:eastAsia="Times New Roman" w:hAnsi="Times New Roman" w:cs="Times New Roman"/>
          <w:color w:val="000000"/>
          <w:sz w:val="28"/>
          <w:szCs w:val="28"/>
        </w:rPr>
        <w:t>Лизанчук</w:t>
      </w:r>
      <w:proofErr w:type="spellEnd"/>
      <w:r>
        <w:rPr>
          <w:rFonts w:ascii="Times New Roman" w:eastAsia="Times New Roman" w:hAnsi="Times New Roman" w:cs="Times New Roman"/>
          <w:color w:val="000000"/>
          <w:sz w:val="28"/>
          <w:szCs w:val="28"/>
        </w:rPr>
        <w:t xml:space="preserve">. – Львів: </w:t>
      </w:r>
      <w:proofErr w:type="spellStart"/>
      <w:r>
        <w:rPr>
          <w:rFonts w:ascii="Times New Roman" w:eastAsia="Times New Roman" w:hAnsi="Times New Roman" w:cs="Times New Roman"/>
          <w:color w:val="000000"/>
          <w:sz w:val="28"/>
          <w:szCs w:val="28"/>
        </w:rPr>
        <w:t>ІнCт</w:t>
      </w:r>
      <w:proofErr w:type="spellEnd"/>
      <w:r>
        <w:rPr>
          <w:rFonts w:ascii="Times New Roman" w:eastAsia="Times New Roman" w:hAnsi="Times New Roman" w:cs="Times New Roman"/>
          <w:color w:val="000000"/>
          <w:sz w:val="28"/>
          <w:szCs w:val="28"/>
        </w:rPr>
        <w:t xml:space="preserve"> народознавства НАН України, 1995. С. 45-47.</w:t>
      </w:r>
    </w:p>
    <w:p w14:paraId="6A42BE53" w14:textId="77777777" w:rsidR="00C760A0" w:rsidRDefault="00594DF0">
      <w:pPr>
        <w:numPr>
          <w:ilvl w:val="0"/>
          <w:numId w:val="8"/>
        </w:numPr>
        <w:pBdr>
          <w:top w:val="nil"/>
          <w:left w:val="nil"/>
          <w:bottom w:val="nil"/>
          <w:right w:val="nil"/>
          <w:between w:val="nil"/>
        </w:pBdr>
        <w:spacing w:after="0" w:line="360" w:lineRule="auto"/>
        <w:ind w:left="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Лисенко</w:t>
      </w:r>
      <w:r>
        <w:rPr>
          <w:rFonts w:ascii="Times New Roman" w:eastAsia="Times New Roman" w:hAnsi="Times New Roman" w:cs="Times New Roman"/>
          <w:color w:val="000000"/>
          <w:sz w:val="28"/>
          <w:szCs w:val="28"/>
        </w:rPr>
        <w:t xml:space="preserve"> О. Феноменологія війни Росії проти України як об’єкт гуманітарних досліджень. Вісник НАН України. 2022. № 7. С. 85–98.</w:t>
      </w:r>
    </w:p>
    <w:p w14:paraId="1D8C7934" w14:textId="77777777" w:rsidR="00C760A0" w:rsidRDefault="00594DF0">
      <w:pPr>
        <w:numPr>
          <w:ilvl w:val="0"/>
          <w:numId w:val="8"/>
        </w:numPr>
        <w:pBdr>
          <w:top w:val="nil"/>
          <w:left w:val="nil"/>
          <w:bottom w:val="nil"/>
          <w:right w:val="nil"/>
          <w:between w:val="nil"/>
        </w:pBdr>
        <w:spacing w:after="0" w:line="360" w:lineRule="auto"/>
        <w:ind w:left="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Мележик</w:t>
      </w:r>
      <w:proofErr w:type="spellEnd"/>
      <w:r>
        <w:rPr>
          <w:rFonts w:ascii="Times New Roman" w:eastAsia="Times New Roman" w:hAnsi="Times New Roman" w:cs="Times New Roman"/>
          <w:color w:val="000000"/>
          <w:sz w:val="28"/>
          <w:szCs w:val="28"/>
        </w:rPr>
        <w:t xml:space="preserve"> Т. Що таке пропаганда: її вплив на людей та як вона працює в умовах війни. ТСН. URL: https://tsn.ua/ato/scho-take-propaganda-yiy</w:t>
      </w:r>
      <w:r>
        <w:rPr>
          <w:rFonts w:ascii="Times New Roman" w:eastAsia="Times New Roman" w:hAnsi="Times New Roman" w:cs="Times New Roman"/>
          <w:color w:val="000000"/>
          <w:sz w:val="28"/>
          <w:szCs w:val="28"/>
        </w:rPr>
        <w:t>i-vpliv-na-lyudey-ta-yak-vona-pracyuye-v-umovah-viyni-2068972.html</w:t>
      </w:r>
    </w:p>
    <w:p w14:paraId="31128DD1" w14:textId="77777777" w:rsidR="00C760A0" w:rsidRDefault="00594DF0">
      <w:pPr>
        <w:numPr>
          <w:ilvl w:val="0"/>
          <w:numId w:val="8"/>
        </w:numPr>
        <w:pBdr>
          <w:top w:val="nil"/>
          <w:left w:val="nil"/>
          <w:bottom w:val="nil"/>
          <w:right w:val="nil"/>
          <w:between w:val="nil"/>
        </w:pBdr>
        <w:spacing w:after="0" w:line="360" w:lineRule="auto"/>
        <w:ind w:left="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Парахонський</w:t>
      </w:r>
      <w:proofErr w:type="spellEnd"/>
      <w:r>
        <w:rPr>
          <w:rFonts w:ascii="Times New Roman" w:eastAsia="Times New Roman" w:hAnsi="Times New Roman" w:cs="Times New Roman"/>
          <w:color w:val="000000"/>
          <w:sz w:val="28"/>
          <w:szCs w:val="28"/>
        </w:rPr>
        <w:t xml:space="preserve"> Б., Яворська Г. Походження війни з безсилля миру: смислова логіка війни // Стратегічна панорама. Спеціальний випуск. 2022. С. 17.</w:t>
      </w:r>
    </w:p>
    <w:p w14:paraId="2FD7612B" w14:textId="77777777" w:rsidR="00C760A0" w:rsidRDefault="00594DF0">
      <w:pPr>
        <w:numPr>
          <w:ilvl w:val="0"/>
          <w:numId w:val="8"/>
        </w:numPr>
        <w:pBdr>
          <w:top w:val="nil"/>
          <w:left w:val="nil"/>
          <w:bottom w:val="nil"/>
          <w:right w:val="nil"/>
          <w:between w:val="nil"/>
        </w:pBdr>
        <w:spacing w:after="0" w:line="360" w:lineRule="auto"/>
        <w:ind w:left="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Плохій С. Загублене царство. Історія «</w:t>
      </w:r>
      <w:proofErr w:type="spellStart"/>
      <w:r>
        <w:rPr>
          <w:rFonts w:ascii="Times New Roman" w:eastAsia="Times New Roman" w:hAnsi="Times New Roman" w:cs="Times New Roman"/>
          <w:color w:val="000000"/>
          <w:sz w:val="28"/>
          <w:szCs w:val="28"/>
        </w:rPr>
        <w:t>Русского</w:t>
      </w:r>
      <w:proofErr w:type="spellEnd"/>
      <w:r>
        <w:rPr>
          <w:rFonts w:ascii="Times New Roman" w:eastAsia="Times New Roman" w:hAnsi="Times New Roman" w:cs="Times New Roman"/>
          <w:color w:val="000000"/>
          <w:sz w:val="28"/>
          <w:szCs w:val="28"/>
        </w:rPr>
        <w:t xml:space="preserve"> мира» з 1470 року до сьогодні. Харків: Фоліо, 2019. 320 c.</w:t>
      </w:r>
    </w:p>
    <w:p w14:paraId="74B78B14" w14:textId="77777777" w:rsidR="00C760A0" w:rsidRDefault="00594DF0">
      <w:pPr>
        <w:numPr>
          <w:ilvl w:val="0"/>
          <w:numId w:val="8"/>
        </w:numPr>
        <w:pBdr>
          <w:top w:val="nil"/>
          <w:left w:val="nil"/>
          <w:bottom w:val="nil"/>
          <w:right w:val="nil"/>
          <w:between w:val="nil"/>
        </w:pBdr>
        <w:spacing w:after="0" w:line="360" w:lineRule="auto"/>
        <w:ind w:left="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Плохій С. Російсько-українська війна: повернення історії. Київ : КСД, 2023. С. 20.</w:t>
      </w:r>
    </w:p>
    <w:p w14:paraId="405F8403" w14:textId="77777777" w:rsidR="00C760A0" w:rsidRDefault="00594DF0">
      <w:pPr>
        <w:numPr>
          <w:ilvl w:val="0"/>
          <w:numId w:val="8"/>
        </w:numPr>
        <w:pBdr>
          <w:top w:val="nil"/>
          <w:left w:val="nil"/>
          <w:bottom w:val="nil"/>
          <w:right w:val="nil"/>
          <w:between w:val="nil"/>
        </w:pBdr>
        <w:spacing w:after="0" w:line="360" w:lineRule="auto"/>
        <w:ind w:left="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Російська імперська державність: сучасні міжнародні виміри: аналітичний альманах. Частина І / за </w:t>
      </w:r>
      <w:proofErr w:type="spellStart"/>
      <w:r>
        <w:rPr>
          <w:rFonts w:ascii="Times New Roman" w:eastAsia="Times New Roman" w:hAnsi="Times New Roman" w:cs="Times New Roman"/>
          <w:color w:val="000000"/>
          <w:sz w:val="28"/>
          <w:szCs w:val="28"/>
        </w:rPr>
        <w:t>заг</w:t>
      </w:r>
      <w:proofErr w:type="spellEnd"/>
      <w:r>
        <w:rPr>
          <w:rFonts w:ascii="Times New Roman" w:eastAsia="Times New Roman" w:hAnsi="Times New Roman" w:cs="Times New Roman"/>
          <w:color w:val="000000"/>
          <w:sz w:val="28"/>
          <w:szCs w:val="28"/>
        </w:rPr>
        <w:t xml:space="preserve">. ред. </w:t>
      </w:r>
      <w:proofErr w:type="spellStart"/>
      <w:r>
        <w:rPr>
          <w:rFonts w:ascii="Times New Roman" w:eastAsia="Times New Roman" w:hAnsi="Times New Roman" w:cs="Times New Roman"/>
          <w:color w:val="000000"/>
          <w:sz w:val="28"/>
          <w:szCs w:val="28"/>
        </w:rPr>
        <w:t>д.і.н</w:t>
      </w:r>
      <w:proofErr w:type="spellEnd"/>
      <w:r>
        <w:rPr>
          <w:rFonts w:ascii="Times New Roman" w:eastAsia="Times New Roman" w:hAnsi="Times New Roman" w:cs="Times New Roman"/>
          <w:color w:val="000000"/>
          <w:sz w:val="28"/>
          <w:szCs w:val="28"/>
        </w:rPr>
        <w:t xml:space="preserve">., проф., члена-кореспондента НАН України </w:t>
      </w:r>
      <w:proofErr w:type="spellStart"/>
      <w:r>
        <w:rPr>
          <w:rFonts w:ascii="Times New Roman" w:eastAsia="Times New Roman" w:hAnsi="Times New Roman" w:cs="Times New Roman"/>
          <w:color w:val="000000"/>
          <w:sz w:val="28"/>
          <w:szCs w:val="28"/>
        </w:rPr>
        <w:t>Кудряченка</w:t>
      </w:r>
      <w:proofErr w:type="spellEnd"/>
      <w:r>
        <w:rPr>
          <w:rFonts w:ascii="Times New Roman" w:eastAsia="Times New Roman" w:hAnsi="Times New Roman" w:cs="Times New Roman"/>
          <w:color w:val="000000"/>
          <w:sz w:val="28"/>
          <w:szCs w:val="28"/>
        </w:rPr>
        <w:t xml:space="preserve"> А.І.; ДУ «Інститут всесвітньої історії НАН України». Київ: Державна установа «Інститут всес</w:t>
      </w:r>
      <w:r>
        <w:rPr>
          <w:rFonts w:ascii="Times New Roman" w:eastAsia="Times New Roman" w:hAnsi="Times New Roman" w:cs="Times New Roman"/>
          <w:color w:val="000000"/>
          <w:sz w:val="28"/>
          <w:szCs w:val="28"/>
        </w:rPr>
        <w:t>вітньої історії НАН України», 2023. 332 с.</w:t>
      </w:r>
    </w:p>
    <w:p w14:paraId="2B5849C6" w14:textId="77777777" w:rsidR="00C760A0" w:rsidRDefault="00594DF0">
      <w:pPr>
        <w:numPr>
          <w:ilvl w:val="0"/>
          <w:numId w:val="8"/>
        </w:numPr>
        <w:pBdr>
          <w:top w:val="nil"/>
          <w:left w:val="nil"/>
          <w:bottom w:val="nil"/>
          <w:right w:val="nil"/>
          <w:between w:val="nil"/>
        </w:pBdr>
        <w:spacing w:after="0" w:line="360" w:lineRule="auto"/>
        <w:ind w:left="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Російська імперська державність: сучасні міжнародні виміри: аналітичний альманах. Частина І / за </w:t>
      </w:r>
      <w:proofErr w:type="spellStart"/>
      <w:r>
        <w:rPr>
          <w:rFonts w:ascii="Times New Roman" w:eastAsia="Times New Roman" w:hAnsi="Times New Roman" w:cs="Times New Roman"/>
          <w:color w:val="000000"/>
          <w:sz w:val="28"/>
          <w:szCs w:val="28"/>
        </w:rPr>
        <w:t>заг</w:t>
      </w:r>
      <w:proofErr w:type="spellEnd"/>
      <w:r>
        <w:rPr>
          <w:rFonts w:ascii="Times New Roman" w:eastAsia="Times New Roman" w:hAnsi="Times New Roman" w:cs="Times New Roman"/>
          <w:color w:val="000000"/>
          <w:sz w:val="28"/>
          <w:szCs w:val="28"/>
        </w:rPr>
        <w:t xml:space="preserve">. ред. </w:t>
      </w:r>
      <w:proofErr w:type="spellStart"/>
      <w:r>
        <w:rPr>
          <w:rFonts w:ascii="Times New Roman" w:eastAsia="Times New Roman" w:hAnsi="Times New Roman" w:cs="Times New Roman"/>
          <w:color w:val="000000"/>
          <w:sz w:val="28"/>
          <w:szCs w:val="28"/>
        </w:rPr>
        <w:t>д.і.н</w:t>
      </w:r>
      <w:proofErr w:type="spellEnd"/>
      <w:r>
        <w:rPr>
          <w:rFonts w:ascii="Times New Roman" w:eastAsia="Times New Roman" w:hAnsi="Times New Roman" w:cs="Times New Roman"/>
          <w:color w:val="000000"/>
          <w:sz w:val="28"/>
          <w:szCs w:val="28"/>
        </w:rPr>
        <w:t xml:space="preserve">., проф., члена-кореспондента НАН України </w:t>
      </w:r>
      <w:proofErr w:type="spellStart"/>
      <w:r>
        <w:rPr>
          <w:rFonts w:ascii="Times New Roman" w:eastAsia="Times New Roman" w:hAnsi="Times New Roman" w:cs="Times New Roman"/>
          <w:color w:val="000000"/>
          <w:sz w:val="28"/>
          <w:szCs w:val="28"/>
        </w:rPr>
        <w:t>Кудряченка</w:t>
      </w:r>
      <w:proofErr w:type="spellEnd"/>
      <w:r>
        <w:rPr>
          <w:rFonts w:ascii="Times New Roman" w:eastAsia="Times New Roman" w:hAnsi="Times New Roman" w:cs="Times New Roman"/>
          <w:color w:val="000000"/>
          <w:sz w:val="28"/>
          <w:szCs w:val="28"/>
        </w:rPr>
        <w:t xml:space="preserve"> А.І.; ДУ «Інститут всесвітньої історії НАН Украї</w:t>
      </w:r>
      <w:r>
        <w:rPr>
          <w:rFonts w:ascii="Times New Roman" w:eastAsia="Times New Roman" w:hAnsi="Times New Roman" w:cs="Times New Roman"/>
          <w:color w:val="000000"/>
          <w:sz w:val="28"/>
          <w:szCs w:val="28"/>
        </w:rPr>
        <w:t>ни». Київ: Державна установа «Інститут всесвітньої історії НАН України», 2023. 332 с.</w:t>
      </w:r>
    </w:p>
    <w:p w14:paraId="7512ECDF" w14:textId="77777777" w:rsidR="00C760A0" w:rsidRDefault="00594DF0">
      <w:pPr>
        <w:numPr>
          <w:ilvl w:val="0"/>
          <w:numId w:val="8"/>
        </w:numPr>
        <w:pBdr>
          <w:top w:val="nil"/>
          <w:left w:val="nil"/>
          <w:bottom w:val="nil"/>
          <w:right w:val="nil"/>
          <w:between w:val="nil"/>
        </w:pBdr>
        <w:spacing w:after="0" w:line="360" w:lineRule="auto"/>
        <w:ind w:left="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Світова гібридна війна: український фронт/ За </w:t>
      </w:r>
      <w:proofErr w:type="spellStart"/>
      <w:r>
        <w:rPr>
          <w:rFonts w:ascii="Times New Roman" w:eastAsia="Times New Roman" w:hAnsi="Times New Roman" w:cs="Times New Roman"/>
          <w:color w:val="000000"/>
          <w:sz w:val="28"/>
          <w:szCs w:val="28"/>
        </w:rPr>
        <w:t>заг</w:t>
      </w:r>
      <w:proofErr w:type="spellEnd"/>
      <w:r>
        <w:rPr>
          <w:rFonts w:ascii="Times New Roman" w:eastAsia="Times New Roman" w:hAnsi="Times New Roman" w:cs="Times New Roman"/>
          <w:color w:val="000000"/>
          <w:sz w:val="28"/>
          <w:szCs w:val="28"/>
        </w:rPr>
        <w:t xml:space="preserve">. ред. </w:t>
      </w:r>
      <w:proofErr w:type="spellStart"/>
      <w:r>
        <w:rPr>
          <w:rFonts w:ascii="Times New Roman" w:eastAsia="Times New Roman" w:hAnsi="Times New Roman" w:cs="Times New Roman"/>
          <w:color w:val="000000"/>
          <w:sz w:val="28"/>
          <w:szCs w:val="28"/>
        </w:rPr>
        <w:t>В.П.Горбуліна</w:t>
      </w:r>
      <w:proofErr w:type="spellEnd"/>
      <w:r>
        <w:rPr>
          <w:rFonts w:ascii="Times New Roman" w:eastAsia="Times New Roman" w:hAnsi="Times New Roman" w:cs="Times New Roman"/>
          <w:color w:val="000000"/>
          <w:sz w:val="28"/>
          <w:szCs w:val="28"/>
        </w:rPr>
        <w:t>. Київ : Національний інститут стратегічних досліджень, 2017. 496 с</w:t>
      </w:r>
    </w:p>
    <w:p w14:paraId="72160CD6" w14:textId="77777777" w:rsidR="00C760A0" w:rsidRDefault="00594DF0">
      <w:pPr>
        <w:numPr>
          <w:ilvl w:val="0"/>
          <w:numId w:val="8"/>
        </w:numPr>
        <w:pBdr>
          <w:top w:val="nil"/>
          <w:left w:val="nil"/>
          <w:bottom w:val="nil"/>
          <w:right w:val="nil"/>
          <w:between w:val="nil"/>
        </w:pBdr>
        <w:spacing w:after="0" w:line="360" w:lineRule="auto"/>
        <w:ind w:left="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Якубова</w:t>
      </w:r>
      <w:proofErr w:type="spellEnd"/>
      <w:r>
        <w:rPr>
          <w:rFonts w:ascii="Times New Roman" w:eastAsia="Times New Roman" w:hAnsi="Times New Roman" w:cs="Times New Roman"/>
          <w:color w:val="000000"/>
          <w:sz w:val="28"/>
          <w:szCs w:val="28"/>
        </w:rPr>
        <w:t xml:space="preserve"> Л. «</w:t>
      </w:r>
      <w:proofErr w:type="spellStart"/>
      <w:r>
        <w:rPr>
          <w:rFonts w:ascii="Times New Roman" w:eastAsia="Times New Roman" w:hAnsi="Times New Roman" w:cs="Times New Roman"/>
          <w:color w:val="000000"/>
          <w:sz w:val="28"/>
          <w:szCs w:val="28"/>
        </w:rPr>
        <w:t>Русский</w:t>
      </w:r>
      <w:proofErr w:type="spellEnd"/>
      <w:r>
        <w:rPr>
          <w:rFonts w:ascii="Times New Roman" w:eastAsia="Times New Roman" w:hAnsi="Times New Roman" w:cs="Times New Roman"/>
          <w:color w:val="000000"/>
          <w:sz w:val="28"/>
          <w:szCs w:val="28"/>
        </w:rPr>
        <w:t xml:space="preserve"> мир» в Україн</w:t>
      </w:r>
      <w:r>
        <w:rPr>
          <w:rFonts w:ascii="Times New Roman" w:eastAsia="Times New Roman" w:hAnsi="Times New Roman" w:cs="Times New Roman"/>
          <w:color w:val="000000"/>
          <w:sz w:val="28"/>
          <w:szCs w:val="28"/>
        </w:rPr>
        <w:t xml:space="preserve">і: на краю прірви. Київ: </w:t>
      </w:r>
      <w:proofErr w:type="spellStart"/>
      <w:r>
        <w:rPr>
          <w:rFonts w:ascii="Times New Roman" w:eastAsia="Times New Roman" w:hAnsi="Times New Roman" w:cs="Times New Roman"/>
          <w:color w:val="000000"/>
          <w:sz w:val="28"/>
          <w:szCs w:val="28"/>
        </w:rPr>
        <w:t>Кліо</w:t>
      </w:r>
      <w:proofErr w:type="spellEnd"/>
      <w:r>
        <w:rPr>
          <w:rFonts w:ascii="Times New Roman" w:eastAsia="Times New Roman" w:hAnsi="Times New Roman" w:cs="Times New Roman"/>
          <w:color w:val="000000"/>
          <w:sz w:val="28"/>
          <w:szCs w:val="28"/>
        </w:rPr>
        <w:t>, 2018. 384 с</w:t>
      </w:r>
    </w:p>
    <w:p w14:paraId="52F76840" w14:textId="77777777" w:rsidR="00C760A0" w:rsidRDefault="00594DF0">
      <w:pPr>
        <w:numPr>
          <w:ilvl w:val="0"/>
          <w:numId w:val="8"/>
        </w:numPr>
        <w:pBdr>
          <w:top w:val="nil"/>
          <w:left w:val="nil"/>
          <w:bottom w:val="nil"/>
          <w:right w:val="nil"/>
          <w:between w:val="nil"/>
        </w:pBdr>
        <w:spacing w:after="0" w:line="360" w:lineRule="auto"/>
        <w:ind w:left="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Якубова</w:t>
      </w:r>
      <w:proofErr w:type="spellEnd"/>
      <w:r>
        <w:rPr>
          <w:rFonts w:ascii="Times New Roman" w:eastAsia="Times New Roman" w:hAnsi="Times New Roman" w:cs="Times New Roman"/>
          <w:color w:val="000000"/>
          <w:sz w:val="28"/>
          <w:szCs w:val="28"/>
        </w:rPr>
        <w:t xml:space="preserve"> Л. Онтологія </w:t>
      </w:r>
      <w:proofErr w:type="spellStart"/>
      <w:r>
        <w:rPr>
          <w:rFonts w:ascii="Times New Roman" w:eastAsia="Times New Roman" w:hAnsi="Times New Roman" w:cs="Times New Roman"/>
          <w:color w:val="000000"/>
          <w:sz w:val="28"/>
          <w:szCs w:val="28"/>
        </w:rPr>
        <w:t>рашизму</w:t>
      </w:r>
      <w:proofErr w:type="spellEnd"/>
      <w:r>
        <w:rPr>
          <w:rFonts w:ascii="Times New Roman" w:eastAsia="Times New Roman" w:hAnsi="Times New Roman" w:cs="Times New Roman"/>
          <w:color w:val="000000"/>
          <w:sz w:val="28"/>
          <w:szCs w:val="28"/>
        </w:rPr>
        <w:t xml:space="preserve">: Україна як </w:t>
      </w:r>
      <w:proofErr w:type="spellStart"/>
      <w:r>
        <w:rPr>
          <w:rFonts w:ascii="Times New Roman" w:eastAsia="Times New Roman" w:hAnsi="Times New Roman" w:cs="Times New Roman"/>
          <w:color w:val="000000"/>
          <w:sz w:val="28"/>
          <w:szCs w:val="28"/>
        </w:rPr>
        <w:t>alter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ego</w:t>
      </w:r>
      <w:proofErr w:type="spellEnd"/>
      <w:r>
        <w:rPr>
          <w:rFonts w:ascii="Times New Roman" w:eastAsia="Times New Roman" w:hAnsi="Times New Roman" w:cs="Times New Roman"/>
          <w:color w:val="000000"/>
          <w:sz w:val="28"/>
          <w:szCs w:val="28"/>
        </w:rPr>
        <w:t xml:space="preserve"> Росії. Український історичний журнал. 2022. № 4.</w:t>
      </w:r>
    </w:p>
    <w:p w14:paraId="7867387D" w14:textId="77777777" w:rsidR="00C760A0" w:rsidRDefault="00594DF0">
      <w:pPr>
        <w:numPr>
          <w:ilvl w:val="0"/>
          <w:numId w:val="8"/>
        </w:numPr>
        <w:pBdr>
          <w:top w:val="nil"/>
          <w:left w:val="nil"/>
          <w:bottom w:val="nil"/>
          <w:right w:val="nil"/>
          <w:between w:val="nil"/>
        </w:pBdr>
        <w:spacing w:after="0" w:line="360" w:lineRule="auto"/>
        <w:ind w:left="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Ярмоліцька</w:t>
      </w:r>
      <w:proofErr w:type="spellEnd"/>
      <w:r>
        <w:rPr>
          <w:rFonts w:ascii="Times New Roman" w:eastAsia="Times New Roman" w:hAnsi="Times New Roman" w:cs="Times New Roman"/>
          <w:color w:val="000000"/>
          <w:sz w:val="28"/>
          <w:szCs w:val="28"/>
        </w:rPr>
        <w:t xml:space="preserve"> Н. В. Поняття "ідеологія": трансформація </w:t>
      </w:r>
      <w:proofErr w:type="spellStart"/>
      <w:r>
        <w:rPr>
          <w:rFonts w:ascii="Times New Roman" w:eastAsia="Times New Roman" w:hAnsi="Times New Roman" w:cs="Times New Roman"/>
          <w:color w:val="000000"/>
          <w:sz w:val="28"/>
          <w:szCs w:val="28"/>
        </w:rPr>
        <w:t>сенсів</w:t>
      </w:r>
      <w:proofErr w:type="spellEnd"/>
      <w:r>
        <w:rPr>
          <w:rFonts w:ascii="Times New Roman" w:eastAsia="Times New Roman" w:hAnsi="Times New Roman" w:cs="Times New Roman"/>
          <w:color w:val="000000"/>
          <w:sz w:val="28"/>
          <w:szCs w:val="28"/>
        </w:rPr>
        <w:t>-значень. 2011, с. 78. URL: https://dphs.univ.kiev.ua/f</w:t>
      </w:r>
      <w:r>
        <w:rPr>
          <w:rFonts w:ascii="Times New Roman" w:eastAsia="Times New Roman" w:hAnsi="Times New Roman" w:cs="Times New Roman"/>
          <w:color w:val="000000"/>
          <w:sz w:val="28"/>
          <w:szCs w:val="28"/>
        </w:rPr>
        <w:t>iles/19_20_10_2011_ideology_konference.pdf</w:t>
      </w:r>
    </w:p>
    <w:p w14:paraId="2AEEFA10" w14:textId="77777777" w:rsidR="00C760A0" w:rsidRDefault="00C760A0">
      <w:pPr>
        <w:spacing w:after="0" w:line="360" w:lineRule="auto"/>
        <w:rPr>
          <w:rFonts w:ascii="Times New Roman" w:eastAsia="Times New Roman" w:hAnsi="Times New Roman" w:cs="Times New Roman"/>
          <w:sz w:val="28"/>
          <w:szCs w:val="28"/>
        </w:rPr>
      </w:pPr>
    </w:p>
    <w:p w14:paraId="2CFC0BF5" w14:textId="77777777" w:rsidR="00C760A0" w:rsidRDefault="00C760A0">
      <w:pPr>
        <w:spacing w:after="0" w:line="360" w:lineRule="auto"/>
        <w:jc w:val="center"/>
        <w:rPr>
          <w:rFonts w:ascii="Times New Roman" w:eastAsia="Times New Roman" w:hAnsi="Times New Roman" w:cs="Times New Roman"/>
          <w:sz w:val="28"/>
          <w:szCs w:val="28"/>
        </w:rPr>
      </w:pPr>
    </w:p>
    <w:p w14:paraId="5C638F2B" w14:textId="77777777" w:rsidR="00C760A0" w:rsidRDefault="00C760A0">
      <w:pPr>
        <w:spacing w:after="160" w:line="259" w:lineRule="auto"/>
        <w:rPr>
          <w:rFonts w:ascii="Times New Roman" w:eastAsia="Times New Roman" w:hAnsi="Times New Roman" w:cs="Times New Roman"/>
          <w:sz w:val="28"/>
          <w:szCs w:val="28"/>
        </w:rPr>
      </w:pPr>
    </w:p>
    <w:sectPr w:rsidR="00C760A0">
      <w:headerReference w:type="default" r:id="rId13"/>
      <w:pgSz w:w="11906" w:h="16838"/>
      <w:pgMar w:top="1134" w:right="850" w:bottom="1134"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71AE7A" w14:textId="77777777" w:rsidR="00594DF0" w:rsidRDefault="00594DF0">
      <w:pPr>
        <w:spacing w:after="0" w:line="240" w:lineRule="auto"/>
      </w:pPr>
      <w:r>
        <w:separator/>
      </w:r>
    </w:p>
  </w:endnote>
  <w:endnote w:type="continuationSeparator" w:id="0">
    <w:p w14:paraId="79707FD7" w14:textId="77777777" w:rsidR="00594DF0" w:rsidRDefault="00594D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004E22D2-AF82-4CD8-9531-B0C42A6451FF}"/>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embedRegular r:id="rId2" w:fontKey="{F54C6986-70F1-4562-BAC9-14A748A84E06}"/>
    <w:embedBold r:id="rId3" w:fontKey="{BC2F1E24-039D-48A6-ACFD-F6EDA7B2B801}"/>
  </w:font>
  <w:font w:name="Calibri Light">
    <w:panose1 w:val="020F0302020204030204"/>
    <w:charset w:val="CC"/>
    <w:family w:val="swiss"/>
    <w:pitch w:val="variable"/>
    <w:sig w:usb0="E4002EFF" w:usb1="C200247B" w:usb2="00000009" w:usb3="00000000" w:csb0="000001FF" w:csb1="00000000"/>
    <w:embedRegular r:id="rId4" w:fontKey="{DE5C4C62-187A-4D46-894C-224CDEAC8E9F}"/>
    <w:embedItalic r:id="rId5" w:fontKey="{9594FCB4-A4C3-4C47-8BA8-22C22CB9F9DE}"/>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6" w:fontKey="{674E9D41-B690-42AC-A615-333ACDEC2456}"/>
  </w:font>
  <w:font w:name="Georgia">
    <w:panose1 w:val="02040502050405020303"/>
    <w:charset w:val="CC"/>
    <w:family w:val="roman"/>
    <w:pitch w:val="variable"/>
    <w:sig w:usb0="00000287" w:usb1="00000000" w:usb2="00000000" w:usb3="00000000" w:csb0="0000009F" w:csb1="00000000"/>
    <w:embedRegular r:id="rId7" w:fontKey="{451ABDAC-5521-4223-B622-DC59E2778927}"/>
    <w:embedItalic r:id="rId8" w:fontKey="{59CDB861-027D-4A97-A838-4FDD77322C8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DA3DAA" w14:textId="77777777" w:rsidR="00594DF0" w:rsidRDefault="00594DF0">
      <w:pPr>
        <w:spacing w:after="0" w:line="240" w:lineRule="auto"/>
      </w:pPr>
      <w:r>
        <w:separator/>
      </w:r>
    </w:p>
  </w:footnote>
  <w:footnote w:type="continuationSeparator" w:id="0">
    <w:p w14:paraId="32E20C7E" w14:textId="77777777" w:rsidR="00594DF0" w:rsidRDefault="00594D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67279" w14:textId="77777777" w:rsidR="00C760A0" w:rsidRDefault="00C760A0">
    <w:pPr>
      <w:widowControl w:val="0"/>
      <w:pBdr>
        <w:top w:val="nil"/>
        <w:left w:val="nil"/>
        <w:bottom w:val="nil"/>
        <w:right w:val="nil"/>
        <w:between w:val="nil"/>
      </w:pBdr>
      <w:spacing w:after="0"/>
      <w:rPr>
        <w:rFonts w:ascii="Times New Roman" w:eastAsia="Times New Roman" w:hAnsi="Times New Roman" w:cs="Times New Roman"/>
        <w:sz w:val="28"/>
        <w:szCs w:val="28"/>
      </w:rPr>
    </w:pPr>
  </w:p>
  <w:tbl>
    <w:tblPr>
      <w:tblStyle w:val="af5"/>
      <w:tblW w:w="9355" w:type="dxa"/>
      <w:tblInd w:w="0" w:type="dxa"/>
      <w:tblLayout w:type="fixed"/>
      <w:tblLook w:val="0400" w:firstRow="0" w:lastRow="0" w:firstColumn="0" w:lastColumn="0" w:noHBand="0" w:noVBand="1"/>
    </w:tblPr>
    <w:tblGrid>
      <w:gridCol w:w="3119"/>
      <w:gridCol w:w="3119"/>
      <w:gridCol w:w="3117"/>
    </w:tblGrid>
    <w:tr w:rsidR="00C760A0" w14:paraId="2D67965E" w14:textId="77777777">
      <w:trPr>
        <w:trHeight w:val="720"/>
      </w:trPr>
      <w:tc>
        <w:tcPr>
          <w:tcW w:w="3119" w:type="dxa"/>
        </w:tcPr>
        <w:p w14:paraId="729284D0" w14:textId="77777777" w:rsidR="00C760A0" w:rsidRDefault="00C760A0">
          <w:pPr>
            <w:pBdr>
              <w:top w:val="nil"/>
              <w:left w:val="nil"/>
              <w:bottom w:val="nil"/>
              <w:right w:val="nil"/>
              <w:between w:val="nil"/>
            </w:pBdr>
            <w:tabs>
              <w:tab w:val="center" w:pos="4677"/>
              <w:tab w:val="right" w:pos="9355"/>
            </w:tabs>
            <w:spacing w:after="0" w:line="240" w:lineRule="auto"/>
            <w:rPr>
              <w:color w:val="4472C4"/>
            </w:rPr>
          </w:pPr>
        </w:p>
      </w:tc>
      <w:tc>
        <w:tcPr>
          <w:tcW w:w="3119" w:type="dxa"/>
        </w:tcPr>
        <w:p w14:paraId="79FE1F50" w14:textId="77777777" w:rsidR="00C760A0" w:rsidRDefault="00C760A0">
          <w:pPr>
            <w:pBdr>
              <w:top w:val="nil"/>
              <w:left w:val="nil"/>
              <w:bottom w:val="nil"/>
              <w:right w:val="nil"/>
              <w:between w:val="nil"/>
            </w:pBdr>
            <w:tabs>
              <w:tab w:val="center" w:pos="4677"/>
              <w:tab w:val="right" w:pos="9355"/>
            </w:tabs>
            <w:spacing w:after="0" w:line="240" w:lineRule="auto"/>
            <w:jc w:val="center"/>
            <w:rPr>
              <w:color w:val="4472C4"/>
            </w:rPr>
          </w:pPr>
        </w:p>
      </w:tc>
      <w:tc>
        <w:tcPr>
          <w:tcW w:w="3117" w:type="dxa"/>
        </w:tcPr>
        <w:p w14:paraId="250434BA" w14:textId="1F4F2ADB" w:rsidR="00C760A0" w:rsidRDefault="00594DF0">
          <w:pPr>
            <w:pBdr>
              <w:top w:val="nil"/>
              <w:left w:val="nil"/>
              <w:bottom w:val="nil"/>
              <w:right w:val="nil"/>
              <w:between w:val="nil"/>
            </w:pBdr>
            <w:tabs>
              <w:tab w:val="center" w:pos="4677"/>
              <w:tab w:val="right" w:pos="9355"/>
            </w:tabs>
            <w:spacing w:after="0" w:line="240" w:lineRule="auto"/>
            <w:jc w:val="right"/>
            <w:rPr>
              <w:color w:val="4472C4"/>
            </w:rPr>
          </w:pPr>
          <w:r>
            <w:rPr>
              <w:color w:val="4472C4"/>
              <w:sz w:val="24"/>
              <w:szCs w:val="24"/>
            </w:rPr>
            <w:fldChar w:fldCharType="begin"/>
          </w:r>
          <w:r>
            <w:rPr>
              <w:color w:val="4472C4"/>
              <w:sz w:val="24"/>
              <w:szCs w:val="24"/>
            </w:rPr>
            <w:instrText>PAGE</w:instrText>
          </w:r>
          <w:r>
            <w:rPr>
              <w:color w:val="4472C4"/>
              <w:sz w:val="24"/>
              <w:szCs w:val="24"/>
            </w:rPr>
            <w:fldChar w:fldCharType="separate"/>
          </w:r>
          <w:r w:rsidR="00A309CB">
            <w:rPr>
              <w:noProof/>
              <w:color w:val="4472C4"/>
              <w:sz w:val="24"/>
              <w:szCs w:val="24"/>
            </w:rPr>
            <w:t>2</w:t>
          </w:r>
          <w:r>
            <w:rPr>
              <w:color w:val="4472C4"/>
              <w:sz w:val="24"/>
              <w:szCs w:val="24"/>
            </w:rPr>
            <w:fldChar w:fldCharType="end"/>
          </w:r>
        </w:p>
      </w:tc>
    </w:tr>
  </w:tbl>
  <w:p w14:paraId="7A0062F8" w14:textId="77777777" w:rsidR="00C760A0" w:rsidRDefault="00C760A0">
    <w:pPr>
      <w:pBdr>
        <w:top w:val="nil"/>
        <w:left w:val="nil"/>
        <w:bottom w:val="nil"/>
        <w:right w:val="nil"/>
        <w:between w:val="nil"/>
      </w:pBdr>
      <w:tabs>
        <w:tab w:val="center" w:pos="4677"/>
        <w:tab w:val="right" w:pos="9355"/>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359A6"/>
    <w:multiLevelType w:val="multilevel"/>
    <w:tmpl w:val="DC8ED7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AB70512"/>
    <w:multiLevelType w:val="multilevel"/>
    <w:tmpl w:val="8880028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1F7C7D08"/>
    <w:multiLevelType w:val="multilevel"/>
    <w:tmpl w:val="EEF606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0383E69"/>
    <w:multiLevelType w:val="multilevel"/>
    <w:tmpl w:val="E5F209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0784E5F"/>
    <w:multiLevelType w:val="multilevel"/>
    <w:tmpl w:val="B98CE5E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34111C07"/>
    <w:multiLevelType w:val="multilevel"/>
    <w:tmpl w:val="BDA037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4A055347"/>
    <w:multiLevelType w:val="multilevel"/>
    <w:tmpl w:val="1D024ED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534135B6"/>
    <w:multiLevelType w:val="multilevel"/>
    <w:tmpl w:val="8C60CAFA"/>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num w:numId="1">
    <w:abstractNumId w:val="6"/>
  </w:num>
  <w:num w:numId="2">
    <w:abstractNumId w:val="1"/>
  </w:num>
  <w:num w:numId="3">
    <w:abstractNumId w:val="2"/>
  </w:num>
  <w:num w:numId="4">
    <w:abstractNumId w:val="0"/>
  </w:num>
  <w:num w:numId="5">
    <w:abstractNumId w:val="3"/>
  </w:num>
  <w:num w:numId="6">
    <w:abstractNumId w:val="5"/>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60A0"/>
    <w:rsid w:val="00286F49"/>
    <w:rsid w:val="00380FA9"/>
    <w:rsid w:val="00594DF0"/>
    <w:rsid w:val="0094294C"/>
    <w:rsid w:val="00A309CB"/>
    <w:rsid w:val="00A9733C"/>
    <w:rsid w:val="00C760A0"/>
    <w:rsid w:val="00EC6A6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E9A440"/>
  <w15:docId w15:val="{0DEE0E1A-AC9E-41F3-A0B2-F52D9FF1E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uk-UA"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74B86"/>
  </w:style>
  <w:style w:type="paragraph" w:styleId="1">
    <w:name w:val="heading 1"/>
    <w:basedOn w:val="a"/>
    <w:next w:val="a"/>
    <w:link w:val="10"/>
    <w:uiPriority w:val="9"/>
    <w:qFormat/>
    <w:rsid w:val="00E76BA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E76BA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C5250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5B33C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character" w:styleId="a4">
    <w:name w:val="Hyperlink"/>
    <w:basedOn w:val="a0"/>
    <w:uiPriority w:val="99"/>
    <w:unhideWhenUsed/>
    <w:rsid w:val="00D74B86"/>
    <w:rPr>
      <w:color w:val="0563C1" w:themeColor="hyperlink"/>
      <w:u w:val="single"/>
    </w:rPr>
  </w:style>
  <w:style w:type="paragraph" w:styleId="11">
    <w:name w:val="toc 1"/>
    <w:basedOn w:val="a"/>
    <w:next w:val="a"/>
    <w:autoRedefine/>
    <w:uiPriority w:val="39"/>
    <w:unhideWhenUsed/>
    <w:rsid w:val="00D74B86"/>
    <w:pPr>
      <w:spacing w:after="100"/>
    </w:pPr>
  </w:style>
  <w:style w:type="paragraph" w:styleId="21">
    <w:name w:val="toc 2"/>
    <w:basedOn w:val="a"/>
    <w:next w:val="a"/>
    <w:autoRedefine/>
    <w:uiPriority w:val="39"/>
    <w:unhideWhenUsed/>
    <w:rsid w:val="00D74B86"/>
    <w:pPr>
      <w:tabs>
        <w:tab w:val="left" w:pos="880"/>
        <w:tab w:val="right" w:leader="dot" w:pos="9345"/>
      </w:tabs>
      <w:spacing w:after="100"/>
      <w:ind w:left="220"/>
    </w:pPr>
    <w:rPr>
      <w:rFonts w:ascii="Times New Roman" w:eastAsia="Times New Roman" w:hAnsi="Times New Roman" w:cs="Times New Roman"/>
      <w:noProof/>
      <w:sz w:val="28"/>
      <w:szCs w:val="28"/>
      <w:lang w:eastAsia="ru-RU"/>
    </w:rPr>
  </w:style>
  <w:style w:type="character" w:customStyle="1" w:styleId="12">
    <w:name w:val="Незакрита згадка1"/>
    <w:basedOn w:val="a0"/>
    <w:uiPriority w:val="99"/>
    <w:semiHidden/>
    <w:unhideWhenUsed/>
    <w:rsid w:val="00D74B86"/>
    <w:rPr>
      <w:color w:val="605E5C"/>
      <w:shd w:val="clear" w:color="auto" w:fill="E1DFDD"/>
    </w:rPr>
  </w:style>
  <w:style w:type="paragraph" w:styleId="a5">
    <w:name w:val="List Paragraph"/>
    <w:basedOn w:val="a"/>
    <w:uiPriority w:val="34"/>
    <w:qFormat/>
    <w:rsid w:val="00434C3A"/>
    <w:pPr>
      <w:ind w:left="720"/>
      <w:contextualSpacing/>
    </w:pPr>
  </w:style>
  <w:style w:type="table" w:styleId="a6">
    <w:name w:val="Table Grid"/>
    <w:basedOn w:val="a1"/>
    <w:uiPriority w:val="39"/>
    <w:rsid w:val="003A56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7C7590"/>
    <w:pPr>
      <w:tabs>
        <w:tab w:val="center" w:pos="4677"/>
        <w:tab w:val="right" w:pos="9355"/>
      </w:tabs>
      <w:spacing w:after="0" w:line="240" w:lineRule="auto"/>
    </w:pPr>
  </w:style>
  <w:style w:type="character" w:customStyle="1" w:styleId="a8">
    <w:name w:val="Верхній колонтитул Знак"/>
    <w:basedOn w:val="a0"/>
    <w:link w:val="a7"/>
    <w:uiPriority w:val="99"/>
    <w:rsid w:val="007C7590"/>
    <w:rPr>
      <w:kern w:val="0"/>
      <w:lang w:val="ru-RU"/>
    </w:rPr>
  </w:style>
  <w:style w:type="paragraph" w:styleId="a9">
    <w:name w:val="footer"/>
    <w:basedOn w:val="a"/>
    <w:link w:val="aa"/>
    <w:uiPriority w:val="99"/>
    <w:unhideWhenUsed/>
    <w:rsid w:val="007C7590"/>
    <w:pPr>
      <w:tabs>
        <w:tab w:val="center" w:pos="4677"/>
        <w:tab w:val="right" w:pos="9355"/>
      </w:tabs>
      <w:spacing w:after="0" w:line="240" w:lineRule="auto"/>
    </w:pPr>
  </w:style>
  <w:style w:type="character" w:customStyle="1" w:styleId="aa">
    <w:name w:val="Нижній колонтитул Знак"/>
    <w:basedOn w:val="a0"/>
    <w:link w:val="a9"/>
    <w:uiPriority w:val="99"/>
    <w:rsid w:val="007C7590"/>
    <w:rPr>
      <w:kern w:val="0"/>
      <w:lang w:val="ru-RU"/>
    </w:rPr>
  </w:style>
  <w:style w:type="character" w:styleId="ab">
    <w:name w:val="FollowedHyperlink"/>
    <w:basedOn w:val="a0"/>
    <w:uiPriority w:val="99"/>
    <w:semiHidden/>
    <w:unhideWhenUsed/>
    <w:rsid w:val="006B70C0"/>
    <w:rPr>
      <w:color w:val="954F72" w:themeColor="followedHyperlink"/>
      <w:u w:val="single"/>
    </w:rPr>
  </w:style>
  <w:style w:type="character" w:customStyle="1" w:styleId="10">
    <w:name w:val="Заголовок 1 Знак"/>
    <w:basedOn w:val="a0"/>
    <w:link w:val="1"/>
    <w:uiPriority w:val="9"/>
    <w:rsid w:val="00E76BA4"/>
    <w:rPr>
      <w:rFonts w:asciiTheme="majorHAnsi" w:eastAsiaTheme="majorEastAsia" w:hAnsiTheme="majorHAnsi" w:cstheme="majorBidi"/>
      <w:color w:val="2F5496" w:themeColor="accent1" w:themeShade="BF"/>
      <w:kern w:val="0"/>
      <w:sz w:val="32"/>
      <w:szCs w:val="32"/>
    </w:rPr>
  </w:style>
  <w:style w:type="character" w:customStyle="1" w:styleId="20">
    <w:name w:val="Заголовок 2 Знак"/>
    <w:basedOn w:val="a0"/>
    <w:link w:val="2"/>
    <w:uiPriority w:val="9"/>
    <w:rsid w:val="00E76BA4"/>
    <w:rPr>
      <w:rFonts w:asciiTheme="majorHAnsi" w:eastAsiaTheme="majorEastAsia" w:hAnsiTheme="majorHAnsi" w:cstheme="majorBidi"/>
      <w:color w:val="2F5496" w:themeColor="accent1" w:themeShade="BF"/>
      <w:kern w:val="0"/>
      <w:sz w:val="26"/>
      <w:szCs w:val="26"/>
    </w:rPr>
  </w:style>
  <w:style w:type="paragraph" w:styleId="ac">
    <w:name w:val="TOC Heading"/>
    <w:basedOn w:val="1"/>
    <w:next w:val="a"/>
    <w:uiPriority w:val="39"/>
    <w:unhideWhenUsed/>
    <w:qFormat/>
    <w:rsid w:val="00E76BA4"/>
    <w:pPr>
      <w:spacing w:line="259" w:lineRule="auto"/>
      <w:outlineLvl w:val="9"/>
    </w:pPr>
    <w:rPr>
      <w:lang w:eastAsia="ru-RU"/>
    </w:rPr>
  </w:style>
  <w:style w:type="character" w:customStyle="1" w:styleId="30">
    <w:name w:val="Заголовок 3 Знак"/>
    <w:basedOn w:val="a0"/>
    <w:link w:val="3"/>
    <w:uiPriority w:val="9"/>
    <w:semiHidden/>
    <w:rsid w:val="00C52500"/>
    <w:rPr>
      <w:rFonts w:asciiTheme="majorHAnsi" w:eastAsiaTheme="majorEastAsia" w:hAnsiTheme="majorHAnsi" w:cstheme="majorBidi"/>
      <w:color w:val="1F3763" w:themeColor="accent1" w:themeShade="7F"/>
      <w:kern w:val="0"/>
      <w:sz w:val="24"/>
      <w:szCs w:val="24"/>
    </w:rPr>
  </w:style>
  <w:style w:type="paragraph" w:styleId="ad">
    <w:name w:val="Normal (Web)"/>
    <w:basedOn w:val="a"/>
    <w:uiPriority w:val="99"/>
    <w:semiHidden/>
    <w:unhideWhenUsed/>
    <w:rsid w:val="00760A10"/>
    <w:rPr>
      <w:rFonts w:ascii="Times New Roman" w:hAnsi="Times New Roman" w:cs="Times New Roman"/>
      <w:sz w:val="24"/>
      <w:szCs w:val="24"/>
    </w:rPr>
  </w:style>
  <w:style w:type="character" w:customStyle="1" w:styleId="40">
    <w:name w:val="Заголовок 4 Знак"/>
    <w:basedOn w:val="a0"/>
    <w:link w:val="4"/>
    <w:uiPriority w:val="9"/>
    <w:semiHidden/>
    <w:rsid w:val="005B33C8"/>
    <w:rPr>
      <w:rFonts w:asciiTheme="majorHAnsi" w:eastAsiaTheme="majorEastAsia" w:hAnsiTheme="majorHAnsi" w:cstheme="majorBidi"/>
      <w:i/>
      <w:iCs/>
      <w:color w:val="2F5496" w:themeColor="accent1" w:themeShade="BF"/>
      <w:kern w:val="0"/>
    </w:rPr>
  </w:style>
  <w:style w:type="character" w:styleId="ae">
    <w:name w:val="Strong"/>
    <w:basedOn w:val="a0"/>
    <w:uiPriority w:val="22"/>
    <w:qFormat/>
    <w:rsid w:val="00ED1CB7"/>
    <w:rPr>
      <w:b/>
      <w:bCs/>
    </w:rPr>
  </w:style>
  <w:style w:type="paragraph" w:styleId="af">
    <w:name w:val="footnote text"/>
    <w:basedOn w:val="a"/>
    <w:link w:val="af0"/>
    <w:uiPriority w:val="99"/>
    <w:semiHidden/>
    <w:unhideWhenUsed/>
    <w:rsid w:val="009064A1"/>
    <w:pPr>
      <w:spacing w:after="0" w:line="240" w:lineRule="auto"/>
    </w:pPr>
    <w:rPr>
      <w:sz w:val="20"/>
      <w:szCs w:val="20"/>
    </w:rPr>
  </w:style>
  <w:style w:type="character" w:customStyle="1" w:styleId="af0">
    <w:name w:val="Текст виноски Знак"/>
    <w:basedOn w:val="a0"/>
    <w:link w:val="af"/>
    <w:uiPriority w:val="99"/>
    <w:semiHidden/>
    <w:rsid w:val="009064A1"/>
    <w:rPr>
      <w:kern w:val="0"/>
      <w:sz w:val="20"/>
      <w:szCs w:val="20"/>
    </w:rPr>
  </w:style>
  <w:style w:type="character" w:styleId="af1">
    <w:name w:val="footnote reference"/>
    <w:basedOn w:val="a0"/>
    <w:uiPriority w:val="99"/>
    <w:semiHidden/>
    <w:unhideWhenUsed/>
    <w:rsid w:val="009064A1"/>
    <w:rPr>
      <w:vertAlign w:val="superscript"/>
    </w:rPr>
  </w:style>
  <w:style w:type="paragraph" w:styleId="af2">
    <w:name w:val="Balloon Text"/>
    <w:basedOn w:val="a"/>
    <w:link w:val="af3"/>
    <w:uiPriority w:val="99"/>
    <w:semiHidden/>
    <w:unhideWhenUsed/>
    <w:rsid w:val="00DB4B90"/>
    <w:pPr>
      <w:spacing w:after="0" w:line="240" w:lineRule="auto"/>
    </w:pPr>
    <w:rPr>
      <w:rFonts w:ascii="Tahoma" w:hAnsi="Tahoma" w:cs="Tahoma"/>
      <w:sz w:val="16"/>
      <w:szCs w:val="16"/>
    </w:rPr>
  </w:style>
  <w:style w:type="character" w:customStyle="1" w:styleId="af3">
    <w:name w:val="Текст у виносці Знак"/>
    <w:basedOn w:val="a0"/>
    <w:link w:val="af2"/>
    <w:uiPriority w:val="99"/>
    <w:semiHidden/>
    <w:rsid w:val="00DB4B90"/>
    <w:rPr>
      <w:rFonts w:ascii="Tahoma" w:hAnsi="Tahoma" w:cs="Tahoma"/>
      <w:kern w:val="0"/>
      <w:sz w:val="16"/>
      <w:szCs w:val="16"/>
    </w:rPr>
  </w:style>
  <w:style w:type="paragraph" w:styleId="af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5">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3141056">
      <w:bodyDiv w:val="1"/>
      <w:marLeft w:val="0"/>
      <w:marRight w:val="0"/>
      <w:marTop w:val="0"/>
      <w:marBottom w:val="0"/>
      <w:divBdr>
        <w:top w:val="none" w:sz="0" w:space="0" w:color="auto"/>
        <w:left w:val="none" w:sz="0" w:space="0" w:color="auto"/>
        <w:bottom w:val="none" w:sz="0" w:space="0" w:color="auto"/>
        <w:right w:val="none" w:sz="0" w:space="0" w:color="auto"/>
      </w:divBdr>
    </w:div>
    <w:div w:id="19243350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5.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uk-UA"/>
  <c:roundedCorners val="1"/>
  <c:style val="2"/>
  <c:chart>
    <c:title>
      <c:overlay val="1"/>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pieChart>
        <c:varyColors val="1"/>
        <c:ser>
          <c:idx val="0"/>
          <c:order val="0"/>
          <c:tx>
            <c:strRef>
              <c:f>Лист1!$B$1</c:f>
              <c:strCache>
                <c:ptCount val="1"/>
                <c:pt idx="0">
                  <c:v>Як Ви ставитеся до пропаганди?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B32-4065-97D3-EF88751B4B8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B32-4065-97D3-EF88751B4B8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B32-4065-97D3-EF88751B4B8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1"/>
            <c:showVal val="1"/>
            <c:showCatName val="1"/>
            <c:showSerName val="1"/>
            <c:showPercent val="1"/>
            <c:showBubbleSize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позитивно</c:v>
                </c:pt>
                <c:pt idx="1">
                  <c:v>негативно</c:v>
                </c:pt>
                <c:pt idx="2">
                  <c:v>не замислювалась/вся</c:v>
                </c:pt>
              </c:strCache>
            </c:strRef>
          </c:cat>
          <c:val>
            <c:numRef>
              <c:f>Лист1!$B$2:$B$4</c:f>
              <c:numCache>
                <c:formatCode>\О\с\н\о\в\н\о\й</c:formatCode>
                <c:ptCount val="3"/>
                <c:pt idx="0">
                  <c:v>6.45</c:v>
                </c:pt>
                <c:pt idx="1">
                  <c:v>47.1</c:v>
                </c:pt>
                <c:pt idx="2">
                  <c:v>46.45</c:v>
                </c:pt>
              </c:numCache>
            </c:numRef>
          </c:val>
          <c:extLst>
            <c:ext xmlns:c16="http://schemas.microsoft.com/office/drawing/2014/chart" uri="{C3380CC4-5D6E-409C-BE32-E72D297353CC}">
              <c16:uniqueId val="{00000000-CCAD-49EB-9CD9-E4BFD8ACE6D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zero"/>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uk-UA"/>
  <c:roundedCorners val="1"/>
  <c:style val="2"/>
  <c:chart>
    <c:title>
      <c:overlay val="1"/>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pieChart>
        <c:varyColors val="1"/>
        <c:ser>
          <c:idx val="0"/>
          <c:order val="0"/>
          <c:tx>
            <c:strRef>
              <c:f>Лист1!$B$1</c:f>
              <c:strCache>
                <c:ptCount val="1"/>
                <c:pt idx="0">
                  <c:v>Чи перевіряєте ви суперечливу інформацію, на яку натрапляєте в медіа?</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51B-443F-947A-47543061710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51B-443F-947A-47543061710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51B-443F-947A-47543061710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1"/>
            <c:showVal val="1"/>
            <c:showCatName val="1"/>
            <c:showSerName val="1"/>
            <c:showPercent val="1"/>
            <c:showBubbleSize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так, я шукаю різні канали поширення інформації</c:v>
                </c:pt>
                <c:pt idx="1">
                  <c:v>ні, тому що шукаю інформацію лише у перевірених каналах</c:v>
                </c:pt>
                <c:pt idx="2">
                  <c:v>ні, я довіряю більшості повідомлень у медіа</c:v>
                </c:pt>
              </c:strCache>
            </c:strRef>
          </c:cat>
          <c:val>
            <c:numRef>
              <c:f>Лист1!$B$2:$B$4</c:f>
              <c:numCache>
                <c:formatCode>\О\с\н\о\в\н\о\й</c:formatCode>
                <c:ptCount val="3"/>
                <c:pt idx="0">
                  <c:v>49.1</c:v>
                </c:pt>
                <c:pt idx="1">
                  <c:v>31.150000000000013</c:v>
                </c:pt>
                <c:pt idx="2">
                  <c:v>19.75</c:v>
                </c:pt>
              </c:numCache>
            </c:numRef>
          </c:val>
          <c:extLst>
            <c:ext xmlns:c16="http://schemas.microsoft.com/office/drawing/2014/chart" uri="{C3380CC4-5D6E-409C-BE32-E72D297353CC}">
              <c16:uniqueId val="{00000000-E78D-43BB-8E55-27A771EBA32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zero"/>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uk-UA"/>
  <c:roundedCorners val="1"/>
  <c:style val="2"/>
  <c:chart>
    <c:title>
      <c:overlay val="1"/>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pieChart>
        <c:varyColors val="1"/>
        <c:ser>
          <c:idx val="0"/>
          <c:order val="0"/>
          <c:tx>
            <c:strRef>
              <c:f>Лист1!$B$1</c:f>
              <c:strCache>
                <c:ptCount val="1"/>
                <c:pt idx="0">
                  <c:v>Як Ви ставитесь до СРСР?</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C86-4471-8CEA-B38E2329024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C86-4471-8CEA-B38E2329024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C86-4471-8CEA-B38E2329024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C86-4471-8CEA-B38E2329024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1"/>
            <c:showVal val="1"/>
            <c:showCatName val="1"/>
            <c:showSerName val="1"/>
            <c:showPercent val="1"/>
            <c:showBubbleSize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позитивно</c:v>
                </c:pt>
                <c:pt idx="1">
                  <c:v>ніколи не замислювалась/вся, але скоріше позитивно</c:v>
                </c:pt>
                <c:pt idx="2">
                  <c:v>ніколи не замислювалась/вся, але скоріше негативно</c:v>
                </c:pt>
                <c:pt idx="3">
                  <c:v>негативно</c:v>
                </c:pt>
              </c:strCache>
            </c:strRef>
          </c:cat>
          <c:val>
            <c:numRef>
              <c:f>Лист1!$B$2:$B$5</c:f>
              <c:numCache>
                <c:formatCode>\О\с\н\о\в\н\о\й</c:formatCode>
                <c:ptCount val="4"/>
                <c:pt idx="0">
                  <c:v>11.05</c:v>
                </c:pt>
                <c:pt idx="1">
                  <c:v>45.1</c:v>
                </c:pt>
                <c:pt idx="2">
                  <c:v>28.7</c:v>
                </c:pt>
                <c:pt idx="3">
                  <c:v>15.1</c:v>
                </c:pt>
              </c:numCache>
            </c:numRef>
          </c:val>
          <c:extLst>
            <c:ext xmlns:c16="http://schemas.microsoft.com/office/drawing/2014/chart" uri="{C3380CC4-5D6E-409C-BE32-E72D297353CC}">
              <c16:uniqueId val="{00000000-A73D-4AA0-8AC9-5C724DFD522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zero"/>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uk-UA"/>
  <c:roundedCorners val="1"/>
  <c:style val="2"/>
  <c:chart>
    <c:title>
      <c:overlay val="1"/>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pieChart>
        <c:varyColors val="1"/>
        <c:ser>
          <c:idx val="0"/>
          <c:order val="0"/>
          <c:tx>
            <c:strRef>
              <c:f>Лист1!$B$1</c:f>
              <c:strCache>
                <c:ptCount val="1"/>
                <c:pt idx="0">
                  <c:v>Як Ви ставитесь до росії?</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AA5-4677-90BE-0C3E2D9BF19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AA5-4677-90BE-0C3E2D9BF19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AA5-4677-90BE-0C3E2D9BF19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1"/>
            <c:showVal val="1"/>
            <c:showCatName val="1"/>
            <c:showSerName val="1"/>
            <c:showPercent val="1"/>
            <c:showBubbleSize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позитивно</c:v>
                </c:pt>
                <c:pt idx="1">
                  <c:v>негативно</c:v>
                </c:pt>
                <c:pt idx="2">
                  <c:v>нейтрально</c:v>
                </c:pt>
              </c:strCache>
            </c:strRef>
          </c:cat>
          <c:val>
            <c:numRef>
              <c:f>Лист1!$B$2:$B$4</c:f>
              <c:numCache>
                <c:formatCode>\О\с\н\о\в\н\о\й</c:formatCode>
                <c:ptCount val="3"/>
                <c:pt idx="0">
                  <c:v>1.9500000000000008</c:v>
                </c:pt>
                <c:pt idx="1">
                  <c:v>3.2</c:v>
                </c:pt>
                <c:pt idx="2">
                  <c:v>10.8</c:v>
                </c:pt>
              </c:numCache>
            </c:numRef>
          </c:val>
          <c:extLst>
            <c:ext xmlns:c16="http://schemas.microsoft.com/office/drawing/2014/chart" uri="{C3380CC4-5D6E-409C-BE32-E72D297353CC}">
              <c16:uniqueId val="{00000000-E4EF-44AB-A186-60039941B1A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zero"/>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uk-UA"/>
  <c:roundedCorners val="1"/>
  <c:style val="2"/>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На вашу думку, наскільки російська пропаганда впливає на національну ідентичність українців?</a:t>
            </a:r>
          </a:p>
        </c:rich>
      </c:tx>
      <c:overlay val="1"/>
      <c:spPr>
        <a:noFill/>
        <a:ln>
          <a:noFill/>
        </a:ln>
        <a:effectLst/>
      </c:spPr>
    </c:title>
    <c:autoTitleDeleted val="0"/>
    <c:plotArea>
      <c:layout/>
      <c:pieChart>
        <c:varyColors val="1"/>
        <c:ser>
          <c:idx val="0"/>
          <c:order val="0"/>
          <c:tx>
            <c:strRef>
              <c:f>Лист1!$B$1</c:f>
              <c:strCache>
                <c:ptCount val="1"/>
                <c:pt idx="0">
                  <c:v>На вашу думку, наскільки російська пропаганда впливає на національну ідентичність жителів окупованих територій України?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854-4E2E-86E8-5D8FD919E42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854-4E2E-86E8-5D8FD919E42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854-4E2E-86E8-5D8FD919E42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1"/>
            <c:showVal val="1"/>
            <c:showCatName val="1"/>
            <c:showSerName val="1"/>
            <c:showPercent val="1"/>
            <c:showBubbleSize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впливає дуже сильно</c:v>
                </c:pt>
                <c:pt idx="1">
                  <c:v>впливає, але не сильно</c:v>
                </c:pt>
                <c:pt idx="2">
                  <c:v>не впливає</c:v>
                </c:pt>
              </c:strCache>
            </c:strRef>
          </c:cat>
          <c:val>
            <c:numRef>
              <c:f>Лист1!$B$2:$B$4</c:f>
              <c:numCache>
                <c:formatCode>\О\с\н\о\в\н\о\й</c:formatCode>
                <c:ptCount val="3"/>
                <c:pt idx="0">
                  <c:v>70.599999999999994</c:v>
                </c:pt>
                <c:pt idx="1">
                  <c:v>23.5</c:v>
                </c:pt>
                <c:pt idx="2">
                  <c:v>5.9</c:v>
                </c:pt>
              </c:numCache>
            </c:numRef>
          </c:val>
          <c:extLst>
            <c:ext xmlns:c16="http://schemas.microsoft.com/office/drawing/2014/chart" uri="{C3380CC4-5D6E-409C-BE32-E72D297353CC}">
              <c16:uniqueId val="{00000006-0854-4E2E-86E8-5D8FD919E42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zero"/>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doKtzm8hgygTIKgMa50csy1asg==">CgMxLjAyDmguNWF3cDEyaDN5cTh6Mg5oLmtndXV6dXJwemw2NzIOaC51MDl3eW02Y3l6eTAyDmguNnp1MmNxcTlwb254Mg1oLmVnNHloa3d0ODZ6Mg5oLmg4bmhiYXQwMGRpaTIOaC40aGFjdGZ6OTk0MWUyDmguaXRtOWQ0b2czODlmMg5oLm1laGRvZWlwZDNtcjIOaC51aDZjY2JsZWx1c3cyDmguZDgyYTFmYW52cXNlMg5oLnhxMHBlY24ydWJzajIOaC44ZmR5Z21vYzV3dWUyDmguNDR6YmE1d3gwaHEyMg5oLjVhenVsenFiMHVvZjIOaC41Ym10dTJnM2E5dWMyDmguZnB0NTd6N2YyejdyOAByITE5cElVQy1WaVVJQkhwVy02WXByY0NZNU16U2NDNjV1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57661</Words>
  <Characters>32867</Characters>
  <Application>Microsoft Office Word</Application>
  <DocSecurity>0</DocSecurity>
  <Lines>273</Lines>
  <Paragraphs>180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90348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Маша Ефименко</dc:creator>
  <cp:lastModifiedBy>Lenovo</cp:lastModifiedBy>
  <cp:revision>2</cp:revision>
  <dcterms:created xsi:type="dcterms:W3CDTF">2025-05-21T18:22:00Z</dcterms:created>
  <dcterms:modified xsi:type="dcterms:W3CDTF">2025-05-21T18:22:00Z</dcterms:modified>
</cp:coreProperties>
</file>