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6EAEF" w14:textId="77777777" w:rsidR="00A56567" w:rsidRPr="0013412E" w:rsidRDefault="00A56567">
      <w:pPr>
        <w:spacing w:after="0" w:line="360" w:lineRule="auto"/>
        <w:ind w:firstLine="709"/>
        <w:jc w:val="center"/>
        <w:rPr>
          <w:rFonts w:ascii="Times New Roman" w:hAnsi="Times New Roman" w:cs="Times New Roman"/>
          <w:color w:val="000000"/>
          <w:sz w:val="28"/>
          <w:szCs w:val="28"/>
          <w:shd w:val="clear" w:color="auto" w:fill="FFFFFF"/>
          <w:lang w:val="uk-UA"/>
        </w:rPr>
      </w:pPr>
    </w:p>
    <w:p w14:paraId="52C0E44D" w14:textId="77777777" w:rsidR="00D9247F" w:rsidRDefault="00E26D30">
      <w:pPr>
        <w:spacing w:after="0" w:line="360" w:lineRule="auto"/>
        <w:ind w:firstLine="709"/>
        <w:jc w:val="center"/>
        <w:rPr>
          <w:rFonts w:ascii="Times New Roman" w:hAnsi="Times New Roman" w:cs="Times New Roman"/>
          <w:color w:val="000000"/>
          <w:sz w:val="28"/>
          <w:szCs w:val="28"/>
          <w:shd w:val="clear" w:color="auto" w:fill="FFFFFF"/>
          <w:lang w:val="uk-UA"/>
        </w:rPr>
      </w:pPr>
      <w:r w:rsidRPr="00E26D30">
        <w:rPr>
          <w:rFonts w:ascii="Times New Roman" w:hAnsi="Times New Roman" w:cs="Times New Roman"/>
          <w:color w:val="000000"/>
          <w:sz w:val="28"/>
          <w:szCs w:val="28"/>
          <w:shd w:val="clear" w:color="auto" w:fill="FFFFFF"/>
          <w:lang w:val="uk-UA"/>
        </w:rPr>
        <w:t xml:space="preserve">Прикарпатський національний університет імені Василя Стефаника Факультет психології </w:t>
      </w:r>
    </w:p>
    <w:p w14:paraId="61B7E162" w14:textId="24A7C1C2" w:rsidR="00E26D30" w:rsidRDefault="00E26D30">
      <w:pPr>
        <w:spacing w:after="0" w:line="360" w:lineRule="auto"/>
        <w:ind w:firstLine="709"/>
        <w:jc w:val="center"/>
        <w:rPr>
          <w:rFonts w:ascii="Times New Roman" w:hAnsi="Times New Roman" w:cs="Times New Roman"/>
          <w:color w:val="000000"/>
          <w:sz w:val="28"/>
          <w:szCs w:val="28"/>
          <w:shd w:val="clear" w:color="auto" w:fill="FFFFFF"/>
          <w:lang w:val="uk-UA"/>
        </w:rPr>
      </w:pPr>
      <w:r w:rsidRPr="00E26D30">
        <w:rPr>
          <w:rFonts w:ascii="Times New Roman" w:hAnsi="Times New Roman" w:cs="Times New Roman"/>
          <w:color w:val="000000"/>
          <w:sz w:val="28"/>
          <w:szCs w:val="28"/>
          <w:shd w:val="clear" w:color="auto" w:fill="FFFFFF"/>
          <w:lang w:val="uk-UA"/>
        </w:rPr>
        <w:t xml:space="preserve">Кафедра соціальної психології </w:t>
      </w:r>
    </w:p>
    <w:p w14:paraId="5673C302" w14:textId="320D153E" w:rsidR="00E26D30" w:rsidRDefault="00E26D30">
      <w:pPr>
        <w:spacing w:after="0" w:line="360" w:lineRule="auto"/>
        <w:ind w:firstLine="709"/>
        <w:jc w:val="center"/>
        <w:rPr>
          <w:rFonts w:ascii="Times New Roman" w:hAnsi="Times New Roman" w:cs="Times New Roman"/>
          <w:color w:val="000000"/>
          <w:sz w:val="28"/>
          <w:szCs w:val="28"/>
          <w:shd w:val="clear" w:color="auto" w:fill="FFFFFF"/>
          <w:lang w:val="uk-UA"/>
        </w:rPr>
      </w:pPr>
    </w:p>
    <w:p w14:paraId="3AF4CC7B" w14:textId="5C55662B" w:rsidR="00E26D30" w:rsidRDefault="00E26D30">
      <w:pPr>
        <w:spacing w:after="0" w:line="360" w:lineRule="auto"/>
        <w:ind w:firstLine="709"/>
        <w:jc w:val="center"/>
        <w:rPr>
          <w:rFonts w:ascii="Times New Roman" w:hAnsi="Times New Roman" w:cs="Times New Roman"/>
          <w:color w:val="000000"/>
          <w:sz w:val="28"/>
          <w:szCs w:val="28"/>
          <w:shd w:val="clear" w:color="auto" w:fill="FFFFFF"/>
          <w:lang w:val="uk-UA"/>
        </w:rPr>
      </w:pPr>
    </w:p>
    <w:p w14:paraId="7CE142AD" w14:textId="53520567" w:rsidR="00E26D30" w:rsidRDefault="00E26D30">
      <w:pPr>
        <w:spacing w:after="0" w:line="360" w:lineRule="auto"/>
        <w:ind w:firstLine="709"/>
        <w:jc w:val="center"/>
        <w:rPr>
          <w:rFonts w:ascii="Times New Roman" w:hAnsi="Times New Roman" w:cs="Times New Roman"/>
          <w:color w:val="000000"/>
          <w:sz w:val="28"/>
          <w:szCs w:val="28"/>
          <w:shd w:val="clear" w:color="auto" w:fill="FFFFFF"/>
          <w:lang w:val="uk-UA"/>
        </w:rPr>
      </w:pPr>
      <w:r w:rsidRPr="00E26D30">
        <w:rPr>
          <w:rFonts w:ascii="Times New Roman" w:hAnsi="Times New Roman" w:cs="Times New Roman"/>
          <w:color w:val="000000"/>
          <w:sz w:val="28"/>
          <w:szCs w:val="28"/>
          <w:shd w:val="clear" w:color="auto" w:fill="FFFFFF"/>
          <w:lang w:val="uk-UA"/>
        </w:rPr>
        <w:t xml:space="preserve">ДИПЛОМНА РОБОТА </w:t>
      </w:r>
    </w:p>
    <w:p w14:paraId="0888AD9B" w14:textId="77777777" w:rsidR="00E26D30" w:rsidRDefault="00E26D30" w:rsidP="002078EA">
      <w:pPr>
        <w:spacing w:after="0" w:line="360" w:lineRule="auto"/>
        <w:ind w:firstLine="709"/>
        <w:jc w:val="center"/>
        <w:rPr>
          <w:rFonts w:ascii="Times New Roman" w:hAnsi="Times New Roman" w:cs="Times New Roman"/>
          <w:color w:val="000000"/>
          <w:sz w:val="28"/>
          <w:szCs w:val="28"/>
          <w:shd w:val="clear" w:color="auto" w:fill="FFFFFF"/>
          <w:lang w:val="uk-UA"/>
        </w:rPr>
      </w:pPr>
      <w:r w:rsidRPr="00E26D30">
        <w:rPr>
          <w:rFonts w:ascii="Times New Roman" w:hAnsi="Times New Roman" w:cs="Times New Roman"/>
          <w:color w:val="000000"/>
          <w:sz w:val="28"/>
          <w:szCs w:val="28"/>
          <w:shd w:val="clear" w:color="auto" w:fill="FFFFFF"/>
          <w:lang w:val="uk-UA"/>
        </w:rPr>
        <w:t>на здобуття другого (маг</w:t>
      </w:r>
      <w:r>
        <w:rPr>
          <w:rFonts w:ascii="Times New Roman" w:hAnsi="Times New Roman" w:cs="Times New Roman"/>
          <w:color w:val="000000"/>
          <w:sz w:val="28"/>
          <w:szCs w:val="28"/>
          <w:shd w:val="clear" w:color="auto" w:fill="FFFFFF"/>
          <w:lang w:val="uk-UA"/>
        </w:rPr>
        <w:t>істерського) рівня вищої освіти</w:t>
      </w:r>
    </w:p>
    <w:p w14:paraId="3276E9F1" w14:textId="7F1ABD21" w:rsidR="00E26D30" w:rsidRPr="00D9247F" w:rsidRDefault="00E26D30" w:rsidP="002078EA">
      <w:pPr>
        <w:spacing w:after="0" w:line="360" w:lineRule="auto"/>
        <w:ind w:firstLine="709"/>
        <w:jc w:val="center"/>
        <w:rPr>
          <w:rFonts w:ascii="Times New Roman" w:hAnsi="Times New Roman" w:cs="Times New Roman"/>
          <w:b/>
          <w:color w:val="000000"/>
          <w:sz w:val="28"/>
          <w:szCs w:val="28"/>
          <w:shd w:val="clear" w:color="auto" w:fill="FFFFFF"/>
          <w:lang w:val="uk-UA"/>
        </w:rPr>
      </w:pPr>
      <w:r w:rsidRPr="00E26D30">
        <w:rPr>
          <w:rFonts w:ascii="Times New Roman" w:hAnsi="Times New Roman" w:cs="Times New Roman"/>
          <w:color w:val="000000"/>
          <w:sz w:val="28"/>
          <w:szCs w:val="28"/>
          <w:shd w:val="clear" w:color="auto" w:fill="FFFFFF"/>
          <w:lang w:val="uk-UA"/>
        </w:rPr>
        <w:t xml:space="preserve">на тему </w:t>
      </w:r>
      <w:r w:rsidR="00D9247F" w:rsidRPr="00D9247F">
        <w:rPr>
          <w:rFonts w:ascii="Times New Roman" w:hAnsi="Times New Roman" w:cs="Times New Roman"/>
          <w:b/>
          <w:color w:val="000000"/>
          <w:sz w:val="28"/>
          <w:szCs w:val="28"/>
          <w:shd w:val="clear" w:color="auto" w:fill="FFFFFF"/>
          <w:lang w:val="uk-UA"/>
        </w:rPr>
        <w:t>«</w:t>
      </w:r>
      <w:r w:rsidRPr="00D9247F">
        <w:rPr>
          <w:rFonts w:ascii="Times New Roman" w:hAnsi="Times New Roman" w:cs="Times New Roman"/>
          <w:b/>
          <w:color w:val="000000"/>
          <w:sz w:val="28"/>
          <w:szCs w:val="28"/>
          <w:shd w:val="clear" w:color="auto" w:fill="FFFFFF"/>
          <w:lang w:val="uk-UA"/>
        </w:rPr>
        <w:t>Комунікативна компетентність особистості як чинник соціально- психологічної адаптації ВПО</w:t>
      </w:r>
      <w:r w:rsidR="00D9247F" w:rsidRPr="00D9247F">
        <w:rPr>
          <w:rFonts w:ascii="Times New Roman" w:hAnsi="Times New Roman" w:cs="Times New Roman"/>
          <w:b/>
          <w:color w:val="000000"/>
          <w:sz w:val="28"/>
          <w:szCs w:val="28"/>
          <w:shd w:val="clear" w:color="auto" w:fill="FFFFFF"/>
          <w:lang w:val="uk-UA"/>
        </w:rPr>
        <w:t>»</w:t>
      </w:r>
    </w:p>
    <w:p w14:paraId="1D366F52" w14:textId="0BF31B1D" w:rsidR="00654D56" w:rsidRDefault="00654D56" w:rsidP="002078EA">
      <w:pPr>
        <w:spacing w:after="0" w:line="360" w:lineRule="auto"/>
        <w:ind w:firstLine="709"/>
        <w:jc w:val="center"/>
        <w:rPr>
          <w:rFonts w:ascii="Times New Roman" w:hAnsi="Times New Roman" w:cs="Times New Roman"/>
          <w:color w:val="000000"/>
          <w:sz w:val="28"/>
          <w:szCs w:val="28"/>
          <w:shd w:val="clear" w:color="auto" w:fill="FFFFFF"/>
          <w:lang w:val="uk-UA"/>
        </w:rPr>
      </w:pPr>
    </w:p>
    <w:p w14:paraId="0863CE5A" w14:textId="77777777" w:rsidR="00654D56" w:rsidRDefault="00654D56" w:rsidP="002078EA">
      <w:pPr>
        <w:spacing w:after="0" w:line="360" w:lineRule="auto"/>
        <w:ind w:firstLine="709"/>
        <w:jc w:val="center"/>
        <w:rPr>
          <w:rFonts w:ascii="Times New Roman" w:hAnsi="Times New Roman" w:cs="Times New Roman"/>
          <w:color w:val="000000"/>
          <w:sz w:val="28"/>
          <w:szCs w:val="28"/>
          <w:shd w:val="clear" w:color="auto" w:fill="FFFFFF"/>
          <w:lang w:val="uk-UA"/>
        </w:rPr>
      </w:pPr>
    </w:p>
    <w:p w14:paraId="1B30D17E" w14:textId="09EADE51" w:rsidR="00E26D30" w:rsidRDefault="00654D56" w:rsidP="00654D56">
      <w:pPr>
        <w:spacing w:after="0" w:line="360" w:lineRule="auto"/>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r w:rsidRPr="00D9247F">
        <w:rPr>
          <w:rFonts w:ascii="Times New Roman" w:hAnsi="Times New Roman" w:cs="Times New Roman"/>
          <w:b/>
          <w:color w:val="000000"/>
          <w:sz w:val="28"/>
          <w:szCs w:val="28"/>
          <w:shd w:val="clear" w:color="auto" w:fill="FFFFFF"/>
          <w:lang w:val="uk-UA"/>
        </w:rPr>
        <w:t>Виконав:</w:t>
      </w:r>
      <w:r>
        <w:rPr>
          <w:rFonts w:ascii="Times New Roman" w:hAnsi="Times New Roman" w:cs="Times New Roman"/>
          <w:color w:val="000000"/>
          <w:sz w:val="28"/>
          <w:szCs w:val="28"/>
          <w:shd w:val="clear" w:color="auto" w:fill="FFFFFF"/>
          <w:lang w:val="uk-UA"/>
        </w:rPr>
        <w:t xml:space="preserve"> студент</w:t>
      </w:r>
      <w:r w:rsidR="00E26D30">
        <w:rPr>
          <w:rFonts w:ascii="Times New Roman" w:hAnsi="Times New Roman" w:cs="Times New Roman"/>
          <w:color w:val="000000"/>
          <w:sz w:val="28"/>
          <w:szCs w:val="28"/>
          <w:shd w:val="clear" w:color="auto" w:fill="FFFFFF"/>
          <w:lang w:val="uk-UA"/>
        </w:rPr>
        <w:t xml:space="preserve"> 2</w:t>
      </w:r>
      <w:r w:rsidR="00E26D30" w:rsidRPr="00E26D30">
        <w:rPr>
          <w:rFonts w:ascii="Times New Roman" w:hAnsi="Times New Roman" w:cs="Times New Roman"/>
          <w:color w:val="000000"/>
          <w:sz w:val="28"/>
          <w:szCs w:val="28"/>
          <w:shd w:val="clear" w:color="auto" w:fill="FFFFFF"/>
          <w:lang w:val="uk-UA"/>
        </w:rPr>
        <w:t xml:space="preserve"> курсу, групи</w:t>
      </w:r>
      <w:r w:rsidR="00E26D30">
        <w:rPr>
          <w:rFonts w:ascii="Times New Roman" w:hAnsi="Times New Roman" w:cs="Times New Roman"/>
          <w:color w:val="000000"/>
          <w:sz w:val="28"/>
          <w:szCs w:val="28"/>
          <w:shd w:val="clear" w:color="auto" w:fill="FFFFFF"/>
          <w:lang w:val="uk-UA"/>
        </w:rPr>
        <w:t xml:space="preserve"> ПС-21м</w:t>
      </w:r>
    </w:p>
    <w:p w14:paraId="43D7E943" w14:textId="203D4A30" w:rsidR="00E26D30" w:rsidRDefault="00654D56" w:rsidP="002078EA">
      <w:pPr>
        <w:spacing w:after="0" w:line="360" w:lineRule="auto"/>
        <w:ind w:firstLine="709"/>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r w:rsidR="00E26D30" w:rsidRPr="00E26D30">
        <w:rPr>
          <w:rFonts w:ascii="Times New Roman" w:hAnsi="Times New Roman" w:cs="Times New Roman"/>
          <w:color w:val="000000"/>
          <w:sz w:val="28"/>
          <w:szCs w:val="28"/>
          <w:shd w:val="clear" w:color="auto" w:fill="FFFFFF"/>
          <w:lang w:val="uk-UA"/>
        </w:rPr>
        <w:t xml:space="preserve">спеціальності </w:t>
      </w:r>
      <w:r w:rsidR="00E26D30">
        <w:t xml:space="preserve"> </w:t>
      </w:r>
      <w:r w:rsidR="00E26D30" w:rsidRPr="00E26D30">
        <w:rPr>
          <w:rFonts w:ascii="Times New Roman" w:hAnsi="Times New Roman" w:cs="Times New Roman"/>
          <w:color w:val="000000"/>
          <w:sz w:val="28"/>
          <w:szCs w:val="28"/>
          <w:shd w:val="clear" w:color="auto" w:fill="FFFFFF"/>
          <w:lang w:val="uk-UA"/>
        </w:rPr>
        <w:t>053 Психологія</w:t>
      </w:r>
    </w:p>
    <w:p w14:paraId="540C7407" w14:textId="7CACAB46" w:rsidR="00E26D30" w:rsidRDefault="00654D56" w:rsidP="002078EA">
      <w:pPr>
        <w:spacing w:after="0" w:line="360" w:lineRule="auto"/>
        <w:ind w:firstLine="709"/>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proofErr w:type="spellStart"/>
      <w:r w:rsidR="00E26D30">
        <w:rPr>
          <w:rFonts w:ascii="Times New Roman" w:hAnsi="Times New Roman" w:cs="Times New Roman"/>
          <w:color w:val="000000"/>
          <w:sz w:val="28"/>
          <w:szCs w:val="28"/>
          <w:shd w:val="clear" w:color="auto" w:fill="FFFFFF"/>
          <w:lang w:val="uk-UA"/>
        </w:rPr>
        <w:t>Солонична</w:t>
      </w:r>
      <w:proofErr w:type="spellEnd"/>
      <w:r w:rsidR="00E26D30">
        <w:rPr>
          <w:rFonts w:ascii="Times New Roman" w:hAnsi="Times New Roman" w:cs="Times New Roman"/>
          <w:color w:val="000000"/>
          <w:sz w:val="28"/>
          <w:szCs w:val="28"/>
          <w:shd w:val="clear" w:color="auto" w:fill="FFFFFF"/>
          <w:lang w:val="uk-UA"/>
        </w:rPr>
        <w:t xml:space="preserve"> Н</w:t>
      </w:r>
      <w:r>
        <w:rPr>
          <w:rFonts w:ascii="Times New Roman" w:hAnsi="Times New Roman" w:cs="Times New Roman"/>
          <w:color w:val="000000"/>
          <w:sz w:val="28"/>
          <w:szCs w:val="28"/>
          <w:shd w:val="clear" w:color="auto" w:fill="FFFFFF"/>
          <w:lang w:val="uk-UA"/>
        </w:rPr>
        <w:t xml:space="preserve">аталія </w:t>
      </w:r>
      <w:r w:rsidR="00E26D30">
        <w:rPr>
          <w:rFonts w:ascii="Times New Roman" w:hAnsi="Times New Roman" w:cs="Times New Roman"/>
          <w:color w:val="000000"/>
          <w:sz w:val="28"/>
          <w:szCs w:val="28"/>
          <w:shd w:val="clear" w:color="auto" w:fill="FFFFFF"/>
          <w:lang w:val="uk-UA"/>
        </w:rPr>
        <w:t>Я</w:t>
      </w:r>
      <w:r>
        <w:rPr>
          <w:rFonts w:ascii="Times New Roman" w:hAnsi="Times New Roman" w:cs="Times New Roman"/>
          <w:color w:val="000000"/>
          <w:sz w:val="28"/>
          <w:szCs w:val="28"/>
          <w:shd w:val="clear" w:color="auto" w:fill="FFFFFF"/>
          <w:lang w:val="uk-UA"/>
        </w:rPr>
        <w:t>рославівна</w:t>
      </w:r>
    </w:p>
    <w:p w14:paraId="2847BA72" w14:textId="77777777" w:rsidR="00654D56" w:rsidRDefault="00654D56" w:rsidP="002078EA">
      <w:pPr>
        <w:spacing w:after="0" w:line="360" w:lineRule="auto"/>
        <w:ind w:firstLine="709"/>
        <w:rPr>
          <w:rFonts w:ascii="Times New Roman" w:hAnsi="Times New Roman" w:cs="Times New Roman"/>
          <w:color w:val="000000"/>
          <w:sz w:val="28"/>
          <w:szCs w:val="28"/>
          <w:shd w:val="clear" w:color="auto" w:fill="FFFFFF"/>
          <w:lang w:val="uk-UA"/>
        </w:rPr>
      </w:pPr>
    </w:p>
    <w:p w14:paraId="1084D289" w14:textId="67B3016A" w:rsidR="00D9247F" w:rsidRDefault="00654D56" w:rsidP="00D9247F">
      <w:pPr>
        <w:spacing w:after="0" w:line="360" w:lineRule="auto"/>
        <w:ind w:firstLine="709"/>
        <w:rPr>
          <w:rFonts w:ascii="Times New Roman" w:hAnsi="Times New Roman" w:cs="Times New Roman"/>
          <w:color w:val="000000"/>
          <w:sz w:val="28"/>
          <w:szCs w:val="28"/>
          <w:shd w:val="clear" w:color="auto" w:fill="FFFFFF"/>
          <w:lang w:val="uk-UA"/>
        </w:rPr>
      </w:pPr>
      <w:r w:rsidRPr="00D9247F">
        <w:rPr>
          <w:rFonts w:ascii="Times New Roman" w:hAnsi="Times New Roman" w:cs="Times New Roman"/>
          <w:b/>
          <w:color w:val="000000"/>
          <w:sz w:val="28"/>
          <w:szCs w:val="28"/>
          <w:shd w:val="clear" w:color="auto" w:fill="FFFFFF"/>
          <w:lang w:val="uk-UA"/>
        </w:rPr>
        <w:t xml:space="preserve">                                           </w:t>
      </w:r>
      <w:r w:rsidR="00E26D30" w:rsidRPr="00D9247F">
        <w:rPr>
          <w:rFonts w:ascii="Times New Roman" w:hAnsi="Times New Roman" w:cs="Times New Roman"/>
          <w:b/>
          <w:color w:val="000000"/>
          <w:sz w:val="28"/>
          <w:szCs w:val="28"/>
          <w:shd w:val="clear" w:color="auto" w:fill="FFFFFF"/>
          <w:lang w:val="uk-UA"/>
        </w:rPr>
        <w:t>Керівник</w:t>
      </w:r>
      <w:r w:rsidR="00D9247F">
        <w:rPr>
          <w:rFonts w:ascii="Times New Roman" w:hAnsi="Times New Roman" w:cs="Times New Roman"/>
          <w:b/>
          <w:color w:val="000000"/>
          <w:sz w:val="28"/>
          <w:szCs w:val="28"/>
          <w:shd w:val="clear" w:color="auto" w:fill="FFFFFF"/>
          <w:lang w:val="uk-UA"/>
        </w:rPr>
        <w:t>:</w:t>
      </w:r>
      <w:r w:rsidR="00E26D30" w:rsidRPr="00E26D30">
        <w:rPr>
          <w:rFonts w:ascii="Times New Roman" w:hAnsi="Times New Roman" w:cs="Times New Roman"/>
          <w:color w:val="000000"/>
          <w:sz w:val="28"/>
          <w:szCs w:val="28"/>
          <w:shd w:val="clear" w:color="auto" w:fill="FFFFFF"/>
          <w:lang w:val="uk-UA"/>
        </w:rPr>
        <w:t xml:space="preserve"> кандидат психологічних наук, </w:t>
      </w:r>
      <w:r>
        <w:rPr>
          <w:rFonts w:ascii="Times New Roman" w:hAnsi="Times New Roman" w:cs="Times New Roman"/>
          <w:color w:val="000000"/>
          <w:sz w:val="28"/>
          <w:szCs w:val="28"/>
          <w:shd w:val="clear" w:color="auto" w:fill="FFFFFF"/>
          <w:lang w:val="uk-UA"/>
        </w:rPr>
        <w:t xml:space="preserve">  </w:t>
      </w:r>
    </w:p>
    <w:p w14:paraId="6CA6F3A6" w14:textId="77777777" w:rsidR="00D9247F" w:rsidRDefault="00D9247F" w:rsidP="00D9247F">
      <w:pPr>
        <w:spacing w:after="0" w:line="360" w:lineRule="auto"/>
        <w:ind w:firstLine="709"/>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доцент  кафедри соціальної психології,   </w:t>
      </w:r>
      <w:r w:rsidR="00654D56">
        <w:rPr>
          <w:rFonts w:ascii="Times New Roman" w:hAnsi="Times New Roman" w:cs="Times New Roman"/>
          <w:color w:val="000000"/>
          <w:sz w:val="28"/>
          <w:szCs w:val="28"/>
          <w:shd w:val="clear" w:color="auto" w:fill="FFFFFF"/>
          <w:lang w:val="uk-UA"/>
        </w:rPr>
        <w:t xml:space="preserve">  </w:t>
      </w:r>
    </w:p>
    <w:p w14:paraId="259EA82A" w14:textId="46AF65D8" w:rsidR="00E26D30" w:rsidRDefault="00D9247F" w:rsidP="00D9247F">
      <w:pPr>
        <w:spacing w:after="0" w:line="360" w:lineRule="auto"/>
        <w:ind w:firstLine="709"/>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доцент </w:t>
      </w:r>
      <w:proofErr w:type="spellStart"/>
      <w:r>
        <w:rPr>
          <w:rFonts w:ascii="Times New Roman" w:hAnsi="Times New Roman" w:cs="Times New Roman"/>
          <w:color w:val="000000"/>
          <w:sz w:val="28"/>
          <w:szCs w:val="28"/>
          <w:shd w:val="clear" w:color="auto" w:fill="FFFFFF"/>
          <w:lang w:val="uk-UA"/>
        </w:rPr>
        <w:t>Сметаняк</w:t>
      </w:r>
      <w:proofErr w:type="spellEnd"/>
      <w:r>
        <w:rPr>
          <w:rFonts w:ascii="Times New Roman" w:hAnsi="Times New Roman" w:cs="Times New Roman"/>
          <w:color w:val="000000"/>
          <w:sz w:val="28"/>
          <w:szCs w:val="28"/>
          <w:shd w:val="clear" w:color="auto" w:fill="FFFFFF"/>
          <w:lang w:val="uk-UA"/>
        </w:rPr>
        <w:t xml:space="preserve"> Владислав Ігорович</w:t>
      </w:r>
      <w:r w:rsidR="00654D56">
        <w:rPr>
          <w:rFonts w:ascii="Times New Roman" w:hAnsi="Times New Roman" w:cs="Times New Roman"/>
          <w:color w:val="000000"/>
          <w:sz w:val="28"/>
          <w:szCs w:val="28"/>
          <w:shd w:val="clear" w:color="auto" w:fill="FFFFFF"/>
          <w:lang w:val="uk-UA"/>
        </w:rPr>
        <w:t xml:space="preserve">                                                                                                                                                                                                   </w:t>
      </w:r>
      <w:r w:rsidR="003A4F42">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                                                                                                                                                                                                                                                                                                                                                                                                                                                                                        </w:t>
      </w:r>
    </w:p>
    <w:p w14:paraId="3FAC6A29" w14:textId="77777777" w:rsidR="00D9247F" w:rsidRDefault="00D9247F" w:rsidP="002078EA">
      <w:pPr>
        <w:spacing w:after="0" w:line="360" w:lineRule="auto"/>
        <w:ind w:firstLine="709"/>
        <w:rPr>
          <w:rFonts w:ascii="Times New Roman" w:hAnsi="Times New Roman" w:cs="Times New Roman"/>
          <w:color w:val="000000"/>
          <w:sz w:val="28"/>
          <w:szCs w:val="28"/>
          <w:shd w:val="clear" w:color="auto" w:fill="FFFFFF"/>
          <w:lang w:val="uk-UA"/>
        </w:rPr>
      </w:pPr>
    </w:p>
    <w:p w14:paraId="11143AA9" w14:textId="241EBE29" w:rsidR="00FB1882" w:rsidRDefault="00FB1882" w:rsidP="00FB1882">
      <w:pPr>
        <w:spacing w:after="0" w:line="360" w:lineRule="auto"/>
        <w:ind w:firstLine="709"/>
        <w:rPr>
          <w:rFonts w:ascii="Times New Roman" w:hAnsi="Times New Roman" w:cs="Times New Roman"/>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t xml:space="preserve">                                           Рецензент</w:t>
      </w:r>
      <w:r>
        <w:rPr>
          <w:rFonts w:ascii="Times New Roman" w:hAnsi="Times New Roman" w:cs="Times New Roman"/>
          <w:b/>
          <w:color w:val="000000"/>
          <w:sz w:val="28"/>
          <w:szCs w:val="28"/>
          <w:shd w:val="clear" w:color="auto" w:fill="FFFFFF"/>
          <w:lang w:val="uk-UA"/>
        </w:rPr>
        <w:t>:</w:t>
      </w:r>
      <w:r w:rsidRPr="00E26D30">
        <w:rPr>
          <w:rFonts w:ascii="Times New Roman" w:hAnsi="Times New Roman" w:cs="Times New Roman"/>
          <w:color w:val="000000"/>
          <w:sz w:val="28"/>
          <w:szCs w:val="28"/>
          <w:shd w:val="clear" w:color="auto" w:fill="FFFFFF"/>
          <w:lang w:val="uk-UA"/>
        </w:rPr>
        <w:t xml:space="preserve"> кандидат психологічних наук, </w:t>
      </w:r>
      <w:r>
        <w:rPr>
          <w:rFonts w:ascii="Times New Roman" w:hAnsi="Times New Roman" w:cs="Times New Roman"/>
          <w:color w:val="000000"/>
          <w:sz w:val="28"/>
          <w:szCs w:val="28"/>
          <w:shd w:val="clear" w:color="auto" w:fill="FFFFFF"/>
          <w:lang w:val="uk-UA"/>
        </w:rPr>
        <w:t xml:space="preserve">  </w:t>
      </w:r>
    </w:p>
    <w:p w14:paraId="501B2EE6" w14:textId="77777777" w:rsidR="00FB1882" w:rsidRDefault="00FB1882" w:rsidP="00FB1882">
      <w:pPr>
        <w:spacing w:after="0" w:line="360" w:lineRule="auto"/>
        <w:ind w:firstLine="709"/>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доцент  кафедри соціальної психології,     </w:t>
      </w:r>
    </w:p>
    <w:p w14:paraId="3DE30EAA" w14:textId="0F1F2C54" w:rsidR="00FB1882" w:rsidRDefault="00FB1882" w:rsidP="00FB1882">
      <w:pPr>
        <w:spacing w:after="0" w:line="360" w:lineRule="auto"/>
        <w:ind w:firstLine="709"/>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доцент </w:t>
      </w:r>
      <w:proofErr w:type="spellStart"/>
      <w:r w:rsidRPr="00FB1882">
        <w:rPr>
          <w:rFonts w:ascii="Times New Roman" w:hAnsi="Times New Roman" w:cs="Times New Roman"/>
          <w:color w:val="000000"/>
          <w:sz w:val="28"/>
          <w:szCs w:val="28"/>
          <w:shd w:val="clear" w:color="auto" w:fill="FFFFFF"/>
          <w:lang w:val="uk-UA"/>
        </w:rPr>
        <w:t>Хабайлюк</w:t>
      </w:r>
      <w:proofErr w:type="spellEnd"/>
      <w:r w:rsidRPr="00FB1882">
        <w:rPr>
          <w:rFonts w:ascii="Times New Roman" w:hAnsi="Times New Roman" w:cs="Times New Roman"/>
          <w:color w:val="000000"/>
          <w:sz w:val="28"/>
          <w:szCs w:val="28"/>
          <w:shd w:val="clear" w:color="auto" w:fill="FFFFFF"/>
          <w:lang w:val="uk-UA"/>
        </w:rPr>
        <w:t xml:space="preserve"> Валентина </w:t>
      </w:r>
      <w:proofErr w:type="spellStart"/>
      <w:r w:rsidRPr="00FB1882">
        <w:rPr>
          <w:rFonts w:ascii="Times New Roman" w:hAnsi="Times New Roman" w:cs="Times New Roman"/>
          <w:color w:val="000000"/>
          <w:sz w:val="28"/>
          <w:szCs w:val="28"/>
          <w:shd w:val="clear" w:color="auto" w:fill="FFFFFF"/>
          <w:lang w:val="uk-UA"/>
        </w:rPr>
        <w:t>Василівна</w:t>
      </w:r>
      <w:proofErr w:type="spellEnd"/>
    </w:p>
    <w:p w14:paraId="52FFED97" w14:textId="77777777" w:rsidR="00E26D30" w:rsidRDefault="00E26D30" w:rsidP="00E26D30">
      <w:pPr>
        <w:spacing w:after="0" w:line="360" w:lineRule="auto"/>
        <w:ind w:firstLine="709"/>
        <w:jc w:val="center"/>
        <w:rPr>
          <w:rFonts w:ascii="Times New Roman" w:hAnsi="Times New Roman" w:cs="Times New Roman"/>
          <w:color w:val="000000"/>
          <w:sz w:val="28"/>
          <w:szCs w:val="28"/>
          <w:shd w:val="clear" w:color="auto" w:fill="FFFFFF"/>
          <w:lang w:val="uk-UA"/>
        </w:rPr>
      </w:pPr>
    </w:p>
    <w:p w14:paraId="3E157A08" w14:textId="77777777" w:rsidR="00E26D30" w:rsidRDefault="00E26D30" w:rsidP="00E26D30">
      <w:pPr>
        <w:spacing w:after="0" w:line="360" w:lineRule="auto"/>
        <w:ind w:firstLine="709"/>
        <w:jc w:val="center"/>
        <w:rPr>
          <w:rFonts w:ascii="Times New Roman" w:hAnsi="Times New Roman" w:cs="Times New Roman"/>
          <w:color w:val="000000"/>
          <w:sz w:val="28"/>
          <w:szCs w:val="28"/>
          <w:shd w:val="clear" w:color="auto" w:fill="FFFFFF"/>
          <w:lang w:val="uk-UA"/>
        </w:rPr>
      </w:pPr>
    </w:p>
    <w:p w14:paraId="4180A46D" w14:textId="77777777" w:rsidR="00E26D30" w:rsidRDefault="00E26D30" w:rsidP="00E26D30">
      <w:pPr>
        <w:spacing w:after="0" w:line="360" w:lineRule="auto"/>
        <w:ind w:firstLine="709"/>
        <w:jc w:val="center"/>
        <w:rPr>
          <w:rFonts w:ascii="Times New Roman" w:hAnsi="Times New Roman" w:cs="Times New Roman"/>
          <w:color w:val="000000"/>
          <w:sz w:val="28"/>
          <w:szCs w:val="28"/>
          <w:shd w:val="clear" w:color="auto" w:fill="FFFFFF"/>
          <w:lang w:val="uk-UA"/>
        </w:rPr>
      </w:pPr>
    </w:p>
    <w:p w14:paraId="5AF5DA15" w14:textId="77777777" w:rsidR="00E26D30" w:rsidRDefault="00E26D30" w:rsidP="00E26D30">
      <w:pPr>
        <w:spacing w:after="0" w:line="360" w:lineRule="auto"/>
        <w:ind w:firstLine="709"/>
        <w:jc w:val="center"/>
        <w:rPr>
          <w:rFonts w:ascii="Times New Roman" w:hAnsi="Times New Roman" w:cs="Times New Roman"/>
          <w:color w:val="000000"/>
          <w:sz w:val="28"/>
          <w:szCs w:val="28"/>
          <w:shd w:val="clear" w:color="auto" w:fill="FFFFFF"/>
          <w:lang w:val="uk-UA"/>
        </w:rPr>
      </w:pPr>
    </w:p>
    <w:p w14:paraId="1148A8E3" w14:textId="77777777" w:rsidR="00E26D30" w:rsidRDefault="00E26D30" w:rsidP="00E26D30">
      <w:pPr>
        <w:spacing w:after="0" w:line="360" w:lineRule="auto"/>
        <w:ind w:firstLine="709"/>
        <w:jc w:val="center"/>
        <w:rPr>
          <w:rFonts w:ascii="Times New Roman" w:hAnsi="Times New Roman" w:cs="Times New Roman"/>
          <w:color w:val="000000"/>
          <w:sz w:val="28"/>
          <w:szCs w:val="28"/>
          <w:shd w:val="clear" w:color="auto" w:fill="FFFFFF"/>
          <w:lang w:val="uk-UA"/>
        </w:rPr>
      </w:pPr>
    </w:p>
    <w:p w14:paraId="5C7FB91B" w14:textId="6DA0E1BA" w:rsidR="00E26D30" w:rsidRDefault="00E26D30" w:rsidP="00E26D30">
      <w:pPr>
        <w:spacing w:after="0" w:line="360" w:lineRule="auto"/>
        <w:ind w:firstLine="709"/>
        <w:jc w:val="center"/>
        <w:rPr>
          <w:rFonts w:ascii="Times New Roman" w:hAnsi="Times New Roman" w:cs="Times New Roman"/>
          <w:color w:val="000000"/>
          <w:sz w:val="28"/>
          <w:szCs w:val="28"/>
          <w:shd w:val="clear" w:color="auto" w:fill="FFFFFF"/>
          <w:lang w:val="uk-UA"/>
        </w:rPr>
      </w:pPr>
    </w:p>
    <w:p w14:paraId="7DCFCC48" w14:textId="32335E0E" w:rsidR="00A56567" w:rsidRPr="0013412E" w:rsidRDefault="00E26D30" w:rsidP="00FB1882">
      <w:pPr>
        <w:spacing w:after="0" w:line="360" w:lineRule="auto"/>
        <w:jc w:val="center"/>
        <w:rPr>
          <w:rFonts w:ascii="Times New Roman" w:hAnsi="Times New Roman" w:cs="Times New Roman"/>
          <w:color w:val="000000"/>
          <w:sz w:val="28"/>
          <w:szCs w:val="28"/>
          <w:shd w:val="clear" w:color="auto" w:fill="FFFFFF"/>
          <w:lang w:val="uk-UA"/>
        </w:rPr>
      </w:pPr>
      <w:r w:rsidRPr="00E26D30">
        <w:rPr>
          <w:rFonts w:ascii="Times New Roman" w:hAnsi="Times New Roman" w:cs="Times New Roman"/>
          <w:color w:val="000000"/>
          <w:sz w:val="28"/>
          <w:szCs w:val="28"/>
          <w:shd w:val="clear" w:color="auto" w:fill="FFFFFF"/>
          <w:lang w:val="uk-UA"/>
        </w:rPr>
        <w:t>Івано-Франківськ – 20</w:t>
      </w:r>
      <w:r w:rsidR="00D9247F">
        <w:rPr>
          <w:rFonts w:ascii="Times New Roman" w:hAnsi="Times New Roman" w:cs="Times New Roman"/>
          <w:color w:val="000000"/>
          <w:sz w:val="28"/>
          <w:szCs w:val="28"/>
          <w:shd w:val="clear" w:color="auto" w:fill="FFFFFF"/>
          <w:lang w:val="uk-UA"/>
        </w:rPr>
        <w:t>24</w:t>
      </w:r>
      <w:r w:rsidRPr="00E26D30">
        <w:rPr>
          <w:rFonts w:ascii="Times New Roman" w:hAnsi="Times New Roman" w:cs="Times New Roman"/>
          <w:color w:val="000000"/>
          <w:sz w:val="28"/>
          <w:szCs w:val="28"/>
          <w:shd w:val="clear" w:color="auto" w:fill="FFFFFF"/>
          <w:lang w:val="uk-UA"/>
        </w:rPr>
        <w:t xml:space="preserve"> р</w:t>
      </w:r>
    </w:p>
    <w:p w14:paraId="36557F16" w14:textId="77777777" w:rsidR="0026574F" w:rsidRDefault="0026574F" w:rsidP="0026574F">
      <w:pPr>
        <w:pStyle w:val="aa"/>
        <w:pageBreakBefore/>
        <w:widowControl w:val="0"/>
        <w:shd w:val="clear" w:color="auto" w:fill="FFFFFF"/>
        <w:spacing w:before="0" w:beforeAutospacing="0" w:after="220" w:afterAutospacing="0"/>
        <w:jc w:val="center"/>
        <w:rPr>
          <w:b/>
          <w:bCs/>
          <w:color w:val="000000"/>
          <w:sz w:val="28"/>
          <w:szCs w:val="28"/>
          <w:lang w:val="uk-UA"/>
        </w:rPr>
      </w:pPr>
      <w:r>
        <w:rPr>
          <w:b/>
          <w:bCs/>
          <w:color w:val="000000"/>
          <w:sz w:val="28"/>
          <w:szCs w:val="28"/>
          <w:lang w:val="uk-UA"/>
        </w:rPr>
        <w:lastRenderedPageBreak/>
        <w:t>АНОТАЦІЯ</w:t>
      </w:r>
    </w:p>
    <w:p w14:paraId="4D572F1E" w14:textId="77777777" w:rsidR="0026574F" w:rsidRDefault="0026574F" w:rsidP="00D25810">
      <w:pPr>
        <w:spacing w:after="0" w:line="240" w:lineRule="auto"/>
        <w:rPr>
          <w:rFonts w:ascii="Times New Roman" w:hAnsi="Times New Roman" w:cs="Times New Roman"/>
          <w:color w:val="000000"/>
          <w:sz w:val="28"/>
          <w:szCs w:val="28"/>
          <w:shd w:val="clear" w:color="auto" w:fill="FFFFFF"/>
          <w:lang w:val="uk-UA"/>
        </w:rPr>
      </w:pPr>
    </w:p>
    <w:p w14:paraId="4A484D6B" w14:textId="77777777" w:rsidR="00FB1882" w:rsidRDefault="00FB1882" w:rsidP="00FB1882">
      <w:pPr>
        <w:spacing w:after="0" w:line="360" w:lineRule="auto"/>
        <w:rPr>
          <w:rFonts w:ascii="Times New Roman" w:hAnsi="Times New Roman" w:cs="Times New Roman"/>
          <w:color w:val="000000"/>
          <w:sz w:val="28"/>
          <w:szCs w:val="28"/>
          <w:shd w:val="clear" w:color="auto" w:fill="FFFFFF"/>
          <w:lang w:val="uk-UA"/>
        </w:rPr>
      </w:pPr>
      <w:proofErr w:type="spellStart"/>
      <w:r>
        <w:rPr>
          <w:rFonts w:ascii="Times New Roman" w:hAnsi="Times New Roman" w:cs="Times New Roman"/>
          <w:color w:val="000000"/>
          <w:sz w:val="28"/>
          <w:szCs w:val="28"/>
          <w:shd w:val="clear" w:color="auto" w:fill="FFFFFF"/>
          <w:lang w:val="uk-UA"/>
        </w:rPr>
        <w:t>Солонична</w:t>
      </w:r>
      <w:proofErr w:type="spellEnd"/>
      <w:r>
        <w:rPr>
          <w:rFonts w:ascii="Times New Roman" w:hAnsi="Times New Roman" w:cs="Times New Roman"/>
          <w:color w:val="000000"/>
          <w:sz w:val="28"/>
          <w:szCs w:val="28"/>
          <w:shd w:val="clear" w:color="auto" w:fill="FFFFFF"/>
          <w:lang w:val="uk-UA"/>
        </w:rPr>
        <w:t xml:space="preserve"> Наталія Ярославівна </w:t>
      </w:r>
      <w:r w:rsidRPr="00FB1882">
        <w:rPr>
          <w:rFonts w:ascii="Times New Roman" w:hAnsi="Times New Roman" w:cs="Times New Roman"/>
          <w:color w:val="000000"/>
          <w:sz w:val="28"/>
          <w:szCs w:val="28"/>
          <w:shd w:val="clear" w:color="auto" w:fill="FFFFFF"/>
          <w:lang w:val="uk-UA"/>
        </w:rPr>
        <w:t>«Комунікативна компетентність особистості як чинник соціально- психологічної адаптації ВПО»</w:t>
      </w:r>
      <w:r>
        <w:rPr>
          <w:rFonts w:ascii="Times New Roman" w:hAnsi="Times New Roman" w:cs="Times New Roman"/>
          <w:color w:val="000000"/>
          <w:sz w:val="28"/>
          <w:szCs w:val="28"/>
          <w:shd w:val="clear" w:color="auto" w:fill="FFFFFF"/>
          <w:lang w:val="uk-UA"/>
        </w:rPr>
        <w:t xml:space="preserve">. Дипломна робота освітнього рівня </w:t>
      </w:r>
      <w:r>
        <w:rPr>
          <w:rFonts w:ascii="Times New Roman" w:hAnsi="Times New Roman" w:cs="Times New Roman"/>
          <w:color w:val="000000"/>
          <w:sz w:val="28"/>
          <w:szCs w:val="28"/>
          <w:shd w:val="clear" w:color="auto" w:fill="FFFFFF"/>
          <w:lang w:val="en-US"/>
        </w:rPr>
        <w:softHyphen/>
      </w:r>
      <w:r w:rsidRPr="0013412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uk-UA"/>
        </w:rPr>
        <w:t xml:space="preserve">магістр. Спеціальність </w:t>
      </w:r>
      <w:r w:rsidRPr="0013412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uk-UA"/>
        </w:rPr>
        <w:t>053.</w:t>
      </w:r>
    </w:p>
    <w:p w14:paraId="163B1675" w14:textId="25D22984" w:rsidR="00FB1882" w:rsidRPr="00FB1882" w:rsidRDefault="00FB1882" w:rsidP="00FB1882">
      <w:pPr>
        <w:spacing w:after="0" w:line="360" w:lineRule="auto"/>
        <w:rPr>
          <w:rFonts w:ascii="Times New Roman" w:hAnsi="Times New Roman" w:cs="Times New Roman"/>
          <w:color w:val="000000"/>
          <w:sz w:val="28"/>
          <w:szCs w:val="28"/>
          <w:shd w:val="clear" w:color="auto" w:fill="FFFFFF"/>
          <w:lang w:val="uk-UA"/>
        </w:rPr>
      </w:pPr>
      <w:bookmarkStart w:id="0" w:name="_GoBack"/>
      <w:bookmarkEnd w:id="0"/>
      <w:r>
        <w:rPr>
          <w:rFonts w:ascii="Times New Roman" w:hAnsi="Times New Roman" w:cs="Times New Roman"/>
          <w:color w:val="000000"/>
          <w:sz w:val="28"/>
          <w:szCs w:val="28"/>
          <w:shd w:val="clear" w:color="auto" w:fill="FFFFFF"/>
          <w:lang w:val="uk-UA"/>
        </w:rPr>
        <w:t xml:space="preserve">Психологія. </w:t>
      </w:r>
      <w:r w:rsidRPr="0013412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uk-UA"/>
        </w:rPr>
        <w:t>Івано-Франківськ</w:t>
      </w:r>
    </w:p>
    <w:p w14:paraId="2E125EA3" w14:textId="360FC79E" w:rsidR="00D25810" w:rsidRPr="00D25810" w:rsidRDefault="00D25810" w:rsidP="00D25810">
      <w:pPr>
        <w:spacing w:after="0" w:line="240" w:lineRule="auto"/>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Магістерська</w:t>
      </w:r>
      <w:r w:rsidRPr="00D25810">
        <w:rPr>
          <w:rFonts w:ascii="Times New Roman" w:hAnsi="Times New Roman" w:cs="Times New Roman"/>
          <w:color w:val="000000"/>
          <w:sz w:val="28"/>
          <w:szCs w:val="28"/>
          <w:shd w:val="clear" w:color="auto" w:fill="FFFFFF"/>
          <w:lang w:val="uk-UA"/>
        </w:rPr>
        <w:t xml:space="preserve"> робота досліджує взаємозв’язок між соціально-психологічною адаптацією та комунікативною компетентністю внутрішньо-переміщених осіб. Проаналізовано теоретичні підходи до вивчення цих феноменів та обґрунтовано їх функціональну взаємозалежність у процесі адаптації.</w:t>
      </w:r>
    </w:p>
    <w:p w14:paraId="11C557B4" w14:textId="77777777" w:rsidR="00D25810" w:rsidRPr="00D25810" w:rsidRDefault="00D25810" w:rsidP="00D25810">
      <w:pPr>
        <w:spacing w:after="0" w:line="240" w:lineRule="auto"/>
        <w:rPr>
          <w:rFonts w:ascii="Times New Roman" w:hAnsi="Times New Roman" w:cs="Times New Roman"/>
          <w:color w:val="000000"/>
          <w:sz w:val="28"/>
          <w:szCs w:val="28"/>
          <w:shd w:val="clear" w:color="auto" w:fill="FFFFFF"/>
          <w:lang w:val="uk-UA"/>
        </w:rPr>
      </w:pPr>
    </w:p>
    <w:p w14:paraId="5AC2489D" w14:textId="77777777" w:rsidR="00D25810" w:rsidRPr="00D25810" w:rsidRDefault="00D25810" w:rsidP="00D25810">
      <w:pPr>
        <w:spacing w:after="0" w:line="240" w:lineRule="auto"/>
        <w:rPr>
          <w:rFonts w:ascii="Times New Roman" w:hAnsi="Times New Roman" w:cs="Times New Roman"/>
          <w:color w:val="000000"/>
          <w:sz w:val="28"/>
          <w:szCs w:val="28"/>
          <w:shd w:val="clear" w:color="auto" w:fill="FFFFFF"/>
          <w:lang w:val="uk-UA"/>
        </w:rPr>
      </w:pPr>
      <w:r w:rsidRPr="00D25810">
        <w:rPr>
          <w:rFonts w:ascii="Times New Roman" w:hAnsi="Times New Roman" w:cs="Times New Roman"/>
          <w:color w:val="000000"/>
          <w:sz w:val="28"/>
          <w:szCs w:val="28"/>
          <w:shd w:val="clear" w:color="auto" w:fill="FFFFFF"/>
          <w:lang w:val="uk-UA"/>
        </w:rPr>
        <w:t xml:space="preserve">У межах дослідження використано </w:t>
      </w:r>
      <w:proofErr w:type="spellStart"/>
      <w:r w:rsidRPr="00D25810">
        <w:rPr>
          <w:rFonts w:ascii="Times New Roman" w:hAnsi="Times New Roman" w:cs="Times New Roman"/>
          <w:color w:val="000000"/>
          <w:sz w:val="28"/>
          <w:szCs w:val="28"/>
          <w:shd w:val="clear" w:color="auto" w:fill="FFFFFF"/>
          <w:lang w:val="uk-UA"/>
        </w:rPr>
        <w:t>психодіагностичні</w:t>
      </w:r>
      <w:proofErr w:type="spellEnd"/>
      <w:r w:rsidRPr="00D25810">
        <w:rPr>
          <w:rFonts w:ascii="Times New Roman" w:hAnsi="Times New Roman" w:cs="Times New Roman"/>
          <w:color w:val="000000"/>
          <w:sz w:val="28"/>
          <w:szCs w:val="28"/>
          <w:shd w:val="clear" w:color="auto" w:fill="FFFFFF"/>
          <w:lang w:val="uk-UA"/>
        </w:rPr>
        <w:t xml:space="preserve"> методики: «Діагностика комунікативної соціальної компетентності (КСК)», опитувальник «Рівень суб’єктивного контролю», методика К. </w:t>
      </w:r>
      <w:proofErr w:type="spellStart"/>
      <w:r w:rsidRPr="00D25810">
        <w:rPr>
          <w:rFonts w:ascii="Times New Roman" w:hAnsi="Times New Roman" w:cs="Times New Roman"/>
          <w:color w:val="000000"/>
          <w:sz w:val="28"/>
          <w:szCs w:val="28"/>
          <w:shd w:val="clear" w:color="auto" w:fill="FFFFFF"/>
          <w:lang w:val="uk-UA"/>
        </w:rPr>
        <w:t>Роджерса</w:t>
      </w:r>
      <w:proofErr w:type="spellEnd"/>
      <w:r w:rsidRPr="00D25810">
        <w:rPr>
          <w:rFonts w:ascii="Times New Roman" w:hAnsi="Times New Roman" w:cs="Times New Roman"/>
          <w:color w:val="000000"/>
          <w:sz w:val="28"/>
          <w:szCs w:val="28"/>
          <w:shd w:val="clear" w:color="auto" w:fill="FFFFFF"/>
          <w:lang w:val="uk-UA"/>
        </w:rPr>
        <w:t xml:space="preserve"> та Р. </w:t>
      </w:r>
      <w:proofErr w:type="spellStart"/>
      <w:r w:rsidRPr="00D25810">
        <w:rPr>
          <w:rFonts w:ascii="Times New Roman" w:hAnsi="Times New Roman" w:cs="Times New Roman"/>
          <w:color w:val="000000"/>
          <w:sz w:val="28"/>
          <w:szCs w:val="28"/>
          <w:shd w:val="clear" w:color="auto" w:fill="FFFFFF"/>
          <w:lang w:val="uk-UA"/>
        </w:rPr>
        <w:t>Даймонда</w:t>
      </w:r>
      <w:proofErr w:type="spellEnd"/>
      <w:r w:rsidRPr="00D25810">
        <w:rPr>
          <w:rFonts w:ascii="Times New Roman" w:hAnsi="Times New Roman" w:cs="Times New Roman"/>
          <w:color w:val="000000"/>
          <w:sz w:val="28"/>
          <w:szCs w:val="28"/>
          <w:shd w:val="clear" w:color="auto" w:fill="FFFFFF"/>
          <w:lang w:val="uk-UA"/>
        </w:rPr>
        <w:t xml:space="preserve"> «Діагностика соціально-психологічної адаптації», шкала прийняття інших </w:t>
      </w:r>
      <w:proofErr w:type="spellStart"/>
      <w:r w:rsidRPr="00D25810">
        <w:rPr>
          <w:rFonts w:ascii="Times New Roman" w:hAnsi="Times New Roman" w:cs="Times New Roman"/>
          <w:color w:val="000000"/>
          <w:sz w:val="28"/>
          <w:szCs w:val="28"/>
          <w:shd w:val="clear" w:color="auto" w:fill="FFFFFF"/>
          <w:lang w:val="uk-UA"/>
        </w:rPr>
        <w:t>Фейя</w:t>
      </w:r>
      <w:proofErr w:type="spellEnd"/>
      <w:r w:rsidRPr="00D25810">
        <w:rPr>
          <w:rFonts w:ascii="Times New Roman" w:hAnsi="Times New Roman" w:cs="Times New Roman"/>
          <w:color w:val="000000"/>
          <w:sz w:val="28"/>
          <w:szCs w:val="28"/>
          <w:shd w:val="clear" w:color="auto" w:fill="FFFFFF"/>
          <w:lang w:val="uk-UA"/>
        </w:rPr>
        <w:t>, методика Смирнова-</w:t>
      </w:r>
      <w:proofErr w:type="spellStart"/>
      <w:r w:rsidRPr="00D25810">
        <w:rPr>
          <w:rFonts w:ascii="Times New Roman" w:hAnsi="Times New Roman" w:cs="Times New Roman"/>
          <w:color w:val="000000"/>
          <w:sz w:val="28"/>
          <w:szCs w:val="28"/>
          <w:shd w:val="clear" w:color="auto" w:fill="FFFFFF"/>
          <w:lang w:val="uk-UA"/>
        </w:rPr>
        <w:t>Юркіна</w:t>
      </w:r>
      <w:proofErr w:type="spellEnd"/>
      <w:r w:rsidRPr="00D25810">
        <w:rPr>
          <w:rFonts w:ascii="Times New Roman" w:hAnsi="Times New Roman" w:cs="Times New Roman"/>
          <w:color w:val="000000"/>
          <w:sz w:val="28"/>
          <w:szCs w:val="28"/>
          <w:shd w:val="clear" w:color="auto" w:fill="FFFFFF"/>
          <w:lang w:val="uk-UA"/>
        </w:rPr>
        <w:t xml:space="preserve"> та інші. Дослідження охопило 60 внутрішньо-переміщених осіб віком від 18 до 60 років, які були переміщені до м. Івано-Франківськ із різних регіонів України.</w:t>
      </w:r>
    </w:p>
    <w:p w14:paraId="6A68A006" w14:textId="77777777" w:rsidR="00D25810" w:rsidRPr="00D25810" w:rsidRDefault="00D25810" w:rsidP="00D25810">
      <w:pPr>
        <w:spacing w:after="0" w:line="240" w:lineRule="auto"/>
        <w:rPr>
          <w:rFonts w:ascii="Times New Roman" w:hAnsi="Times New Roman" w:cs="Times New Roman"/>
          <w:color w:val="000000"/>
          <w:sz w:val="28"/>
          <w:szCs w:val="28"/>
          <w:shd w:val="clear" w:color="auto" w:fill="FFFFFF"/>
          <w:lang w:val="uk-UA"/>
        </w:rPr>
      </w:pPr>
    </w:p>
    <w:p w14:paraId="3EE7083B" w14:textId="26DBCFD3" w:rsidR="0026574F" w:rsidRDefault="00D25810" w:rsidP="00D25810">
      <w:pPr>
        <w:spacing w:after="0" w:line="240" w:lineRule="auto"/>
        <w:rPr>
          <w:rFonts w:ascii="Times New Roman" w:hAnsi="Times New Roman" w:cs="Times New Roman"/>
          <w:color w:val="000000"/>
          <w:sz w:val="28"/>
          <w:szCs w:val="28"/>
          <w:shd w:val="clear" w:color="auto" w:fill="FFFFFF"/>
          <w:lang w:val="uk-UA"/>
        </w:rPr>
      </w:pPr>
      <w:r w:rsidRPr="0026574F">
        <w:rPr>
          <w:rFonts w:ascii="Times New Roman" w:hAnsi="Times New Roman" w:cs="Times New Roman"/>
          <w:b/>
          <w:color w:val="000000"/>
          <w:sz w:val="28"/>
          <w:szCs w:val="28"/>
          <w:shd w:val="clear" w:color="auto" w:fill="FFFFFF"/>
          <w:lang w:val="uk-UA"/>
        </w:rPr>
        <w:t>Теоретична значимість</w:t>
      </w:r>
      <w:r w:rsidRPr="00D25810">
        <w:rPr>
          <w:rFonts w:ascii="Times New Roman" w:hAnsi="Times New Roman" w:cs="Times New Roman"/>
          <w:color w:val="000000"/>
          <w:sz w:val="28"/>
          <w:szCs w:val="28"/>
          <w:shd w:val="clear" w:color="auto" w:fill="FFFFFF"/>
          <w:lang w:val="uk-UA"/>
        </w:rPr>
        <w:t xml:space="preserve"> полягає у розширенні наукових уявлень про структурні компоненти комунікативної компетентності та їх роль у соціально-психологічній адаптації особистості.</w:t>
      </w:r>
    </w:p>
    <w:p w14:paraId="59C09D54" w14:textId="77777777" w:rsidR="0026574F" w:rsidRDefault="0026574F" w:rsidP="00D25810">
      <w:pPr>
        <w:spacing w:after="0" w:line="240" w:lineRule="auto"/>
        <w:rPr>
          <w:rFonts w:ascii="Times New Roman" w:hAnsi="Times New Roman" w:cs="Times New Roman"/>
          <w:color w:val="000000"/>
          <w:sz w:val="28"/>
          <w:szCs w:val="28"/>
          <w:shd w:val="clear" w:color="auto" w:fill="FFFFFF"/>
          <w:lang w:val="uk-UA"/>
        </w:rPr>
      </w:pPr>
    </w:p>
    <w:p w14:paraId="4AD00316" w14:textId="66FB8603" w:rsidR="00D25810" w:rsidRPr="00D25810" w:rsidRDefault="00D25810" w:rsidP="00D25810">
      <w:pPr>
        <w:spacing w:after="0" w:line="240" w:lineRule="auto"/>
        <w:rPr>
          <w:rFonts w:ascii="Times New Roman" w:hAnsi="Times New Roman" w:cs="Times New Roman"/>
          <w:color w:val="000000"/>
          <w:sz w:val="28"/>
          <w:szCs w:val="28"/>
          <w:shd w:val="clear" w:color="auto" w:fill="FFFFFF"/>
          <w:lang w:val="uk-UA"/>
        </w:rPr>
      </w:pPr>
      <w:r w:rsidRPr="0026574F">
        <w:rPr>
          <w:rFonts w:ascii="Times New Roman" w:hAnsi="Times New Roman" w:cs="Times New Roman"/>
          <w:b/>
          <w:color w:val="000000"/>
          <w:sz w:val="28"/>
          <w:szCs w:val="28"/>
          <w:shd w:val="clear" w:color="auto" w:fill="FFFFFF"/>
          <w:lang w:val="uk-UA"/>
        </w:rPr>
        <w:t>Практична значимість</w:t>
      </w:r>
      <w:r w:rsidRPr="00D25810">
        <w:rPr>
          <w:rFonts w:ascii="Times New Roman" w:hAnsi="Times New Roman" w:cs="Times New Roman"/>
          <w:color w:val="000000"/>
          <w:sz w:val="28"/>
          <w:szCs w:val="28"/>
          <w:shd w:val="clear" w:color="auto" w:fill="FFFFFF"/>
          <w:lang w:val="uk-UA"/>
        </w:rPr>
        <w:t xml:space="preserve"> роботи полягає у застосуванні результатів для розробки програм соціально-психологічної підтримки внутрішньо-переміщених осіб з метою підвищення ефективності їх адаптації.</w:t>
      </w:r>
    </w:p>
    <w:p w14:paraId="291334F7" w14:textId="77777777" w:rsidR="00D25810" w:rsidRPr="0026574F" w:rsidRDefault="00D25810" w:rsidP="00D25810">
      <w:pPr>
        <w:spacing w:after="0" w:line="240" w:lineRule="auto"/>
        <w:rPr>
          <w:rFonts w:ascii="Times New Roman" w:hAnsi="Times New Roman" w:cs="Times New Roman"/>
          <w:b/>
          <w:color w:val="000000"/>
          <w:sz w:val="28"/>
          <w:szCs w:val="28"/>
          <w:shd w:val="clear" w:color="auto" w:fill="FFFFFF"/>
          <w:lang w:val="uk-UA"/>
        </w:rPr>
      </w:pPr>
    </w:p>
    <w:p w14:paraId="0E82503A" w14:textId="60E3B6A1" w:rsidR="00A56567" w:rsidRPr="0013412E" w:rsidRDefault="00D25810" w:rsidP="00D25810">
      <w:pPr>
        <w:spacing w:after="0" w:line="240" w:lineRule="auto"/>
        <w:rPr>
          <w:rFonts w:ascii="Times New Roman" w:hAnsi="Times New Roman" w:cs="Times New Roman"/>
          <w:color w:val="000000"/>
          <w:sz w:val="28"/>
          <w:szCs w:val="28"/>
          <w:shd w:val="clear" w:color="auto" w:fill="FFFFFF"/>
          <w:lang w:val="uk-UA"/>
        </w:rPr>
      </w:pPr>
      <w:r w:rsidRPr="0026574F">
        <w:rPr>
          <w:rFonts w:ascii="Times New Roman" w:hAnsi="Times New Roman" w:cs="Times New Roman"/>
          <w:b/>
          <w:color w:val="000000"/>
          <w:sz w:val="28"/>
          <w:szCs w:val="28"/>
          <w:shd w:val="clear" w:color="auto" w:fill="FFFFFF"/>
          <w:lang w:val="uk-UA"/>
        </w:rPr>
        <w:t>Ключові слова:</w:t>
      </w:r>
      <w:r w:rsidRPr="00D25810">
        <w:rPr>
          <w:rFonts w:ascii="Times New Roman" w:hAnsi="Times New Roman" w:cs="Times New Roman"/>
          <w:color w:val="000000"/>
          <w:sz w:val="28"/>
          <w:szCs w:val="28"/>
          <w:shd w:val="clear" w:color="auto" w:fill="FFFFFF"/>
          <w:lang w:val="uk-UA"/>
        </w:rPr>
        <w:t xml:space="preserve"> комунікативна компетентність, соціально-психологічна адаптація, внутрішньо-переміщені особи, психологічна підтримка, </w:t>
      </w:r>
      <w:proofErr w:type="spellStart"/>
      <w:r w:rsidRPr="00D25810">
        <w:rPr>
          <w:rFonts w:ascii="Times New Roman" w:hAnsi="Times New Roman" w:cs="Times New Roman"/>
          <w:color w:val="000000"/>
          <w:sz w:val="28"/>
          <w:szCs w:val="28"/>
          <w:shd w:val="clear" w:color="auto" w:fill="FFFFFF"/>
          <w:lang w:val="uk-UA"/>
        </w:rPr>
        <w:t>метакогнітивність</w:t>
      </w:r>
      <w:proofErr w:type="spellEnd"/>
      <w:r w:rsidRPr="00D25810">
        <w:rPr>
          <w:rFonts w:ascii="Times New Roman" w:hAnsi="Times New Roman" w:cs="Times New Roman"/>
          <w:color w:val="000000"/>
          <w:sz w:val="28"/>
          <w:szCs w:val="28"/>
          <w:shd w:val="clear" w:color="auto" w:fill="FFFFFF"/>
          <w:lang w:val="uk-UA"/>
        </w:rPr>
        <w:t>.</w:t>
      </w:r>
      <w:r w:rsidR="00A87205" w:rsidRPr="0013412E">
        <w:rPr>
          <w:rFonts w:ascii="Times New Roman" w:hAnsi="Times New Roman" w:cs="Times New Roman"/>
          <w:color w:val="000000"/>
          <w:sz w:val="28"/>
          <w:szCs w:val="28"/>
          <w:shd w:val="clear" w:color="auto" w:fill="FFFFFF"/>
          <w:lang w:val="uk-UA"/>
        </w:rPr>
        <w:br w:type="page"/>
      </w:r>
    </w:p>
    <w:p w14:paraId="384C7B24" w14:textId="77777777" w:rsidR="00A56567" w:rsidRPr="0013412E" w:rsidRDefault="00A56567">
      <w:pPr>
        <w:spacing w:after="0" w:line="360" w:lineRule="auto"/>
        <w:ind w:firstLine="709"/>
        <w:jc w:val="both"/>
        <w:rPr>
          <w:rFonts w:ascii="Times New Roman" w:hAnsi="Times New Roman" w:cs="Times New Roman"/>
          <w:color w:val="000000"/>
          <w:sz w:val="28"/>
          <w:szCs w:val="28"/>
          <w:shd w:val="clear" w:color="auto" w:fill="FFFFFF"/>
          <w:lang w:val="uk-UA"/>
        </w:rPr>
      </w:pPr>
    </w:p>
    <w:sdt>
      <w:sdtPr>
        <w:rPr>
          <w:rFonts w:ascii="Times New Roman" w:eastAsiaTheme="minorHAnsi" w:hAnsi="Times New Roman" w:cs="Times New Roman"/>
          <w:color w:val="auto"/>
          <w:sz w:val="28"/>
          <w:szCs w:val="28"/>
          <w:lang w:val="uk-UA" w:eastAsia="en-US"/>
        </w:rPr>
        <w:id w:val="-1324049134"/>
        <w:docPartObj>
          <w:docPartGallery w:val="Table of Contents"/>
          <w:docPartUnique/>
        </w:docPartObj>
      </w:sdtPr>
      <w:sdtEndPr>
        <w:rPr>
          <w:b/>
          <w:bCs/>
        </w:rPr>
      </w:sdtEndPr>
      <w:sdtContent>
        <w:p w14:paraId="691CE526" w14:textId="77777777" w:rsidR="00A56567" w:rsidRPr="0013412E" w:rsidRDefault="00A87205">
          <w:pPr>
            <w:pStyle w:val="12"/>
            <w:spacing w:before="0" w:line="360" w:lineRule="auto"/>
            <w:jc w:val="center"/>
            <w:rPr>
              <w:rFonts w:ascii="Times New Roman" w:hAnsi="Times New Roman" w:cs="Times New Roman"/>
              <w:b/>
              <w:color w:val="auto"/>
              <w:sz w:val="28"/>
              <w:szCs w:val="28"/>
              <w:lang w:val="uk-UA"/>
            </w:rPr>
          </w:pPr>
          <w:r w:rsidRPr="0013412E">
            <w:rPr>
              <w:rFonts w:ascii="Times New Roman" w:hAnsi="Times New Roman" w:cs="Times New Roman"/>
              <w:b/>
              <w:color w:val="auto"/>
              <w:sz w:val="28"/>
              <w:szCs w:val="28"/>
              <w:lang w:val="uk-UA"/>
            </w:rPr>
            <w:t>ЗМІСТ</w:t>
          </w:r>
        </w:p>
        <w:p w14:paraId="148FD12D" w14:textId="11CF7B69" w:rsidR="00A56567" w:rsidRPr="0013412E" w:rsidRDefault="00A87205">
          <w:pPr>
            <w:pStyle w:val="11"/>
            <w:tabs>
              <w:tab w:val="right" w:leader="dot" w:pos="9345"/>
            </w:tabs>
            <w:spacing w:after="0" w:line="360" w:lineRule="auto"/>
            <w:jc w:val="both"/>
            <w:rPr>
              <w:rFonts w:ascii="Times New Roman" w:eastAsiaTheme="minorEastAsia" w:hAnsi="Times New Roman" w:cs="Times New Roman"/>
              <w:noProof/>
              <w:sz w:val="28"/>
              <w:szCs w:val="28"/>
              <w:lang w:val="uk-UA" w:eastAsia="ru-RU"/>
            </w:rPr>
          </w:pPr>
          <w:r w:rsidRPr="0013412E">
            <w:rPr>
              <w:rFonts w:ascii="Times New Roman" w:hAnsi="Times New Roman" w:cs="Times New Roman"/>
              <w:sz w:val="28"/>
              <w:szCs w:val="28"/>
              <w:lang w:val="uk-UA"/>
            </w:rPr>
            <w:fldChar w:fldCharType="begin"/>
          </w:r>
          <w:r w:rsidRPr="0013412E">
            <w:rPr>
              <w:rFonts w:ascii="Times New Roman" w:hAnsi="Times New Roman" w:cs="Times New Roman"/>
              <w:sz w:val="28"/>
              <w:szCs w:val="28"/>
              <w:lang w:val="uk-UA"/>
            </w:rPr>
            <w:instrText xml:space="preserve"> TOC \o "1-3" \h \z \u </w:instrText>
          </w:r>
          <w:r w:rsidRPr="0013412E">
            <w:rPr>
              <w:rFonts w:ascii="Times New Roman" w:hAnsi="Times New Roman" w:cs="Times New Roman"/>
              <w:sz w:val="28"/>
              <w:szCs w:val="28"/>
              <w:lang w:val="uk-UA"/>
            </w:rPr>
            <w:fldChar w:fldCharType="separate"/>
          </w:r>
          <w:hyperlink w:anchor="_Toc180441524" w:history="1">
            <w:r w:rsidRPr="0013412E">
              <w:rPr>
                <w:rStyle w:val="a3"/>
                <w:rFonts w:ascii="Times New Roman" w:hAnsi="Times New Roman" w:cs="Times New Roman"/>
                <w:noProof/>
                <w:sz w:val="28"/>
                <w:szCs w:val="28"/>
                <w:shd w:val="clear" w:color="auto" w:fill="FFFFFF"/>
                <w:lang w:val="uk-UA"/>
              </w:rPr>
              <w:t>ВСТУП</w:t>
            </w:r>
            <w:r w:rsidRPr="0013412E">
              <w:rPr>
                <w:rFonts w:ascii="Times New Roman" w:hAnsi="Times New Roman" w:cs="Times New Roman"/>
                <w:noProof/>
                <w:sz w:val="28"/>
                <w:szCs w:val="28"/>
                <w:lang w:val="uk-UA"/>
              </w:rPr>
              <w:tab/>
            </w:r>
            <w:r w:rsidRPr="0013412E">
              <w:rPr>
                <w:rFonts w:ascii="Times New Roman" w:hAnsi="Times New Roman" w:cs="Times New Roman"/>
                <w:noProof/>
                <w:sz w:val="28"/>
                <w:szCs w:val="28"/>
                <w:lang w:val="uk-UA"/>
              </w:rPr>
              <w:fldChar w:fldCharType="begin"/>
            </w:r>
            <w:r w:rsidRPr="0013412E">
              <w:rPr>
                <w:rFonts w:ascii="Times New Roman" w:hAnsi="Times New Roman" w:cs="Times New Roman"/>
                <w:noProof/>
                <w:sz w:val="28"/>
                <w:szCs w:val="28"/>
                <w:lang w:val="uk-UA"/>
              </w:rPr>
              <w:instrText xml:space="preserve"> PAGEREF _Toc180441524 \h </w:instrText>
            </w:r>
            <w:r w:rsidRPr="0013412E">
              <w:rPr>
                <w:rFonts w:ascii="Times New Roman" w:hAnsi="Times New Roman" w:cs="Times New Roman"/>
                <w:noProof/>
                <w:sz w:val="28"/>
                <w:szCs w:val="28"/>
                <w:lang w:val="uk-UA"/>
              </w:rPr>
            </w:r>
            <w:r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3</w:t>
            </w:r>
            <w:r w:rsidRPr="0013412E">
              <w:rPr>
                <w:rFonts w:ascii="Times New Roman" w:hAnsi="Times New Roman" w:cs="Times New Roman"/>
                <w:noProof/>
                <w:sz w:val="28"/>
                <w:szCs w:val="28"/>
                <w:lang w:val="uk-UA"/>
              </w:rPr>
              <w:fldChar w:fldCharType="end"/>
            </w:r>
          </w:hyperlink>
        </w:p>
        <w:p w14:paraId="6C58742D" w14:textId="19FD8F29" w:rsidR="00A56567" w:rsidRPr="0013412E" w:rsidRDefault="00D25810">
          <w:pPr>
            <w:pStyle w:val="11"/>
            <w:tabs>
              <w:tab w:val="right" w:leader="dot" w:pos="9345"/>
            </w:tabs>
            <w:spacing w:after="0" w:line="360" w:lineRule="auto"/>
            <w:jc w:val="both"/>
            <w:rPr>
              <w:rFonts w:ascii="Times New Roman" w:eastAsiaTheme="minorEastAsia" w:hAnsi="Times New Roman" w:cs="Times New Roman"/>
              <w:noProof/>
              <w:sz w:val="28"/>
              <w:szCs w:val="28"/>
              <w:lang w:val="uk-UA" w:eastAsia="ru-RU"/>
            </w:rPr>
          </w:pPr>
          <w:hyperlink w:anchor="_Toc180441525" w:history="1">
            <w:r w:rsidR="00A87205" w:rsidRPr="0013412E">
              <w:rPr>
                <w:rStyle w:val="a3"/>
                <w:rFonts w:ascii="Times New Roman" w:hAnsi="Times New Roman" w:cs="Times New Roman"/>
                <w:noProof/>
                <w:sz w:val="28"/>
                <w:szCs w:val="28"/>
                <w:lang w:val="uk-UA"/>
              </w:rPr>
              <w:t>РОЗДІЛ 1. КОМУНІКАТИВНА КОМПЕТЕНТНІСТЬ ЯК ПСИХОЛОГІЧНИЙ ФАКТОР АДАПТАЦІЇ</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_Toc180441525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7</w:t>
            </w:r>
            <w:r w:rsidR="00A87205" w:rsidRPr="0013412E">
              <w:rPr>
                <w:rFonts w:ascii="Times New Roman" w:hAnsi="Times New Roman" w:cs="Times New Roman"/>
                <w:noProof/>
                <w:sz w:val="28"/>
                <w:szCs w:val="28"/>
                <w:lang w:val="uk-UA"/>
              </w:rPr>
              <w:fldChar w:fldCharType="end"/>
            </w:r>
          </w:hyperlink>
        </w:p>
        <w:p w14:paraId="186DD178" w14:textId="550E3973" w:rsidR="00A56567" w:rsidRPr="0013412E" w:rsidRDefault="00D25810">
          <w:pPr>
            <w:pStyle w:val="2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26" w:history="1">
            <w:r w:rsidR="00A87205" w:rsidRPr="0013412E">
              <w:rPr>
                <w:rStyle w:val="a3"/>
                <w:rFonts w:ascii="Times New Roman" w:hAnsi="Times New Roman" w:cs="Times New Roman"/>
                <w:noProof/>
                <w:sz w:val="28"/>
                <w:szCs w:val="28"/>
                <w:lang w:val="uk-UA"/>
              </w:rPr>
              <w:t>1.1 Поняття і психологічна структура комунікативної компетентності</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_Toc180441526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7</w:t>
            </w:r>
            <w:r w:rsidR="00A87205" w:rsidRPr="0013412E">
              <w:rPr>
                <w:rFonts w:ascii="Times New Roman" w:hAnsi="Times New Roman" w:cs="Times New Roman"/>
                <w:noProof/>
                <w:sz w:val="28"/>
                <w:szCs w:val="28"/>
                <w:lang w:val="uk-UA"/>
              </w:rPr>
              <w:fldChar w:fldCharType="end"/>
            </w:r>
          </w:hyperlink>
        </w:p>
        <w:p w14:paraId="4809AA75" w14:textId="37A1C534" w:rsidR="00A56567" w:rsidRPr="0013412E" w:rsidRDefault="00D25810">
          <w:pPr>
            <w:pStyle w:val="2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27" w:history="1">
            <w:r w:rsidR="00A87205" w:rsidRPr="0013412E">
              <w:rPr>
                <w:rStyle w:val="a3"/>
                <w:rFonts w:ascii="Times New Roman" w:hAnsi="Times New Roman" w:cs="Times New Roman"/>
                <w:noProof/>
                <w:sz w:val="28"/>
                <w:szCs w:val="28"/>
                <w:lang w:val="uk-UA"/>
              </w:rPr>
              <w:t>1.2. Психологічна сутність комунікативної компетентності внутрішньо- переміщених осіб</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_Toc180441527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15</w:t>
            </w:r>
            <w:r w:rsidR="00A87205" w:rsidRPr="0013412E">
              <w:rPr>
                <w:rFonts w:ascii="Times New Roman" w:hAnsi="Times New Roman" w:cs="Times New Roman"/>
                <w:noProof/>
                <w:sz w:val="28"/>
                <w:szCs w:val="28"/>
                <w:lang w:val="uk-UA"/>
              </w:rPr>
              <w:fldChar w:fldCharType="end"/>
            </w:r>
          </w:hyperlink>
        </w:p>
        <w:p w14:paraId="35DD1762" w14:textId="38F98174" w:rsidR="00A56567" w:rsidRPr="0013412E" w:rsidRDefault="00D25810">
          <w:pPr>
            <w:pStyle w:val="2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28" w:history="1">
            <w:r w:rsidR="00A87205" w:rsidRPr="0013412E">
              <w:rPr>
                <w:rStyle w:val="a3"/>
                <w:rFonts w:ascii="Times New Roman" w:hAnsi="Times New Roman" w:cs="Times New Roman"/>
                <w:noProof/>
                <w:sz w:val="28"/>
                <w:szCs w:val="28"/>
                <w:lang w:val="uk-UA"/>
              </w:rPr>
              <w:t>1.3. Специфіка процесу соціально-психологічної адаптації у внутрішньо-переміщених осіб</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_Toc180441528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26</w:t>
            </w:r>
            <w:r w:rsidR="00A87205" w:rsidRPr="0013412E">
              <w:rPr>
                <w:rFonts w:ascii="Times New Roman" w:hAnsi="Times New Roman" w:cs="Times New Roman"/>
                <w:noProof/>
                <w:sz w:val="28"/>
                <w:szCs w:val="28"/>
                <w:lang w:val="uk-UA"/>
              </w:rPr>
              <w:fldChar w:fldCharType="end"/>
            </w:r>
          </w:hyperlink>
        </w:p>
        <w:p w14:paraId="7DD6CC03" w14:textId="5273FB5C" w:rsidR="00A56567" w:rsidRPr="0013412E" w:rsidRDefault="00D25810">
          <w:pPr>
            <w:pStyle w:val="2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29" w:history="1">
            <w:r w:rsidR="00A87205" w:rsidRPr="0013412E">
              <w:rPr>
                <w:rStyle w:val="a3"/>
                <w:rFonts w:ascii="Times New Roman" w:hAnsi="Times New Roman" w:cs="Times New Roman"/>
                <w:noProof/>
                <w:sz w:val="28"/>
                <w:szCs w:val="28"/>
                <w:lang w:val="uk-UA"/>
              </w:rPr>
              <w:t>1.4. Теоретичне обґрунтування комунікативної компетентності як фактора соціально-психологічної адаптації</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_Toc180441529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35</w:t>
            </w:r>
            <w:r w:rsidR="00A87205" w:rsidRPr="0013412E">
              <w:rPr>
                <w:rFonts w:ascii="Times New Roman" w:hAnsi="Times New Roman" w:cs="Times New Roman"/>
                <w:noProof/>
                <w:sz w:val="28"/>
                <w:szCs w:val="28"/>
                <w:lang w:val="uk-UA"/>
              </w:rPr>
              <w:fldChar w:fldCharType="end"/>
            </w:r>
          </w:hyperlink>
        </w:p>
        <w:p w14:paraId="345D7EE2" w14:textId="4F4E5838" w:rsidR="00A56567" w:rsidRPr="0013412E" w:rsidRDefault="00D25810">
          <w:pPr>
            <w:pStyle w:val="3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30" w:history="1">
            <w:r w:rsidR="00A87205" w:rsidRPr="0013412E">
              <w:rPr>
                <w:rStyle w:val="a3"/>
                <w:rFonts w:ascii="Times New Roman" w:hAnsi="Times New Roman" w:cs="Times New Roman"/>
                <w:noProof/>
                <w:sz w:val="28"/>
                <w:szCs w:val="28"/>
                <w:lang w:val="uk-UA"/>
              </w:rPr>
              <w:t>Висновки за розділом 1</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_Toc180441530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43</w:t>
            </w:r>
            <w:r w:rsidR="00A87205" w:rsidRPr="0013412E">
              <w:rPr>
                <w:rFonts w:ascii="Times New Roman" w:hAnsi="Times New Roman" w:cs="Times New Roman"/>
                <w:noProof/>
                <w:sz w:val="28"/>
                <w:szCs w:val="28"/>
                <w:lang w:val="uk-UA"/>
              </w:rPr>
              <w:fldChar w:fldCharType="end"/>
            </w:r>
          </w:hyperlink>
        </w:p>
        <w:p w14:paraId="01D97E3F" w14:textId="74B4CF70" w:rsidR="00A56567" w:rsidRPr="0013412E" w:rsidRDefault="00D25810">
          <w:pPr>
            <w:pStyle w:val="11"/>
            <w:tabs>
              <w:tab w:val="right" w:leader="dot" w:pos="9345"/>
            </w:tabs>
            <w:spacing w:after="0" w:line="360" w:lineRule="auto"/>
            <w:jc w:val="both"/>
            <w:rPr>
              <w:rFonts w:ascii="Times New Roman" w:eastAsiaTheme="minorEastAsia" w:hAnsi="Times New Roman" w:cs="Times New Roman"/>
              <w:noProof/>
              <w:sz w:val="28"/>
              <w:szCs w:val="28"/>
              <w:lang w:val="uk-UA" w:eastAsia="ru-RU"/>
            </w:rPr>
          </w:pPr>
          <w:hyperlink w:anchor="_Toc180441531" w:history="1">
            <w:r w:rsidR="00A87205" w:rsidRPr="0013412E">
              <w:rPr>
                <w:rStyle w:val="a3"/>
                <w:rFonts w:ascii="Times New Roman" w:hAnsi="Times New Roman" w:cs="Times New Roman"/>
                <w:noProof/>
                <w:sz w:val="28"/>
                <w:szCs w:val="28"/>
                <w:lang w:val="uk-UA"/>
              </w:rPr>
              <w:t>РОЗДІЛ 2. ЕМПІРИЧНЕ ДОСЛІДЖЕННЯ ВПЛИВУ КОМУНІКАТИВНОЇ КОМПЕТЕНТНОСТІ НА СОЦІАЛЬНО-ПСИХОЛОГІЧНУ АДАПТАЦІЮ ВНУТРІШНЬО- ПЕРЕМІЩЕНИХ ОСІБ</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_Toc180441531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45</w:t>
            </w:r>
            <w:r w:rsidR="00A87205" w:rsidRPr="0013412E">
              <w:rPr>
                <w:rFonts w:ascii="Times New Roman" w:hAnsi="Times New Roman" w:cs="Times New Roman"/>
                <w:noProof/>
                <w:sz w:val="28"/>
                <w:szCs w:val="28"/>
                <w:lang w:val="uk-UA"/>
              </w:rPr>
              <w:fldChar w:fldCharType="end"/>
            </w:r>
          </w:hyperlink>
        </w:p>
        <w:p w14:paraId="0FCCD7B5" w14:textId="74D9187E" w:rsidR="00A56567" w:rsidRPr="0013412E" w:rsidRDefault="00D25810">
          <w:pPr>
            <w:pStyle w:val="2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32" w:history="1">
            <w:r w:rsidR="00A87205" w:rsidRPr="0013412E">
              <w:rPr>
                <w:rStyle w:val="a3"/>
                <w:rFonts w:ascii="Times New Roman" w:hAnsi="Times New Roman" w:cs="Times New Roman"/>
                <w:noProof/>
                <w:sz w:val="28"/>
                <w:szCs w:val="28"/>
                <w:lang w:val="uk-UA"/>
              </w:rPr>
              <w:t>2.1. Теоретичний конструкт емпіричного дослідження</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_Toc180441532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45</w:t>
            </w:r>
            <w:r w:rsidR="00A87205" w:rsidRPr="0013412E">
              <w:rPr>
                <w:rFonts w:ascii="Times New Roman" w:hAnsi="Times New Roman" w:cs="Times New Roman"/>
                <w:noProof/>
                <w:sz w:val="28"/>
                <w:szCs w:val="28"/>
                <w:lang w:val="uk-UA"/>
              </w:rPr>
              <w:fldChar w:fldCharType="end"/>
            </w:r>
          </w:hyperlink>
        </w:p>
        <w:p w14:paraId="407C03A9" w14:textId="03770417" w:rsidR="00A56567" w:rsidRPr="0013412E" w:rsidRDefault="00D25810">
          <w:pPr>
            <w:pStyle w:val="2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33" w:history="1">
            <w:r w:rsidR="00A87205" w:rsidRPr="0013412E">
              <w:rPr>
                <w:rStyle w:val="a3"/>
                <w:rFonts w:ascii="Times New Roman" w:hAnsi="Times New Roman" w:cs="Times New Roman"/>
                <w:noProof/>
                <w:sz w:val="28"/>
                <w:szCs w:val="28"/>
                <w:lang w:val="uk-UA"/>
              </w:rPr>
              <w:t>2.2. Організація та методи дослідження</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_Toc180441533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46</w:t>
            </w:r>
            <w:r w:rsidR="00A87205" w:rsidRPr="0013412E">
              <w:rPr>
                <w:rFonts w:ascii="Times New Roman" w:hAnsi="Times New Roman" w:cs="Times New Roman"/>
                <w:noProof/>
                <w:sz w:val="28"/>
                <w:szCs w:val="28"/>
                <w:lang w:val="uk-UA"/>
              </w:rPr>
              <w:fldChar w:fldCharType="end"/>
            </w:r>
          </w:hyperlink>
        </w:p>
        <w:p w14:paraId="70A5511E" w14:textId="59408D38" w:rsidR="00A56567" w:rsidRPr="0013412E" w:rsidRDefault="00D25810">
          <w:pPr>
            <w:pStyle w:val="2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34" w:history="1">
            <w:r w:rsidR="00A87205" w:rsidRPr="0013412E">
              <w:rPr>
                <w:rStyle w:val="a3"/>
                <w:rFonts w:ascii="Times New Roman" w:hAnsi="Times New Roman" w:cs="Times New Roman"/>
                <w:noProof/>
                <w:sz w:val="28"/>
                <w:szCs w:val="28"/>
                <w:lang w:val="uk-UA"/>
              </w:rPr>
              <w:t>2.3. Характеристика специфіки соціально-психологічної адаптації внутрішньо- переміщених осіб</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_Toc180441534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54</w:t>
            </w:r>
            <w:r w:rsidR="00A87205" w:rsidRPr="0013412E">
              <w:rPr>
                <w:rFonts w:ascii="Times New Roman" w:hAnsi="Times New Roman" w:cs="Times New Roman"/>
                <w:noProof/>
                <w:sz w:val="28"/>
                <w:szCs w:val="28"/>
                <w:lang w:val="uk-UA"/>
              </w:rPr>
              <w:fldChar w:fldCharType="end"/>
            </w:r>
          </w:hyperlink>
        </w:p>
        <w:p w14:paraId="1125ED3A" w14:textId="65B8CEDF" w:rsidR="00A56567" w:rsidRPr="0013412E" w:rsidRDefault="00D25810">
          <w:pPr>
            <w:pStyle w:val="2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35" w:history="1">
            <w:r w:rsidR="00A87205" w:rsidRPr="0013412E">
              <w:rPr>
                <w:rStyle w:val="a3"/>
                <w:rFonts w:ascii="Times New Roman" w:hAnsi="Times New Roman" w:cs="Times New Roman"/>
                <w:noProof/>
                <w:sz w:val="28"/>
                <w:szCs w:val="28"/>
                <w:lang w:val="uk-UA"/>
              </w:rPr>
              <w:t>2.4. Аналіз компонентів комунікативної компетентності внутрішньо- переміщених осіб</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_Toc180441535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56</w:t>
            </w:r>
            <w:r w:rsidR="00A87205" w:rsidRPr="0013412E">
              <w:rPr>
                <w:rFonts w:ascii="Times New Roman" w:hAnsi="Times New Roman" w:cs="Times New Roman"/>
                <w:noProof/>
                <w:sz w:val="28"/>
                <w:szCs w:val="28"/>
                <w:lang w:val="uk-UA"/>
              </w:rPr>
              <w:fldChar w:fldCharType="end"/>
            </w:r>
          </w:hyperlink>
        </w:p>
        <w:p w14:paraId="770A9153" w14:textId="68A9BD23" w:rsidR="00A56567" w:rsidRPr="0013412E" w:rsidRDefault="00D25810">
          <w:pPr>
            <w:pStyle w:val="2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36" w:history="1">
            <w:r w:rsidR="00A87205" w:rsidRPr="0013412E">
              <w:rPr>
                <w:rStyle w:val="a3"/>
                <w:rFonts w:ascii="Times New Roman" w:hAnsi="Times New Roman" w:cs="Times New Roman"/>
                <w:noProof/>
                <w:sz w:val="28"/>
                <w:szCs w:val="28"/>
                <w:lang w:val="uk-UA"/>
              </w:rPr>
              <w:t>2.5. Дослідження взаємозв'язку соціально-психологічної адаптації та комунікативної компетентності внутрішньо-переміщених осіб</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_Toc180441536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62</w:t>
            </w:r>
            <w:r w:rsidR="00A87205" w:rsidRPr="0013412E">
              <w:rPr>
                <w:rFonts w:ascii="Times New Roman" w:hAnsi="Times New Roman" w:cs="Times New Roman"/>
                <w:noProof/>
                <w:sz w:val="28"/>
                <w:szCs w:val="28"/>
                <w:lang w:val="uk-UA"/>
              </w:rPr>
              <w:fldChar w:fldCharType="end"/>
            </w:r>
          </w:hyperlink>
        </w:p>
        <w:p w14:paraId="6B761363" w14:textId="695BD4AA" w:rsidR="00A56567" w:rsidRPr="0013412E" w:rsidRDefault="00D25810">
          <w:pPr>
            <w:pStyle w:val="31"/>
            <w:tabs>
              <w:tab w:val="right" w:leader="dot" w:pos="9345"/>
            </w:tabs>
            <w:spacing w:after="0" w:line="360" w:lineRule="auto"/>
            <w:ind w:left="0"/>
            <w:jc w:val="both"/>
            <w:rPr>
              <w:rFonts w:ascii="Times New Roman" w:eastAsiaTheme="minorEastAsia" w:hAnsi="Times New Roman" w:cs="Times New Roman"/>
              <w:noProof/>
              <w:sz w:val="28"/>
              <w:szCs w:val="28"/>
              <w:lang w:val="uk-UA" w:eastAsia="ru-RU"/>
            </w:rPr>
          </w:pPr>
          <w:hyperlink w:anchor="_Toc180441537" w:history="1">
            <w:r w:rsidR="00A87205" w:rsidRPr="0013412E">
              <w:rPr>
                <w:rStyle w:val="a3"/>
                <w:rFonts w:ascii="Times New Roman" w:hAnsi="Times New Roman" w:cs="Times New Roman"/>
                <w:noProof/>
                <w:sz w:val="28"/>
                <w:szCs w:val="28"/>
                <w:lang w:val="uk-UA"/>
              </w:rPr>
              <w:t>Висновки за розділом 2</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_Toc180441537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77</w:t>
            </w:r>
            <w:r w:rsidR="00A87205" w:rsidRPr="0013412E">
              <w:rPr>
                <w:rFonts w:ascii="Times New Roman" w:hAnsi="Times New Roman" w:cs="Times New Roman"/>
                <w:noProof/>
                <w:sz w:val="28"/>
                <w:szCs w:val="28"/>
                <w:lang w:val="uk-UA"/>
              </w:rPr>
              <w:fldChar w:fldCharType="end"/>
            </w:r>
          </w:hyperlink>
        </w:p>
        <w:p w14:paraId="2BD2AF15" w14:textId="55EF784C" w:rsidR="00A56567" w:rsidRPr="0013412E" w:rsidRDefault="00D25810">
          <w:pPr>
            <w:pStyle w:val="11"/>
            <w:tabs>
              <w:tab w:val="right" w:leader="dot" w:pos="9345"/>
            </w:tabs>
            <w:spacing w:after="0" w:line="360" w:lineRule="auto"/>
            <w:jc w:val="both"/>
            <w:rPr>
              <w:rFonts w:ascii="Times New Roman" w:eastAsiaTheme="minorEastAsia" w:hAnsi="Times New Roman" w:cs="Times New Roman"/>
              <w:noProof/>
              <w:sz w:val="28"/>
              <w:szCs w:val="28"/>
              <w:lang w:val="uk-UA" w:eastAsia="ru-RU"/>
            </w:rPr>
          </w:pPr>
          <w:hyperlink w:anchor="_Toc180441538" w:history="1">
            <w:r w:rsidR="00A87205" w:rsidRPr="0013412E">
              <w:rPr>
                <w:rStyle w:val="a3"/>
                <w:rFonts w:ascii="Times New Roman" w:hAnsi="Times New Roman" w:cs="Times New Roman"/>
                <w:noProof/>
                <w:sz w:val="28"/>
                <w:szCs w:val="28"/>
                <w:lang w:val="uk-UA"/>
              </w:rPr>
              <w:t>ВИСНОВКИ</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_Toc180441538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79</w:t>
            </w:r>
            <w:r w:rsidR="00A87205" w:rsidRPr="0013412E">
              <w:rPr>
                <w:rFonts w:ascii="Times New Roman" w:hAnsi="Times New Roman" w:cs="Times New Roman"/>
                <w:noProof/>
                <w:sz w:val="28"/>
                <w:szCs w:val="28"/>
                <w:lang w:val="uk-UA"/>
              </w:rPr>
              <w:fldChar w:fldCharType="end"/>
            </w:r>
          </w:hyperlink>
        </w:p>
        <w:p w14:paraId="4C9384AE" w14:textId="3E378551" w:rsidR="00A56567" w:rsidRPr="0013412E" w:rsidRDefault="00D25810">
          <w:pPr>
            <w:pStyle w:val="11"/>
            <w:tabs>
              <w:tab w:val="right" w:leader="dot" w:pos="9345"/>
            </w:tabs>
            <w:spacing w:after="0" w:line="360" w:lineRule="auto"/>
            <w:jc w:val="both"/>
            <w:rPr>
              <w:rFonts w:eastAsiaTheme="minorEastAsia"/>
              <w:noProof/>
              <w:lang w:val="uk-UA" w:eastAsia="ru-RU"/>
            </w:rPr>
          </w:pPr>
          <w:hyperlink w:anchor="_Toc180441539" w:history="1">
            <w:r w:rsidR="00A87205" w:rsidRPr="0013412E">
              <w:rPr>
                <w:rStyle w:val="a3"/>
                <w:rFonts w:ascii="Times New Roman" w:hAnsi="Times New Roman" w:cs="Times New Roman"/>
                <w:noProof/>
                <w:sz w:val="28"/>
                <w:szCs w:val="28"/>
                <w:lang w:val="uk-UA"/>
              </w:rPr>
              <w:t>СПИСОК ВИКОРИСТАНИХ ДЖЕРЕЛ</w:t>
            </w:r>
            <w:r w:rsidR="00A87205" w:rsidRPr="0013412E">
              <w:rPr>
                <w:rFonts w:ascii="Times New Roman" w:hAnsi="Times New Roman" w:cs="Times New Roman"/>
                <w:noProof/>
                <w:sz w:val="28"/>
                <w:szCs w:val="28"/>
                <w:lang w:val="uk-UA"/>
              </w:rPr>
              <w:tab/>
            </w:r>
            <w:r w:rsidR="00A87205" w:rsidRPr="0013412E">
              <w:rPr>
                <w:rFonts w:ascii="Times New Roman" w:hAnsi="Times New Roman" w:cs="Times New Roman"/>
                <w:noProof/>
                <w:sz w:val="28"/>
                <w:szCs w:val="28"/>
                <w:lang w:val="uk-UA"/>
              </w:rPr>
              <w:fldChar w:fldCharType="begin"/>
            </w:r>
            <w:r w:rsidR="00A87205" w:rsidRPr="0013412E">
              <w:rPr>
                <w:rFonts w:ascii="Times New Roman" w:hAnsi="Times New Roman" w:cs="Times New Roman"/>
                <w:noProof/>
                <w:sz w:val="28"/>
                <w:szCs w:val="28"/>
                <w:lang w:val="uk-UA"/>
              </w:rPr>
              <w:instrText xml:space="preserve"> PAGEREF _Toc180441539 \h </w:instrText>
            </w:r>
            <w:r w:rsidR="00A87205" w:rsidRPr="0013412E">
              <w:rPr>
                <w:rFonts w:ascii="Times New Roman" w:hAnsi="Times New Roman" w:cs="Times New Roman"/>
                <w:noProof/>
                <w:sz w:val="28"/>
                <w:szCs w:val="28"/>
                <w:lang w:val="uk-UA"/>
              </w:rPr>
            </w:r>
            <w:r w:rsidR="00A87205" w:rsidRPr="0013412E">
              <w:rPr>
                <w:rFonts w:ascii="Times New Roman" w:hAnsi="Times New Roman" w:cs="Times New Roman"/>
                <w:noProof/>
                <w:sz w:val="28"/>
                <w:szCs w:val="28"/>
                <w:lang w:val="uk-UA"/>
              </w:rPr>
              <w:fldChar w:fldCharType="separate"/>
            </w:r>
            <w:r w:rsidR="00F469A7">
              <w:rPr>
                <w:rFonts w:ascii="Times New Roman" w:hAnsi="Times New Roman" w:cs="Times New Roman"/>
                <w:noProof/>
                <w:sz w:val="28"/>
                <w:szCs w:val="28"/>
                <w:lang w:val="uk-UA"/>
              </w:rPr>
              <w:t>84</w:t>
            </w:r>
            <w:r w:rsidR="00A87205" w:rsidRPr="0013412E">
              <w:rPr>
                <w:rFonts w:ascii="Times New Roman" w:hAnsi="Times New Roman" w:cs="Times New Roman"/>
                <w:noProof/>
                <w:sz w:val="28"/>
                <w:szCs w:val="28"/>
                <w:lang w:val="uk-UA"/>
              </w:rPr>
              <w:fldChar w:fldCharType="end"/>
            </w:r>
          </w:hyperlink>
        </w:p>
        <w:p w14:paraId="5255EF10" w14:textId="77777777" w:rsidR="00A56567" w:rsidRPr="0013412E" w:rsidRDefault="00A87205">
          <w:pPr>
            <w:spacing w:after="0" w:line="360" w:lineRule="auto"/>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fldChar w:fldCharType="end"/>
          </w:r>
        </w:p>
      </w:sdtContent>
    </w:sdt>
    <w:p w14:paraId="45C10936" w14:textId="77777777" w:rsidR="00A56567" w:rsidRPr="0013412E" w:rsidRDefault="00A56567">
      <w:pPr>
        <w:spacing w:after="0" w:line="360" w:lineRule="auto"/>
        <w:ind w:firstLine="709"/>
        <w:jc w:val="both"/>
        <w:rPr>
          <w:rFonts w:ascii="Times New Roman" w:hAnsi="Times New Roman" w:cs="Times New Roman"/>
          <w:color w:val="000000"/>
          <w:sz w:val="28"/>
          <w:szCs w:val="28"/>
          <w:shd w:val="clear" w:color="auto" w:fill="FFFFFF"/>
          <w:lang w:val="uk-UA"/>
        </w:rPr>
      </w:pPr>
    </w:p>
    <w:p w14:paraId="198B32A3" w14:textId="77777777" w:rsidR="00A56567" w:rsidRPr="0013412E" w:rsidRDefault="00A87205">
      <w:pPr>
        <w:pStyle w:val="1"/>
        <w:spacing w:before="0" w:line="360" w:lineRule="auto"/>
        <w:ind w:firstLine="709"/>
        <w:jc w:val="center"/>
        <w:rPr>
          <w:rFonts w:ascii="Times New Roman" w:hAnsi="Times New Roman" w:cs="Times New Roman"/>
          <w:b/>
          <w:bCs/>
          <w:color w:val="auto"/>
          <w:sz w:val="28"/>
          <w:szCs w:val="28"/>
          <w:shd w:val="clear" w:color="auto" w:fill="FFFFFF"/>
          <w:lang w:val="uk-UA"/>
        </w:rPr>
      </w:pPr>
      <w:bookmarkStart w:id="1" w:name="_Toc180441524"/>
      <w:r w:rsidRPr="0013412E">
        <w:rPr>
          <w:rFonts w:ascii="Times New Roman" w:hAnsi="Times New Roman" w:cs="Times New Roman"/>
          <w:b/>
          <w:bCs/>
          <w:color w:val="auto"/>
          <w:sz w:val="28"/>
          <w:szCs w:val="28"/>
          <w:shd w:val="clear" w:color="auto" w:fill="FFFFFF"/>
          <w:lang w:val="uk-UA"/>
        </w:rPr>
        <w:lastRenderedPageBreak/>
        <w:t>ВСТУП</w:t>
      </w:r>
      <w:bookmarkEnd w:id="1"/>
    </w:p>
    <w:p w14:paraId="0C225EC6"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1D9A975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b/>
          <w:bCs/>
          <w:sz w:val="28"/>
          <w:szCs w:val="28"/>
          <w:lang w:val="uk-UA"/>
        </w:rPr>
        <w:t>Актуальність теми.</w:t>
      </w:r>
      <w:r w:rsidRPr="0013412E">
        <w:rPr>
          <w:rFonts w:ascii="Times New Roman" w:hAnsi="Times New Roman" w:cs="Times New Roman"/>
          <w:sz w:val="28"/>
          <w:szCs w:val="28"/>
          <w:lang w:val="uk-UA"/>
        </w:rPr>
        <w:t xml:space="preserve"> Однією з фундаментальних проблем сучасної психології є проблема адаптації. Вона визначає розробку </w:t>
      </w:r>
      <w:r w:rsidR="008D3868" w:rsidRPr="0013412E">
        <w:rPr>
          <w:rFonts w:ascii="Times New Roman" w:hAnsi="Times New Roman" w:cs="Times New Roman"/>
          <w:sz w:val="28"/>
          <w:szCs w:val="28"/>
          <w:lang w:val="uk-UA"/>
        </w:rPr>
        <w:t>цілої низки</w:t>
      </w:r>
      <w:r w:rsidRPr="0013412E">
        <w:rPr>
          <w:rFonts w:ascii="Times New Roman" w:hAnsi="Times New Roman" w:cs="Times New Roman"/>
          <w:sz w:val="28"/>
          <w:szCs w:val="28"/>
          <w:lang w:val="uk-UA"/>
        </w:rPr>
        <w:t xml:space="preserve"> напрямів психології, таких як теорії особистості, психології індивідуальності, психології праці та багатьох інших і одночасно є предметом дослідження міждисциплінарного характеру. Незважаючи на велику увагу до цієї проблеми та великий масив експериментальних та теоретичних розробок у розумінні адаптації залишається багато невирішених питань. Зокрема, відсутність єдиного підходу до визначення психологічної адаптації та її структури, розбіжності поглядів на прояв адаптації та її механізмів у різних обставинах, порушення адаптації, її діагностику. Особливо гостро постає питання про фактори, що визначають процес адаптації. Незважаючи на кардинальну важливість цього питання у вирішенні проблеми адаптації загалом, по ньому найбільша кількість суперечливих наукових точок зору.</w:t>
      </w:r>
    </w:p>
    <w:p w14:paraId="4EABB98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Не менш фундаментальною проблемою є проблема спілкування. Маючи широкий спектр розробки конкретних сторін, наукове уявлення про діяльність спілкування далеке від остаточного рішення. Найбільш актуальним зараз є </w:t>
      </w:r>
      <w:proofErr w:type="spellStart"/>
      <w:r w:rsidRPr="0013412E">
        <w:rPr>
          <w:rFonts w:ascii="Times New Roman" w:hAnsi="Times New Roman" w:cs="Times New Roman"/>
          <w:sz w:val="28"/>
          <w:szCs w:val="28"/>
          <w:lang w:val="uk-UA"/>
        </w:rPr>
        <w:t>компетентнісний</w:t>
      </w:r>
      <w:proofErr w:type="spellEnd"/>
      <w:r w:rsidRPr="0013412E">
        <w:rPr>
          <w:rFonts w:ascii="Times New Roman" w:hAnsi="Times New Roman" w:cs="Times New Roman"/>
          <w:sz w:val="28"/>
          <w:szCs w:val="28"/>
          <w:lang w:val="uk-UA"/>
        </w:rPr>
        <w:t xml:space="preserve"> підхід. Спілкування буде ефективним тоді, коли люди мають ефективні знання, вміння і навички в даній сфері, а, отже, є компетентними при побудові комунікацій один з одним. Комунікативна компетентність є найбільш ефективним фактором при аналізі регулятивної ролі спілкування у спільній діяльності. І тут зазначені дві фундаментальні проблеми поєднуються у єдину систему психологічного аналізу. На сьогоднішній день проведено невелику кількість досліджень адаптації у взаємозв'язку і</w:t>
      </w:r>
      <w:r w:rsidR="008D3868" w:rsidRPr="0013412E">
        <w:rPr>
          <w:rFonts w:ascii="Times New Roman" w:hAnsi="Times New Roman" w:cs="Times New Roman"/>
          <w:sz w:val="28"/>
          <w:szCs w:val="28"/>
          <w:lang w:val="uk-UA"/>
        </w:rPr>
        <w:t xml:space="preserve">з комунікативною компетентністю. </w:t>
      </w:r>
      <w:r w:rsidRPr="0013412E">
        <w:rPr>
          <w:rFonts w:ascii="Times New Roman" w:hAnsi="Times New Roman" w:cs="Times New Roman"/>
          <w:sz w:val="28"/>
          <w:szCs w:val="28"/>
          <w:lang w:val="uk-UA"/>
        </w:rPr>
        <w:t xml:space="preserve">Все це призводить до об'єктивної необхідності вивчення закономірностей та взаємозв'язку комунікативної компетентності та процесу адаптації. Враховуючи функціональну роль такого взаємозв'язку, доцільно розглядати її з позицій </w:t>
      </w:r>
      <w:proofErr w:type="spellStart"/>
      <w:r w:rsidRPr="0013412E">
        <w:rPr>
          <w:rFonts w:ascii="Times New Roman" w:hAnsi="Times New Roman" w:cs="Times New Roman"/>
          <w:sz w:val="28"/>
          <w:szCs w:val="28"/>
          <w:lang w:val="uk-UA"/>
        </w:rPr>
        <w:t>метакогнітивізму</w:t>
      </w:r>
      <w:proofErr w:type="spellEnd"/>
      <w:r w:rsidRPr="0013412E">
        <w:rPr>
          <w:rFonts w:ascii="Times New Roman" w:hAnsi="Times New Roman" w:cs="Times New Roman"/>
          <w:sz w:val="28"/>
          <w:szCs w:val="28"/>
          <w:lang w:val="uk-UA"/>
        </w:rPr>
        <w:t>. Дослідження такого плану практично відсутні.</w:t>
      </w:r>
    </w:p>
    <w:p w14:paraId="2CF9EF6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Особливої гостроти це питання набуває в умовах специфічних обставин, в яких опинились внутрішньо переміщені особи у військовий час. Дослідження проблеми адаптації внутрішньо переміщених осіб виявили специфічність цього виду психологічної та соціальної адаптації, тобто, пристосування індивіда до нових умов життя та діяльності, включення до колективу та нового соціального середовища.</w:t>
      </w:r>
    </w:p>
    <w:p w14:paraId="0B61F719" w14:textId="6FE2944C"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Адаптивність – найбільш глобальна характеристика особистості. А комунікативна компетентність виступає значним чинником, що детермінує процес і результати адаптації даного контингенту (внутрішньо переміщених осіб). Актуальність дослідження зумовлена відсутністю на сьогоднішній день єдиної науково-обґрунтованої концепції психологічної адаптації внутрішньо переміщених осіб до нових обставин в умовах війни, яка може суттєво підвищити рівень соціального становища, а також зберегти здоров'я внутрішньо переміщених осіб. Робіт, що розкривають взаємозв'язок комунікативної компетентності внутрішньо переміщених осіб та успішності їх адаптації у прямій постановці немає. У вужчому сенсі актуальність дослідження визначається необхідністю з'ясування специфіки взаємозв'язку комунікативних знань та навичок, властивих суб'єкту та соціально-психологічної адаптацією у внутрішньо переміщених осіб. Отже, актуальність цього дослідження д</w:t>
      </w:r>
      <w:r w:rsidR="00B171F8">
        <w:rPr>
          <w:rFonts w:ascii="Times New Roman" w:hAnsi="Times New Roman" w:cs="Times New Roman"/>
          <w:sz w:val="28"/>
          <w:szCs w:val="28"/>
          <w:lang w:val="uk-UA"/>
        </w:rPr>
        <w:t>иктується як загальнотеоретичною, і практичною</w:t>
      </w:r>
      <w:r w:rsidRPr="0013412E">
        <w:rPr>
          <w:rFonts w:ascii="Times New Roman" w:hAnsi="Times New Roman" w:cs="Times New Roman"/>
          <w:sz w:val="28"/>
          <w:szCs w:val="28"/>
          <w:lang w:val="uk-UA"/>
        </w:rPr>
        <w:t xml:space="preserve"> значимістю поставленого питання.</w:t>
      </w:r>
    </w:p>
    <w:p w14:paraId="485121CB" w14:textId="6BA2289E"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b/>
          <w:bCs/>
          <w:sz w:val="28"/>
          <w:szCs w:val="28"/>
          <w:lang w:val="uk-UA"/>
        </w:rPr>
        <w:t xml:space="preserve">Об'єкт </w:t>
      </w:r>
      <w:r w:rsidRPr="009C528C">
        <w:rPr>
          <w:rFonts w:ascii="Times New Roman" w:hAnsi="Times New Roman" w:cs="Times New Roman"/>
          <w:sz w:val="28"/>
          <w:szCs w:val="28"/>
          <w:lang w:val="uk-UA"/>
        </w:rPr>
        <w:t>дослідження</w:t>
      </w:r>
      <w:r w:rsidRPr="0013412E">
        <w:rPr>
          <w:rFonts w:ascii="Times New Roman" w:hAnsi="Times New Roman" w:cs="Times New Roman"/>
          <w:sz w:val="28"/>
          <w:szCs w:val="28"/>
          <w:lang w:val="uk-UA"/>
        </w:rPr>
        <w:t xml:space="preserve"> </w:t>
      </w:r>
      <w:r w:rsidRPr="009C528C">
        <w:rPr>
          <w:rFonts w:ascii="Times New Roman" w:hAnsi="Times New Roman" w:cs="Times New Roman"/>
          <w:sz w:val="28"/>
          <w:szCs w:val="28"/>
          <w:lang w:val="uk-UA"/>
        </w:rPr>
        <w:t xml:space="preserve">– </w:t>
      </w:r>
      <w:r w:rsidR="009C528C" w:rsidRPr="009C528C">
        <w:rPr>
          <w:rFonts w:ascii="Times New Roman" w:hAnsi="Times New Roman" w:cs="Times New Roman"/>
          <w:sz w:val="28"/>
          <w:szCs w:val="28"/>
          <w:lang w:val="uk-UA"/>
        </w:rPr>
        <w:t>соціально-психологічна адаптація внутрішньо переміщених осіб.</w:t>
      </w:r>
    </w:p>
    <w:p w14:paraId="6B8A4CE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b/>
          <w:bCs/>
          <w:sz w:val="28"/>
          <w:szCs w:val="28"/>
          <w:lang w:val="uk-UA"/>
        </w:rPr>
        <w:t>Предмет дослідження</w:t>
      </w:r>
      <w:r w:rsidRPr="0013412E">
        <w:rPr>
          <w:rFonts w:ascii="Times New Roman" w:hAnsi="Times New Roman" w:cs="Times New Roman"/>
          <w:sz w:val="28"/>
          <w:szCs w:val="28"/>
          <w:lang w:val="uk-UA"/>
        </w:rPr>
        <w:t xml:space="preserve"> – вплив комунікативної компетентності на соціально-психологічну адаптацію внутрішньо-переміщених осіб.</w:t>
      </w:r>
    </w:p>
    <w:p w14:paraId="33B5F45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b/>
          <w:bCs/>
          <w:sz w:val="28"/>
          <w:szCs w:val="28"/>
          <w:lang w:val="uk-UA"/>
        </w:rPr>
        <w:t>Мета дослідження</w:t>
      </w:r>
      <w:r w:rsidRPr="0013412E">
        <w:rPr>
          <w:rFonts w:ascii="Times New Roman" w:hAnsi="Times New Roman" w:cs="Times New Roman"/>
          <w:sz w:val="28"/>
          <w:szCs w:val="28"/>
          <w:lang w:val="uk-UA"/>
        </w:rPr>
        <w:t xml:space="preserve"> - виявлення ролі комунікативної компетентності у процесі соціально-психологічної адаптації внутрішньо переміщених осіб.</w:t>
      </w:r>
    </w:p>
    <w:p w14:paraId="666AA78F" w14:textId="77777777" w:rsidR="00A56567" w:rsidRPr="0013412E" w:rsidRDefault="00A87205">
      <w:pPr>
        <w:spacing w:after="0" w:line="360" w:lineRule="auto"/>
        <w:ind w:firstLine="709"/>
        <w:jc w:val="both"/>
        <w:rPr>
          <w:rFonts w:ascii="Times New Roman" w:hAnsi="Times New Roman" w:cs="Times New Roman"/>
          <w:b/>
          <w:bCs/>
          <w:sz w:val="28"/>
          <w:szCs w:val="28"/>
          <w:lang w:val="uk-UA"/>
        </w:rPr>
      </w:pPr>
      <w:r w:rsidRPr="0013412E">
        <w:rPr>
          <w:rFonts w:ascii="Times New Roman" w:hAnsi="Times New Roman" w:cs="Times New Roman"/>
          <w:sz w:val="28"/>
          <w:szCs w:val="28"/>
          <w:lang w:val="uk-UA"/>
        </w:rPr>
        <w:t xml:space="preserve">Для досягнення поставленої мети необхідно виконати наступні </w:t>
      </w:r>
      <w:r w:rsidRPr="0013412E">
        <w:rPr>
          <w:rFonts w:ascii="Times New Roman" w:hAnsi="Times New Roman" w:cs="Times New Roman"/>
          <w:b/>
          <w:bCs/>
          <w:sz w:val="28"/>
          <w:szCs w:val="28"/>
          <w:lang w:val="uk-UA"/>
        </w:rPr>
        <w:t>завдання:</w:t>
      </w:r>
    </w:p>
    <w:p w14:paraId="24AAF48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1. Розглянути поняття, психологічну структуру і психологічну сутність комунікативної компетентнос</w:t>
      </w:r>
      <w:r w:rsidR="00387A5B" w:rsidRPr="0013412E">
        <w:rPr>
          <w:rFonts w:ascii="Times New Roman" w:hAnsi="Times New Roman" w:cs="Times New Roman"/>
          <w:sz w:val="28"/>
          <w:szCs w:val="28"/>
          <w:lang w:val="uk-UA"/>
        </w:rPr>
        <w:t xml:space="preserve">ті внутрішньо </w:t>
      </w:r>
      <w:r w:rsidRPr="0013412E">
        <w:rPr>
          <w:rFonts w:ascii="Times New Roman" w:hAnsi="Times New Roman" w:cs="Times New Roman"/>
          <w:sz w:val="28"/>
          <w:szCs w:val="28"/>
          <w:lang w:val="uk-UA"/>
        </w:rPr>
        <w:t>переміщених осіб.</w:t>
      </w:r>
    </w:p>
    <w:p w14:paraId="4D731E1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2</w:t>
      </w:r>
      <w:r w:rsidR="00A34142" w:rsidRPr="0013412E">
        <w:rPr>
          <w:rFonts w:ascii="Times New Roman" w:hAnsi="Times New Roman" w:cs="Times New Roman"/>
          <w:sz w:val="28"/>
          <w:szCs w:val="28"/>
          <w:lang w:val="uk-UA"/>
        </w:rPr>
        <w:t>. Вивчити та здійснити характеристику специфіки</w:t>
      </w:r>
      <w:r w:rsidRPr="0013412E">
        <w:rPr>
          <w:rFonts w:ascii="Times New Roman" w:hAnsi="Times New Roman" w:cs="Times New Roman"/>
          <w:sz w:val="28"/>
          <w:szCs w:val="28"/>
          <w:lang w:val="uk-UA"/>
        </w:rPr>
        <w:t xml:space="preserve"> соціально-психо</w:t>
      </w:r>
      <w:r w:rsidR="00A34142" w:rsidRPr="0013412E">
        <w:rPr>
          <w:rFonts w:ascii="Times New Roman" w:hAnsi="Times New Roman" w:cs="Times New Roman"/>
          <w:sz w:val="28"/>
          <w:szCs w:val="28"/>
          <w:lang w:val="uk-UA"/>
        </w:rPr>
        <w:t xml:space="preserve">логічної адаптації </w:t>
      </w:r>
      <w:r w:rsidR="00387A5B" w:rsidRPr="0013412E">
        <w:rPr>
          <w:rFonts w:ascii="Times New Roman" w:hAnsi="Times New Roman" w:cs="Times New Roman"/>
          <w:sz w:val="28"/>
          <w:szCs w:val="28"/>
          <w:lang w:val="uk-UA"/>
        </w:rPr>
        <w:t xml:space="preserve"> внутрішньо </w:t>
      </w:r>
      <w:r w:rsidRPr="0013412E">
        <w:rPr>
          <w:rFonts w:ascii="Times New Roman" w:hAnsi="Times New Roman" w:cs="Times New Roman"/>
          <w:sz w:val="28"/>
          <w:szCs w:val="28"/>
          <w:lang w:val="uk-UA"/>
        </w:rPr>
        <w:t>переміщених осіб.</w:t>
      </w:r>
    </w:p>
    <w:p w14:paraId="5455D2F6" w14:textId="77777777" w:rsidR="00A56567" w:rsidRPr="0013412E" w:rsidRDefault="00A3414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3</w:t>
      </w:r>
      <w:r w:rsidR="00A87205" w:rsidRPr="0013412E">
        <w:rPr>
          <w:rFonts w:ascii="Times New Roman" w:hAnsi="Times New Roman" w:cs="Times New Roman"/>
          <w:sz w:val="28"/>
          <w:szCs w:val="28"/>
          <w:lang w:val="uk-UA"/>
        </w:rPr>
        <w:t>. Проаналізувати компоненти комунікативної компетентності внутрішньо-переміщених осіб.</w:t>
      </w:r>
    </w:p>
    <w:p w14:paraId="7B8AFE35" w14:textId="77777777" w:rsidR="00A56567" w:rsidRPr="0013412E" w:rsidRDefault="00A3414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4</w:t>
      </w:r>
      <w:r w:rsidR="00A87205" w:rsidRPr="0013412E">
        <w:rPr>
          <w:rFonts w:ascii="Times New Roman" w:hAnsi="Times New Roman" w:cs="Times New Roman"/>
          <w:sz w:val="28"/>
          <w:szCs w:val="28"/>
          <w:lang w:val="uk-UA"/>
        </w:rPr>
        <w:t>. Дослідити взаємозв'язок соціально-психологічної адаптації та комунікативної компетентності внутрішньо-переміщених осіб.</w:t>
      </w:r>
    </w:p>
    <w:p w14:paraId="1E47251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b/>
          <w:bCs/>
          <w:sz w:val="28"/>
          <w:szCs w:val="28"/>
          <w:lang w:val="uk-UA"/>
        </w:rPr>
        <w:t>Методи дослідження.</w:t>
      </w:r>
      <w:r w:rsidRPr="0013412E">
        <w:rPr>
          <w:rFonts w:ascii="Times New Roman" w:hAnsi="Times New Roman" w:cs="Times New Roman"/>
          <w:sz w:val="28"/>
          <w:szCs w:val="28"/>
          <w:lang w:val="uk-UA"/>
        </w:rPr>
        <w:t xml:space="preserve"> Для вирішення поставлених завдань дослідження використовувався комплекс наступних методів дослідження:</w:t>
      </w:r>
    </w:p>
    <w:p w14:paraId="2A67150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аналіз літератури та моделювання;</w:t>
      </w:r>
    </w:p>
    <w:p w14:paraId="4F9DE14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психодіагностичні</w:t>
      </w:r>
      <w:proofErr w:type="spellEnd"/>
      <w:r w:rsidRPr="0013412E">
        <w:rPr>
          <w:rFonts w:ascii="Times New Roman" w:hAnsi="Times New Roman" w:cs="Times New Roman"/>
          <w:sz w:val="28"/>
          <w:szCs w:val="28"/>
          <w:lang w:val="uk-UA"/>
        </w:rPr>
        <w:t xml:space="preserve"> та психолого-педагогічні методики:</w:t>
      </w:r>
    </w:p>
    <w:p w14:paraId="76D7CAF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методика «Діагностика комунікативної соціальної компетентності (КСК)»;</w:t>
      </w:r>
    </w:p>
    <w:p w14:paraId="4F932B3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опитувальник «Рівень суб'єктивного контролю» (</w:t>
      </w:r>
      <w:proofErr w:type="spellStart"/>
      <w:r w:rsidRPr="0013412E">
        <w:rPr>
          <w:rFonts w:ascii="Times New Roman" w:hAnsi="Times New Roman" w:cs="Times New Roman"/>
          <w:sz w:val="28"/>
          <w:szCs w:val="28"/>
          <w:lang w:val="uk-UA"/>
        </w:rPr>
        <w:t>Бажин</w:t>
      </w:r>
      <w:proofErr w:type="spellEnd"/>
      <w:r w:rsidRPr="0013412E">
        <w:rPr>
          <w:rFonts w:ascii="Times New Roman" w:hAnsi="Times New Roman" w:cs="Times New Roman"/>
          <w:sz w:val="28"/>
          <w:szCs w:val="28"/>
          <w:lang w:val="uk-UA"/>
        </w:rPr>
        <w:t xml:space="preserve"> Є.Ф., </w:t>
      </w:r>
      <w:proofErr w:type="spellStart"/>
      <w:r w:rsidRPr="0013412E">
        <w:rPr>
          <w:rFonts w:ascii="Times New Roman" w:hAnsi="Times New Roman" w:cs="Times New Roman"/>
          <w:sz w:val="28"/>
          <w:szCs w:val="28"/>
          <w:lang w:val="uk-UA"/>
        </w:rPr>
        <w:t>Еткінд</w:t>
      </w:r>
      <w:proofErr w:type="spellEnd"/>
      <w:r w:rsidRPr="0013412E">
        <w:rPr>
          <w:rFonts w:ascii="Times New Roman" w:hAnsi="Times New Roman" w:cs="Times New Roman"/>
          <w:sz w:val="28"/>
          <w:szCs w:val="28"/>
          <w:lang w:val="uk-UA"/>
        </w:rPr>
        <w:t xml:space="preserve"> А.М.);</w:t>
      </w:r>
    </w:p>
    <w:p w14:paraId="5BEDDEF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 опитувальник «Діагностика соціально-психологічної адаптації» (К. </w:t>
      </w:r>
      <w:proofErr w:type="spellStart"/>
      <w:r w:rsidRPr="0013412E">
        <w:rPr>
          <w:rFonts w:ascii="Times New Roman" w:hAnsi="Times New Roman" w:cs="Times New Roman"/>
          <w:sz w:val="28"/>
          <w:szCs w:val="28"/>
          <w:lang w:val="uk-UA"/>
        </w:rPr>
        <w:t>Роджерс</w:t>
      </w:r>
      <w:proofErr w:type="spellEnd"/>
      <w:r w:rsidRPr="0013412E">
        <w:rPr>
          <w:rFonts w:ascii="Times New Roman" w:hAnsi="Times New Roman" w:cs="Times New Roman"/>
          <w:sz w:val="28"/>
          <w:szCs w:val="28"/>
          <w:lang w:val="uk-UA"/>
        </w:rPr>
        <w:t xml:space="preserve">, Р. </w:t>
      </w:r>
      <w:proofErr w:type="spellStart"/>
      <w:r w:rsidRPr="0013412E">
        <w:rPr>
          <w:rFonts w:ascii="Times New Roman" w:hAnsi="Times New Roman" w:cs="Times New Roman"/>
          <w:sz w:val="28"/>
          <w:szCs w:val="28"/>
          <w:lang w:val="uk-UA"/>
        </w:rPr>
        <w:t>Даймонд</w:t>
      </w:r>
      <w:proofErr w:type="spellEnd"/>
      <w:r w:rsidRPr="0013412E">
        <w:rPr>
          <w:rFonts w:ascii="Times New Roman" w:hAnsi="Times New Roman" w:cs="Times New Roman"/>
          <w:sz w:val="28"/>
          <w:szCs w:val="28"/>
          <w:lang w:val="uk-UA"/>
        </w:rPr>
        <w:t>);</w:t>
      </w:r>
    </w:p>
    <w:p w14:paraId="4F9022A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 методика Смирнова - </w:t>
      </w:r>
      <w:proofErr w:type="spellStart"/>
      <w:r w:rsidRPr="0013412E">
        <w:rPr>
          <w:rFonts w:ascii="Times New Roman" w:hAnsi="Times New Roman" w:cs="Times New Roman"/>
          <w:sz w:val="28"/>
          <w:szCs w:val="28"/>
          <w:lang w:val="uk-UA"/>
        </w:rPr>
        <w:t>Юркіна</w:t>
      </w:r>
      <w:proofErr w:type="spellEnd"/>
      <w:r w:rsidRPr="0013412E">
        <w:rPr>
          <w:rFonts w:ascii="Times New Roman" w:hAnsi="Times New Roman" w:cs="Times New Roman"/>
          <w:sz w:val="28"/>
          <w:szCs w:val="28"/>
          <w:lang w:val="uk-UA"/>
        </w:rPr>
        <w:t xml:space="preserve"> з виявлення типу адаптації;</w:t>
      </w:r>
    </w:p>
    <w:p w14:paraId="678DD72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 методика «Шкала прийняття інших» </w:t>
      </w:r>
      <w:proofErr w:type="spellStart"/>
      <w:r w:rsidRPr="0013412E">
        <w:rPr>
          <w:rFonts w:ascii="Times New Roman" w:hAnsi="Times New Roman" w:cs="Times New Roman"/>
          <w:sz w:val="28"/>
          <w:szCs w:val="28"/>
          <w:lang w:val="uk-UA"/>
        </w:rPr>
        <w:t>Фейя</w:t>
      </w:r>
      <w:proofErr w:type="spellEnd"/>
      <w:r w:rsidRPr="0013412E">
        <w:rPr>
          <w:rFonts w:ascii="Times New Roman" w:hAnsi="Times New Roman" w:cs="Times New Roman"/>
          <w:sz w:val="28"/>
          <w:szCs w:val="28"/>
          <w:lang w:val="uk-UA"/>
        </w:rPr>
        <w:t>;</w:t>
      </w:r>
    </w:p>
    <w:p w14:paraId="4783CA6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 методика </w:t>
      </w:r>
      <w:proofErr w:type="spellStart"/>
      <w:r w:rsidRPr="0013412E">
        <w:rPr>
          <w:rFonts w:ascii="Times New Roman" w:hAnsi="Times New Roman" w:cs="Times New Roman"/>
          <w:sz w:val="28"/>
          <w:szCs w:val="28"/>
          <w:lang w:val="uk-UA"/>
        </w:rPr>
        <w:t>Ассінгера</w:t>
      </w:r>
      <w:proofErr w:type="spellEnd"/>
      <w:r w:rsidRPr="0013412E">
        <w:rPr>
          <w:rFonts w:ascii="Times New Roman" w:hAnsi="Times New Roman" w:cs="Times New Roman"/>
          <w:sz w:val="28"/>
          <w:szCs w:val="28"/>
          <w:lang w:val="uk-UA"/>
        </w:rPr>
        <w:t xml:space="preserve"> «Стиль спілкування»;</w:t>
      </w:r>
    </w:p>
    <w:p w14:paraId="25F7FBE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методика А.В. Карпова «</w:t>
      </w:r>
      <w:r w:rsidR="00A34142" w:rsidRPr="0013412E">
        <w:rPr>
          <w:rFonts w:ascii="Times New Roman" w:hAnsi="Times New Roman" w:cs="Times New Roman"/>
          <w:sz w:val="28"/>
          <w:szCs w:val="28"/>
          <w:lang w:val="uk-UA"/>
        </w:rPr>
        <w:t>О</w:t>
      </w:r>
      <w:r w:rsidR="005568D8" w:rsidRPr="0013412E">
        <w:rPr>
          <w:rFonts w:ascii="Times New Roman" w:hAnsi="Times New Roman" w:cs="Times New Roman"/>
          <w:sz w:val="28"/>
          <w:szCs w:val="28"/>
          <w:lang w:val="uk-UA"/>
        </w:rPr>
        <w:t>питувальник</w:t>
      </w:r>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до діяльності»;</w:t>
      </w:r>
    </w:p>
    <w:p w14:paraId="3588834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методи описової статистики.</w:t>
      </w:r>
    </w:p>
    <w:p w14:paraId="5120D58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b/>
          <w:bCs/>
          <w:sz w:val="28"/>
          <w:szCs w:val="28"/>
          <w:lang w:val="uk-UA"/>
        </w:rPr>
        <w:t>Теоретична значимість роботи.</w:t>
      </w:r>
      <w:r w:rsidRPr="0013412E">
        <w:rPr>
          <w:rFonts w:ascii="Times New Roman" w:hAnsi="Times New Roman" w:cs="Times New Roman"/>
          <w:sz w:val="28"/>
          <w:szCs w:val="28"/>
          <w:lang w:val="uk-UA"/>
        </w:rPr>
        <w:t xml:space="preserve"> Здійснено внесок у розробку фундаментальних проблем психології адаптації, спілкування, структури особистості та </w:t>
      </w:r>
      <w:proofErr w:type="spellStart"/>
      <w:r w:rsidRPr="0013412E">
        <w:rPr>
          <w:rFonts w:ascii="Times New Roman" w:hAnsi="Times New Roman" w:cs="Times New Roman"/>
          <w:sz w:val="28"/>
          <w:szCs w:val="28"/>
          <w:lang w:val="uk-UA"/>
        </w:rPr>
        <w:t>метакогнітивізму</w:t>
      </w:r>
      <w:proofErr w:type="spellEnd"/>
      <w:r w:rsidRPr="0013412E">
        <w:rPr>
          <w:rFonts w:ascii="Times New Roman" w:hAnsi="Times New Roman" w:cs="Times New Roman"/>
          <w:sz w:val="28"/>
          <w:szCs w:val="28"/>
          <w:lang w:val="uk-UA"/>
        </w:rPr>
        <w:t xml:space="preserve">. Проаналізовано суміжні психологічні феномени соціально-психологічної адаптації та комунікативної компетентності та доведено їх об'єднання за певних умов у </w:t>
      </w:r>
      <w:proofErr w:type="spellStart"/>
      <w:r w:rsidRPr="0013412E">
        <w:rPr>
          <w:rFonts w:ascii="Times New Roman" w:hAnsi="Times New Roman" w:cs="Times New Roman"/>
          <w:sz w:val="28"/>
          <w:szCs w:val="28"/>
          <w:lang w:val="uk-UA"/>
        </w:rPr>
        <w:t>самопідтримуючу</w:t>
      </w:r>
      <w:proofErr w:type="spellEnd"/>
      <w:r w:rsidRPr="0013412E">
        <w:rPr>
          <w:rFonts w:ascii="Times New Roman" w:hAnsi="Times New Roman" w:cs="Times New Roman"/>
          <w:sz w:val="28"/>
          <w:szCs w:val="28"/>
          <w:lang w:val="uk-UA"/>
        </w:rPr>
        <w:t xml:space="preserve"> функціональну систему «комунікативна компетентність-адаптація». </w:t>
      </w:r>
      <w:r w:rsidRPr="0013412E">
        <w:rPr>
          <w:rFonts w:ascii="Times New Roman" w:hAnsi="Times New Roman" w:cs="Times New Roman"/>
          <w:sz w:val="28"/>
          <w:szCs w:val="28"/>
          <w:lang w:val="uk-UA"/>
        </w:rPr>
        <w:lastRenderedPageBreak/>
        <w:t>Отримана у дослідженні компонентна структура комунікативної компетентності у зв'язку з процесом адаптації розширює уявлення про структуру особистості в ситуації соціальної взаємодії.</w:t>
      </w:r>
    </w:p>
    <w:p w14:paraId="73AD096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b/>
          <w:bCs/>
          <w:color w:val="000000"/>
          <w:sz w:val="28"/>
          <w:szCs w:val="28"/>
          <w:shd w:val="clear" w:color="auto" w:fill="FFFFFF"/>
          <w:lang w:val="uk-UA"/>
        </w:rPr>
        <w:t>Практична значимість роботи</w:t>
      </w:r>
      <w:r w:rsidRPr="0013412E">
        <w:rPr>
          <w:rFonts w:ascii="Times New Roman" w:hAnsi="Times New Roman" w:cs="Times New Roman"/>
          <w:color w:val="000000"/>
          <w:sz w:val="28"/>
          <w:szCs w:val="28"/>
          <w:shd w:val="clear" w:color="auto" w:fill="FFFFFF"/>
          <w:lang w:val="uk-UA"/>
        </w:rPr>
        <w:t xml:space="preserve">. Теоретичні положення та отримані емпіричні результати можуть бути використані для підвищення ефективності адаптації </w:t>
      </w:r>
      <w:r w:rsidRPr="0013412E">
        <w:rPr>
          <w:rFonts w:ascii="Times New Roman" w:hAnsi="Times New Roman" w:cs="Times New Roman"/>
          <w:sz w:val="28"/>
          <w:szCs w:val="28"/>
          <w:lang w:val="uk-UA"/>
        </w:rPr>
        <w:t>внутрішньо-переміщених осіб</w:t>
      </w:r>
      <w:r w:rsidRPr="0013412E">
        <w:rPr>
          <w:rFonts w:ascii="Times New Roman" w:hAnsi="Times New Roman" w:cs="Times New Roman"/>
          <w:color w:val="000000"/>
          <w:sz w:val="28"/>
          <w:szCs w:val="28"/>
          <w:shd w:val="clear" w:color="auto" w:fill="FFFFFF"/>
          <w:lang w:val="uk-UA"/>
        </w:rPr>
        <w:t xml:space="preserve">. Поставлені у роботі проблеми безпосередньо пов'язані з вирішенням актуальних завдань удосконалення соціальної взаємодії та адаптації </w:t>
      </w:r>
      <w:r w:rsidRPr="0013412E">
        <w:rPr>
          <w:rFonts w:ascii="Times New Roman" w:hAnsi="Times New Roman" w:cs="Times New Roman"/>
          <w:sz w:val="28"/>
          <w:szCs w:val="28"/>
          <w:lang w:val="uk-UA"/>
        </w:rPr>
        <w:t>внутрішньо-переміщених осіб в умовах сьогодення.</w:t>
      </w:r>
    </w:p>
    <w:p w14:paraId="504F122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b/>
          <w:bCs/>
          <w:sz w:val="28"/>
          <w:szCs w:val="28"/>
          <w:lang w:val="uk-UA"/>
        </w:rPr>
        <w:t>База дослідження:</w:t>
      </w:r>
      <w:r w:rsidRPr="0013412E">
        <w:rPr>
          <w:rFonts w:ascii="Times New Roman" w:hAnsi="Times New Roman" w:cs="Times New Roman"/>
          <w:sz w:val="28"/>
          <w:szCs w:val="28"/>
          <w:lang w:val="uk-UA"/>
        </w:rPr>
        <w:t xml:space="preserve"> у дослідженні брали участь внутрішньо переміщені особи, які були переміщені до м. Івано-Франківськ з різних областей України кількості 60 осіб віком від 18 до 60 років.</w:t>
      </w:r>
    </w:p>
    <w:p w14:paraId="0477681D" w14:textId="69757C86"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b/>
          <w:bCs/>
          <w:sz w:val="28"/>
          <w:szCs w:val="28"/>
          <w:lang w:val="uk-UA"/>
        </w:rPr>
        <w:t xml:space="preserve">Структура дослідження. </w:t>
      </w:r>
      <w:r w:rsidRPr="0013412E">
        <w:rPr>
          <w:rFonts w:ascii="Times New Roman" w:hAnsi="Times New Roman" w:cs="Times New Roman"/>
          <w:sz w:val="28"/>
          <w:szCs w:val="28"/>
          <w:lang w:val="uk-UA"/>
        </w:rPr>
        <w:t xml:space="preserve">Випускна кваліфікаційна робота складається із вступу, </w:t>
      </w:r>
      <w:r w:rsidR="005568D8" w:rsidRPr="0013412E">
        <w:rPr>
          <w:rFonts w:ascii="Times New Roman" w:hAnsi="Times New Roman" w:cs="Times New Roman"/>
          <w:sz w:val="28"/>
          <w:szCs w:val="28"/>
          <w:lang w:val="uk-UA"/>
        </w:rPr>
        <w:t xml:space="preserve"> </w:t>
      </w:r>
      <w:r w:rsidRPr="0013412E">
        <w:rPr>
          <w:rFonts w:ascii="Times New Roman" w:hAnsi="Times New Roman" w:cs="Times New Roman"/>
          <w:sz w:val="28"/>
          <w:szCs w:val="28"/>
          <w:lang w:val="uk-UA"/>
        </w:rPr>
        <w:t xml:space="preserve">двох розділів, висновків, списку використаних джерел. Обсяг роботи складає </w:t>
      </w:r>
      <w:r w:rsidR="00F469A7">
        <w:rPr>
          <w:rFonts w:ascii="Times New Roman" w:hAnsi="Times New Roman" w:cs="Times New Roman"/>
          <w:sz w:val="28"/>
          <w:szCs w:val="28"/>
          <w:lang w:val="uk-UA"/>
        </w:rPr>
        <w:t>89</w:t>
      </w:r>
      <w:r w:rsidRPr="0013412E">
        <w:rPr>
          <w:rFonts w:ascii="Times New Roman" w:hAnsi="Times New Roman" w:cs="Times New Roman"/>
          <w:sz w:val="28"/>
          <w:szCs w:val="28"/>
          <w:lang w:val="uk-UA"/>
        </w:rPr>
        <w:t xml:space="preserve"> сторінок. Результати дослідження відображені у діаграмах, схемах, таблицях.</w:t>
      </w:r>
    </w:p>
    <w:p w14:paraId="73E1D821" w14:textId="77777777" w:rsidR="00A56567" w:rsidRPr="0013412E" w:rsidRDefault="00A56567">
      <w:pPr>
        <w:spacing w:after="0" w:line="360" w:lineRule="auto"/>
        <w:ind w:firstLine="709"/>
        <w:jc w:val="both"/>
        <w:rPr>
          <w:rFonts w:ascii="Times New Roman" w:hAnsi="Times New Roman" w:cs="Times New Roman"/>
          <w:color w:val="000000"/>
          <w:sz w:val="28"/>
          <w:szCs w:val="28"/>
          <w:shd w:val="clear" w:color="auto" w:fill="FFFFFF"/>
          <w:lang w:val="uk-UA"/>
        </w:rPr>
      </w:pPr>
    </w:p>
    <w:p w14:paraId="3A2D61A6" w14:textId="77777777" w:rsidR="00A56567" w:rsidRPr="0013412E" w:rsidRDefault="00A56567">
      <w:pPr>
        <w:spacing w:after="0" w:line="360" w:lineRule="auto"/>
        <w:ind w:firstLine="709"/>
        <w:jc w:val="both"/>
        <w:rPr>
          <w:rFonts w:ascii="Times New Roman" w:hAnsi="Times New Roman" w:cs="Times New Roman"/>
          <w:color w:val="000000"/>
          <w:sz w:val="28"/>
          <w:szCs w:val="28"/>
          <w:shd w:val="clear" w:color="auto" w:fill="FFFFFF"/>
          <w:lang w:val="uk-UA"/>
        </w:rPr>
      </w:pPr>
    </w:p>
    <w:p w14:paraId="7A07FA4A" w14:textId="77777777" w:rsidR="00A56567" w:rsidRPr="0013412E" w:rsidRDefault="00A56567">
      <w:pPr>
        <w:spacing w:after="0" w:line="360" w:lineRule="auto"/>
        <w:ind w:firstLine="709"/>
        <w:jc w:val="both"/>
        <w:rPr>
          <w:rFonts w:ascii="Times New Roman" w:hAnsi="Times New Roman" w:cs="Times New Roman"/>
          <w:color w:val="000000"/>
          <w:sz w:val="28"/>
          <w:szCs w:val="28"/>
          <w:shd w:val="clear" w:color="auto" w:fill="FFFFFF"/>
          <w:lang w:val="uk-UA"/>
        </w:rPr>
      </w:pPr>
    </w:p>
    <w:p w14:paraId="1F19D2AF" w14:textId="77777777" w:rsidR="00A56567" w:rsidRPr="0013412E" w:rsidRDefault="00A56567">
      <w:pPr>
        <w:spacing w:after="0" w:line="360" w:lineRule="auto"/>
        <w:ind w:firstLine="709"/>
        <w:jc w:val="both"/>
        <w:rPr>
          <w:rFonts w:ascii="Times New Roman" w:hAnsi="Times New Roman" w:cs="Times New Roman"/>
          <w:color w:val="000000"/>
          <w:sz w:val="28"/>
          <w:szCs w:val="28"/>
          <w:shd w:val="clear" w:color="auto" w:fill="FFFFFF"/>
          <w:lang w:val="uk-UA"/>
        </w:rPr>
      </w:pPr>
    </w:p>
    <w:p w14:paraId="3CB44955" w14:textId="77777777" w:rsidR="00A56567" w:rsidRPr="0013412E" w:rsidRDefault="00A56567">
      <w:pPr>
        <w:spacing w:after="0" w:line="360" w:lineRule="auto"/>
        <w:ind w:firstLine="709"/>
        <w:jc w:val="both"/>
        <w:rPr>
          <w:rFonts w:ascii="Times New Roman" w:hAnsi="Times New Roman" w:cs="Times New Roman"/>
          <w:color w:val="000000"/>
          <w:sz w:val="28"/>
          <w:szCs w:val="28"/>
          <w:shd w:val="clear" w:color="auto" w:fill="FFFFFF"/>
          <w:lang w:val="uk-UA"/>
        </w:rPr>
      </w:pPr>
    </w:p>
    <w:p w14:paraId="6B6E1FD6" w14:textId="77777777" w:rsidR="00A56567" w:rsidRPr="0013412E" w:rsidRDefault="00A87205">
      <w:pPr>
        <w:spacing w:after="0" w:line="240" w:lineRule="auto"/>
        <w:rPr>
          <w:rFonts w:ascii="Times New Roman" w:eastAsiaTheme="majorEastAsia" w:hAnsi="Times New Roman" w:cs="Times New Roman"/>
          <w:b/>
          <w:bCs/>
          <w:sz w:val="28"/>
          <w:szCs w:val="28"/>
          <w:lang w:val="uk-UA"/>
        </w:rPr>
      </w:pPr>
      <w:r w:rsidRPr="0013412E">
        <w:rPr>
          <w:rFonts w:ascii="Times New Roman" w:hAnsi="Times New Roman" w:cs="Times New Roman"/>
          <w:b/>
          <w:bCs/>
          <w:sz w:val="28"/>
          <w:szCs w:val="28"/>
          <w:lang w:val="uk-UA"/>
        </w:rPr>
        <w:br w:type="page"/>
      </w:r>
    </w:p>
    <w:p w14:paraId="7AC84C66" w14:textId="77777777" w:rsidR="00A56567" w:rsidRPr="0013412E" w:rsidRDefault="00A87205">
      <w:pPr>
        <w:pStyle w:val="1"/>
        <w:spacing w:before="0" w:line="360" w:lineRule="auto"/>
        <w:ind w:firstLine="709"/>
        <w:jc w:val="center"/>
        <w:rPr>
          <w:rFonts w:ascii="Times New Roman" w:hAnsi="Times New Roman" w:cs="Times New Roman"/>
          <w:b/>
          <w:bCs/>
          <w:color w:val="auto"/>
          <w:sz w:val="28"/>
          <w:szCs w:val="28"/>
          <w:lang w:val="uk-UA"/>
        </w:rPr>
      </w:pPr>
      <w:bookmarkStart w:id="2" w:name="_Toc180441525"/>
      <w:r w:rsidRPr="0013412E">
        <w:rPr>
          <w:rFonts w:ascii="Times New Roman" w:hAnsi="Times New Roman" w:cs="Times New Roman"/>
          <w:b/>
          <w:bCs/>
          <w:color w:val="auto"/>
          <w:sz w:val="28"/>
          <w:szCs w:val="28"/>
          <w:lang w:val="uk-UA"/>
        </w:rPr>
        <w:lastRenderedPageBreak/>
        <w:t>РОЗДІЛ 1. КОМУНІКАТИВНА КОМПЕТЕНТНІСТЬ ЯК ПСИХОЛОГІЧНИЙ ФАКТОР АДАПТАЦІЇ</w:t>
      </w:r>
      <w:bookmarkEnd w:id="2"/>
    </w:p>
    <w:p w14:paraId="7127E867" w14:textId="77777777" w:rsidR="00A56567" w:rsidRPr="0013412E" w:rsidRDefault="00A56567">
      <w:pPr>
        <w:rPr>
          <w:lang w:val="uk-UA"/>
        </w:rPr>
      </w:pPr>
    </w:p>
    <w:p w14:paraId="230BA14B" w14:textId="77777777" w:rsidR="00A56567" w:rsidRPr="0013412E" w:rsidRDefault="00A87205">
      <w:pPr>
        <w:pStyle w:val="2"/>
        <w:spacing w:before="0" w:line="360" w:lineRule="auto"/>
        <w:ind w:firstLine="709"/>
        <w:jc w:val="both"/>
        <w:rPr>
          <w:rFonts w:ascii="Times New Roman" w:hAnsi="Times New Roman" w:cs="Times New Roman"/>
          <w:b/>
          <w:bCs/>
          <w:color w:val="auto"/>
          <w:sz w:val="28"/>
          <w:szCs w:val="28"/>
          <w:lang w:val="uk-UA"/>
        </w:rPr>
      </w:pPr>
      <w:bookmarkStart w:id="3" w:name="_Toc180441526"/>
      <w:r w:rsidRPr="0013412E">
        <w:rPr>
          <w:rFonts w:ascii="Times New Roman" w:hAnsi="Times New Roman" w:cs="Times New Roman"/>
          <w:b/>
          <w:bCs/>
          <w:color w:val="auto"/>
          <w:sz w:val="28"/>
          <w:szCs w:val="28"/>
          <w:lang w:val="uk-UA"/>
        </w:rPr>
        <w:t>1.1 Поняття і психологічна структура комунікативної компетентності</w:t>
      </w:r>
      <w:bookmarkEnd w:id="3"/>
      <w:r w:rsidRPr="0013412E">
        <w:rPr>
          <w:rFonts w:ascii="Times New Roman" w:hAnsi="Times New Roman" w:cs="Times New Roman"/>
          <w:b/>
          <w:bCs/>
          <w:color w:val="auto"/>
          <w:sz w:val="28"/>
          <w:szCs w:val="28"/>
          <w:lang w:val="uk-UA"/>
        </w:rPr>
        <w:t xml:space="preserve"> </w:t>
      </w:r>
    </w:p>
    <w:p w14:paraId="0FF4A14B" w14:textId="685FE23D" w:rsidR="00BD1DDE" w:rsidRPr="0013412E" w:rsidRDefault="00BD1DDE">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Сучасне життя вимагає від людини значних зусиль для адаптації до умов навколишнього середовища. Це обумовлено зростанням напруженості </w:t>
      </w:r>
      <w:r w:rsidR="006E7780">
        <w:rPr>
          <w:rFonts w:ascii="Times New Roman" w:hAnsi="Times New Roman" w:cs="Times New Roman"/>
          <w:sz w:val="28"/>
          <w:szCs w:val="28"/>
          <w:lang w:val="uk-UA"/>
        </w:rPr>
        <w:t>в середовищі</w:t>
      </w:r>
      <w:r w:rsidRPr="0013412E">
        <w:rPr>
          <w:rFonts w:ascii="Times New Roman" w:hAnsi="Times New Roman" w:cs="Times New Roman"/>
          <w:sz w:val="28"/>
          <w:szCs w:val="28"/>
          <w:lang w:val="uk-UA"/>
        </w:rPr>
        <w:t xml:space="preserve">, збільшенням обсягу інформації, що в ньому циркулює, а також перенасиченістю </w:t>
      </w:r>
      <w:proofErr w:type="spellStart"/>
      <w:r w:rsidRPr="0013412E">
        <w:rPr>
          <w:rFonts w:ascii="Times New Roman" w:hAnsi="Times New Roman" w:cs="Times New Roman"/>
          <w:sz w:val="28"/>
          <w:szCs w:val="28"/>
          <w:lang w:val="uk-UA"/>
        </w:rPr>
        <w:t>стресогенними</w:t>
      </w:r>
      <w:proofErr w:type="spellEnd"/>
      <w:r w:rsidRPr="0013412E">
        <w:rPr>
          <w:rFonts w:ascii="Times New Roman" w:hAnsi="Times New Roman" w:cs="Times New Roman"/>
          <w:sz w:val="28"/>
          <w:szCs w:val="28"/>
          <w:lang w:val="uk-UA"/>
        </w:rPr>
        <w:t xml:space="preserve"> факторами. Для ефективної взаємодії в соціальних групах важливу роль відіграють комунікативні та вольові характеристики особистості. </w:t>
      </w:r>
    </w:p>
    <w:p w14:paraId="3D44B82B" w14:textId="6930CB50"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Людське життя безпосередньо пов'язане зі спілкуванням, сфера якого є тим фокусом, де зливаються як неминущі, так і миттєві людські проблеми. Однією із актуальних проблем є ефективне спілкування між суб'єктами [17].</w:t>
      </w:r>
    </w:p>
    <w:p w14:paraId="105A172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Значення комунікативних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для особистості було відзначено вченими ще в античну епоху. Вже у V столітті до зв. е. софісти поставили до центру уваги комунікативну проблематику [10]. Вони ж першими охарактеризували три основні аспекти цієї проблематики, – можливо, наївно, але загалом правильно. По-перше, вони почали розглядати зв'язок з іншими як вплив на цих людей. По-друге, вони звернули увагу на ту істотну обставину, що комунікативний контакт індивіда з іншими індивідами не є чимось випадковим: він причинно зумовлений і наділений певними соціальними формами; він не є особистою справою індивідів, а тією чи іншою мірою співвідносний з потребами суспільства, в якому вони живуть. По-третє, комунікативний контакт не є абсолютним соціальним благом для обох сторін, він може бути небезпечний особисто для однієї з них, він може бути руйнівним соціально.</w:t>
      </w:r>
    </w:p>
    <w:p w14:paraId="6B37CCB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Для характеристики комунікативного процесу існує істотна спрямованість передачі. Залежно від змісту інформації вона може бути </w:t>
      </w:r>
      <w:r w:rsidRPr="0013412E">
        <w:rPr>
          <w:rFonts w:ascii="Times New Roman" w:hAnsi="Times New Roman" w:cs="Times New Roman"/>
          <w:sz w:val="28"/>
          <w:szCs w:val="28"/>
          <w:lang w:val="uk-UA"/>
        </w:rPr>
        <w:lastRenderedPageBreak/>
        <w:t>спрямована або певним, конкретним індивідам, або деякій групі осіб, що утворює безліч можливих одержувачів цієї інформації.</w:t>
      </w:r>
    </w:p>
    <w:p w14:paraId="56B6AC74" w14:textId="77777777" w:rsidR="004527A6"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На ефективність спілкування можуть позитивно впливати умови спілкування (наприклад, відсутність між співрозмовниками механічних перешкод, можливість добре бачити і чути один одного), предметна область спілкування, значуща для співрозмовників, збіг мотивів, інтересів людей спілкування та багато іншого. Одним із складових ефективного спілкування компонентом є комунікативна компетентність (КК). Під комунікативною компетентністю розуміється здатність встановлювати і підтримувати </w:t>
      </w:r>
      <w:r w:rsidRPr="0013412E">
        <w:rPr>
          <w:rFonts w:ascii="Arial" w:hAnsi="Arial" w:cs="Arial"/>
          <w:color w:val="1F1F1F"/>
          <w:sz w:val="30"/>
          <w:szCs w:val="30"/>
          <w:shd w:val="clear" w:color="auto" w:fill="FFFFFF"/>
          <w:lang w:val="uk-UA"/>
        </w:rPr>
        <w:t> </w:t>
      </w:r>
      <w:r w:rsidRPr="0013412E">
        <w:rPr>
          <w:rFonts w:ascii="Times New Roman" w:hAnsi="Times New Roman" w:cs="Times New Roman"/>
          <w:sz w:val="28"/>
          <w:szCs w:val="28"/>
          <w:lang w:val="uk-UA"/>
        </w:rPr>
        <w:t>необхідні контакти з іншими людьми, певну сукупність знань, умінь і навичок, що забезпечують ефективне спілкування</w:t>
      </w:r>
      <w:r w:rsidRPr="0013412E">
        <w:rPr>
          <w:rFonts w:ascii="Times New Roman" w:hAnsi="Times New Roman" w:cs="Times New Roman"/>
          <w:sz w:val="28"/>
          <w:szCs w:val="28"/>
          <w:shd w:val="clear" w:color="auto" w:fill="FFFFFF"/>
          <w:lang w:val="uk-UA"/>
        </w:rPr>
        <w:t>.</w:t>
      </w:r>
      <w:r w:rsidRPr="0013412E">
        <w:rPr>
          <w:rFonts w:ascii="Times New Roman" w:hAnsi="Times New Roman" w:cs="Times New Roman"/>
          <w:sz w:val="28"/>
          <w:szCs w:val="28"/>
          <w:lang w:val="uk-UA"/>
        </w:rPr>
        <w:t xml:space="preserve"> Вона визначає рівень володіння людини спілкуванням як складним, багатостороннім процесом.</w:t>
      </w:r>
      <w:r w:rsidR="004527A6" w:rsidRPr="0013412E">
        <w:rPr>
          <w:rFonts w:ascii="Times New Roman" w:hAnsi="Times New Roman" w:cs="Times New Roman"/>
          <w:sz w:val="28"/>
          <w:szCs w:val="28"/>
          <w:lang w:val="uk-UA"/>
        </w:rPr>
        <w:t xml:space="preserve"> </w:t>
      </w:r>
    </w:p>
    <w:p w14:paraId="3902BBB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Термін «комунікативна компетентність» вивчається у психології тривалий час, проте досі немає його чіткого розуміння. У дослідженнях представлена або авторська концепція, або напрямок, у якого вивчається даний феномен. На цей час ще не склалося остаточного визначення комунікативної компетентності.</w:t>
      </w:r>
    </w:p>
    <w:p w14:paraId="38E8A36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У соціологічній енциклопедії уточняється, що комунікативна компетентність - це «...орієнтованість у різних ситуаціях спілкування, заснована на: знаннях та чуттєвому досвіді індивіда; здатності ефективно взаємодіяти з оточуючими, завдяки розумінню себе та інших, за постійної видозміни психічних станів, міжособистісних відносин та умов соціального середовища» [18].</w:t>
      </w:r>
    </w:p>
    <w:p w14:paraId="4FD0FE7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Для більш детального розуміння цього феномена необхідно розвести два фонетично подібні поняття: комунікативна компетенція та комунікативна компетентність [21].</w:t>
      </w:r>
    </w:p>
    <w:p w14:paraId="1FBF95A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Комунікативна компетенція – це знання країнознавчих, соціальних чинників, які визначають використання мови відповідно до соціальних норм поведінки. Комунікативна компетенція передбачає володіння всіма видами </w:t>
      </w:r>
      <w:proofErr w:type="spellStart"/>
      <w:r w:rsidRPr="0013412E">
        <w:rPr>
          <w:rFonts w:ascii="Times New Roman" w:hAnsi="Times New Roman" w:cs="Times New Roman"/>
          <w:sz w:val="28"/>
          <w:szCs w:val="28"/>
          <w:lang w:val="uk-UA"/>
        </w:rPr>
        <w:lastRenderedPageBreak/>
        <w:t>мовної</w:t>
      </w:r>
      <w:proofErr w:type="spellEnd"/>
      <w:r w:rsidRPr="0013412E">
        <w:rPr>
          <w:rFonts w:ascii="Times New Roman" w:hAnsi="Times New Roman" w:cs="Times New Roman"/>
          <w:sz w:val="28"/>
          <w:szCs w:val="28"/>
          <w:lang w:val="uk-UA"/>
        </w:rPr>
        <w:t xml:space="preserve"> діяльності, культурою </w:t>
      </w:r>
      <w:proofErr w:type="spellStart"/>
      <w:r w:rsidRPr="0013412E">
        <w:rPr>
          <w:rFonts w:ascii="Times New Roman" w:hAnsi="Times New Roman" w:cs="Times New Roman"/>
          <w:sz w:val="28"/>
          <w:szCs w:val="28"/>
          <w:lang w:val="uk-UA"/>
        </w:rPr>
        <w:t>мовної</w:t>
      </w:r>
      <w:proofErr w:type="spellEnd"/>
      <w:r w:rsidRPr="0013412E">
        <w:rPr>
          <w:rFonts w:ascii="Times New Roman" w:hAnsi="Times New Roman" w:cs="Times New Roman"/>
          <w:sz w:val="28"/>
          <w:szCs w:val="28"/>
          <w:lang w:val="uk-UA"/>
        </w:rPr>
        <w:t xml:space="preserve"> поведінки; включає знання основних </w:t>
      </w:r>
      <w:proofErr w:type="spellStart"/>
      <w:r w:rsidRPr="0013412E">
        <w:rPr>
          <w:rFonts w:ascii="Times New Roman" w:hAnsi="Times New Roman" w:cs="Times New Roman"/>
          <w:sz w:val="28"/>
          <w:szCs w:val="28"/>
          <w:lang w:val="uk-UA"/>
        </w:rPr>
        <w:t>мовних</w:t>
      </w:r>
      <w:proofErr w:type="spellEnd"/>
      <w:r w:rsidRPr="0013412E">
        <w:rPr>
          <w:rFonts w:ascii="Times New Roman" w:hAnsi="Times New Roman" w:cs="Times New Roman"/>
          <w:sz w:val="28"/>
          <w:szCs w:val="28"/>
          <w:lang w:val="uk-UA"/>
        </w:rPr>
        <w:t xml:space="preserve"> понять, систему комунікативних умінь, серед яких головними є вміння та навички </w:t>
      </w:r>
      <w:proofErr w:type="spellStart"/>
      <w:r w:rsidRPr="0013412E">
        <w:rPr>
          <w:rFonts w:ascii="Times New Roman" w:hAnsi="Times New Roman" w:cs="Times New Roman"/>
          <w:sz w:val="28"/>
          <w:szCs w:val="28"/>
          <w:lang w:val="uk-UA"/>
        </w:rPr>
        <w:t>мовного</w:t>
      </w:r>
      <w:proofErr w:type="spellEnd"/>
      <w:r w:rsidRPr="0013412E">
        <w:rPr>
          <w:rFonts w:ascii="Times New Roman" w:hAnsi="Times New Roman" w:cs="Times New Roman"/>
          <w:sz w:val="28"/>
          <w:szCs w:val="28"/>
          <w:lang w:val="uk-UA"/>
        </w:rPr>
        <w:t xml:space="preserve"> спілкування стосовно різних сфер, ситуацій спілкування, з урахуванням адресата, стилю [9].</w:t>
      </w:r>
    </w:p>
    <w:p w14:paraId="13DC9012" w14:textId="193DB0FF" w:rsidR="00A56567" w:rsidRPr="0013412E" w:rsidRDefault="007005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700577">
        <w:rPr>
          <w:rFonts w:ascii="Times New Roman" w:hAnsi="Times New Roman" w:cs="Times New Roman"/>
          <w:sz w:val="28"/>
          <w:szCs w:val="28"/>
          <w:lang w:val="uk-UA"/>
        </w:rPr>
        <w:t>Комунікативна компетентність — це рівень розвитку навичок взаємодії з оточуючими, необхідний людині для успішного функціонування в суспільстві, з урахуванням своїх здібностей і соціального статусу.»</w:t>
      </w:r>
      <w:r w:rsidR="00A87205" w:rsidRPr="0013412E">
        <w:rPr>
          <w:rFonts w:ascii="Times New Roman" w:hAnsi="Times New Roman" w:cs="Times New Roman"/>
          <w:sz w:val="28"/>
          <w:szCs w:val="28"/>
          <w:lang w:val="uk-UA"/>
        </w:rPr>
        <w:t xml:space="preserve"> [9].</w:t>
      </w:r>
    </w:p>
    <w:p w14:paraId="0F8FADB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Тобто, поняття комунікативної компетенції характеризує здатність правильно орієнтуватися у міжособистісному спілкуванні та вільно брати участь у ньому, досягається з допомогою лінгвістичних знань, і навіть знань традицій, звичаїв, звичаїв суспільства. Поняття ж комунікативної компетентності відбиває рівень майстерності людини у міжособистісному спілкуванні і спирається, передусім, на психологічні знання себе та інших, і навіть на обрану стратегію у спілкуванні та комплекс відповідних умінь [3].</w:t>
      </w:r>
    </w:p>
    <w:p w14:paraId="1607777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На сьогоднішній день немає єдиного визначення комунікативної компетентності. Розглянемо найконструктивніші визначення.</w:t>
      </w:r>
    </w:p>
    <w:p w14:paraId="377F8027" w14:textId="0E0C00DB"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Комунікативна компетентність – сукупність навичок та умінь, необхідні</w:t>
      </w:r>
      <w:r w:rsidR="00700577">
        <w:rPr>
          <w:rFonts w:ascii="Times New Roman" w:hAnsi="Times New Roman" w:cs="Times New Roman"/>
          <w:sz w:val="28"/>
          <w:szCs w:val="28"/>
          <w:lang w:val="uk-UA"/>
        </w:rPr>
        <w:t xml:space="preserve"> для</w:t>
      </w:r>
      <w:r w:rsidRPr="0013412E">
        <w:rPr>
          <w:rFonts w:ascii="Times New Roman" w:hAnsi="Times New Roman" w:cs="Times New Roman"/>
          <w:sz w:val="28"/>
          <w:szCs w:val="28"/>
          <w:lang w:val="uk-UA"/>
        </w:rPr>
        <w:t xml:space="preserve"> ефективного спілкування (</w:t>
      </w:r>
      <w:proofErr w:type="spellStart"/>
      <w:r w:rsidRPr="0013412E">
        <w:rPr>
          <w:rFonts w:ascii="Times New Roman" w:hAnsi="Times New Roman" w:cs="Times New Roman"/>
          <w:sz w:val="28"/>
          <w:szCs w:val="28"/>
          <w:lang w:val="uk-UA"/>
        </w:rPr>
        <w:t>Потюк</w:t>
      </w:r>
      <w:proofErr w:type="spellEnd"/>
      <w:r w:rsidRPr="0013412E">
        <w:rPr>
          <w:rFonts w:ascii="Times New Roman" w:hAnsi="Times New Roman" w:cs="Times New Roman"/>
          <w:sz w:val="28"/>
          <w:szCs w:val="28"/>
          <w:lang w:val="uk-UA"/>
        </w:rPr>
        <w:t xml:space="preserve"> І. Є.).</w:t>
      </w:r>
    </w:p>
    <w:p w14:paraId="3164232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Комунікативна компетентність - ситуативна адаптивність та вільне володіння вербальними та невербальними засобами соціальної поведінки (Стеценко Н. М.).</w:t>
      </w:r>
    </w:p>
    <w:p w14:paraId="69A6220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Міра комунікативної компетентності – ступінь успішності задуманих актів впливу та коштів, що використовуються щоб справити враження інших (Стеценко Н. М.).</w:t>
      </w:r>
    </w:p>
    <w:p w14:paraId="2573641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Компетентність може визначатися як один із аспектів спілкування. Компетентність - це властивість, здатність до реалізації кваліфікованої правильної взаємодії. Від поняття «компетентність» утворюється оцінне поняття «компетентний», що часто використовується в житті. Компетентний (про людину) - що володіє здатністю, силою, владою, умінням, знанням тощо </w:t>
      </w:r>
      <w:r w:rsidRPr="0013412E">
        <w:rPr>
          <w:rFonts w:ascii="Times New Roman" w:hAnsi="Times New Roman" w:cs="Times New Roman"/>
          <w:sz w:val="28"/>
          <w:szCs w:val="28"/>
          <w:lang w:val="uk-UA"/>
        </w:rPr>
        <w:lastRenderedPageBreak/>
        <w:t>(щоб зробити те, що потрібно). Компетентний (про якості) – достатній, адекватний [29].</w:t>
      </w:r>
    </w:p>
    <w:p w14:paraId="56D3BD7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Комунікативна компетентність особистості складається, з погляду </w:t>
      </w:r>
      <w:proofErr w:type="spellStart"/>
      <w:r w:rsidRPr="0013412E">
        <w:rPr>
          <w:rFonts w:ascii="Times New Roman" w:hAnsi="Times New Roman" w:cs="Times New Roman"/>
          <w:sz w:val="28"/>
          <w:szCs w:val="28"/>
          <w:lang w:val="uk-UA"/>
        </w:rPr>
        <w:t>Черезової</w:t>
      </w:r>
      <w:proofErr w:type="spellEnd"/>
      <w:r w:rsidRPr="0013412E">
        <w:rPr>
          <w:rFonts w:ascii="Times New Roman" w:hAnsi="Times New Roman" w:cs="Times New Roman"/>
          <w:sz w:val="28"/>
          <w:szCs w:val="28"/>
          <w:lang w:val="uk-UA"/>
        </w:rPr>
        <w:t xml:space="preserve"> І. О. [36], зі здібностей:</w:t>
      </w:r>
    </w:p>
    <w:p w14:paraId="14195D4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 давати соціально-психологічний прогноз комунікативної ситуації, в якій належить спілкуватися;</w:t>
      </w:r>
    </w:p>
    <w:p w14:paraId="2C1BF962" w14:textId="5F5E98BA" w:rsidR="00A56567" w:rsidRPr="0013412E" w:rsidRDefault="0070057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A87205" w:rsidRPr="0013412E">
        <w:rPr>
          <w:rFonts w:ascii="Times New Roman" w:hAnsi="Times New Roman" w:cs="Times New Roman"/>
          <w:sz w:val="28"/>
          <w:szCs w:val="28"/>
          <w:lang w:val="uk-UA"/>
        </w:rPr>
        <w:t>соціально-психологічно програмувати процес спілкування, спираючись на своєрідність комунікативної ситуації;</w:t>
      </w:r>
    </w:p>
    <w:p w14:paraId="483AEBD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3) "вживатися" у соціально-психологічну атмосферу комунікативної ситуації;</w:t>
      </w:r>
    </w:p>
    <w:p w14:paraId="177726C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4) здійснювати соціально-психологічне управління процесами спілкування у комунікативній ситуації На думку Стеценко Н. М. [29] комунікативна компетентність виступає якістю, яка синтезує у собі загальну культуру та її специфічні прояви у професійній діяльності. Однією з найважливіших умов комунікативної компетентності є виконання певних правил та вимог. Найбільш значущі з цих правил полягають у наступному:</w:t>
      </w:r>
    </w:p>
    <w:p w14:paraId="51182BB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Розвиток компетентного спілкування за сучасних умов передбачає низку важливих напрямів роботи. Для практики розвитку комунікативної компетентності важливо виділити такі види спілкування, як службово-ділове (рольове) та </w:t>
      </w:r>
      <w:proofErr w:type="spellStart"/>
      <w:r w:rsidRPr="0013412E">
        <w:rPr>
          <w:rFonts w:ascii="Times New Roman" w:hAnsi="Times New Roman" w:cs="Times New Roman"/>
          <w:sz w:val="28"/>
          <w:szCs w:val="28"/>
          <w:lang w:val="uk-UA"/>
        </w:rPr>
        <w:t>інтимно</w:t>
      </w:r>
      <w:proofErr w:type="spellEnd"/>
      <w:r w:rsidRPr="0013412E">
        <w:rPr>
          <w:rFonts w:ascii="Times New Roman" w:hAnsi="Times New Roman" w:cs="Times New Roman"/>
          <w:sz w:val="28"/>
          <w:szCs w:val="28"/>
          <w:lang w:val="uk-UA"/>
        </w:rPr>
        <w:t>-особистісне. Головною основою відмінності виступає психологічна дистанція між партнерами. У випадку, коли інша людина набуває статусу близького, друга, спілкування стає довірчим, оскільки йдеться про довіру партнерові себе, свого внутрішнього світу [17]. У ситуації ділового спілкування не виходить за рамки офіційних контактів та суворо підпорядковане змісту та формі організаційної взаємодії.</w:t>
      </w:r>
    </w:p>
    <w:p w14:paraId="2751C98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Компетентність у спілкуванні передбачає готовність та вміння людини будувати контакт на різній психологічній дистанції. Проблеми часом можуть бути пов'язані з володінням будь-якої однієї з позицій та її повсюдною реалізацією, незалежно від партнера та ситуації спілкування. Простіше </w:t>
      </w:r>
      <w:r w:rsidRPr="0013412E">
        <w:rPr>
          <w:rFonts w:ascii="Times New Roman" w:hAnsi="Times New Roman" w:cs="Times New Roman"/>
          <w:sz w:val="28"/>
          <w:szCs w:val="28"/>
          <w:lang w:val="uk-UA"/>
        </w:rPr>
        <w:lastRenderedPageBreak/>
        <w:t>кажучи, компетентність у спілкуванні пов'язана зі здатністю людини використовувати широкий спектр позицій для ефективного спілкування [12].</w:t>
      </w:r>
    </w:p>
    <w:p w14:paraId="07ACDC72" w14:textId="36DC7CEF"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Психологічна структура комунікативної компетентності включає прогностичні здібності, комунікативно-аналітичні здібності, здатність до планування та програмування комунікативного акту, соціальний інтелект та ситуативно-управлінські здібності [29].</w:t>
      </w:r>
      <w:r w:rsidR="004527A6" w:rsidRPr="0013412E">
        <w:rPr>
          <w:rFonts w:ascii="Times New Roman" w:hAnsi="Times New Roman" w:cs="Times New Roman"/>
          <w:sz w:val="28"/>
          <w:szCs w:val="28"/>
          <w:lang w:val="uk-UA"/>
        </w:rPr>
        <w:t xml:space="preserve"> </w:t>
      </w:r>
    </w:p>
    <w:p w14:paraId="0D91AED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У різноманітних випадках спілкування змінними складовими виявляються: партнери-учасники, ситуація, завдання. Варіативність зазвичай пов'язана із зміною характеру складових – хто партнер, яка ситуація чи завдання та своєрідність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між ними. Ситуаційний підхід в аналізі комунікативної компетентності виступає одним з найбільш конструктивних та представлений у багатьох дослідженнях [36].</w:t>
      </w:r>
    </w:p>
    <w:p w14:paraId="28EC8AF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Досвід спілкування займає особливе місце у структурі комунікативної компетентності особистості. З одного боку, він соціальний, а з іншого – індивідуальний, оскільки ґрунтується на індивідуальних комунікативних здібностях та психологічних подіях, пов'язаних із спілкуванням у житті особистості. Динамічний аспект цього досвіду складає процеси соціалізації та індивідуалізації, що реалізуються у спілкуванні, які забезпечують соціальний розвиток людини, а також адекватність її реакцій на ситуацію спілкування та їхню своєрідність. Таким чином, комунікативна компетентність набуває рис інтегральної характеристики особистості. У спілкуванні особливу роль грає оволодіння соціальними ролями: організатора, опонента, учасника спілкування [11].</w:t>
      </w:r>
    </w:p>
    <w:p w14:paraId="159C66C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Реалізація всіх компонентів комунікативної компетентності відбувається через комунікативний стиль. Комунікативний стиль особистості – це сукупність звичних для неї способів і засобів встановлення та підтримки контактів з оточуючими у різних формах взаємодії: бесідах, переговорах, дискусіях, суперечках, а також у різних ситуаціях спілкування – у виробленні ідей, прийнятті та формулюванні рішень, подоланні конфліктів.</w:t>
      </w:r>
    </w:p>
    <w:p w14:paraId="2C1E83A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Комунікативний стиль особистості викликає або комфортний, або невизначений (нейтральний), або дискомфортний стан залежно від того, який енергетичний вплив надає і якою мірою сприяє виникненню атмосфери плідної співпраці. Розрізняють три комунікативні стилі: синергічний, </w:t>
      </w:r>
      <w:proofErr w:type="spellStart"/>
      <w:r w:rsidRPr="0013412E">
        <w:rPr>
          <w:rFonts w:ascii="Times New Roman" w:hAnsi="Times New Roman" w:cs="Times New Roman"/>
          <w:sz w:val="28"/>
          <w:szCs w:val="28"/>
          <w:lang w:val="uk-UA"/>
        </w:rPr>
        <w:t>нонсинергічний</w:t>
      </w:r>
      <w:proofErr w:type="spellEnd"/>
      <w:r w:rsidRPr="0013412E">
        <w:rPr>
          <w:rFonts w:ascii="Times New Roman" w:hAnsi="Times New Roman" w:cs="Times New Roman"/>
          <w:sz w:val="28"/>
          <w:szCs w:val="28"/>
          <w:lang w:val="uk-UA"/>
        </w:rPr>
        <w:t xml:space="preserve"> та </w:t>
      </w:r>
      <w:proofErr w:type="spellStart"/>
      <w:r w:rsidRPr="0013412E">
        <w:rPr>
          <w:rFonts w:ascii="Times New Roman" w:hAnsi="Times New Roman" w:cs="Times New Roman"/>
          <w:sz w:val="28"/>
          <w:szCs w:val="28"/>
          <w:lang w:val="uk-UA"/>
        </w:rPr>
        <w:t>антисинергічний</w:t>
      </w:r>
      <w:proofErr w:type="spellEnd"/>
      <w:r w:rsidRPr="0013412E">
        <w:rPr>
          <w:rFonts w:ascii="Times New Roman" w:hAnsi="Times New Roman" w:cs="Times New Roman"/>
          <w:sz w:val="28"/>
          <w:szCs w:val="28"/>
          <w:lang w:val="uk-UA"/>
        </w:rPr>
        <w:t xml:space="preserve"> [36].</w:t>
      </w:r>
    </w:p>
    <w:p w14:paraId="29AC93F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Маючи певний рівень комунікативної компетентності, особистість входить у спілкування, характеризуючись </w:t>
      </w:r>
      <w:r w:rsidR="00A34142" w:rsidRPr="0013412E">
        <w:rPr>
          <w:rFonts w:ascii="Times New Roman" w:hAnsi="Times New Roman" w:cs="Times New Roman"/>
          <w:sz w:val="28"/>
          <w:szCs w:val="28"/>
          <w:lang w:val="uk-UA"/>
        </w:rPr>
        <w:t>відповідною</w:t>
      </w:r>
      <w:r w:rsidRPr="0013412E">
        <w:rPr>
          <w:rFonts w:ascii="Times New Roman" w:hAnsi="Times New Roman" w:cs="Times New Roman"/>
          <w:sz w:val="28"/>
          <w:szCs w:val="28"/>
          <w:lang w:val="uk-UA"/>
        </w:rPr>
        <w:t xml:space="preserve"> самоповагою і самосвідомістю, вмінням організувати особистісний комунікативний простір і вибирати індивідуальну комунікативну дистанцію.</w:t>
      </w:r>
    </w:p>
    <w:p w14:paraId="5CB4B0A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Особливе значення для формування комунікативної компетентності на особистісному рівні має комунікативна толерантність. Комунікативна толерантність - це характеристика ставлення особистості до людей, що показує ступінь терпимості до неприємних чи неприйнятних, на її думку, психічних станів, якостей та вчинків партнерів по взаємодії.</w:t>
      </w:r>
    </w:p>
    <w:p w14:paraId="1AEA2601" w14:textId="08A6EF4A"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Комунікативна толерантність - одна з найважливіших якостей людини, необхідних їй у процесі передачі та прийому інформації. На її прояв впливають виховання, досвід спілкування, культура, цінності, потреби, інтереси, установки, характер, темперамент, звички, особливості мислення, емоційність та тип поведінки особистості. Комунікативна толерантність проявляється у випадках, коли людина або</w:t>
      </w:r>
      <w:r w:rsidR="009837D8">
        <w:rPr>
          <w:rFonts w:ascii="Times New Roman" w:hAnsi="Times New Roman" w:cs="Times New Roman"/>
          <w:sz w:val="28"/>
          <w:szCs w:val="28"/>
          <w:lang w:val="uk-UA"/>
        </w:rPr>
        <w:t xml:space="preserve"> </w:t>
      </w:r>
      <w:r w:rsidR="009837D8" w:rsidRPr="00D312F2">
        <w:rPr>
          <w:rFonts w:ascii="Times New Roman" w:hAnsi="Times New Roman" w:cs="Times New Roman"/>
          <w:iCs/>
          <w:sz w:val="28"/>
          <w:szCs w:val="28"/>
          <w:lang w:val="uk-UA"/>
        </w:rPr>
        <w:t>не</w:t>
      </w:r>
      <w:r w:rsidRPr="0013412E">
        <w:rPr>
          <w:rFonts w:ascii="Times New Roman" w:hAnsi="Times New Roman" w:cs="Times New Roman"/>
          <w:sz w:val="28"/>
          <w:szCs w:val="28"/>
          <w:lang w:val="uk-UA"/>
        </w:rPr>
        <w:t xml:space="preserve"> бачить особливих відмінностей між підструктурами своєї та чужої особистості, або не відчуває негативних переживань щодо відмінностей. </w:t>
      </w:r>
    </w:p>
    <w:p w14:paraId="23C0A95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Показником комунікативної компетентності та толерантності особистості є її моральний статус, який визначається як ступінь готовності дотримуватися моралі. Моральний статус – досить стійка характеристика особистості. Людина сприймає, приймає та реалізує на практиці певні моральні категорії (добро, зло, совість, справедливість) у діапазоні </w:t>
      </w:r>
      <w:proofErr w:type="spellStart"/>
      <w:r w:rsidRPr="0013412E">
        <w:rPr>
          <w:rFonts w:ascii="Times New Roman" w:hAnsi="Times New Roman" w:cs="Times New Roman"/>
          <w:sz w:val="28"/>
          <w:szCs w:val="28"/>
          <w:lang w:val="uk-UA"/>
        </w:rPr>
        <w:t>емоційно</w:t>
      </w:r>
      <w:proofErr w:type="spellEnd"/>
      <w:r w:rsidRPr="0013412E">
        <w:rPr>
          <w:rFonts w:ascii="Times New Roman" w:hAnsi="Times New Roman" w:cs="Times New Roman"/>
          <w:sz w:val="28"/>
          <w:szCs w:val="28"/>
          <w:lang w:val="uk-UA"/>
        </w:rPr>
        <w:t xml:space="preserve"> забарвлених якостей: доброзичливості, байдужості, шкідливості. Ці характеристики як формуються під впливом чинних норм моралі чи традицій, тобто, соціальних чинників, але вони обумовлені й індивідуальними </w:t>
      </w:r>
      <w:r w:rsidRPr="0013412E">
        <w:rPr>
          <w:rFonts w:ascii="Times New Roman" w:hAnsi="Times New Roman" w:cs="Times New Roman"/>
          <w:sz w:val="28"/>
          <w:szCs w:val="28"/>
          <w:lang w:val="uk-UA"/>
        </w:rPr>
        <w:lastRenderedPageBreak/>
        <w:t xml:space="preserve">чинниками: внутрішніми біохімічними і психофізіологічними процесами, емоційним стереотипом поведінки, соматичним і психічним здоров'ям. Доброзичливість характеризується спрямованістю на добрі стосунки з оточуючими, чуйністю, жертовністю, повагою до другої особистості, співчуттям та співпереживанням їй. У будь-якій ситуації спілкування людина прагне встановлення дружніх контактів, до компромісу, співробітництва. Байдужість як моральний статус особистості виявляється у тому, що цінності, </w:t>
      </w:r>
      <w:r w:rsidR="00075862" w:rsidRPr="0013412E">
        <w:rPr>
          <w:rFonts w:ascii="Times New Roman" w:hAnsi="Times New Roman" w:cs="Times New Roman"/>
          <w:sz w:val="28"/>
          <w:szCs w:val="28"/>
          <w:lang w:val="uk-UA"/>
        </w:rPr>
        <w:t>що декларує</w:t>
      </w:r>
      <w:r w:rsidRPr="0013412E">
        <w:rPr>
          <w:rFonts w:ascii="Times New Roman" w:hAnsi="Times New Roman" w:cs="Times New Roman"/>
          <w:sz w:val="28"/>
          <w:szCs w:val="28"/>
          <w:lang w:val="uk-UA"/>
        </w:rPr>
        <w:t xml:space="preserve"> особистість, не містять </w:t>
      </w:r>
      <w:r w:rsidR="00075862" w:rsidRPr="0013412E">
        <w:rPr>
          <w:rFonts w:ascii="Times New Roman" w:hAnsi="Times New Roman" w:cs="Times New Roman"/>
          <w:sz w:val="28"/>
          <w:szCs w:val="28"/>
          <w:lang w:val="uk-UA"/>
        </w:rPr>
        <w:t>елементів</w:t>
      </w:r>
      <w:r w:rsidRPr="0013412E">
        <w:rPr>
          <w:rFonts w:ascii="Times New Roman" w:hAnsi="Times New Roman" w:cs="Times New Roman"/>
          <w:sz w:val="28"/>
          <w:szCs w:val="28"/>
          <w:lang w:val="uk-UA"/>
        </w:rPr>
        <w:t xml:space="preserve"> гуманізм</w:t>
      </w:r>
      <w:r w:rsidR="00075862" w:rsidRPr="0013412E">
        <w:rPr>
          <w:rFonts w:ascii="Times New Roman" w:hAnsi="Times New Roman" w:cs="Times New Roman"/>
          <w:sz w:val="28"/>
          <w:szCs w:val="28"/>
          <w:lang w:val="uk-UA"/>
        </w:rPr>
        <w:t>у</w:t>
      </w:r>
      <w:r w:rsidRPr="0013412E">
        <w:rPr>
          <w:rFonts w:ascii="Times New Roman" w:hAnsi="Times New Roman" w:cs="Times New Roman"/>
          <w:sz w:val="28"/>
          <w:szCs w:val="28"/>
          <w:lang w:val="uk-UA"/>
        </w:rPr>
        <w:t>, вони суперечливі. У спілкуванні з партнерами спостерігається і прагнення співпраці, і відокремленість, прагнення довести свою перевагу. Шкода - такий моральний статус особистості, відповідно до якого людина усвідомлено і несвідомо прагне заподіяти неприємність партнеру, виявляє неповажне, зневажливе ставлення до інших людей. Недоброзичливість постає як основа особистісних позицій.</w:t>
      </w:r>
    </w:p>
    <w:p w14:paraId="312D323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У зарубіжних дослідженнях поняття комунікативної компетентності не використовується. Використовуються поняття комунікаційна компетенція, комунікативна компетенція або комунікаційна компетентність тощо, які за змістом близькі до досліджуваного поняття. Б. </w:t>
      </w:r>
      <w:proofErr w:type="spellStart"/>
      <w:r w:rsidRPr="0013412E">
        <w:rPr>
          <w:rFonts w:ascii="Times New Roman" w:hAnsi="Times New Roman" w:cs="Times New Roman"/>
          <w:sz w:val="28"/>
          <w:szCs w:val="28"/>
          <w:lang w:val="uk-UA"/>
        </w:rPr>
        <w:t>Спіцберг</w:t>
      </w:r>
      <w:proofErr w:type="spellEnd"/>
      <w:r w:rsidRPr="0013412E">
        <w:rPr>
          <w:rFonts w:ascii="Times New Roman" w:hAnsi="Times New Roman" w:cs="Times New Roman"/>
          <w:sz w:val="28"/>
          <w:szCs w:val="28"/>
          <w:lang w:val="uk-UA"/>
        </w:rPr>
        <w:t xml:space="preserve"> представляє у своїх роботах «комунікаційну компетенцію» і розкриває це поняття так: «відповідність комунікативної поведінки даної ситуації та її ефективність» [39, с.71]. Комунікація ефективна, якщо вона досягає своїх цілей; комунікація відповідає ситуації, якщо вона очікувана у цій ситуації.</w:t>
      </w:r>
    </w:p>
    <w:p w14:paraId="2DEB557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Ми створюємо відчуття комунікаційної компетентності через надіслані вербальні повідомлення та супроводжуючу їхню невербальну поведінку. Б. </w:t>
      </w:r>
      <w:proofErr w:type="spellStart"/>
      <w:r w:rsidRPr="0013412E">
        <w:rPr>
          <w:rFonts w:ascii="Times New Roman" w:hAnsi="Times New Roman" w:cs="Times New Roman"/>
          <w:sz w:val="28"/>
          <w:szCs w:val="28"/>
          <w:lang w:val="uk-UA"/>
        </w:rPr>
        <w:t>Спіцберг</w:t>
      </w:r>
      <w:proofErr w:type="spellEnd"/>
      <w:r w:rsidRPr="0013412E">
        <w:rPr>
          <w:rFonts w:ascii="Times New Roman" w:hAnsi="Times New Roman" w:cs="Times New Roman"/>
          <w:sz w:val="28"/>
          <w:szCs w:val="28"/>
          <w:lang w:val="uk-UA"/>
        </w:rPr>
        <w:t xml:space="preserve"> вважає, що уявлення про компетентність частково залежить від особистісної мотивації, знань та навичок. Мотивація має дуже велике значення, адже покращити навички комунікації ми зможемо лише в тому випадку, якщо ми маємо мотивацію – тобто якщо ми хочемо цього досягти.</w:t>
      </w:r>
    </w:p>
    <w:p w14:paraId="383BBED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Комунікативна компетентність, на думку А. Маслоу – «це одна з найважливіших якісних характеристик особистості, що дозволяє реалізувати її </w:t>
      </w:r>
      <w:r w:rsidRPr="0013412E">
        <w:rPr>
          <w:rFonts w:ascii="Times New Roman" w:hAnsi="Times New Roman" w:cs="Times New Roman"/>
          <w:sz w:val="28"/>
          <w:szCs w:val="28"/>
          <w:lang w:val="uk-UA"/>
        </w:rPr>
        <w:lastRenderedPageBreak/>
        <w:t>потреби в соціальному визнанні, повазі, самоактуалізації і допомагає успішному процесу соціалізації» [32, с.58].</w:t>
      </w:r>
    </w:p>
    <w:p w14:paraId="6715A99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К. </w:t>
      </w:r>
      <w:proofErr w:type="spellStart"/>
      <w:r w:rsidRPr="0013412E">
        <w:rPr>
          <w:rFonts w:ascii="Times New Roman" w:hAnsi="Times New Roman" w:cs="Times New Roman"/>
          <w:sz w:val="28"/>
          <w:szCs w:val="28"/>
          <w:lang w:val="uk-UA"/>
        </w:rPr>
        <w:t>Данцигер</w:t>
      </w:r>
      <w:proofErr w:type="spellEnd"/>
      <w:r w:rsidRPr="0013412E">
        <w:rPr>
          <w:rFonts w:ascii="Times New Roman" w:hAnsi="Times New Roman" w:cs="Times New Roman"/>
          <w:sz w:val="28"/>
          <w:szCs w:val="28"/>
          <w:lang w:val="uk-UA"/>
        </w:rPr>
        <w:t xml:space="preserve"> визначає «комунікативну компетентність» як «здатність людини реалізувати комунікативні функції відповідно до умов ситуації». За основу комунікативної компетентності він бере «вміння стати на думку партнера, будувати спілкування так, щоб воно було зрозуміле співрозмовником» [26, с.70].</w:t>
      </w:r>
    </w:p>
    <w:p w14:paraId="4518752D" w14:textId="77777777" w:rsidR="00A56567" w:rsidRPr="0013412E" w:rsidRDefault="00A87205">
      <w:pPr>
        <w:spacing w:after="0" w:line="360" w:lineRule="auto"/>
        <w:ind w:firstLine="709"/>
        <w:jc w:val="both"/>
        <w:rPr>
          <w:rFonts w:ascii="Times New Roman" w:hAnsi="Times New Roman" w:cs="Times New Roman"/>
          <w:sz w:val="28"/>
          <w:szCs w:val="28"/>
          <w:lang w:val="uk-UA"/>
        </w:rPr>
      </w:pPr>
      <w:proofErr w:type="spellStart"/>
      <w:r w:rsidRPr="0013412E">
        <w:rPr>
          <w:rFonts w:ascii="Times New Roman" w:hAnsi="Times New Roman" w:cs="Times New Roman"/>
          <w:sz w:val="28"/>
          <w:szCs w:val="28"/>
          <w:lang w:val="uk-UA"/>
        </w:rPr>
        <w:t>Дж</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Равен</w:t>
      </w:r>
      <w:proofErr w:type="spellEnd"/>
      <w:r w:rsidRPr="0013412E">
        <w:rPr>
          <w:rFonts w:ascii="Times New Roman" w:hAnsi="Times New Roman" w:cs="Times New Roman"/>
          <w:sz w:val="28"/>
          <w:szCs w:val="28"/>
          <w:lang w:val="uk-UA"/>
        </w:rPr>
        <w:t xml:space="preserve"> розглядає «комунікативну компетентність» як систему внутрішніх ресурсів, необхідних для побудови ефективної комунікації в певному колі ситуацій особистісної взаємодії [43, с.130]. Компетентність у спілкуванні має, безсумнівно, інваріантні загальнолюдські характеристики і водночас характеристики, історично та культурно обумовлені. Маючи певний рівень комунікативної компетентності, особистість входить у спілкування, маючи певний рівень самоповаги і самосвідомості. Особистість стає персоніфікованим суб'єктом спілкування. Це означає не лише мистецтво адаптації до ситуації та свободи дій, а й уміння організувати особистісний комунікативний простір та вибрати індивідуальну комунікативну дистанцію.</w:t>
      </w:r>
    </w:p>
    <w:p w14:paraId="56541F5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А. </w:t>
      </w:r>
      <w:proofErr w:type="spellStart"/>
      <w:r w:rsidRPr="0013412E">
        <w:rPr>
          <w:rFonts w:ascii="Times New Roman" w:hAnsi="Times New Roman" w:cs="Times New Roman"/>
          <w:sz w:val="28"/>
          <w:szCs w:val="28"/>
          <w:lang w:val="uk-UA"/>
        </w:rPr>
        <w:t>Холлідей</w:t>
      </w:r>
      <w:proofErr w:type="spellEnd"/>
      <w:r w:rsidRPr="0013412E">
        <w:rPr>
          <w:rFonts w:ascii="Times New Roman" w:hAnsi="Times New Roman" w:cs="Times New Roman"/>
          <w:sz w:val="28"/>
          <w:szCs w:val="28"/>
          <w:lang w:val="uk-UA"/>
        </w:rPr>
        <w:t xml:space="preserve"> визначає комунікативну компетенцію як «внутрішню готовність і здатність до </w:t>
      </w:r>
      <w:proofErr w:type="spellStart"/>
      <w:r w:rsidRPr="0013412E">
        <w:rPr>
          <w:rFonts w:ascii="Times New Roman" w:hAnsi="Times New Roman" w:cs="Times New Roman"/>
          <w:sz w:val="28"/>
          <w:szCs w:val="28"/>
          <w:lang w:val="uk-UA"/>
        </w:rPr>
        <w:t>мовного</w:t>
      </w:r>
      <w:proofErr w:type="spellEnd"/>
      <w:r w:rsidRPr="0013412E">
        <w:rPr>
          <w:rFonts w:ascii="Times New Roman" w:hAnsi="Times New Roman" w:cs="Times New Roman"/>
          <w:sz w:val="28"/>
          <w:szCs w:val="28"/>
          <w:lang w:val="uk-UA"/>
        </w:rPr>
        <w:t xml:space="preserve"> спілкування» [53, с.243].</w:t>
      </w:r>
    </w:p>
    <w:p w14:paraId="7442CD8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Таким чином, комунікативна компетентність є інтегральним, відносно стабільним, цілісним психологічним утворенням, що виявляється в індивідуально-психологічних, особистісних особливостях у поведінці та спілкуванні конкретного індивіда. Незважаючи на відмінність у розумінні складових комунікативної компетентності, всі автори сходяться на думці, що по суті комунікативна компетентність є здатністю встановлювати та підтримувати необхідні контакти з іншими людьми.</w:t>
      </w:r>
    </w:p>
    <w:p w14:paraId="41D2AE9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Отже, комунікативна компетентність є необхідною умовою успішної реалізації особистості.</w:t>
      </w:r>
    </w:p>
    <w:p w14:paraId="4A80EA3D"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4EA70B03" w14:textId="77777777" w:rsidR="00A56567" w:rsidRPr="0013412E" w:rsidRDefault="00A87205">
      <w:pPr>
        <w:pStyle w:val="2"/>
        <w:spacing w:before="0" w:line="360" w:lineRule="auto"/>
        <w:ind w:firstLine="709"/>
        <w:jc w:val="both"/>
        <w:rPr>
          <w:rFonts w:ascii="Times New Roman" w:hAnsi="Times New Roman" w:cs="Times New Roman"/>
          <w:b/>
          <w:bCs/>
          <w:color w:val="auto"/>
          <w:sz w:val="28"/>
          <w:szCs w:val="28"/>
          <w:lang w:val="uk-UA"/>
        </w:rPr>
      </w:pPr>
      <w:bookmarkStart w:id="4" w:name="_Toc180441527"/>
      <w:r w:rsidRPr="0013412E">
        <w:rPr>
          <w:rFonts w:ascii="Times New Roman" w:hAnsi="Times New Roman" w:cs="Times New Roman"/>
          <w:b/>
          <w:bCs/>
          <w:color w:val="auto"/>
          <w:sz w:val="28"/>
          <w:szCs w:val="28"/>
          <w:lang w:val="uk-UA"/>
        </w:rPr>
        <w:lastRenderedPageBreak/>
        <w:t>1.2. Психологічна сутність комунікативної компетентності внутрішньо-переміщених осіб</w:t>
      </w:r>
      <w:bookmarkEnd w:id="4"/>
      <w:r w:rsidR="00010A4D" w:rsidRPr="0013412E">
        <w:rPr>
          <w:rFonts w:ascii="Times New Roman" w:hAnsi="Times New Roman" w:cs="Times New Roman"/>
          <w:b/>
          <w:bCs/>
          <w:color w:val="auto"/>
          <w:sz w:val="28"/>
          <w:szCs w:val="28"/>
          <w:lang w:val="uk-UA"/>
        </w:rPr>
        <w:t xml:space="preserve"> </w:t>
      </w:r>
    </w:p>
    <w:p w14:paraId="75D21A10" w14:textId="77777777" w:rsidR="004E4852" w:rsidRPr="004E4852" w:rsidRDefault="004E4852" w:rsidP="004E4852">
      <w:pPr>
        <w:spacing w:after="0" w:line="360" w:lineRule="auto"/>
        <w:ind w:firstLine="709"/>
        <w:jc w:val="both"/>
        <w:rPr>
          <w:rFonts w:ascii="Times New Roman" w:hAnsi="Times New Roman" w:cs="Times New Roman"/>
          <w:sz w:val="28"/>
          <w:szCs w:val="28"/>
          <w:lang w:val="uk-UA"/>
        </w:rPr>
      </w:pPr>
      <w:r w:rsidRPr="004E4852">
        <w:rPr>
          <w:rFonts w:ascii="Times New Roman" w:hAnsi="Times New Roman" w:cs="Times New Roman"/>
          <w:sz w:val="28"/>
          <w:szCs w:val="28"/>
          <w:lang w:val="uk-UA"/>
        </w:rPr>
        <w:t>Комунікативна компетентність як психологічний феномен є основою для успішного спілкування та соціалізації. Для внутрішньо-переміщених осіб (ВПО) вона є ключовим фактором адаптації в новому соціальному середовищі [5].</w:t>
      </w:r>
    </w:p>
    <w:p w14:paraId="0DE5EDAA" w14:textId="7777777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Комунікативна компетентність як важлива складова адаптаційних процесів внутрішньо-переміщених осіб (ВПО) є ключовим чинником їх інтеграції в нове соціальне середовище. Зміна життєвих умов, втрату звичного оточення та необхідність налагодження нових соціальних </w:t>
      </w:r>
      <w:proofErr w:type="spellStart"/>
      <w:r w:rsidRPr="0010413D">
        <w:rPr>
          <w:rFonts w:ascii="Times New Roman" w:hAnsi="Times New Roman" w:cs="Times New Roman"/>
          <w:sz w:val="28"/>
          <w:szCs w:val="28"/>
          <w:lang w:val="uk-UA"/>
        </w:rPr>
        <w:t>зв’язків</w:t>
      </w:r>
      <w:proofErr w:type="spellEnd"/>
      <w:r w:rsidRPr="0010413D">
        <w:rPr>
          <w:rFonts w:ascii="Times New Roman" w:hAnsi="Times New Roman" w:cs="Times New Roman"/>
          <w:sz w:val="28"/>
          <w:szCs w:val="28"/>
          <w:lang w:val="uk-UA"/>
        </w:rPr>
        <w:t xml:space="preserve"> роблять цей феномен надзвичайно актуальним. ВПО часто стикаються з психологічними та соціальними викликами, такими як почуття ізольованості, стрес через невизначеність, адаптація до нових норм і цінностей громади, що їх приймає. У такій ситуації комунікативна компетентність стає вирішальним чинником для подолання цих труднощів.</w:t>
      </w:r>
    </w:p>
    <w:p w14:paraId="1F55FB25" w14:textId="7777777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Комунікативна компетентність визначається як здатність до ефективного обміну інформацією, який включає не тільки передачу та прийом вербальних повідомлень, але й розуміння невербальних сигналів, інтерпретацію емоцій співрозмовника та вміння адаптувати свою поведінку до ситуації. Це вміння є основою для встановлення контактів, налагодження соціальних </w:t>
      </w:r>
      <w:proofErr w:type="spellStart"/>
      <w:r w:rsidRPr="0010413D">
        <w:rPr>
          <w:rFonts w:ascii="Times New Roman" w:hAnsi="Times New Roman" w:cs="Times New Roman"/>
          <w:sz w:val="28"/>
          <w:szCs w:val="28"/>
          <w:lang w:val="uk-UA"/>
        </w:rPr>
        <w:t>зв’язків</w:t>
      </w:r>
      <w:proofErr w:type="spellEnd"/>
      <w:r w:rsidRPr="0010413D">
        <w:rPr>
          <w:rFonts w:ascii="Times New Roman" w:hAnsi="Times New Roman" w:cs="Times New Roman"/>
          <w:sz w:val="28"/>
          <w:szCs w:val="28"/>
          <w:lang w:val="uk-UA"/>
        </w:rPr>
        <w:t xml:space="preserve"> та розвитку почуття довіри, що особливо важливо для ВПО у процесі інтеграції в нове середовище.</w:t>
      </w:r>
    </w:p>
    <w:p w14:paraId="00261E6D" w14:textId="7777777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Здатність будувати </w:t>
      </w:r>
      <w:proofErr w:type="spellStart"/>
      <w:r w:rsidRPr="0010413D">
        <w:rPr>
          <w:rFonts w:ascii="Times New Roman" w:hAnsi="Times New Roman" w:cs="Times New Roman"/>
          <w:sz w:val="28"/>
          <w:szCs w:val="28"/>
          <w:lang w:val="uk-UA"/>
        </w:rPr>
        <w:t>емоційно</w:t>
      </w:r>
      <w:proofErr w:type="spellEnd"/>
      <w:r w:rsidRPr="0010413D">
        <w:rPr>
          <w:rFonts w:ascii="Times New Roman" w:hAnsi="Times New Roman" w:cs="Times New Roman"/>
          <w:sz w:val="28"/>
          <w:szCs w:val="28"/>
          <w:lang w:val="uk-UA"/>
        </w:rPr>
        <w:t xml:space="preserve"> забарвлені відносини є одним з аспектів комунікативної компетентності, що сприяє розвитку позитивного ставлення з боку приймаючої громади. Спілкування, яке базується на емпатії та розумінні, допомагає ВПО не тільки знайти підтримку, але й створювати довготривалі та міцні зв'язки. Це забезпечує стабільність та емоційну стійкість, які є необхідними для ефективної адаптації.</w:t>
      </w:r>
    </w:p>
    <w:p w14:paraId="67E8BEDE" w14:textId="7777777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Крім того, комунікативна компетентність включає розуміння соціокультурних особливостей, що дозволяє ВПО уникати непорозумінь та </w:t>
      </w:r>
      <w:r w:rsidRPr="0010413D">
        <w:rPr>
          <w:rFonts w:ascii="Times New Roman" w:hAnsi="Times New Roman" w:cs="Times New Roman"/>
          <w:sz w:val="28"/>
          <w:szCs w:val="28"/>
          <w:lang w:val="uk-UA"/>
        </w:rPr>
        <w:lastRenderedPageBreak/>
        <w:t xml:space="preserve">конфліктів під час взаємодії з представниками нової громади. Знання культурних норм, традицій та прийнятих способів спілкування допомагає внутрішньо-переміщеним особам відчувати себе більш </w:t>
      </w:r>
      <w:proofErr w:type="spellStart"/>
      <w:r w:rsidRPr="0010413D">
        <w:rPr>
          <w:rFonts w:ascii="Times New Roman" w:hAnsi="Times New Roman" w:cs="Times New Roman"/>
          <w:sz w:val="28"/>
          <w:szCs w:val="28"/>
          <w:lang w:val="uk-UA"/>
        </w:rPr>
        <w:t>комфортно</w:t>
      </w:r>
      <w:proofErr w:type="spellEnd"/>
      <w:r w:rsidRPr="0010413D">
        <w:rPr>
          <w:rFonts w:ascii="Times New Roman" w:hAnsi="Times New Roman" w:cs="Times New Roman"/>
          <w:sz w:val="28"/>
          <w:szCs w:val="28"/>
          <w:lang w:val="uk-UA"/>
        </w:rPr>
        <w:t xml:space="preserve"> та бути більш сприйнятими в новому середовищі. Це створює умови для зниження рівня стресу, сприяє збереженню психологічного здоров'я та полегшує процес соціальної адаптації.</w:t>
      </w:r>
    </w:p>
    <w:p w14:paraId="01DB841E" w14:textId="7777777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Ефективна комунікативна компетентність також має вирішальне значення для працевлаштування та професійного розвитку ВПО. Вміння чітко формулювати свої думки, демонструвати свої навички та адаптувати стиль спілкування до різних ситуацій значно підвищує шанси на успішне проходження співбесід та участь у професійних комунікаціях. Це допомагає ВПО не тільки знайти роботу, але й забезпечує можливість соціальної реалізації, що є важливим аспектом особистісного розвитку та благополуччя.</w:t>
      </w:r>
    </w:p>
    <w:p w14:paraId="2E6F8C38" w14:textId="77777777" w:rsid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Підсумовуючи, можна сказати, що комунікативна компетентність є фундаментальною навичкою для ВПО, оскільки вона охоплює широкий спектр здібностей та вмінь, які забезпечують адаптацію та інтеграцію в нове середовище. Вона не тільки полегшує процес соціалізації, але й сприяє особистісному зростанню, допомагаючи ВПО долати труднощі, знаходити нові можливості та розвивати відчуття належності до нового соціуму.</w:t>
      </w:r>
    </w:p>
    <w:p w14:paraId="32F222DA" w14:textId="341BED68"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Комунікативна компетентність у внутрішньо-переміщених осіб (ВПО) є однією з базових умов для їх успішної інтеграції та адаптації в новому соціальному середовищі. Ця компетентність дозволяє не лише встановлювати нові контакти, але й підтримувати вже наявні соціальні зв'язки, що суттєво впливає на загальне емоційне благополуччя та стабільність людини. Зміна звичного середовища часто супроводжується невпевненістю, тривожністю та почуттям ізольованості. Саме завдяки добре розвиненим комунікативним навичкам ВПО можуть подолати ці труднощі, налагодити ефективну взаємодію з іншими людьми та знайти підтримку.</w:t>
      </w:r>
    </w:p>
    <w:p w14:paraId="5B10EA85" w14:textId="7777777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Важливою перевагою розвитку комунікативної компетентності є можливість адаптації до нових соціокультурних умов, що передбачає </w:t>
      </w:r>
      <w:r w:rsidRPr="0010413D">
        <w:rPr>
          <w:rFonts w:ascii="Times New Roman" w:hAnsi="Times New Roman" w:cs="Times New Roman"/>
          <w:sz w:val="28"/>
          <w:szCs w:val="28"/>
          <w:lang w:val="uk-UA"/>
        </w:rPr>
        <w:lastRenderedPageBreak/>
        <w:t xml:space="preserve">вивчення та розуміння місцевих традицій, норм поведінки, </w:t>
      </w:r>
      <w:proofErr w:type="spellStart"/>
      <w:r w:rsidRPr="0010413D">
        <w:rPr>
          <w:rFonts w:ascii="Times New Roman" w:hAnsi="Times New Roman" w:cs="Times New Roman"/>
          <w:sz w:val="28"/>
          <w:szCs w:val="28"/>
          <w:lang w:val="uk-UA"/>
        </w:rPr>
        <w:t>мовних</w:t>
      </w:r>
      <w:proofErr w:type="spellEnd"/>
      <w:r w:rsidRPr="0010413D">
        <w:rPr>
          <w:rFonts w:ascii="Times New Roman" w:hAnsi="Times New Roman" w:cs="Times New Roman"/>
          <w:sz w:val="28"/>
          <w:szCs w:val="28"/>
          <w:lang w:val="uk-UA"/>
        </w:rPr>
        <w:t xml:space="preserve"> особливостей тощо. ВПО, які вміють спілкуватися відкрито та ефективно, можуть швидше інтегруватися в місцеві громади, зменшуючи бар'єри нерозуміння та упередження. Це сприяє створенню атмосфери довіри та відкритості, що полегшує процес взаємної адаптації як для ВПО, так і для приймаючого суспільства.</w:t>
      </w:r>
    </w:p>
    <w:p w14:paraId="6AE561F6" w14:textId="7777777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Крім того, комунікативна компетентність допомагає ВПО зміцнити емоційну стійкість. Під час спілкування люди отримують можливість ділитися своїми переживаннями, отримувати зворотний зв'язок та підтримку від інших, що значно знижує рівень стресу. Взаємодія з людьми, які мають схожий досвід або готові надати допомогу, дозволяє формувати відчуття спільності та підтримки, що позитивно впливає на психічне здоров'я.</w:t>
      </w:r>
    </w:p>
    <w:p w14:paraId="084E4A2B" w14:textId="7777777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Комунікативна компетентність також має прямий вплив на можливості ВПО знайти роботу або освітні можливості у нових умовах. Вміння чітко висловлювати свої думки, презентувати свої навички та знання допомагає їм активніше брати участь у суспільному житті та знаходити власне місце в ньому. Це, у свою чергу, підвищує їхню самооцінку та сприяє розвитку впевненості у власних силах.</w:t>
      </w:r>
    </w:p>
    <w:p w14:paraId="00DD0DF3" w14:textId="77777777" w:rsid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Зважаючи на постійні зміни та виклики, з якими стикаються ВПО, розвиток комунікативної компетентності дозволяє їм не лише виживати, а й активно розвиватися, використовувати свій потенціал у нових умовах. Налагодження комунікацій допомагає долати соціальні бар'єри, змінювати негативні стереотипи та сприяти побудові стійких і позитивних відносин у нових спільнотах. Це, зрештою, призводить до покращення якості життя як самих ВПО, так і громад, що їх приймають.</w:t>
      </w:r>
    </w:p>
    <w:p w14:paraId="183EDD6A" w14:textId="4C234A0F" w:rsidR="004E4852" w:rsidRPr="004E4852" w:rsidRDefault="004E4852" w:rsidP="0010413D">
      <w:pPr>
        <w:spacing w:after="0" w:line="360" w:lineRule="auto"/>
        <w:ind w:firstLine="709"/>
        <w:jc w:val="both"/>
        <w:rPr>
          <w:rFonts w:ascii="Times New Roman" w:hAnsi="Times New Roman" w:cs="Times New Roman"/>
          <w:sz w:val="28"/>
          <w:szCs w:val="28"/>
          <w:lang w:val="uk-UA"/>
        </w:rPr>
      </w:pPr>
      <w:r w:rsidRPr="004E4852">
        <w:rPr>
          <w:rFonts w:ascii="Times New Roman" w:hAnsi="Times New Roman" w:cs="Times New Roman"/>
          <w:sz w:val="28"/>
          <w:szCs w:val="28"/>
          <w:lang w:val="uk-UA"/>
        </w:rPr>
        <w:t xml:space="preserve">Психологічна структура комунікативної компетентності включає когнітивний, </w:t>
      </w:r>
      <w:proofErr w:type="spellStart"/>
      <w:r w:rsidRPr="004E4852">
        <w:rPr>
          <w:rFonts w:ascii="Times New Roman" w:hAnsi="Times New Roman" w:cs="Times New Roman"/>
          <w:sz w:val="28"/>
          <w:szCs w:val="28"/>
          <w:lang w:val="uk-UA"/>
        </w:rPr>
        <w:t>емоційно</w:t>
      </w:r>
      <w:proofErr w:type="spellEnd"/>
      <w:r w:rsidRPr="004E4852">
        <w:rPr>
          <w:rFonts w:ascii="Times New Roman" w:hAnsi="Times New Roman" w:cs="Times New Roman"/>
          <w:sz w:val="28"/>
          <w:szCs w:val="28"/>
          <w:lang w:val="uk-UA"/>
        </w:rPr>
        <w:t xml:space="preserve">-афективний та поведінковий рівні [13]. Ці рівні забезпечують орієнтацію в нових умовах, розуміння емоцій та адекватну поведінку. Зокрема, когнітивний рівень передбачає знання та здатність аналізувати інформацію [29], </w:t>
      </w:r>
      <w:proofErr w:type="spellStart"/>
      <w:r w:rsidRPr="004E4852">
        <w:rPr>
          <w:rFonts w:ascii="Times New Roman" w:hAnsi="Times New Roman" w:cs="Times New Roman"/>
          <w:sz w:val="28"/>
          <w:szCs w:val="28"/>
          <w:lang w:val="uk-UA"/>
        </w:rPr>
        <w:t>емоційно</w:t>
      </w:r>
      <w:proofErr w:type="spellEnd"/>
      <w:r w:rsidRPr="004E4852">
        <w:rPr>
          <w:rFonts w:ascii="Times New Roman" w:hAnsi="Times New Roman" w:cs="Times New Roman"/>
          <w:sz w:val="28"/>
          <w:szCs w:val="28"/>
          <w:lang w:val="uk-UA"/>
        </w:rPr>
        <w:t xml:space="preserve">-афективний рівень забезпечує </w:t>
      </w:r>
      <w:r w:rsidRPr="004E4852">
        <w:rPr>
          <w:rFonts w:ascii="Times New Roman" w:hAnsi="Times New Roman" w:cs="Times New Roman"/>
          <w:sz w:val="28"/>
          <w:szCs w:val="28"/>
          <w:lang w:val="uk-UA"/>
        </w:rPr>
        <w:lastRenderedPageBreak/>
        <w:t>емоційне розуміння [5], а поведінковий рівень дозволяє застосовувати вміння на практиці [13].</w:t>
      </w:r>
    </w:p>
    <w:p w14:paraId="3EC0D9E4" w14:textId="77777777" w:rsidR="004E4852" w:rsidRPr="004E4852" w:rsidRDefault="004E4852" w:rsidP="004E4852">
      <w:pPr>
        <w:spacing w:after="0" w:line="360" w:lineRule="auto"/>
        <w:ind w:firstLine="709"/>
        <w:jc w:val="both"/>
        <w:rPr>
          <w:rFonts w:ascii="Times New Roman" w:hAnsi="Times New Roman" w:cs="Times New Roman"/>
          <w:sz w:val="28"/>
          <w:szCs w:val="28"/>
          <w:lang w:val="uk-UA"/>
        </w:rPr>
      </w:pPr>
      <w:r w:rsidRPr="004E4852">
        <w:rPr>
          <w:rFonts w:ascii="Times New Roman" w:hAnsi="Times New Roman" w:cs="Times New Roman"/>
          <w:sz w:val="28"/>
          <w:szCs w:val="28"/>
          <w:lang w:val="uk-UA"/>
        </w:rPr>
        <w:t>За підходом Стеценко Н. М., комунікативна компетентність охоплює операційний, змістовий та базовий компоненти [29]. Операційний компонент стосується навичок управління спілкуванням, змістовий включає знання соціальних норм і закономірностей, а базовий відображає ціннісні орієнтації та мотивацію [29].</w:t>
      </w:r>
    </w:p>
    <w:p w14:paraId="0773C404" w14:textId="77777777" w:rsidR="004E4852" w:rsidRPr="004E4852" w:rsidRDefault="004E4852" w:rsidP="004E4852">
      <w:pPr>
        <w:spacing w:after="0" w:line="360" w:lineRule="auto"/>
        <w:ind w:firstLine="709"/>
        <w:jc w:val="both"/>
        <w:rPr>
          <w:rFonts w:ascii="Times New Roman" w:hAnsi="Times New Roman" w:cs="Times New Roman"/>
          <w:sz w:val="28"/>
          <w:szCs w:val="28"/>
          <w:lang w:val="uk-UA"/>
        </w:rPr>
      </w:pPr>
      <w:r w:rsidRPr="004E4852">
        <w:rPr>
          <w:rFonts w:ascii="Times New Roman" w:hAnsi="Times New Roman" w:cs="Times New Roman"/>
          <w:sz w:val="28"/>
          <w:szCs w:val="28"/>
          <w:lang w:val="uk-UA"/>
        </w:rPr>
        <w:t>Модель «Вікно Джохарі» [46] ілюструє взаємозв'язок зовнішнього і внутрішнього аспектів спілкування. Відкрита зона (I) відображає відомості, якими особистість ділиться з іншими, що сприяє побудові довірчих відносин. Сліпа зона (II) містить інформацію, яку знають інші, але не усвідомлює сама людина [46]. Передача зворотного зв'язку з цієї зони може сприяти розширенню відкритої зони, що важливо для адаптації ВПО [39].</w:t>
      </w:r>
    </w:p>
    <w:p w14:paraId="7F338C2A" w14:textId="77777777" w:rsidR="004E4852" w:rsidRPr="004E4852" w:rsidRDefault="004E4852" w:rsidP="004E4852">
      <w:pPr>
        <w:spacing w:after="0" w:line="360" w:lineRule="auto"/>
        <w:ind w:firstLine="709"/>
        <w:jc w:val="both"/>
        <w:rPr>
          <w:rFonts w:ascii="Times New Roman" w:hAnsi="Times New Roman" w:cs="Times New Roman"/>
          <w:sz w:val="28"/>
          <w:szCs w:val="28"/>
          <w:lang w:val="uk-UA"/>
        </w:rPr>
      </w:pPr>
      <w:r w:rsidRPr="004E4852">
        <w:rPr>
          <w:rFonts w:ascii="Times New Roman" w:hAnsi="Times New Roman" w:cs="Times New Roman"/>
          <w:sz w:val="28"/>
          <w:szCs w:val="28"/>
          <w:lang w:val="uk-UA"/>
        </w:rPr>
        <w:t>Дослідження Кравченко-</w:t>
      </w:r>
      <w:proofErr w:type="spellStart"/>
      <w:r w:rsidRPr="004E4852">
        <w:rPr>
          <w:rFonts w:ascii="Times New Roman" w:hAnsi="Times New Roman" w:cs="Times New Roman"/>
          <w:sz w:val="28"/>
          <w:szCs w:val="28"/>
          <w:lang w:val="uk-UA"/>
        </w:rPr>
        <w:t>Дзондза</w:t>
      </w:r>
      <w:proofErr w:type="spellEnd"/>
      <w:r w:rsidRPr="004E4852">
        <w:rPr>
          <w:rFonts w:ascii="Times New Roman" w:hAnsi="Times New Roman" w:cs="Times New Roman"/>
          <w:sz w:val="28"/>
          <w:szCs w:val="28"/>
          <w:lang w:val="uk-UA"/>
        </w:rPr>
        <w:t xml:space="preserve"> О. Е. вказують на те, що структура комунікативної компетентності включає комунікативні знання, здібності та вміння [15]. Ці елементи є основою для формування ефективної взаємодії, що сприяє інтеграції особистості в нове середовище.</w:t>
      </w:r>
    </w:p>
    <w:p w14:paraId="779528BB" w14:textId="77777777" w:rsidR="004E4852" w:rsidRPr="004E4852" w:rsidRDefault="004E4852" w:rsidP="004E4852">
      <w:pPr>
        <w:spacing w:after="0" w:line="360" w:lineRule="auto"/>
        <w:ind w:firstLine="709"/>
        <w:jc w:val="both"/>
        <w:rPr>
          <w:rFonts w:ascii="Times New Roman" w:hAnsi="Times New Roman" w:cs="Times New Roman"/>
          <w:sz w:val="28"/>
          <w:szCs w:val="28"/>
          <w:lang w:val="uk-UA"/>
        </w:rPr>
      </w:pPr>
      <w:r w:rsidRPr="004E4852">
        <w:rPr>
          <w:rFonts w:ascii="Times New Roman" w:hAnsi="Times New Roman" w:cs="Times New Roman"/>
          <w:sz w:val="28"/>
          <w:szCs w:val="28"/>
          <w:lang w:val="uk-UA"/>
        </w:rPr>
        <w:t xml:space="preserve">Комунікативна компетентність також включає </w:t>
      </w:r>
      <w:proofErr w:type="spellStart"/>
      <w:r w:rsidRPr="004E4852">
        <w:rPr>
          <w:rFonts w:ascii="Times New Roman" w:hAnsi="Times New Roman" w:cs="Times New Roman"/>
          <w:sz w:val="28"/>
          <w:szCs w:val="28"/>
          <w:lang w:val="uk-UA"/>
        </w:rPr>
        <w:t>інтенціональні</w:t>
      </w:r>
      <w:proofErr w:type="spellEnd"/>
      <w:r w:rsidRPr="004E4852">
        <w:rPr>
          <w:rFonts w:ascii="Times New Roman" w:hAnsi="Times New Roman" w:cs="Times New Roman"/>
          <w:sz w:val="28"/>
          <w:szCs w:val="28"/>
          <w:lang w:val="uk-UA"/>
        </w:rPr>
        <w:t xml:space="preserve"> та </w:t>
      </w:r>
      <w:proofErr w:type="spellStart"/>
      <w:r w:rsidRPr="004E4852">
        <w:rPr>
          <w:rFonts w:ascii="Times New Roman" w:hAnsi="Times New Roman" w:cs="Times New Roman"/>
          <w:sz w:val="28"/>
          <w:szCs w:val="28"/>
          <w:lang w:val="uk-UA"/>
        </w:rPr>
        <w:t>неінтенціональні</w:t>
      </w:r>
      <w:proofErr w:type="spellEnd"/>
      <w:r w:rsidRPr="004E4852">
        <w:rPr>
          <w:rFonts w:ascii="Times New Roman" w:hAnsi="Times New Roman" w:cs="Times New Roman"/>
          <w:sz w:val="28"/>
          <w:szCs w:val="28"/>
          <w:lang w:val="uk-UA"/>
        </w:rPr>
        <w:t xml:space="preserve"> ознаки, які відображаються через міміку, пантоміму, голос та інші невербальні сигнали [39]. Їх правильна інтерпретація важлива для адаптації та формування зворотного зв'язку [39][53].</w:t>
      </w:r>
    </w:p>
    <w:p w14:paraId="30488957" w14:textId="77777777" w:rsidR="004E4852" w:rsidRPr="004E4852" w:rsidRDefault="004E4852" w:rsidP="004E4852">
      <w:pPr>
        <w:spacing w:after="0" w:line="360" w:lineRule="auto"/>
        <w:ind w:firstLine="709"/>
        <w:jc w:val="both"/>
        <w:rPr>
          <w:rFonts w:ascii="Times New Roman" w:hAnsi="Times New Roman" w:cs="Times New Roman"/>
          <w:sz w:val="28"/>
          <w:szCs w:val="28"/>
          <w:lang w:val="uk-UA"/>
        </w:rPr>
      </w:pPr>
      <w:r w:rsidRPr="004E4852">
        <w:rPr>
          <w:rFonts w:ascii="Times New Roman" w:hAnsi="Times New Roman" w:cs="Times New Roman"/>
          <w:sz w:val="28"/>
          <w:szCs w:val="28"/>
          <w:lang w:val="uk-UA"/>
        </w:rPr>
        <w:t xml:space="preserve">Підхід </w:t>
      </w:r>
      <w:proofErr w:type="spellStart"/>
      <w:r w:rsidRPr="004E4852">
        <w:rPr>
          <w:rFonts w:ascii="Times New Roman" w:hAnsi="Times New Roman" w:cs="Times New Roman"/>
          <w:sz w:val="28"/>
          <w:szCs w:val="28"/>
          <w:lang w:val="uk-UA"/>
        </w:rPr>
        <w:t>Лассуелла</w:t>
      </w:r>
      <w:proofErr w:type="spellEnd"/>
      <w:r w:rsidRPr="004E4852">
        <w:rPr>
          <w:rFonts w:ascii="Times New Roman" w:hAnsi="Times New Roman" w:cs="Times New Roman"/>
          <w:sz w:val="28"/>
          <w:szCs w:val="28"/>
          <w:lang w:val="uk-UA"/>
        </w:rPr>
        <w:t xml:space="preserve"> [45] підкреслює компоненти </w:t>
      </w:r>
      <w:proofErr w:type="spellStart"/>
      <w:r w:rsidRPr="004E4852">
        <w:rPr>
          <w:rFonts w:ascii="Times New Roman" w:hAnsi="Times New Roman" w:cs="Times New Roman"/>
          <w:sz w:val="28"/>
          <w:szCs w:val="28"/>
          <w:lang w:val="uk-UA"/>
        </w:rPr>
        <w:t>акта</w:t>
      </w:r>
      <w:proofErr w:type="spellEnd"/>
      <w:r w:rsidRPr="004E4852">
        <w:rPr>
          <w:rFonts w:ascii="Times New Roman" w:hAnsi="Times New Roman" w:cs="Times New Roman"/>
          <w:sz w:val="28"/>
          <w:szCs w:val="28"/>
          <w:lang w:val="uk-UA"/>
        </w:rPr>
        <w:t xml:space="preserve"> комунікації: хто передає, що саме, яким каналом, кому і з яким ефектом [16]. Ця схема вказує на важливість відповідності змісту комунікації та очікувань одержувача, що є критичним для ефективної адаптації [53].</w:t>
      </w:r>
    </w:p>
    <w:p w14:paraId="69C9AEBC" w14:textId="77777777" w:rsidR="004E4852" w:rsidRPr="004E4852" w:rsidRDefault="004E4852" w:rsidP="004E4852">
      <w:pPr>
        <w:spacing w:after="0" w:line="360" w:lineRule="auto"/>
        <w:ind w:firstLine="709"/>
        <w:jc w:val="both"/>
        <w:rPr>
          <w:rFonts w:ascii="Times New Roman" w:hAnsi="Times New Roman" w:cs="Times New Roman"/>
          <w:sz w:val="28"/>
          <w:szCs w:val="28"/>
          <w:lang w:val="uk-UA"/>
        </w:rPr>
      </w:pPr>
      <w:r w:rsidRPr="004E4852">
        <w:rPr>
          <w:rFonts w:ascii="Times New Roman" w:hAnsi="Times New Roman" w:cs="Times New Roman"/>
          <w:sz w:val="28"/>
          <w:szCs w:val="28"/>
          <w:lang w:val="uk-UA"/>
        </w:rPr>
        <w:t>Таким чином, розвиток комунікативної компетентності ВПО забезпечує психологічну підтримку, що полегшує їх інтеграцію та адаптацію в нове середовище. Врахування всіх рівнів та компонентів допомагає оптимізувати цей процес і сприяє успішній соціалізації [7][71].</w:t>
      </w:r>
    </w:p>
    <w:p w14:paraId="392B1AA1"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Комунікативна компетентність є важливим фактором адаптації внутрішньо-переміщених осіб (ВПО) у новому соціальному середовищі. Вона включає сприйняття, оцінку та передачу комунікативних сигналів, що визначає рівень відкритості комунікації. Відкритість комунікації впливає на ефективність адаптації особистості [53].</w:t>
      </w:r>
    </w:p>
    <w:p w14:paraId="7A234544" w14:textId="30917271" w:rsidR="004E4852" w:rsidRPr="0013412E" w:rsidRDefault="004E4852" w:rsidP="0013412E">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Згідно з дослідженнями, комунікативні вміння включають кілька ключових аспектів. Л. </w:t>
      </w:r>
      <w:proofErr w:type="spellStart"/>
      <w:r w:rsidRPr="0013412E">
        <w:rPr>
          <w:rFonts w:ascii="Times New Roman" w:hAnsi="Times New Roman" w:cs="Times New Roman"/>
          <w:sz w:val="28"/>
          <w:szCs w:val="28"/>
          <w:lang w:val="uk-UA"/>
        </w:rPr>
        <w:t>Сассман</w:t>
      </w:r>
      <w:proofErr w:type="spellEnd"/>
      <w:r w:rsidRPr="0013412E">
        <w:rPr>
          <w:rFonts w:ascii="Times New Roman" w:hAnsi="Times New Roman" w:cs="Times New Roman"/>
          <w:sz w:val="28"/>
          <w:szCs w:val="28"/>
          <w:lang w:val="uk-UA"/>
        </w:rPr>
        <w:t xml:space="preserve"> запропонував шкалу оцінки відкритості комунікації, що визначає ступінь прозорості обміну повідомленнями між учасниками [53]. </w:t>
      </w:r>
    </w:p>
    <w:p w14:paraId="4000AB66" w14:textId="5D14984A"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На крайньому лівому полюсі шкали комунікація є закритою, при цьому учасники приховують свої справжні проблеми та послання. На правому полюсі комунікація є відкритою, де учасники чесно висловлюють свої наміри [53]. Різні фактори можуть впливати на ступінь відкритості комунікації, що особливо важливо для адаптації ВПО.</w:t>
      </w:r>
    </w:p>
    <w:p w14:paraId="28159E38"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Індивідуально-психологічний рівень комунікативної компетентності визначається такими характеристиками, як увага, пам'ять, мислення, емоції та психічний стан [41]. На цьому рівні комунікативна компетентність включає вміння, пов'язані з самоконтролем, самооцінкою та здатністю ефективно адаптуватися до нових умов [41].</w:t>
      </w:r>
    </w:p>
    <w:p w14:paraId="6828C18E"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proofErr w:type="spellStart"/>
      <w:r w:rsidRPr="0013412E">
        <w:rPr>
          <w:rFonts w:ascii="Times New Roman" w:hAnsi="Times New Roman" w:cs="Times New Roman"/>
          <w:sz w:val="28"/>
          <w:szCs w:val="28"/>
          <w:lang w:val="uk-UA"/>
        </w:rPr>
        <w:t>Черезова</w:t>
      </w:r>
      <w:proofErr w:type="spellEnd"/>
      <w:r w:rsidRPr="0013412E">
        <w:rPr>
          <w:rFonts w:ascii="Times New Roman" w:hAnsi="Times New Roman" w:cs="Times New Roman"/>
          <w:sz w:val="28"/>
          <w:szCs w:val="28"/>
          <w:lang w:val="uk-UA"/>
        </w:rPr>
        <w:t xml:space="preserve"> І. О. виділяє серед ключових комунікативних умінь такі: вміння дотримуватися соціальних норм етикету, спостерігати за партнерами та робити висновки, адаптувати свою поведінку, розташовувати до себе співрозмовників та викликати довіру [36]. Ці вміння допомагають ВПО ефективно взаємодіяти в нових соціальних умовах і сприяють їхній адаптації.</w:t>
      </w:r>
    </w:p>
    <w:p w14:paraId="6A606E28"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proofErr w:type="spellStart"/>
      <w:r w:rsidRPr="0013412E">
        <w:rPr>
          <w:rFonts w:ascii="Times New Roman" w:hAnsi="Times New Roman" w:cs="Times New Roman"/>
          <w:sz w:val="28"/>
          <w:szCs w:val="28"/>
          <w:lang w:val="uk-UA"/>
        </w:rPr>
        <w:t>Потюк</w:t>
      </w:r>
      <w:proofErr w:type="spellEnd"/>
      <w:r w:rsidRPr="0013412E">
        <w:rPr>
          <w:rFonts w:ascii="Times New Roman" w:hAnsi="Times New Roman" w:cs="Times New Roman"/>
          <w:sz w:val="28"/>
          <w:szCs w:val="28"/>
          <w:lang w:val="uk-UA"/>
        </w:rPr>
        <w:t xml:space="preserve"> І. Є. визначає в комунікативній компетентності такі компоненти, як комунікативно-діагностичні, комунікативно-прогностичні, комунікативно-програмуючі та комунікативно-організаційні уміння [28]. Вони допомагають особистості успішно спілкуватися, передбачати результати комунікації та адаптуватися до нових умов.</w:t>
      </w:r>
    </w:p>
    <w:p w14:paraId="09373E6D"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Комунікативні техніки, такі як техніка активного слухання, є важливими елементами комунікативної компетентності [53]. Вони допомагають ВПО розвивати адаптаційні механізми та ефективно інтегруватися в нове середовище.</w:t>
      </w:r>
    </w:p>
    <w:p w14:paraId="6BB517A2"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Таким чином, комунікативна компетентність є комплексним феноменом, що включає знання, вміння та особистісні якості. Вона сприяє успішній адаптації ВПО, дозволяючи їм ефективно </w:t>
      </w:r>
      <w:proofErr w:type="spellStart"/>
      <w:r w:rsidRPr="0013412E">
        <w:rPr>
          <w:rFonts w:ascii="Times New Roman" w:hAnsi="Times New Roman" w:cs="Times New Roman"/>
          <w:sz w:val="28"/>
          <w:szCs w:val="28"/>
          <w:lang w:val="uk-UA"/>
        </w:rPr>
        <w:t>комунікувати</w:t>
      </w:r>
      <w:proofErr w:type="spellEnd"/>
      <w:r w:rsidRPr="0013412E">
        <w:rPr>
          <w:rFonts w:ascii="Times New Roman" w:hAnsi="Times New Roman" w:cs="Times New Roman"/>
          <w:sz w:val="28"/>
          <w:szCs w:val="28"/>
          <w:lang w:val="uk-UA"/>
        </w:rPr>
        <w:t xml:space="preserve"> та інтегруватися в нове соціальне середовище [19][53].</w:t>
      </w:r>
    </w:p>
    <w:p w14:paraId="14D7331B"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Комунікативна компетентність є ключовим елементом соціальної адаптації внутрішньо-переміщених осіб (ВПО). Спілкування не тільки передбачає обмін інформацією, але й містить особистісне ставлення до самого процесу та до партнера по спілкуванню. Успішність спілкування залежить від сформованого враження про партнера та знання психологічних методів його налагодження. Це особливо важливо для ВПО, оскільки їхня соціокультурна інтеграція базується на розвитку позитивного образу співрозмовника та вмінні встановлювати емоційний контакт [6][18].</w:t>
      </w:r>
    </w:p>
    <w:p w14:paraId="38DA1C89"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Формування позитивного враження та підтримка ефективного спілкування включає низку феноменів, що впливають на процес адаптації. Зокрема, феномен першого враження визначає подальше ставлення до співрозмовника, яке формується на основі зовнішніх ознак та їх інтерпретації [52]. Важливим є й феномен соціально-</w:t>
      </w:r>
      <w:proofErr w:type="spellStart"/>
      <w:r w:rsidRPr="0013412E">
        <w:rPr>
          <w:rFonts w:ascii="Times New Roman" w:hAnsi="Times New Roman" w:cs="Times New Roman"/>
          <w:sz w:val="28"/>
          <w:szCs w:val="28"/>
          <w:lang w:val="uk-UA"/>
        </w:rPr>
        <w:t>перцептивної</w:t>
      </w:r>
      <w:proofErr w:type="spellEnd"/>
      <w:r w:rsidRPr="0013412E">
        <w:rPr>
          <w:rFonts w:ascii="Times New Roman" w:hAnsi="Times New Roman" w:cs="Times New Roman"/>
          <w:sz w:val="28"/>
          <w:szCs w:val="28"/>
          <w:lang w:val="uk-UA"/>
        </w:rPr>
        <w:t xml:space="preserve"> взаємодії, що включає ефекти «ореолу», «порядку», «новизни» та інші [52]. Ці ефекти мають значний вплив на процес адаптації ВПО, оскільки формують сприйняття нових соціальних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та ролей.</w:t>
      </w:r>
    </w:p>
    <w:p w14:paraId="76A241D8" w14:textId="77777777" w:rsidR="004E4852"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Психологічні травми, які зазнали внутрішньо-переміщені особи, зумовлюють потребу у підтримці, допомозі та соціальній адаптації [18]. Травматичний досвід може перерости в синдром посттравматичного стресу, що впливає на здатність ефективно спілкуватися та взаємодіяти. У таких випадках важливою є підтримка сім'ї та громади, які пережили схожі </w:t>
      </w:r>
      <w:proofErr w:type="spellStart"/>
      <w:r w:rsidRPr="0013412E">
        <w:rPr>
          <w:rFonts w:ascii="Times New Roman" w:hAnsi="Times New Roman" w:cs="Times New Roman"/>
          <w:sz w:val="28"/>
          <w:szCs w:val="28"/>
          <w:lang w:val="uk-UA"/>
        </w:rPr>
        <w:t>психотравми</w:t>
      </w:r>
      <w:proofErr w:type="spellEnd"/>
      <w:r w:rsidRPr="0013412E">
        <w:rPr>
          <w:rFonts w:ascii="Times New Roman" w:hAnsi="Times New Roman" w:cs="Times New Roman"/>
          <w:sz w:val="28"/>
          <w:szCs w:val="28"/>
          <w:lang w:val="uk-UA"/>
        </w:rPr>
        <w:t>, що може допомогти у висловленні емоцій та прийнятті змін [18].</w:t>
      </w:r>
    </w:p>
    <w:p w14:paraId="42211ED7" w14:textId="7777777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lastRenderedPageBreak/>
        <w:t>Комунікативна компетентність складається з кількох важливих компонентів, кожен з яких відіграє свою роль у забезпеченні ефективної адаптації. Кожен із цих компонентів взаємодіє один з одним, створюючи комплексну систему, що дозволяє особі ефективно функціонувати у новому соціальному середовищі.</w:t>
      </w:r>
    </w:p>
    <w:p w14:paraId="6A76A504" w14:textId="52531A1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Когнітивний компонент є фундаментальною основою комунікативної компетентності. Він передбачає здатність людини розуміти та обробляти інформацію, що надходить під час спілкування. Для внутрішньо-переміщених осіб (ВПО) цей компонент є особливо важливим, оскільки дозволяє швидко орієнтуватися в нових умовах, аналізувати зміни, що відбуваються, і робити висновки для ухвалення відповідних рішень. Когнітивний компонент також охоплює здатність до прогнозування наслідків своїх висловлювань та дій, що допомагає уникати конфліктів та непорозумінь. Важливим аспектом цього компонента є вміння застосовувати попередній досвід і знання для аналізу нових ситуацій та адаптації поведінки відповідно до них.</w:t>
      </w:r>
    </w:p>
    <w:p w14:paraId="3D8BA34A" w14:textId="6D020976" w:rsidR="0010413D" w:rsidRPr="0010413D" w:rsidRDefault="0010413D" w:rsidP="0010413D">
      <w:pPr>
        <w:spacing w:after="0" w:line="360" w:lineRule="auto"/>
        <w:ind w:firstLine="709"/>
        <w:jc w:val="both"/>
        <w:rPr>
          <w:rFonts w:ascii="Times New Roman" w:hAnsi="Times New Roman" w:cs="Times New Roman"/>
          <w:sz w:val="28"/>
          <w:szCs w:val="28"/>
          <w:lang w:val="uk-UA"/>
        </w:rPr>
      </w:pPr>
      <w:proofErr w:type="spellStart"/>
      <w:r w:rsidRPr="0010413D">
        <w:rPr>
          <w:rFonts w:ascii="Times New Roman" w:hAnsi="Times New Roman" w:cs="Times New Roman"/>
          <w:sz w:val="28"/>
          <w:szCs w:val="28"/>
          <w:lang w:val="uk-UA"/>
        </w:rPr>
        <w:t>Емоційно</w:t>
      </w:r>
      <w:proofErr w:type="spellEnd"/>
      <w:r w:rsidRPr="0010413D">
        <w:rPr>
          <w:rFonts w:ascii="Times New Roman" w:hAnsi="Times New Roman" w:cs="Times New Roman"/>
          <w:sz w:val="28"/>
          <w:szCs w:val="28"/>
          <w:lang w:val="uk-UA"/>
        </w:rPr>
        <w:t xml:space="preserve">-афективний компонент є невід'ємною частиною комунікативної компетентності, оскільки він відповідає за здатність особи розуміти емоційні стани інших людей та відповідно реагувати на них. Цей компонент сприяє формуванню емпатії, що дозволяє ВПО вибудовувати довірливі стосунки з представниками приймаючої громади. Розуміння емоційного контексту розмови допомагає уникати непорозумінь та сприяє створенню атмосфери взаємоповаги та підтримки. </w:t>
      </w:r>
      <w:proofErr w:type="spellStart"/>
      <w:r w:rsidRPr="0010413D">
        <w:rPr>
          <w:rFonts w:ascii="Times New Roman" w:hAnsi="Times New Roman" w:cs="Times New Roman"/>
          <w:sz w:val="28"/>
          <w:szCs w:val="28"/>
          <w:lang w:val="uk-UA"/>
        </w:rPr>
        <w:t>Емоційно</w:t>
      </w:r>
      <w:proofErr w:type="spellEnd"/>
      <w:r w:rsidRPr="0010413D">
        <w:rPr>
          <w:rFonts w:ascii="Times New Roman" w:hAnsi="Times New Roman" w:cs="Times New Roman"/>
          <w:sz w:val="28"/>
          <w:szCs w:val="28"/>
          <w:lang w:val="uk-UA"/>
        </w:rPr>
        <w:t>-афективний компонент також передбачає здатність контролювати власні емоції під час спілкування, що є особливо важливим для збереження конструктивного підходу у складних ситуаціях.</w:t>
      </w:r>
    </w:p>
    <w:p w14:paraId="083DECD4" w14:textId="738E48AA"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Поведінковий компонент охоплює практичне застосування знань та емоційних вмінь під час реальної взаємодії. Це включає вміння вести діалог, підтримувати розмову на різні теми, проявляти ініціативу у спілкуванні та відповідати на запитання. Для ВПО цей компонент є особливо значущим, оскільки він допомагає адаптуватися до нових норм спілкування та формувати </w:t>
      </w:r>
      <w:r w:rsidRPr="0010413D">
        <w:rPr>
          <w:rFonts w:ascii="Times New Roman" w:hAnsi="Times New Roman" w:cs="Times New Roman"/>
          <w:sz w:val="28"/>
          <w:szCs w:val="28"/>
          <w:lang w:val="uk-UA"/>
        </w:rPr>
        <w:lastRenderedPageBreak/>
        <w:t>соціальні зв’язки. Поведінковий компонент також передбачає вміння використовувати невербальні засоби комунікації, такі як жести, міміка та тон голосу, які часто мають вирішальне значення у процесі взаємодії. Наприклад, позитивна невербальна комунікація допомагає створювати дружню атмосферу та показує відкритість до спілкування.</w:t>
      </w:r>
    </w:p>
    <w:p w14:paraId="5AA37868" w14:textId="1D556265"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Значення взаємодії компонентів полягає в тому, що ефективна комунікація можлива лише за умов гармонійного поєднання всіх трьох складових. Когнітивний компонент допомагає правильно інтерпретувати інформацію, </w:t>
      </w:r>
      <w:proofErr w:type="spellStart"/>
      <w:r w:rsidRPr="0010413D">
        <w:rPr>
          <w:rFonts w:ascii="Times New Roman" w:hAnsi="Times New Roman" w:cs="Times New Roman"/>
          <w:sz w:val="28"/>
          <w:szCs w:val="28"/>
          <w:lang w:val="uk-UA"/>
        </w:rPr>
        <w:t>емоційно</w:t>
      </w:r>
      <w:proofErr w:type="spellEnd"/>
      <w:r w:rsidRPr="0010413D">
        <w:rPr>
          <w:rFonts w:ascii="Times New Roman" w:hAnsi="Times New Roman" w:cs="Times New Roman"/>
          <w:sz w:val="28"/>
          <w:szCs w:val="28"/>
          <w:lang w:val="uk-UA"/>
        </w:rPr>
        <w:t>-афективний – відчути емоційний стан співрозмовника, а поведінковий – адекватно відреагувати на ситуацію. Цей синергетичний підхід дозволяє ВПО налагоджувати ефективні взаємини, що сприяє їхній швидшій адаптації та інтеграції у нове середовище.</w:t>
      </w:r>
    </w:p>
    <w:p w14:paraId="1014E2BA" w14:textId="4990D3F7"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Розвиток компонентів комунікативної компетентності потребує комплексного підходу, який включає навчання, практичні вправи та підтримку з боку психологів чи соціальних працівників. Наприклад, тренінги з розвитку когнітивних навичок можуть включати вправи на аналіз та інтерпретацію текстів чи ситуацій, а вправи з розвитку емоційної чутливості можуть зосереджуватись на імітації емоційних реа</w:t>
      </w:r>
      <w:r w:rsidR="007C2E19">
        <w:rPr>
          <w:rFonts w:ascii="Times New Roman" w:hAnsi="Times New Roman" w:cs="Times New Roman"/>
          <w:sz w:val="28"/>
          <w:szCs w:val="28"/>
          <w:lang w:val="uk-UA"/>
        </w:rPr>
        <w:t>кцій у різних контекстах. Поведі</w:t>
      </w:r>
      <w:r w:rsidRPr="0010413D">
        <w:rPr>
          <w:rFonts w:ascii="Times New Roman" w:hAnsi="Times New Roman" w:cs="Times New Roman"/>
          <w:sz w:val="28"/>
          <w:szCs w:val="28"/>
          <w:lang w:val="uk-UA"/>
        </w:rPr>
        <w:t>нкові навички можна розвивати через ролеві ігри, що симулюють реальні ситуації спілкування, що дозволяє ВПО набувати досвіду безпосередньо в умовах тренувального середовища.</w:t>
      </w:r>
    </w:p>
    <w:p w14:paraId="2B52CF33" w14:textId="17EADE25" w:rsidR="0010413D" w:rsidRPr="0010413D"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Індивідуальні відмінності у розвитку компонентів також відіграють значну роль. Наприклад, особи з високим рівнем емпатії можуть легше розвивати </w:t>
      </w:r>
      <w:proofErr w:type="spellStart"/>
      <w:r w:rsidRPr="0010413D">
        <w:rPr>
          <w:rFonts w:ascii="Times New Roman" w:hAnsi="Times New Roman" w:cs="Times New Roman"/>
          <w:sz w:val="28"/>
          <w:szCs w:val="28"/>
          <w:lang w:val="uk-UA"/>
        </w:rPr>
        <w:t>емоційно</w:t>
      </w:r>
      <w:proofErr w:type="spellEnd"/>
      <w:r w:rsidRPr="0010413D">
        <w:rPr>
          <w:rFonts w:ascii="Times New Roman" w:hAnsi="Times New Roman" w:cs="Times New Roman"/>
          <w:sz w:val="28"/>
          <w:szCs w:val="28"/>
          <w:lang w:val="uk-UA"/>
        </w:rPr>
        <w:t>-афективний компонент, тоді як люди, які мають аналітичний склад розуму, швидше опановують когнітивний компонент. Це підкреслює важливість індивідуального підходу до кожної ВПО під час навчання та підтримки, щоб максимально ефективно використовувати їхні сильні сторони та сприяти розвитку слабких сторін.</w:t>
      </w:r>
    </w:p>
    <w:p w14:paraId="5A190F77" w14:textId="13887B4A" w:rsidR="0010413D" w:rsidRPr="0013412E" w:rsidRDefault="0010413D" w:rsidP="0010413D">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Зрештою, розвиток комунікативної компетентності з урахуванням усіх трьох компонентів дозволяє ВПО не лише адаптуватися до нових соціальних </w:t>
      </w:r>
      <w:r w:rsidRPr="0010413D">
        <w:rPr>
          <w:rFonts w:ascii="Times New Roman" w:hAnsi="Times New Roman" w:cs="Times New Roman"/>
          <w:sz w:val="28"/>
          <w:szCs w:val="28"/>
          <w:lang w:val="uk-UA"/>
        </w:rPr>
        <w:lastRenderedPageBreak/>
        <w:t>умов, але й досягти емоційного комфорту, встановлювати міцні соціальні зв’язки та інтегруватися у нове середовище як повноцінні члени суспільства.</w:t>
      </w:r>
    </w:p>
    <w:p w14:paraId="23205C71"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Процес адаптації ВПО відбувається за кількома моделями соціокультурної інтеграції. За дослідженнями В. В. Володька та О. А. </w:t>
      </w:r>
      <w:proofErr w:type="spellStart"/>
      <w:r w:rsidRPr="0013412E">
        <w:rPr>
          <w:rFonts w:ascii="Times New Roman" w:hAnsi="Times New Roman" w:cs="Times New Roman"/>
          <w:sz w:val="28"/>
          <w:szCs w:val="28"/>
          <w:lang w:val="uk-UA"/>
        </w:rPr>
        <w:t>Ровенчак</w:t>
      </w:r>
      <w:proofErr w:type="spellEnd"/>
      <w:r w:rsidRPr="0013412E">
        <w:rPr>
          <w:rFonts w:ascii="Times New Roman" w:hAnsi="Times New Roman" w:cs="Times New Roman"/>
          <w:sz w:val="28"/>
          <w:szCs w:val="28"/>
          <w:lang w:val="uk-UA"/>
        </w:rPr>
        <w:t>, можна виділити такі моделі адаптації [6]:</w:t>
      </w:r>
    </w:p>
    <w:p w14:paraId="7BCB8E98" w14:textId="3805112C"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 Модель протесту – активне неприйняття норм і цінностей приймаючої громади, що супроводжується можливими стереотипами та опором з боку місцевих жителів [6].</w:t>
      </w:r>
    </w:p>
    <w:p w14:paraId="4B2A51CF" w14:textId="44B85B68"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2. Модель добровільної сегрегації – відмова від інтеграції та підтримка відчуженого способу життя як з боку ВПО, так і з боку приймаючої сторони [6].</w:t>
      </w:r>
    </w:p>
    <w:p w14:paraId="31913DF4" w14:textId="59E9A80F"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3. Модель часткової адаптації (сегрегації) – часткове прийняття нових норм при збереженні ізольованого способу життя [6].</w:t>
      </w:r>
    </w:p>
    <w:p w14:paraId="2C02859F" w14:textId="710A5E1A"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4. Модель маргіналізації – життя між двома світами: колишнім і новим, без повної інтеграції в обидва [6].</w:t>
      </w:r>
    </w:p>
    <w:p w14:paraId="77CCDF47" w14:textId="7B1BC4B5"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5. Модель асиміляції – повне прийняття норм та традицій нової громади, що забезпечує найбільш ефективну адаптацію [6]. За даними Національної системи моніторингу ситуації ВПО за 2023 рік, 55% опитаних заявили про повну інтеграцію, тоді як 34% вважають себе частково інтегрованими [10].</w:t>
      </w:r>
    </w:p>
    <w:p w14:paraId="26C07830" w14:textId="77777777" w:rsidR="004E4852" w:rsidRPr="0013412E" w:rsidRDefault="004E4852"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Моделі адаптації впливають на процес взаємодії та сприйняття ВПО з боку приймаючих громад, що вимагає розробки системи рекомендацій для розвитку адаптаційного потенціалу особистості. Важливо, щоб ВПО вміли використовувати комунікативні вміння для побудови відкритих, ефективних стосунків, що знижує ризики соціальної ізоляції та підтримує їхнє соціальне включення [25].</w:t>
      </w:r>
    </w:p>
    <w:p w14:paraId="1845B9BD" w14:textId="77777777" w:rsidR="00F469A7" w:rsidRPr="00F469A7" w:rsidRDefault="00F469A7" w:rsidP="00F469A7">
      <w:pPr>
        <w:spacing w:after="0" w:line="360" w:lineRule="auto"/>
        <w:ind w:firstLine="709"/>
        <w:jc w:val="both"/>
        <w:rPr>
          <w:rFonts w:ascii="Times New Roman" w:hAnsi="Times New Roman" w:cs="Times New Roman"/>
          <w:sz w:val="28"/>
          <w:szCs w:val="28"/>
          <w:lang w:val="uk-UA"/>
        </w:rPr>
      </w:pPr>
      <w:r w:rsidRPr="00F469A7">
        <w:rPr>
          <w:rFonts w:ascii="Times New Roman" w:hAnsi="Times New Roman" w:cs="Times New Roman"/>
          <w:sz w:val="28"/>
          <w:szCs w:val="28"/>
          <w:lang w:val="uk-UA"/>
        </w:rPr>
        <w:t xml:space="preserve">Практичні аспекти навчання комунікативних умінь в Україні під час війни набули особливого значення, оскільки потреба в ефективній адаптації внутрішньо-переміщених осіб (ВПО) стала критичною. В умовах війни багато людей втратили свої домівки та опинилися в нових соціальних середовищах, що потребує додаткових зусиль для інтеграції та налагодження комунікації. </w:t>
      </w:r>
      <w:r w:rsidRPr="00F469A7">
        <w:rPr>
          <w:rFonts w:ascii="Times New Roman" w:hAnsi="Times New Roman" w:cs="Times New Roman"/>
          <w:sz w:val="28"/>
          <w:szCs w:val="28"/>
          <w:lang w:val="uk-UA"/>
        </w:rPr>
        <w:lastRenderedPageBreak/>
        <w:t>Практика показує, що найбільш ефективним методом навчання комунікативних умінь залишається поєднання теоретичних знань із практичними вправами, однак у поточних умовах цей процес набув нових форм і підходів.</w:t>
      </w:r>
    </w:p>
    <w:p w14:paraId="1E1C8BCE" w14:textId="5938C850" w:rsidR="00F469A7" w:rsidRPr="00F469A7" w:rsidRDefault="00F469A7" w:rsidP="00F469A7">
      <w:pPr>
        <w:spacing w:after="0" w:line="360" w:lineRule="auto"/>
        <w:ind w:firstLine="709"/>
        <w:jc w:val="both"/>
        <w:rPr>
          <w:rFonts w:ascii="Times New Roman" w:hAnsi="Times New Roman" w:cs="Times New Roman"/>
          <w:sz w:val="28"/>
          <w:szCs w:val="28"/>
          <w:lang w:val="uk-UA"/>
        </w:rPr>
      </w:pPr>
      <w:r w:rsidRPr="00F469A7">
        <w:rPr>
          <w:rFonts w:ascii="Times New Roman" w:hAnsi="Times New Roman" w:cs="Times New Roman"/>
          <w:sz w:val="28"/>
          <w:szCs w:val="28"/>
          <w:lang w:val="uk-UA"/>
        </w:rPr>
        <w:t xml:space="preserve">Організація навчання та тренінгів під час війни включає як онлайн, так і </w:t>
      </w:r>
      <w:proofErr w:type="spellStart"/>
      <w:r w:rsidRPr="00F469A7">
        <w:rPr>
          <w:rFonts w:ascii="Times New Roman" w:hAnsi="Times New Roman" w:cs="Times New Roman"/>
          <w:sz w:val="28"/>
          <w:szCs w:val="28"/>
          <w:lang w:val="uk-UA"/>
        </w:rPr>
        <w:t>офлайн</w:t>
      </w:r>
      <w:proofErr w:type="spellEnd"/>
      <w:r w:rsidRPr="00F469A7">
        <w:rPr>
          <w:rFonts w:ascii="Times New Roman" w:hAnsi="Times New Roman" w:cs="Times New Roman"/>
          <w:sz w:val="28"/>
          <w:szCs w:val="28"/>
          <w:lang w:val="uk-UA"/>
        </w:rPr>
        <w:t xml:space="preserve"> формати. Онлайн-заняття стали незамінними, оскільки дозволяють проводити тренінги навіть за умов обмеженого доступу до фізичних приміщень чи через загрозу обстрілів. Використання платформ для </w:t>
      </w:r>
      <w:proofErr w:type="spellStart"/>
      <w:r w:rsidRPr="00F469A7">
        <w:rPr>
          <w:rFonts w:ascii="Times New Roman" w:hAnsi="Times New Roman" w:cs="Times New Roman"/>
          <w:sz w:val="28"/>
          <w:szCs w:val="28"/>
          <w:lang w:val="uk-UA"/>
        </w:rPr>
        <w:t>відеоконференцій</w:t>
      </w:r>
      <w:proofErr w:type="spellEnd"/>
      <w:r w:rsidRPr="00F469A7">
        <w:rPr>
          <w:rFonts w:ascii="Times New Roman" w:hAnsi="Times New Roman" w:cs="Times New Roman"/>
          <w:sz w:val="28"/>
          <w:szCs w:val="28"/>
          <w:lang w:val="uk-UA"/>
        </w:rPr>
        <w:t xml:space="preserve">, таких як </w:t>
      </w:r>
      <w:proofErr w:type="spellStart"/>
      <w:r w:rsidRPr="00F469A7">
        <w:rPr>
          <w:rFonts w:ascii="Times New Roman" w:hAnsi="Times New Roman" w:cs="Times New Roman"/>
          <w:sz w:val="28"/>
          <w:szCs w:val="28"/>
          <w:lang w:val="uk-UA"/>
        </w:rPr>
        <w:t>Zoom</w:t>
      </w:r>
      <w:proofErr w:type="spellEnd"/>
      <w:r w:rsidRPr="00F469A7">
        <w:rPr>
          <w:rFonts w:ascii="Times New Roman" w:hAnsi="Times New Roman" w:cs="Times New Roman"/>
          <w:sz w:val="28"/>
          <w:szCs w:val="28"/>
          <w:lang w:val="uk-UA"/>
        </w:rPr>
        <w:t xml:space="preserve"> чи </w:t>
      </w:r>
      <w:proofErr w:type="spellStart"/>
      <w:r w:rsidRPr="00F469A7">
        <w:rPr>
          <w:rFonts w:ascii="Times New Roman" w:hAnsi="Times New Roman" w:cs="Times New Roman"/>
          <w:sz w:val="28"/>
          <w:szCs w:val="28"/>
          <w:lang w:val="uk-UA"/>
        </w:rPr>
        <w:t>Google</w:t>
      </w:r>
      <w:proofErr w:type="spellEnd"/>
      <w:r w:rsidRPr="00F469A7">
        <w:rPr>
          <w:rFonts w:ascii="Times New Roman" w:hAnsi="Times New Roman" w:cs="Times New Roman"/>
          <w:sz w:val="28"/>
          <w:szCs w:val="28"/>
          <w:lang w:val="uk-UA"/>
        </w:rPr>
        <w:t xml:space="preserve"> </w:t>
      </w:r>
      <w:proofErr w:type="spellStart"/>
      <w:r w:rsidRPr="00F469A7">
        <w:rPr>
          <w:rFonts w:ascii="Times New Roman" w:hAnsi="Times New Roman" w:cs="Times New Roman"/>
          <w:sz w:val="28"/>
          <w:szCs w:val="28"/>
          <w:lang w:val="uk-UA"/>
        </w:rPr>
        <w:t>Meet</w:t>
      </w:r>
      <w:proofErr w:type="spellEnd"/>
      <w:r w:rsidRPr="00F469A7">
        <w:rPr>
          <w:rFonts w:ascii="Times New Roman" w:hAnsi="Times New Roman" w:cs="Times New Roman"/>
          <w:sz w:val="28"/>
          <w:szCs w:val="28"/>
          <w:lang w:val="uk-UA"/>
        </w:rPr>
        <w:t>, допомагає ВПО брати участь у навчальних сесіях незалежно від їхнього місцезнаходження. Такі заняття часто включають ролеві ігри, симуляції діалогів та групові дискусії, що дозволяють моделювати різні ситуації з реального життя.</w:t>
      </w:r>
    </w:p>
    <w:p w14:paraId="5F5BA7D1" w14:textId="41FB0324" w:rsidR="00F469A7" w:rsidRPr="00F469A7" w:rsidRDefault="00F469A7" w:rsidP="00F469A7">
      <w:pPr>
        <w:spacing w:after="0" w:line="360" w:lineRule="auto"/>
        <w:ind w:firstLine="709"/>
        <w:jc w:val="both"/>
        <w:rPr>
          <w:rFonts w:ascii="Times New Roman" w:hAnsi="Times New Roman" w:cs="Times New Roman"/>
          <w:sz w:val="28"/>
          <w:szCs w:val="28"/>
          <w:lang w:val="uk-UA"/>
        </w:rPr>
      </w:pPr>
      <w:r w:rsidRPr="00F469A7">
        <w:rPr>
          <w:rFonts w:ascii="Times New Roman" w:hAnsi="Times New Roman" w:cs="Times New Roman"/>
          <w:sz w:val="28"/>
          <w:szCs w:val="28"/>
          <w:lang w:val="uk-UA"/>
        </w:rPr>
        <w:t>Ролеві ігри та симуляції стали основними методами навчання, які допомагають ВПО моделювати комунікативні ситуації в умовах нових викликів. Наприклад, під час тренінгів можуть відтворюватися сцени взаємодії з представниками місцевих громад, органами влади, роботодавцями чи волонтерами. Це дозволяє ВПО навчатися реагувати на різні емоційні й комунікативні ситуації, покращувати свої навички слухання, аргументації та емоційного реагування. Заняття підкреслюють важливість емоційної стійкості, що є надзвичайно актуальним під час війни.</w:t>
      </w:r>
    </w:p>
    <w:p w14:paraId="2D685164" w14:textId="68BDB25F" w:rsidR="00F469A7" w:rsidRPr="00F469A7" w:rsidRDefault="00F469A7" w:rsidP="00F469A7">
      <w:pPr>
        <w:spacing w:after="0" w:line="360" w:lineRule="auto"/>
        <w:ind w:firstLine="709"/>
        <w:jc w:val="both"/>
        <w:rPr>
          <w:rFonts w:ascii="Times New Roman" w:hAnsi="Times New Roman" w:cs="Times New Roman"/>
          <w:sz w:val="28"/>
          <w:szCs w:val="28"/>
          <w:lang w:val="uk-UA"/>
        </w:rPr>
      </w:pPr>
      <w:r w:rsidRPr="00F469A7">
        <w:rPr>
          <w:rFonts w:ascii="Times New Roman" w:hAnsi="Times New Roman" w:cs="Times New Roman"/>
          <w:sz w:val="28"/>
          <w:szCs w:val="28"/>
          <w:lang w:val="uk-UA"/>
        </w:rPr>
        <w:t>Практичні вправи на розвиток адаптивності та самовпевненості включають техніки активного слухання, тренування невербальної комунікації, навчання використання позитивних невербальних сигналів і технік управління власними емоціями. Такі практики є важливими, оскільки допомагають ВПО не тільки ефективно взаємодіяти з іншими, але й знижувати рівень стресу та тривоги. Наприклад, практики з контролю дихання та релаксаційні вправи включаються у програму для того, щоб навчити учасників зберігати спокій і конструктивність під час спілкування, навіть в умовах загрози чи напруженості.</w:t>
      </w:r>
    </w:p>
    <w:p w14:paraId="2CC2FBA9" w14:textId="6E9F2C97" w:rsidR="00F469A7" w:rsidRPr="00F469A7" w:rsidRDefault="00F469A7" w:rsidP="00F469A7">
      <w:pPr>
        <w:spacing w:after="0" w:line="360" w:lineRule="auto"/>
        <w:ind w:firstLine="709"/>
        <w:jc w:val="both"/>
        <w:rPr>
          <w:rFonts w:ascii="Times New Roman" w:hAnsi="Times New Roman" w:cs="Times New Roman"/>
          <w:sz w:val="28"/>
          <w:szCs w:val="28"/>
          <w:lang w:val="uk-UA"/>
        </w:rPr>
      </w:pPr>
      <w:r w:rsidRPr="00F469A7">
        <w:rPr>
          <w:rFonts w:ascii="Times New Roman" w:hAnsi="Times New Roman" w:cs="Times New Roman"/>
          <w:sz w:val="28"/>
          <w:szCs w:val="28"/>
          <w:lang w:val="uk-UA"/>
        </w:rPr>
        <w:lastRenderedPageBreak/>
        <w:t>Інтеграція психологічної підтримки є важливою частиною навчальних програм для розвитку комунікативних умінь. У процесі війни багато ВПО мають досвід стресу та травм, тому до навчальних заходів часто залучають психологів. Це допомагає не тільки покращувати комунікативні навички, а й підтримувати емоційне здоров'я учасників. Психологи проводять індивідуальні та групові сесії, де ВПО можуть висловлювати свої почуття, ділитися досвідом та отримувати підтримку, що зміцнює їхню впевненість у своїх силах та здатність до ефективної комунікації.</w:t>
      </w:r>
    </w:p>
    <w:p w14:paraId="7E534F1F" w14:textId="47EA6A3B" w:rsidR="00F469A7" w:rsidRPr="00F469A7" w:rsidRDefault="00F469A7" w:rsidP="00F469A7">
      <w:pPr>
        <w:spacing w:after="0" w:line="360" w:lineRule="auto"/>
        <w:ind w:firstLine="709"/>
        <w:jc w:val="both"/>
        <w:rPr>
          <w:rFonts w:ascii="Times New Roman" w:hAnsi="Times New Roman" w:cs="Times New Roman"/>
          <w:sz w:val="28"/>
          <w:szCs w:val="28"/>
          <w:lang w:val="uk-UA"/>
        </w:rPr>
      </w:pPr>
      <w:r w:rsidRPr="00F469A7">
        <w:rPr>
          <w:rFonts w:ascii="Times New Roman" w:hAnsi="Times New Roman" w:cs="Times New Roman"/>
          <w:sz w:val="28"/>
          <w:szCs w:val="28"/>
          <w:lang w:val="uk-UA"/>
        </w:rPr>
        <w:t>Громадські та волонтерські ініціативи також активно залучені до процесу навчання комунікативних навичок. Організації, такі як Червоний Хрест, волонтерські групи та інші міжнародні агенції, організовують тренінги та інтерактивні заходи для ВПО. Зокрема, проводяться майстер-класи та інтерактивні семінари з тематики «як ефективно спілкуватися під час кризових ситуацій». Ці заходи спрямовані на розвиток комунікаційних стратегій, які допомагають ВПО будувати мости взаєморозуміння між різними групами населення.</w:t>
      </w:r>
    </w:p>
    <w:p w14:paraId="32934A07" w14:textId="35D73133" w:rsidR="00F469A7" w:rsidRPr="00F469A7" w:rsidRDefault="00F469A7" w:rsidP="00F469A7">
      <w:pPr>
        <w:spacing w:after="0" w:line="360" w:lineRule="auto"/>
        <w:ind w:firstLine="709"/>
        <w:jc w:val="both"/>
        <w:rPr>
          <w:rFonts w:ascii="Times New Roman" w:hAnsi="Times New Roman" w:cs="Times New Roman"/>
          <w:sz w:val="28"/>
          <w:szCs w:val="28"/>
          <w:lang w:val="uk-UA"/>
        </w:rPr>
      </w:pPr>
      <w:r w:rsidRPr="00F469A7">
        <w:rPr>
          <w:rFonts w:ascii="Times New Roman" w:hAnsi="Times New Roman" w:cs="Times New Roman"/>
          <w:sz w:val="28"/>
          <w:szCs w:val="28"/>
          <w:lang w:val="uk-UA"/>
        </w:rPr>
        <w:t>Підтримка інтеграції через комунікативні клуби та ініціативи місцевих громад стала ще одним ефективним способом навчання. У багатьох містах створюються клуби, де ВПО можуть спілкуватися з місцевими жителями, брати участь у спільних заходах і практикувати комунікативні навички в неформальній атмосфері. Це сприяє зняттю бар’єрів і побудові довірливих відносин між різними соціальними групами.</w:t>
      </w:r>
    </w:p>
    <w:p w14:paraId="78C16D62" w14:textId="77777777" w:rsidR="00F469A7" w:rsidRDefault="00F469A7" w:rsidP="00F469A7">
      <w:pPr>
        <w:spacing w:after="0" w:line="360" w:lineRule="auto"/>
        <w:ind w:firstLine="709"/>
        <w:jc w:val="both"/>
        <w:rPr>
          <w:rFonts w:ascii="Times New Roman" w:hAnsi="Times New Roman" w:cs="Times New Roman"/>
          <w:sz w:val="28"/>
          <w:szCs w:val="28"/>
          <w:lang w:val="uk-UA"/>
        </w:rPr>
      </w:pPr>
      <w:r w:rsidRPr="00F469A7">
        <w:rPr>
          <w:rFonts w:ascii="Times New Roman" w:hAnsi="Times New Roman" w:cs="Times New Roman"/>
          <w:sz w:val="28"/>
          <w:szCs w:val="28"/>
          <w:lang w:val="uk-UA"/>
        </w:rPr>
        <w:t>Таким чином, практичні аспекти навчання комунікативних умінь під час війни в Україні збагачуються новими підходами та методами, що дозволяють враховувати специфічні потреби ВПО в умовах кризи. Завдяки сучасним технологіям, підтримці громад і волонтерів, а також інтеграції психологічної допомоги, ці заходи стають важливим інструментом адаптації та інтеграції внутрішньо-переміщених осіб.</w:t>
      </w:r>
    </w:p>
    <w:p w14:paraId="5EB2BD8A" w14:textId="6DE802D4" w:rsidR="0010413D" w:rsidRPr="0010413D" w:rsidRDefault="0010413D" w:rsidP="00F469A7">
      <w:pPr>
        <w:spacing w:after="0" w:line="360" w:lineRule="auto"/>
        <w:ind w:firstLine="709"/>
        <w:jc w:val="both"/>
        <w:rPr>
          <w:rFonts w:ascii="Times New Roman" w:hAnsi="Times New Roman" w:cs="Times New Roman"/>
          <w:sz w:val="28"/>
          <w:szCs w:val="28"/>
          <w:lang w:val="uk-UA"/>
        </w:rPr>
      </w:pPr>
      <w:r w:rsidRPr="0010413D">
        <w:rPr>
          <w:rFonts w:ascii="Times New Roman" w:hAnsi="Times New Roman" w:cs="Times New Roman"/>
          <w:sz w:val="28"/>
          <w:szCs w:val="28"/>
          <w:lang w:val="uk-UA"/>
        </w:rPr>
        <w:t xml:space="preserve">Ефективне використання комунікативної компетентності сприяє підвищенню рівня соціальної активності внутрішньо-переміщених осіб, </w:t>
      </w:r>
      <w:r w:rsidRPr="0010413D">
        <w:rPr>
          <w:rFonts w:ascii="Times New Roman" w:hAnsi="Times New Roman" w:cs="Times New Roman"/>
          <w:sz w:val="28"/>
          <w:szCs w:val="28"/>
          <w:lang w:val="uk-UA"/>
        </w:rPr>
        <w:lastRenderedPageBreak/>
        <w:t>створює умови для самореалізації та розвитку почуття приналежності до нової спільноти. Це допомагає не лише уникати ізоляції, але й формувати позитивний внесок у суспільне життя. Залучення ВПО до громадських ініціатив, волонтерських програм та освітніх заходів також сприяє підвищенню їхньої впевненості та соціальної згуртованості. У свою чергу, така підтримка з боку громади створює сприятливе середовище для налагодження взаєморозуміння, зниження соціальної напруги та поступового інтегрування в суспільне життя.</w:t>
      </w:r>
    </w:p>
    <w:p w14:paraId="3F238C4F" w14:textId="02698FDB" w:rsidR="00A56567" w:rsidRPr="0013412E" w:rsidRDefault="00A87205" w:rsidP="004E4852">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Підсумовуючи наведений аналіз можна зробити висновок, що комунікативна компетентність є інтегральним багатостороннім і структурно-складним утворенням. Його функціональний вплив на особистість та її поведінку у спілкуванні має глобальний та багатопрофільний характер (регулятивний, пізнавальний, емоційний тощо). Комунікативна компетентність зумовлює ефективність існування особистості соціумі, формування соціальних груп. Через спілкування, ядром якого є комунікативна компетентність, здійснюється адаптація та узгодження групової взаємодії. Чим якісніше сформовано комунікативну компетентність, тим ефективніше спілкування, а, отже, і адаптація. Проблема вивчення процесу спілкування, і навіть чинників та умов підвищення його ефективності нині дуже актуальна.</w:t>
      </w:r>
    </w:p>
    <w:p w14:paraId="51CA8139"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60CC4F55" w14:textId="77777777" w:rsidR="00A56567" w:rsidRPr="0013412E" w:rsidRDefault="00A87205">
      <w:pPr>
        <w:pStyle w:val="2"/>
        <w:spacing w:before="0" w:line="360" w:lineRule="auto"/>
        <w:ind w:firstLine="709"/>
        <w:jc w:val="both"/>
        <w:rPr>
          <w:rFonts w:ascii="Times New Roman" w:hAnsi="Times New Roman" w:cs="Times New Roman"/>
          <w:b/>
          <w:bCs/>
          <w:color w:val="auto"/>
          <w:sz w:val="28"/>
          <w:szCs w:val="28"/>
          <w:lang w:val="uk-UA"/>
        </w:rPr>
      </w:pPr>
      <w:bookmarkStart w:id="5" w:name="_Toc180441528"/>
      <w:r w:rsidRPr="0013412E">
        <w:rPr>
          <w:rFonts w:ascii="Times New Roman" w:hAnsi="Times New Roman" w:cs="Times New Roman"/>
          <w:b/>
          <w:bCs/>
          <w:color w:val="auto"/>
          <w:sz w:val="28"/>
          <w:szCs w:val="28"/>
          <w:lang w:val="uk-UA"/>
        </w:rPr>
        <w:t>1.3. Специфіка процесу соціально-психологічної адаптації у внутрішньо-переміщених осіб</w:t>
      </w:r>
      <w:bookmarkEnd w:id="5"/>
    </w:p>
    <w:p w14:paraId="190C51BD"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Проблема психологічної адаптації у сучасній психології більше привертає увагу сучасних дослідників: поняття «адаптація» наповнюється новим змістом, психологічна адаптація видається не як процес пасивного пристосування до навколишнього сьогодення, а як активний процес перетворення та саморозвитку, адаптація вивчається в традиціях суб'єктивного, системного та комплексного підходів, </w:t>
      </w:r>
      <w:proofErr w:type="spellStart"/>
      <w:r w:rsidRPr="0013412E">
        <w:rPr>
          <w:rFonts w:ascii="Times New Roman" w:eastAsia="Times New Roman" w:hAnsi="Times New Roman" w:cs="Times New Roman"/>
          <w:color w:val="000000"/>
          <w:sz w:val="28"/>
          <w:szCs w:val="28"/>
          <w:lang w:val="uk-UA" w:eastAsia="ru-RU"/>
        </w:rPr>
        <w:t>екопсихології</w:t>
      </w:r>
      <w:proofErr w:type="spellEnd"/>
      <w:r w:rsidRPr="0013412E">
        <w:rPr>
          <w:rFonts w:ascii="Times New Roman" w:eastAsia="Times New Roman" w:hAnsi="Times New Roman" w:cs="Times New Roman"/>
          <w:color w:val="000000"/>
          <w:sz w:val="28"/>
          <w:szCs w:val="28"/>
          <w:lang w:val="uk-UA" w:eastAsia="ru-RU"/>
        </w:rPr>
        <w:t xml:space="preserve"> розвитку. </w:t>
      </w:r>
    </w:p>
    <w:p w14:paraId="08A87BAE"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Термін «адаптація» з'явився спочатку в біології, маючи значення пристосування до змін довкілля. Термін швидко вийшов за межі біології та </w:t>
      </w:r>
      <w:r w:rsidRPr="0013412E">
        <w:rPr>
          <w:rFonts w:ascii="Times New Roman" w:eastAsia="Times New Roman" w:hAnsi="Times New Roman" w:cs="Times New Roman"/>
          <w:color w:val="000000"/>
          <w:sz w:val="28"/>
          <w:szCs w:val="28"/>
          <w:lang w:val="uk-UA" w:eastAsia="ru-RU"/>
        </w:rPr>
        <w:lastRenderedPageBreak/>
        <w:t>набув статусу загальнонаукового, характеризуючи явища і процеси, що вивчаються в інших галузях дійсності та різними науками.</w:t>
      </w:r>
    </w:p>
    <w:p w14:paraId="429D88A5"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У сучасному розумінні, «адаптація» є однією з основних характеристик будь-якої біосистеми і розглядається як процес пристосування до нових умов; як результат процесу пристосування (збереження стійкості в умовах війни); особливість системи; здатність ефективно пристосовуватися – «адаптивність».</w:t>
      </w:r>
    </w:p>
    <w:p w14:paraId="308FF1E4"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Адаптаційна здатність людини – здатність пристосовуватися до соціальних та фізичних вимог середовища без відчуття внутрішнього дискомфорту та без конфлікту із середовищем. Адаптація видається нам як передумова активної діяльності та необхідна умова її діяльності. У цьому полягає позитивне її значення для успішного функціонування особистості будь-якої соціальної ролі.</w:t>
      </w:r>
    </w:p>
    <w:p w14:paraId="1D3F8A67"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В даний час у науковій літературі існують різні неоднозначні визначення «адаптації», застосовні до біологічного, психологічного, соціального та ін. пристосувань. Поняття «адаптація» насамперед один із центральних термінів у біології. Водночас він знайшов широке застосування у багатьох психологічних та соціально-психологічних концепціях: у теорії інтелектуального розвитку Жана </w:t>
      </w:r>
      <w:proofErr w:type="spellStart"/>
      <w:r w:rsidRPr="0013412E">
        <w:rPr>
          <w:rFonts w:ascii="Times New Roman" w:eastAsia="Times New Roman" w:hAnsi="Times New Roman" w:cs="Times New Roman"/>
          <w:color w:val="000000"/>
          <w:sz w:val="28"/>
          <w:szCs w:val="28"/>
          <w:lang w:val="uk-UA" w:eastAsia="ru-RU"/>
        </w:rPr>
        <w:t>Піаже</w:t>
      </w:r>
      <w:proofErr w:type="spellEnd"/>
      <w:r w:rsidRPr="0013412E">
        <w:rPr>
          <w:rFonts w:ascii="Times New Roman" w:eastAsia="Times New Roman" w:hAnsi="Times New Roman" w:cs="Times New Roman"/>
          <w:color w:val="000000"/>
          <w:sz w:val="28"/>
          <w:szCs w:val="28"/>
          <w:lang w:val="uk-UA" w:eastAsia="ru-RU"/>
        </w:rPr>
        <w:t xml:space="preserve"> та </w:t>
      </w:r>
      <w:proofErr w:type="spellStart"/>
      <w:r w:rsidRPr="0013412E">
        <w:rPr>
          <w:rFonts w:ascii="Times New Roman" w:eastAsia="Times New Roman" w:hAnsi="Times New Roman" w:cs="Times New Roman"/>
          <w:color w:val="000000"/>
          <w:sz w:val="28"/>
          <w:szCs w:val="28"/>
          <w:lang w:val="uk-UA" w:eastAsia="ru-RU"/>
        </w:rPr>
        <w:t>ін</w:t>
      </w:r>
      <w:proofErr w:type="spellEnd"/>
      <w:r w:rsidRPr="0013412E">
        <w:rPr>
          <w:rFonts w:ascii="Times New Roman" w:eastAsia="Times New Roman" w:hAnsi="Times New Roman" w:cs="Times New Roman"/>
          <w:color w:val="000000"/>
          <w:sz w:val="28"/>
          <w:szCs w:val="28"/>
          <w:lang w:val="uk-UA" w:eastAsia="ru-RU"/>
        </w:rPr>
        <w:t xml:space="preserve"> [12].</w:t>
      </w:r>
    </w:p>
    <w:p w14:paraId="29AD4B57"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Особливий інтерес, на наш погляд, представляють адаптаційні реакції організму на екстремальні впливи, так званий загальний «Адаптаційний синдром», описаний у роботах Г. </w:t>
      </w:r>
      <w:proofErr w:type="spellStart"/>
      <w:r w:rsidRPr="0013412E">
        <w:rPr>
          <w:rFonts w:ascii="Times New Roman" w:eastAsia="Times New Roman" w:hAnsi="Times New Roman" w:cs="Times New Roman"/>
          <w:color w:val="000000"/>
          <w:sz w:val="28"/>
          <w:szCs w:val="28"/>
          <w:lang w:val="uk-UA" w:eastAsia="ru-RU"/>
        </w:rPr>
        <w:t>Сельє</w:t>
      </w:r>
      <w:proofErr w:type="spellEnd"/>
      <w:r w:rsidRPr="0013412E">
        <w:rPr>
          <w:rFonts w:ascii="Times New Roman" w:eastAsia="Times New Roman" w:hAnsi="Times New Roman" w:cs="Times New Roman"/>
          <w:color w:val="000000"/>
          <w:sz w:val="28"/>
          <w:szCs w:val="28"/>
          <w:lang w:val="uk-UA" w:eastAsia="ru-RU"/>
        </w:rPr>
        <w:t xml:space="preserve"> [16].</w:t>
      </w:r>
    </w:p>
    <w:p w14:paraId="78300BBD"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«Психологічна адаптація» людини підтверджується науковими поглядами про її здоров'я, що обґрунтовують появу «адаптаційних механізмів» у процесі соціалізації. «Психологічна адаптація – це процес психологічної </w:t>
      </w:r>
      <w:proofErr w:type="spellStart"/>
      <w:r w:rsidRPr="0013412E">
        <w:rPr>
          <w:rFonts w:ascii="Times New Roman" w:eastAsia="Times New Roman" w:hAnsi="Times New Roman" w:cs="Times New Roman"/>
          <w:color w:val="000000"/>
          <w:sz w:val="28"/>
          <w:szCs w:val="28"/>
          <w:lang w:val="uk-UA" w:eastAsia="ru-RU"/>
        </w:rPr>
        <w:t>включеності</w:t>
      </w:r>
      <w:proofErr w:type="spellEnd"/>
      <w:r w:rsidRPr="0013412E">
        <w:rPr>
          <w:rFonts w:ascii="Times New Roman" w:eastAsia="Times New Roman" w:hAnsi="Times New Roman" w:cs="Times New Roman"/>
          <w:color w:val="000000"/>
          <w:sz w:val="28"/>
          <w:szCs w:val="28"/>
          <w:lang w:val="uk-UA" w:eastAsia="ru-RU"/>
        </w:rPr>
        <w:t xml:space="preserve"> особистості до системи соціальних, соціально-психологічних та </w:t>
      </w:r>
      <w:proofErr w:type="spellStart"/>
      <w:r w:rsidRPr="0013412E">
        <w:rPr>
          <w:rFonts w:ascii="Times New Roman" w:eastAsia="Times New Roman" w:hAnsi="Times New Roman" w:cs="Times New Roman"/>
          <w:color w:val="000000"/>
          <w:sz w:val="28"/>
          <w:szCs w:val="28"/>
          <w:lang w:val="uk-UA" w:eastAsia="ru-RU"/>
        </w:rPr>
        <w:t>професійно</w:t>
      </w:r>
      <w:proofErr w:type="spellEnd"/>
      <w:r w:rsidRPr="0013412E">
        <w:rPr>
          <w:rFonts w:ascii="Times New Roman" w:eastAsia="Times New Roman" w:hAnsi="Times New Roman" w:cs="Times New Roman"/>
          <w:color w:val="000000"/>
          <w:sz w:val="28"/>
          <w:szCs w:val="28"/>
          <w:lang w:val="uk-UA" w:eastAsia="ru-RU"/>
        </w:rPr>
        <w:t xml:space="preserve">-діяльнісних </w:t>
      </w:r>
      <w:proofErr w:type="spellStart"/>
      <w:r w:rsidRPr="0013412E">
        <w:rPr>
          <w:rFonts w:ascii="Times New Roman" w:eastAsia="Times New Roman" w:hAnsi="Times New Roman" w:cs="Times New Roman"/>
          <w:color w:val="000000"/>
          <w:sz w:val="28"/>
          <w:szCs w:val="28"/>
          <w:lang w:val="uk-UA" w:eastAsia="ru-RU"/>
        </w:rPr>
        <w:t>зв'язків</w:t>
      </w:r>
      <w:proofErr w:type="spellEnd"/>
      <w:r w:rsidRPr="0013412E">
        <w:rPr>
          <w:rFonts w:ascii="Times New Roman" w:eastAsia="Times New Roman" w:hAnsi="Times New Roman" w:cs="Times New Roman"/>
          <w:color w:val="000000"/>
          <w:sz w:val="28"/>
          <w:szCs w:val="28"/>
          <w:lang w:val="uk-UA" w:eastAsia="ru-RU"/>
        </w:rPr>
        <w:t xml:space="preserve"> і відносин, на виконання відповідних рольових функцій, має пряму залежність від індивідуальних особливостей, психологічних захистів та </w:t>
      </w:r>
      <w:proofErr w:type="spellStart"/>
      <w:r w:rsidRPr="0013412E">
        <w:rPr>
          <w:rFonts w:ascii="Times New Roman" w:eastAsia="Times New Roman" w:hAnsi="Times New Roman" w:cs="Times New Roman"/>
          <w:color w:val="000000"/>
          <w:sz w:val="28"/>
          <w:szCs w:val="28"/>
          <w:lang w:val="uk-UA" w:eastAsia="ru-RU"/>
        </w:rPr>
        <w:t>копінг</w:t>
      </w:r>
      <w:proofErr w:type="spellEnd"/>
      <w:r w:rsidRPr="0013412E">
        <w:rPr>
          <w:rFonts w:ascii="Times New Roman" w:eastAsia="Times New Roman" w:hAnsi="Times New Roman" w:cs="Times New Roman"/>
          <w:color w:val="000000"/>
          <w:sz w:val="28"/>
          <w:szCs w:val="28"/>
          <w:lang w:val="uk-UA" w:eastAsia="ru-RU"/>
        </w:rPr>
        <w:t>, вимог соціуму» [3].</w:t>
      </w:r>
    </w:p>
    <w:p w14:paraId="663F4845"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Характеризуючи поняття «адаптивність» відзначимо, що під адаптивністю зазвичай розуміють наявність деяких індивідуальних </w:t>
      </w:r>
      <w:r w:rsidRPr="0013412E">
        <w:rPr>
          <w:rFonts w:ascii="Times New Roman" w:eastAsia="Times New Roman" w:hAnsi="Times New Roman" w:cs="Times New Roman"/>
          <w:color w:val="000000"/>
          <w:sz w:val="28"/>
          <w:szCs w:val="28"/>
          <w:lang w:val="uk-UA" w:eastAsia="ru-RU"/>
        </w:rPr>
        <w:lastRenderedPageBreak/>
        <w:t>характеристик, що дозволяють особистості найбільш швидко та адекватно вирішувати проблемні ситуації, нормалізуючи свою взаємодію з середовищем; «здатність швидко пристосуватися до нових умов, розуміти і підтримувати позитивні зміни, здатність працювати в швидкозмінній ситуації, в умовах невизначеності, яка орієнтує на постійний професійний розвиток та самовдосконалення» [7]; «витримку, високу працездатність, психічну та фізичну гармонійність, мужність у чоловіків і жіночність у жінок, це також комунікабельність, здатність розбиратися в людях і легко з ними налагоджувати відносини». Отже, адаптивність – це «…перша умова забезпечення добробуту та здоров'я людини». Виявляється вона в насамперед в екстремальних ситуаціях, у подоланні труднощів [12].</w:t>
      </w:r>
    </w:p>
    <w:p w14:paraId="24C46D96"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Виходячи з цього, адаптивність характеризується не окремою психологічною якістю, а сукупністю індивідуально-психологічних якостей особистості, що забезпечують прояв активності, саморегуляції, ініціативності, відповідальності яких визначають можливість людини регулювати рівень її нервово-психічної напруги та зменшувати тривожність.</w:t>
      </w:r>
    </w:p>
    <w:p w14:paraId="1EACEA43"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При дослідженні адаптивності людини, більшістю вчених виділяються три її види: біологічний, психологічний та соціальний. Аналіз теоретико-методологічних робіт, у яких розглядається проблема адаптивності як загальної властивості </w:t>
      </w:r>
      <w:proofErr w:type="spellStart"/>
      <w:r w:rsidRPr="0013412E">
        <w:rPr>
          <w:rFonts w:ascii="Times New Roman" w:eastAsia="Times New Roman" w:hAnsi="Times New Roman" w:cs="Times New Roman"/>
          <w:color w:val="000000"/>
          <w:sz w:val="28"/>
          <w:szCs w:val="28"/>
          <w:lang w:val="uk-UA" w:eastAsia="ru-RU"/>
        </w:rPr>
        <w:t>саморегулятивних</w:t>
      </w:r>
      <w:proofErr w:type="spellEnd"/>
      <w:r w:rsidRPr="0013412E">
        <w:rPr>
          <w:rFonts w:ascii="Times New Roman" w:eastAsia="Times New Roman" w:hAnsi="Times New Roman" w:cs="Times New Roman"/>
          <w:color w:val="000000"/>
          <w:sz w:val="28"/>
          <w:szCs w:val="28"/>
          <w:lang w:val="uk-UA" w:eastAsia="ru-RU"/>
        </w:rPr>
        <w:t xml:space="preserve"> живих систем, представлених дослідженнями Г. </w:t>
      </w:r>
      <w:proofErr w:type="spellStart"/>
      <w:r w:rsidRPr="0013412E">
        <w:rPr>
          <w:rFonts w:ascii="Times New Roman" w:eastAsia="Times New Roman" w:hAnsi="Times New Roman" w:cs="Times New Roman"/>
          <w:color w:val="000000"/>
          <w:sz w:val="28"/>
          <w:szCs w:val="28"/>
          <w:lang w:val="uk-UA" w:eastAsia="ru-RU"/>
        </w:rPr>
        <w:t>Акофф</w:t>
      </w:r>
      <w:proofErr w:type="spellEnd"/>
      <w:r w:rsidRPr="0013412E">
        <w:rPr>
          <w:rFonts w:ascii="Times New Roman" w:eastAsia="Times New Roman" w:hAnsi="Times New Roman" w:cs="Times New Roman"/>
          <w:color w:val="000000"/>
          <w:sz w:val="28"/>
          <w:szCs w:val="28"/>
          <w:lang w:val="uk-UA" w:eastAsia="ru-RU"/>
        </w:rPr>
        <w:t xml:space="preserve"> та Ф. </w:t>
      </w:r>
      <w:proofErr w:type="spellStart"/>
      <w:r w:rsidRPr="0013412E">
        <w:rPr>
          <w:rFonts w:ascii="Times New Roman" w:eastAsia="Times New Roman" w:hAnsi="Times New Roman" w:cs="Times New Roman"/>
          <w:color w:val="000000"/>
          <w:sz w:val="28"/>
          <w:szCs w:val="28"/>
          <w:lang w:val="uk-UA" w:eastAsia="ru-RU"/>
        </w:rPr>
        <w:t>Емеріа</w:t>
      </w:r>
      <w:proofErr w:type="spellEnd"/>
      <w:r w:rsidRPr="0013412E">
        <w:rPr>
          <w:rFonts w:ascii="Times New Roman" w:eastAsia="Times New Roman" w:hAnsi="Times New Roman" w:cs="Times New Roman"/>
          <w:color w:val="000000"/>
          <w:sz w:val="28"/>
          <w:szCs w:val="28"/>
          <w:lang w:val="uk-UA" w:eastAsia="ru-RU"/>
        </w:rPr>
        <w:t xml:space="preserve">, К. </w:t>
      </w:r>
      <w:proofErr w:type="spellStart"/>
      <w:r w:rsidRPr="0013412E">
        <w:rPr>
          <w:rFonts w:ascii="Times New Roman" w:eastAsia="Times New Roman" w:hAnsi="Times New Roman" w:cs="Times New Roman"/>
          <w:color w:val="000000"/>
          <w:sz w:val="28"/>
          <w:szCs w:val="28"/>
          <w:lang w:val="uk-UA" w:eastAsia="ru-RU"/>
        </w:rPr>
        <w:t>Бернар</w:t>
      </w:r>
      <w:proofErr w:type="spellEnd"/>
      <w:r w:rsidRPr="0013412E">
        <w:rPr>
          <w:rFonts w:ascii="Times New Roman" w:eastAsia="Times New Roman" w:hAnsi="Times New Roman" w:cs="Times New Roman"/>
          <w:color w:val="000000"/>
          <w:sz w:val="28"/>
          <w:szCs w:val="28"/>
          <w:lang w:val="uk-UA" w:eastAsia="ru-RU"/>
        </w:rPr>
        <w:t xml:space="preserve">, Г. </w:t>
      </w:r>
      <w:proofErr w:type="spellStart"/>
      <w:r w:rsidRPr="0013412E">
        <w:rPr>
          <w:rFonts w:ascii="Times New Roman" w:eastAsia="Times New Roman" w:hAnsi="Times New Roman" w:cs="Times New Roman"/>
          <w:color w:val="000000"/>
          <w:sz w:val="28"/>
          <w:szCs w:val="28"/>
          <w:lang w:val="uk-UA" w:eastAsia="ru-RU"/>
        </w:rPr>
        <w:t>Сельє</w:t>
      </w:r>
      <w:proofErr w:type="spellEnd"/>
      <w:r w:rsidRPr="0013412E">
        <w:rPr>
          <w:rFonts w:ascii="Times New Roman" w:eastAsia="Times New Roman" w:hAnsi="Times New Roman" w:cs="Times New Roman"/>
          <w:color w:val="000000"/>
          <w:sz w:val="28"/>
          <w:szCs w:val="28"/>
          <w:lang w:val="uk-UA" w:eastAsia="ru-RU"/>
        </w:rPr>
        <w:t xml:space="preserve"> та ін., дозволив виділити суттєві ознаки даного феномену і виходячи з цього уточнити значення поняття «адаптивність особистості».</w:t>
      </w:r>
    </w:p>
    <w:p w14:paraId="6AA3CCDA" w14:textId="3437CBAB"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Було визначено, що </w:t>
      </w:r>
      <w:r w:rsidR="00493036" w:rsidRPr="00493036">
        <w:rPr>
          <w:rFonts w:ascii="Times New Roman" w:eastAsia="Times New Roman" w:hAnsi="Times New Roman" w:cs="Times New Roman"/>
          <w:color w:val="000000"/>
          <w:sz w:val="28"/>
          <w:szCs w:val="28"/>
          <w:lang w:val="uk-UA" w:eastAsia="ru-RU"/>
        </w:rPr>
        <w:t>адаптивність є властивістю особистості, яка</w:t>
      </w:r>
      <w:r w:rsidR="00493036">
        <w:rPr>
          <w:lang w:val="uk-UA"/>
        </w:rPr>
        <w:t xml:space="preserve"> </w:t>
      </w:r>
      <w:r w:rsidRPr="0013412E">
        <w:rPr>
          <w:rFonts w:ascii="Times New Roman" w:eastAsia="Times New Roman" w:hAnsi="Times New Roman" w:cs="Times New Roman"/>
          <w:color w:val="000000"/>
          <w:sz w:val="28"/>
          <w:szCs w:val="28"/>
          <w:lang w:val="uk-UA" w:eastAsia="ru-RU"/>
        </w:rPr>
        <w:t>характеризує її здатність до внутрішніх (психологічних) та зовнішніх (поведінкових) перетворень, модифікаціям, які спрямовані на збереження чи відновлення врівноважених взаємин особистості із соціальним середовищем в умовах його постійних змін [20].</w:t>
      </w:r>
    </w:p>
    <w:p w14:paraId="28F6B019"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lastRenderedPageBreak/>
        <w:t>У загальній психології термін адаптивність розкривається як «психологічний феномен, природа якого вміщує як фізіологічні, так індивідуально-особистісні та соціальні показники людини» [11].</w:t>
      </w:r>
    </w:p>
    <w:p w14:paraId="1ACE6DF3" w14:textId="735640B2"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Адаптивність особистості пов'язана з усіма характеристиками соціально-психологічної адаптації, зокрема із захисними адаптивними механізмами, адаптаційними реакціями, адаптованістю, насамперед всього з її внутрішніми ознаками, про що свідчать роботи А. Маслоу, Ж. </w:t>
      </w:r>
      <w:proofErr w:type="spellStart"/>
      <w:r w:rsidRPr="0013412E">
        <w:rPr>
          <w:rFonts w:ascii="Times New Roman" w:eastAsia="Times New Roman" w:hAnsi="Times New Roman" w:cs="Times New Roman"/>
          <w:color w:val="000000"/>
          <w:sz w:val="28"/>
          <w:szCs w:val="28"/>
          <w:lang w:val="uk-UA" w:eastAsia="ru-RU"/>
        </w:rPr>
        <w:t>Піаже</w:t>
      </w:r>
      <w:proofErr w:type="spellEnd"/>
      <w:r w:rsidRPr="0013412E">
        <w:rPr>
          <w:rFonts w:ascii="Times New Roman" w:eastAsia="Times New Roman" w:hAnsi="Times New Roman" w:cs="Times New Roman"/>
          <w:color w:val="000000"/>
          <w:sz w:val="28"/>
          <w:szCs w:val="28"/>
          <w:lang w:val="uk-UA" w:eastAsia="ru-RU"/>
        </w:rPr>
        <w:t xml:space="preserve">, </w:t>
      </w:r>
      <w:r w:rsidR="0013412E" w:rsidRPr="0013412E">
        <w:rPr>
          <w:rFonts w:ascii="Times New Roman" w:eastAsia="Times New Roman" w:hAnsi="Times New Roman" w:cs="Times New Roman"/>
          <w:color w:val="000000"/>
          <w:sz w:val="28"/>
          <w:szCs w:val="28"/>
          <w:lang w:val="uk-UA" w:eastAsia="ru-RU"/>
        </w:rPr>
        <w:br/>
      </w:r>
      <w:r w:rsidRPr="0013412E">
        <w:rPr>
          <w:rFonts w:ascii="Times New Roman" w:eastAsia="Times New Roman" w:hAnsi="Times New Roman" w:cs="Times New Roman"/>
          <w:color w:val="000000"/>
          <w:sz w:val="28"/>
          <w:szCs w:val="28"/>
          <w:lang w:val="uk-UA" w:eastAsia="ru-RU"/>
        </w:rPr>
        <w:t xml:space="preserve">К. </w:t>
      </w:r>
      <w:proofErr w:type="spellStart"/>
      <w:r w:rsidRPr="0013412E">
        <w:rPr>
          <w:rFonts w:ascii="Times New Roman" w:eastAsia="Times New Roman" w:hAnsi="Times New Roman" w:cs="Times New Roman"/>
          <w:color w:val="000000"/>
          <w:sz w:val="28"/>
          <w:szCs w:val="28"/>
          <w:lang w:val="uk-UA" w:eastAsia="ru-RU"/>
        </w:rPr>
        <w:t>Роджерса</w:t>
      </w:r>
      <w:proofErr w:type="spellEnd"/>
      <w:r w:rsidRPr="0013412E">
        <w:rPr>
          <w:rFonts w:ascii="Times New Roman" w:eastAsia="Times New Roman" w:hAnsi="Times New Roman" w:cs="Times New Roman"/>
          <w:color w:val="000000"/>
          <w:sz w:val="28"/>
          <w:szCs w:val="28"/>
          <w:lang w:val="uk-UA" w:eastAsia="ru-RU"/>
        </w:rPr>
        <w:t>, З. Фрейда та ін. [35].</w:t>
      </w:r>
    </w:p>
    <w:p w14:paraId="7C5CC5F6"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Зазначимо, що у науковій літературі поняття адаптивність трактується широко: як результат діяльності, як мінливість поведінки відповідно до рольових очікувань, як здатність до самоорганізації і </w:t>
      </w:r>
      <w:proofErr w:type="spellStart"/>
      <w:r w:rsidRPr="0013412E">
        <w:rPr>
          <w:rFonts w:ascii="Times New Roman" w:eastAsia="Times New Roman" w:hAnsi="Times New Roman" w:cs="Times New Roman"/>
          <w:color w:val="000000"/>
          <w:sz w:val="28"/>
          <w:szCs w:val="28"/>
          <w:lang w:val="uk-UA" w:eastAsia="ru-RU"/>
        </w:rPr>
        <w:t>т.д</w:t>
      </w:r>
      <w:proofErr w:type="spellEnd"/>
      <w:r w:rsidRPr="0013412E">
        <w:rPr>
          <w:rFonts w:ascii="Times New Roman" w:eastAsia="Times New Roman" w:hAnsi="Times New Roman" w:cs="Times New Roman"/>
          <w:color w:val="000000"/>
          <w:sz w:val="28"/>
          <w:szCs w:val="28"/>
          <w:lang w:val="uk-UA" w:eastAsia="ru-RU"/>
        </w:rPr>
        <w:t>.</w:t>
      </w:r>
    </w:p>
    <w:p w14:paraId="0E236189"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Адаптивність як психологічна властивість характеризується такими ознаками, як самооцінка «Я образу», </w:t>
      </w:r>
      <w:proofErr w:type="spellStart"/>
      <w:r w:rsidRPr="0013412E">
        <w:rPr>
          <w:rFonts w:ascii="Times New Roman" w:eastAsia="Times New Roman" w:hAnsi="Times New Roman" w:cs="Times New Roman"/>
          <w:color w:val="000000"/>
          <w:sz w:val="28"/>
          <w:szCs w:val="28"/>
          <w:lang w:val="uk-UA" w:eastAsia="ru-RU"/>
        </w:rPr>
        <w:t>інтернальність</w:t>
      </w:r>
      <w:proofErr w:type="spellEnd"/>
      <w:r w:rsidRPr="0013412E">
        <w:rPr>
          <w:rFonts w:ascii="Times New Roman" w:eastAsia="Times New Roman" w:hAnsi="Times New Roman" w:cs="Times New Roman"/>
          <w:color w:val="000000"/>
          <w:sz w:val="28"/>
          <w:szCs w:val="28"/>
          <w:lang w:val="uk-UA" w:eastAsia="ru-RU"/>
        </w:rPr>
        <w:t>, емоційна стійкість, рівень саморегуляції нервово-психічної напруги та активність людини. Трансформація самооцінок «Я образу» особистості в процесі адаптації – інформативний показник розвитку її адаптивності.</w:t>
      </w:r>
    </w:p>
    <w:p w14:paraId="7E617F49"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На думку </w:t>
      </w:r>
      <w:proofErr w:type="spellStart"/>
      <w:r w:rsidRPr="0013412E">
        <w:rPr>
          <w:rFonts w:ascii="Times New Roman" w:eastAsia="Times New Roman" w:hAnsi="Times New Roman" w:cs="Times New Roman"/>
          <w:color w:val="000000"/>
          <w:sz w:val="28"/>
          <w:szCs w:val="28"/>
          <w:lang w:val="uk-UA" w:eastAsia="ru-RU"/>
        </w:rPr>
        <w:t>Роджерса</w:t>
      </w:r>
      <w:proofErr w:type="spellEnd"/>
      <w:r w:rsidRPr="0013412E">
        <w:rPr>
          <w:rFonts w:ascii="Times New Roman" w:eastAsia="Times New Roman" w:hAnsi="Times New Roman" w:cs="Times New Roman"/>
          <w:color w:val="000000"/>
          <w:sz w:val="28"/>
          <w:szCs w:val="28"/>
          <w:lang w:val="uk-UA" w:eastAsia="ru-RU"/>
        </w:rPr>
        <w:t xml:space="preserve">, «адаптивність демонструє тенденцію особистості до реорганізації самої себе та свого ставлення до життя, мобільність по відношенню до нового досвіду та здатність змінювати Я-реальне та Я-ідеальне у напрямку їх зближення» [14]. </w:t>
      </w:r>
    </w:p>
    <w:p w14:paraId="7D5D0E66"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Адаптивну діяльність особистості характеризують спільність її зовнішньої спрямованості зміни умов середовища проживання і внутрішньої, спрямованої на створення ідеальних проектів життєдіяльності, заснованих на творчому перетворенні внутрішнього світу людини. Висока адаптивність людини є її перевагою в успішності особистісної самореалізації та плідної професійної діяльності.</w:t>
      </w:r>
    </w:p>
    <w:p w14:paraId="75FE5B0F"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З позиції індивідуально-особистісного підходу адаптивність розглядається як властивість особистості, яка визначає її здатність до адаптації. Адаптивність людини характеризується рівнями її пристосованості до того чи іншого середовища (виходячи з чого, поняття адаптивність часто </w:t>
      </w:r>
      <w:r w:rsidRPr="0013412E">
        <w:rPr>
          <w:rFonts w:ascii="Times New Roman" w:eastAsia="Times New Roman" w:hAnsi="Times New Roman" w:cs="Times New Roman"/>
          <w:color w:val="000000"/>
          <w:sz w:val="28"/>
          <w:szCs w:val="28"/>
          <w:lang w:val="uk-UA" w:eastAsia="ru-RU"/>
        </w:rPr>
        <w:lastRenderedPageBreak/>
        <w:t xml:space="preserve">трактується як адаптованість, що має значення результативності процесу адаптації). Розкриваючи процеси адаптації та адаптивності як складної інтегральної якості особистості С.Б. Лур'є та ін. представили адаптивність як багаторівнева, але водночас цілісна освіта, що включає рівні, що відповідають </w:t>
      </w:r>
      <w:proofErr w:type="spellStart"/>
      <w:r w:rsidRPr="0013412E">
        <w:rPr>
          <w:rFonts w:ascii="Times New Roman" w:eastAsia="Times New Roman" w:hAnsi="Times New Roman" w:cs="Times New Roman"/>
          <w:color w:val="000000"/>
          <w:sz w:val="28"/>
          <w:szCs w:val="28"/>
          <w:lang w:val="uk-UA" w:eastAsia="ru-RU"/>
        </w:rPr>
        <w:t>континуально</w:t>
      </w:r>
      <w:proofErr w:type="spellEnd"/>
      <w:r w:rsidRPr="0013412E">
        <w:rPr>
          <w:rFonts w:ascii="Times New Roman" w:eastAsia="Times New Roman" w:hAnsi="Times New Roman" w:cs="Times New Roman"/>
          <w:color w:val="000000"/>
          <w:sz w:val="28"/>
          <w:szCs w:val="28"/>
          <w:lang w:val="uk-UA" w:eastAsia="ru-RU"/>
        </w:rPr>
        <w:t>-ієрархічній структурі властивостей особистості:</w:t>
      </w:r>
    </w:p>
    <w:p w14:paraId="39F83FF7"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«формально-динамічний, що характеризує динамічні властивості адаптивності (особливості виникнення проявів адаптивності та форма їх відображення в адаптаційній ситуації) та якісні, що відбивають сутність адаптивності як психологічного феномена»;</w:t>
      </w:r>
    </w:p>
    <w:p w14:paraId="03BAC7C4"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«змістовно-особистісний, який включає аспекти адаптивності, пов'язані із спрямованістю адаптивних перебудов, тобто вибором середовища, до якого адаптується особистість, і ті аспекти, які ставляться до самооцінки особистістю власної адаптивності, ставлення до себе як суб'єкта адаптації (рівень індивідуального досвіду)»;</w:t>
      </w:r>
    </w:p>
    <w:p w14:paraId="2F8E664C"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«вищий, соціально-імперативний, який представляє систему знань та уявлень особистості про «норми» проявів адаптивності поведінки у адаптаційних ситуаціях» [25].</w:t>
      </w:r>
    </w:p>
    <w:p w14:paraId="04F73F04"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Кожен із виділених у структурі адаптивності рівнів можна уявити рядом репрезентативних ознак. Серед них основними, базисними є показники формально-динамічного та якісного рівнів. По-перше, вони відносяться до характеристик індивідуальності, темпераменту, тобто на їх основі формуються змістовні показники адаптивності. А також такі, як здатність до свідомого регулювання адаптивних процесів, вольового регулювання поведінки та діяльності особистості, схильності до вибору певного соціального середовища, до якого адаптується особистість, вибір певних стратегій адаптації в типових соціальних ситуаціях та інше. По-друге, формально-динамічні та якісні ознаки містять у собі психологічну сутність адаптивності.</w:t>
      </w:r>
    </w:p>
    <w:p w14:paraId="1C3921EB"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Проведений нами аналіз поняття «адаптивність» показав, що існують неоднозначні його трактування. Так, з одного боку, під адаптивністю розуміється характеристика поведінки, що відбиває узгодженість цілей та </w:t>
      </w:r>
      <w:r w:rsidRPr="0013412E">
        <w:rPr>
          <w:rFonts w:ascii="Times New Roman" w:eastAsia="Times New Roman" w:hAnsi="Times New Roman" w:cs="Times New Roman"/>
          <w:color w:val="000000"/>
          <w:sz w:val="28"/>
          <w:szCs w:val="28"/>
          <w:lang w:val="uk-UA" w:eastAsia="ru-RU"/>
        </w:rPr>
        <w:lastRenderedPageBreak/>
        <w:t>результатів активності людини (функціональний аспект). З іншого боку, адаптивність розкривається як окрема системна властивість індивідуальності, людини, яка виступає як потенція адаптації (особистісний аспект).</w:t>
      </w:r>
    </w:p>
    <w:p w14:paraId="56D70751"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Зосереджуючи свою увагу на аналізі адаптивності в особистісному аспекті, відзначимо, що вона вивчається як стійка «властивість особистості», спрямована на внутрішньо-особистісні та зовнішні (поведінкові) перетворення, спрямовані на можливість зберегти та відновити взаємини людини з соціумом у різних ситуаціях зміни колишніх умов.</w:t>
      </w:r>
    </w:p>
    <w:p w14:paraId="12408B31"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Аналіз теоретико-емпіричних досліджень адаптивності у системі властивостей особистості дозволив встановити наявність стійких </w:t>
      </w:r>
      <w:proofErr w:type="spellStart"/>
      <w:r w:rsidRPr="0013412E">
        <w:rPr>
          <w:rFonts w:ascii="Times New Roman" w:eastAsia="Times New Roman" w:hAnsi="Times New Roman" w:cs="Times New Roman"/>
          <w:color w:val="000000"/>
          <w:sz w:val="28"/>
          <w:szCs w:val="28"/>
          <w:lang w:val="uk-UA" w:eastAsia="ru-RU"/>
        </w:rPr>
        <w:t>надситуативних</w:t>
      </w:r>
      <w:proofErr w:type="spellEnd"/>
      <w:r w:rsidRPr="0013412E">
        <w:rPr>
          <w:rFonts w:ascii="Times New Roman" w:eastAsia="Times New Roman" w:hAnsi="Times New Roman" w:cs="Times New Roman"/>
          <w:color w:val="000000"/>
          <w:sz w:val="28"/>
          <w:szCs w:val="28"/>
          <w:lang w:val="uk-UA" w:eastAsia="ru-RU"/>
        </w:rPr>
        <w:t xml:space="preserve"> </w:t>
      </w:r>
      <w:proofErr w:type="spellStart"/>
      <w:r w:rsidRPr="0013412E">
        <w:rPr>
          <w:rFonts w:ascii="Times New Roman" w:eastAsia="Times New Roman" w:hAnsi="Times New Roman" w:cs="Times New Roman"/>
          <w:color w:val="000000"/>
          <w:sz w:val="28"/>
          <w:szCs w:val="28"/>
          <w:lang w:val="uk-UA" w:eastAsia="ru-RU"/>
        </w:rPr>
        <w:t>зв'язків</w:t>
      </w:r>
      <w:proofErr w:type="spellEnd"/>
      <w:r w:rsidRPr="0013412E">
        <w:rPr>
          <w:rFonts w:ascii="Times New Roman" w:eastAsia="Times New Roman" w:hAnsi="Times New Roman" w:cs="Times New Roman"/>
          <w:color w:val="000000"/>
          <w:sz w:val="28"/>
          <w:szCs w:val="28"/>
          <w:lang w:val="uk-UA" w:eastAsia="ru-RU"/>
        </w:rPr>
        <w:t xml:space="preserve"> адаптивності з різнорівневими рисами особистості, які можна розглядати як внутрішні особистісні та «індивідуально-типологічні фактори адаптивності». До останніх, зараховуються характеристики особистості, які стосуються її </w:t>
      </w:r>
      <w:proofErr w:type="spellStart"/>
      <w:r w:rsidRPr="0013412E">
        <w:rPr>
          <w:rFonts w:ascii="Times New Roman" w:eastAsia="Times New Roman" w:hAnsi="Times New Roman" w:cs="Times New Roman"/>
          <w:color w:val="000000"/>
          <w:sz w:val="28"/>
          <w:szCs w:val="28"/>
          <w:lang w:val="uk-UA" w:eastAsia="ru-RU"/>
        </w:rPr>
        <w:t>темпераментального</w:t>
      </w:r>
      <w:proofErr w:type="spellEnd"/>
      <w:r w:rsidRPr="0013412E">
        <w:rPr>
          <w:rFonts w:ascii="Times New Roman" w:eastAsia="Times New Roman" w:hAnsi="Times New Roman" w:cs="Times New Roman"/>
          <w:color w:val="000000"/>
          <w:sz w:val="28"/>
          <w:szCs w:val="28"/>
          <w:lang w:val="uk-UA" w:eastAsia="ru-RU"/>
        </w:rPr>
        <w:t xml:space="preserve"> рівня, що є рівнем індивідуальності. У загальному розумінні психології поділяють розуміння адаптивності як здатності особистості до адаптації, а «адаптаційні можливості» розкривають як властивості, які забезпечують цю можливість.</w:t>
      </w:r>
    </w:p>
    <w:p w14:paraId="51288555"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«Адаптаційні можливості» особистості характеризують її на рівні стійких індивідуальних здібностей адаптуватися до різних життєвих подій на тілесному, психологічному рівнях. «Рівень адаптивності підвищується чи знижується під впливом» «виховання, навчання, умов та способу життя, а полегшують або ускладнюють адаптацію людини в реальному житті його особистісні особливості, орієнтації, вибір, ієрархія систем цінностей, цілей та потреб, рівень вербального інтелекту та культури емоційної експресії та міжособистісних відносин» [19]. Адаптаційні можливості характеризує здатність швидко та ефективно усувати або заповнювати дію негативних зовнішніх факторів.</w:t>
      </w:r>
    </w:p>
    <w:p w14:paraId="1A8FE001"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 xml:space="preserve"> До порушення адаптаційних можливостей відносяться суб'єктивний </w:t>
      </w:r>
      <w:proofErr w:type="spellStart"/>
      <w:r w:rsidRPr="0013412E">
        <w:rPr>
          <w:rFonts w:ascii="Times New Roman" w:eastAsia="Times New Roman" w:hAnsi="Times New Roman" w:cs="Times New Roman"/>
          <w:color w:val="000000"/>
          <w:sz w:val="28"/>
          <w:szCs w:val="28"/>
          <w:lang w:val="uk-UA" w:eastAsia="ru-RU"/>
        </w:rPr>
        <w:t>дистрес</w:t>
      </w:r>
      <w:proofErr w:type="spellEnd"/>
      <w:r w:rsidRPr="0013412E">
        <w:rPr>
          <w:rFonts w:ascii="Times New Roman" w:eastAsia="Times New Roman" w:hAnsi="Times New Roman" w:cs="Times New Roman"/>
          <w:color w:val="000000"/>
          <w:sz w:val="28"/>
          <w:szCs w:val="28"/>
          <w:lang w:val="uk-UA" w:eastAsia="ru-RU"/>
        </w:rPr>
        <w:t xml:space="preserve"> та емоційний розлад, зазвичай що перешкоджають соціальному функціонуванню та продуктивності та що виникають у період адаптації до </w:t>
      </w:r>
      <w:r w:rsidRPr="0013412E">
        <w:rPr>
          <w:rFonts w:ascii="Times New Roman" w:eastAsia="Times New Roman" w:hAnsi="Times New Roman" w:cs="Times New Roman"/>
          <w:color w:val="000000"/>
          <w:sz w:val="28"/>
          <w:szCs w:val="28"/>
          <w:lang w:val="uk-UA" w:eastAsia="ru-RU"/>
        </w:rPr>
        <w:lastRenderedPageBreak/>
        <w:t>значних життєвих змін або стресової життєвої події. Стресовий фактор може «зачіпати індивід або його мікросоціальне оточення» [22].</w:t>
      </w:r>
    </w:p>
    <w:p w14:paraId="61398703" w14:textId="0B02790E" w:rsidR="0013412E" w:rsidRDefault="0013412E" w:rsidP="0013412E">
      <w:pPr>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Аналіз наукової літератури показав, що проблема адаптації людини у кризі розглядається зарубіжними та вітчизняними вченими неоднозначно. Термін «адаптація» розкривається психологами у відповідності з різними його значеннями залежно від біологічного чи соціального аспекту розгляду у конкретному дослідженні. Незважаючи на те, що проблема адаптації в кризі не нова, її актуальність зберігається та вимагає підвищеної уваги соціологів, психологів, фізіологів, гігієністів, лікарів та інших фахівців.</w:t>
      </w:r>
    </w:p>
    <w:p w14:paraId="38ABAEFC" w14:textId="1AACDB6D" w:rsidR="00A56567" w:rsidRPr="0013412E" w:rsidRDefault="00D77BE6" w:rsidP="0013412E">
      <w:pPr>
        <w:spacing w:after="0" w:line="360" w:lineRule="auto"/>
        <w:ind w:firstLine="709"/>
        <w:jc w:val="both"/>
        <w:rPr>
          <w:rFonts w:ascii="Times New Roman" w:hAnsi="Times New Roman" w:cs="Times New Roman"/>
          <w:sz w:val="28"/>
          <w:szCs w:val="28"/>
          <w:lang w:val="uk-UA"/>
        </w:rPr>
      </w:pPr>
      <w:r w:rsidRPr="00D77BE6">
        <w:rPr>
          <w:rFonts w:ascii="Times New Roman" w:eastAsia="Times New Roman" w:hAnsi="Times New Roman" w:cs="Times New Roman"/>
          <w:color w:val="000000"/>
          <w:sz w:val="28"/>
          <w:szCs w:val="28"/>
          <w:lang w:val="uk-UA" w:eastAsia="ru-RU"/>
        </w:rPr>
        <w:t>Один із аспектів адаптації, який розглядає Я.І. Юрків, стосується впливу раптової зміни місця проживання на психічне здоров’я</w:t>
      </w:r>
      <w:r>
        <w:rPr>
          <w:rFonts w:ascii="Times New Roman" w:eastAsia="Times New Roman" w:hAnsi="Times New Roman" w:cs="Times New Roman"/>
          <w:color w:val="000000"/>
          <w:sz w:val="28"/>
          <w:szCs w:val="28"/>
          <w:lang w:val="uk-UA" w:eastAsia="ru-RU"/>
        </w:rPr>
        <w:t xml:space="preserve">. </w:t>
      </w:r>
      <w:r w:rsidR="0013412E" w:rsidRPr="0013412E">
        <w:rPr>
          <w:rFonts w:ascii="Times New Roman" w:eastAsia="Times New Roman" w:hAnsi="Times New Roman" w:cs="Times New Roman"/>
          <w:color w:val="000000"/>
          <w:sz w:val="28"/>
          <w:szCs w:val="28"/>
          <w:lang w:val="uk-UA" w:eastAsia="ru-RU"/>
        </w:rPr>
        <w:t xml:space="preserve">Дослідник зазначив, що раптова зміна місця постійного проживання, особливо в ранньому дитинстві, може призвести до негативних наслідків і проблем з психічним здоров'ям, серед яких: агресія, дратівливість, тривожність, почуття самотності, втрата довіри до інших, труднощі в навчанні, поведінкові проблеми тощо </w:t>
      </w:r>
      <w:r w:rsidR="00A87205" w:rsidRPr="0013412E">
        <w:rPr>
          <w:rFonts w:ascii="Times New Roman" w:hAnsi="Times New Roman" w:cs="Times New Roman"/>
          <w:sz w:val="28"/>
          <w:szCs w:val="28"/>
          <w:lang w:val="uk-UA"/>
        </w:rPr>
        <w:t>[39].</w:t>
      </w:r>
    </w:p>
    <w:p w14:paraId="2D64D94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Н.М. Могильова, досліджуючи психічне здоров’я ВПО крізь призму психологічної адаптації, визначає такі підходи:</w:t>
      </w:r>
    </w:p>
    <w:p w14:paraId="10F1646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 Соціокультурний, основна увага приділяється адаптації до зовнішнього середовища, що включає пристосування до нових умов, обставин життя, нового культурного середовища, інших соціальних норм або особливостей спілкування в конкретному регіоні.</w:t>
      </w:r>
    </w:p>
    <w:p w14:paraId="17A649F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 Психологічний підхід більше уваги приділяє розвитку та встановленню нових соціальних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і контактів, отриманню соціально-психологічної підтримки тощо.</w:t>
      </w:r>
    </w:p>
    <w:p w14:paraId="6170748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3. Ресурсний підхід акцентує увагу на економічному аспекті адаптації внутрішньо-переміщених осіб. Оскільки практично кожна переміщена особа має задовольняти різноманітні потреби, а особливо на початку, це стосується об’єктивних чинників – роботи, освіти, житла, соціальних послуг тощо [24].</w:t>
      </w:r>
    </w:p>
    <w:p w14:paraId="32342DA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К.С. </w:t>
      </w:r>
      <w:proofErr w:type="spellStart"/>
      <w:r w:rsidRPr="0013412E">
        <w:rPr>
          <w:rFonts w:ascii="Times New Roman" w:hAnsi="Times New Roman" w:cs="Times New Roman"/>
          <w:sz w:val="28"/>
          <w:szCs w:val="28"/>
          <w:lang w:val="uk-UA"/>
        </w:rPr>
        <w:t>Селіхов</w:t>
      </w:r>
      <w:proofErr w:type="spellEnd"/>
      <w:r w:rsidRPr="0013412E">
        <w:rPr>
          <w:rFonts w:ascii="Times New Roman" w:hAnsi="Times New Roman" w:cs="Times New Roman"/>
          <w:sz w:val="28"/>
          <w:szCs w:val="28"/>
          <w:lang w:val="uk-UA"/>
        </w:rPr>
        <w:t>, аналізуючи досвід України щодо соціальної адаптації ВПО, відзначає такі ключові інструменти, які сприятимуть успішній та ефективній адаптації внутрішньо переміщених осіб. До них належать:</w:t>
      </w:r>
    </w:p>
    <w:p w14:paraId="16C9014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психологічний аспект, який включає психологічний супровід та надання психологічних послуг (індивідуальних, кризових консультацій, групових занять, груп підтримки тощо), які реалізуються різними громадськими організаціями, проектами іноземної та української допомоги, волонтерами тощо;</w:t>
      </w:r>
    </w:p>
    <w:p w14:paraId="3842691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професійний аспект, який включає можливу перекваліфікацію, або допомогу у працевлаштуванні, набуття відповідних професійних навичок, що прискорить пошук нового місця роботи, а в кінцевому підсумку адаптацію до нового середовища;</w:t>
      </w:r>
    </w:p>
    <w:p w14:paraId="66C76E7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соціальний аспект, який включає завдання, пов'язані з доступністю медико-соціальних послуг, допомогою в пошуку житла тощо [34].</w:t>
      </w:r>
    </w:p>
    <w:p w14:paraId="0BE527B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О. </w:t>
      </w:r>
      <w:proofErr w:type="spellStart"/>
      <w:r w:rsidRPr="0013412E">
        <w:rPr>
          <w:rFonts w:ascii="Times New Roman" w:hAnsi="Times New Roman" w:cs="Times New Roman"/>
          <w:sz w:val="28"/>
          <w:szCs w:val="28"/>
          <w:lang w:val="uk-UA"/>
        </w:rPr>
        <w:t>Алпатова</w:t>
      </w:r>
      <w:proofErr w:type="spellEnd"/>
      <w:r w:rsidRPr="0013412E">
        <w:rPr>
          <w:rFonts w:ascii="Times New Roman" w:hAnsi="Times New Roman" w:cs="Times New Roman"/>
          <w:sz w:val="28"/>
          <w:szCs w:val="28"/>
          <w:lang w:val="uk-UA"/>
        </w:rPr>
        <w:t xml:space="preserve"> розглядає специфіку адаптації внутрішньо переміщених осіб через призму факторів, які сприятимуть її успішності:</w:t>
      </w:r>
    </w:p>
    <w:p w14:paraId="71316D9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 Зовнішні фактори або фактори середовища, в тому числі як матеріальна стабільність, безпека, умови проживання чи наявність житла, доступ до соціальної допомоги та підтримки, вільний час.</w:t>
      </w:r>
    </w:p>
    <w:p w14:paraId="10456EE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2. До внутрішніх або особистісних факторів належать як індивідуальні особливості людини, так і її ціннісні орієнтації, мотивація, характеристики самооцінки та комунікативних навичок, особливості характеру тощо [2].</w:t>
      </w:r>
    </w:p>
    <w:p w14:paraId="52BD61B9" w14:textId="77777777" w:rsidR="00A56567" w:rsidRPr="0013412E" w:rsidRDefault="00A87205">
      <w:pPr>
        <w:spacing w:after="0" w:line="360" w:lineRule="auto"/>
        <w:ind w:firstLine="709"/>
        <w:jc w:val="both"/>
        <w:rPr>
          <w:rFonts w:ascii="Times New Roman" w:hAnsi="Times New Roman" w:cs="Times New Roman"/>
          <w:sz w:val="28"/>
          <w:szCs w:val="28"/>
          <w:highlight w:val="yellow"/>
          <w:lang w:val="uk-UA"/>
        </w:rPr>
      </w:pPr>
      <w:r w:rsidRPr="0013412E">
        <w:rPr>
          <w:rFonts w:ascii="Times New Roman" w:hAnsi="Times New Roman" w:cs="Times New Roman"/>
          <w:sz w:val="28"/>
          <w:szCs w:val="28"/>
          <w:lang w:val="uk-UA"/>
        </w:rPr>
        <w:t xml:space="preserve">А. С. Попова та Р. Є. Романов наголошують на тому, що буде показником, який засвідчить процес успішної адаптації, адаптації до нових умов. Автори виділяють наступні елементи: здатність внутрішньо переміщених осіб задовольняти свої потреби з урахуванням нових умов та обставин (культурних, соціальних тощо), здатність виконувати такі функції чи завдання: «адекватно сприймати навколишню дійсність» і власне тіло; адекватно будувати систему стосунків і спілкування з іншими; вміти </w:t>
      </w:r>
      <w:r w:rsidRPr="0013412E">
        <w:rPr>
          <w:rFonts w:ascii="Times New Roman" w:hAnsi="Times New Roman" w:cs="Times New Roman"/>
          <w:sz w:val="28"/>
          <w:szCs w:val="28"/>
          <w:lang w:val="uk-UA"/>
        </w:rPr>
        <w:lastRenderedPageBreak/>
        <w:t>здійснювати заходи анімації, навчання, організації дозвілля та відпочинку» [28].</w:t>
      </w:r>
    </w:p>
    <w:p w14:paraId="465AD810"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Н. М. Мишко, Т. Є. Титова, М. М. Тесленко, Н. О. Юдіна, вивчаючи адаптаційні стратегії, встановили їх зв'язок з тим, як людина поводиться, як вирішує нагальні проблеми, стикається з труднощами. Визначено, що на це впливає мотивація особистості (на успіх або на уникнення невдачі). Суб’єкти з першою стратегією характеризуються «використанням стратегії пошуку рішення в стресових ситуаціях, спрямованої на вирішення проблеми та адекватне реагування на стресову ситуацію» [23]. А для респондентів із домінуючою стратегією уникнення невдач характерні «пасивні стратегії поведінки в стресових ситуаціях – соціальна підтримка та уникнення, які відображають їх слабкі зусилля щодо вирішення будь-якої проблемної ситуації» [23].</w:t>
      </w:r>
    </w:p>
    <w:p w14:paraId="261FC032"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Отже, проаналізувавши підходи науковців до питання адаптаційних особливостей внутрішньо переміщених осіб, можна сформулювати такі висновки. По-перше, ВПО стикаються з завданнями адаптації на багатьох рівнях, а саме соціальних, психологічних, ресурсних чи економічних аспектів. По-друге, встановлено, що на успішність адаптації впливає низка факторів (стратегії подолання, мотиваційна спрямованість, особистісні характеристики). По-третє, вразливі верстви населення (діти, люди похилого віку, одинокі матері та ін.) потребують особливої ​​уваги в контексті проблеми дезадаптації ВПО.</w:t>
      </w:r>
    </w:p>
    <w:p w14:paraId="2B1D0499"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t>Феноменом адаптивності займалося багато вчених, водночас питання вивчення адаптивності не завершено, що обумовлено різними новими впливами соціуму на сучасну особистість. З позиції індивідуально-особистісного підходу адаптивність інтерпретується і як особистісна властивість, що визначає здатність людини до адаптації, та як рівень її пристосованості до даного середовища (внаслідок цього, поняттям адаптивності нерідко замінюють поняття адаптованості, яке відбиває результативність процесу адаптації).</w:t>
      </w:r>
    </w:p>
    <w:p w14:paraId="13463189" w14:textId="77777777" w:rsidR="00A56567" w:rsidRPr="0013412E" w:rsidRDefault="00A872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3412E">
        <w:rPr>
          <w:rFonts w:ascii="Times New Roman" w:eastAsia="Times New Roman" w:hAnsi="Times New Roman" w:cs="Times New Roman"/>
          <w:color w:val="000000"/>
          <w:sz w:val="28"/>
          <w:szCs w:val="28"/>
          <w:lang w:val="uk-UA" w:eastAsia="ru-RU"/>
        </w:rPr>
        <w:lastRenderedPageBreak/>
        <w:t>Таким чином, процес адаптації людини в умовах війни розкривається як процес перебудови різних психічних функцій людини, спрямованих на підтримку нормального психічного функціонування. Адаптаційні можливості особистості мають властивості індивідуально-типологічної та особистісної стійкості, що дозволяє їй виявляти здатність успішної адаптації до кризових ситуацій на фізіологічному та психологічному рівні, координуючи її діяльність.</w:t>
      </w:r>
    </w:p>
    <w:p w14:paraId="06E700FB" w14:textId="77777777" w:rsidR="00A56567" w:rsidRPr="0013412E" w:rsidRDefault="00A5656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
    <w:p w14:paraId="671D571A" w14:textId="77777777" w:rsidR="00A56567" w:rsidRPr="0013412E" w:rsidRDefault="00A87205">
      <w:pPr>
        <w:pStyle w:val="2"/>
        <w:spacing w:before="0" w:line="360" w:lineRule="auto"/>
        <w:ind w:firstLine="709"/>
        <w:jc w:val="both"/>
        <w:rPr>
          <w:rFonts w:ascii="Times New Roman" w:hAnsi="Times New Roman" w:cs="Times New Roman"/>
          <w:b/>
          <w:bCs/>
          <w:color w:val="auto"/>
          <w:sz w:val="28"/>
          <w:szCs w:val="28"/>
          <w:lang w:val="uk-UA"/>
        </w:rPr>
      </w:pPr>
      <w:bookmarkStart w:id="6" w:name="_Toc180441529"/>
      <w:r w:rsidRPr="0013412E">
        <w:rPr>
          <w:rFonts w:ascii="Times New Roman" w:hAnsi="Times New Roman" w:cs="Times New Roman"/>
          <w:b/>
          <w:bCs/>
          <w:color w:val="auto"/>
          <w:sz w:val="28"/>
          <w:szCs w:val="28"/>
          <w:lang w:val="uk-UA"/>
        </w:rPr>
        <w:t xml:space="preserve">1.4. Теоретичне обґрунтування комунікативної компетентності як </w:t>
      </w:r>
      <w:proofErr w:type="spellStart"/>
      <w:r w:rsidRPr="0013412E">
        <w:rPr>
          <w:rFonts w:ascii="Times New Roman" w:hAnsi="Times New Roman" w:cs="Times New Roman"/>
          <w:b/>
          <w:bCs/>
          <w:color w:val="auto"/>
          <w:sz w:val="28"/>
          <w:szCs w:val="28"/>
          <w:lang w:val="uk-UA"/>
        </w:rPr>
        <w:t>фактора</w:t>
      </w:r>
      <w:proofErr w:type="spellEnd"/>
      <w:r w:rsidRPr="0013412E">
        <w:rPr>
          <w:rFonts w:ascii="Times New Roman" w:hAnsi="Times New Roman" w:cs="Times New Roman"/>
          <w:b/>
          <w:bCs/>
          <w:color w:val="auto"/>
          <w:sz w:val="28"/>
          <w:szCs w:val="28"/>
          <w:lang w:val="uk-UA"/>
        </w:rPr>
        <w:t xml:space="preserve"> соціально-психологічної адаптації</w:t>
      </w:r>
      <w:bookmarkEnd w:id="6"/>
    </w:p>
    <w:p w14:paraId="6BA369F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Наукова потреба у дослідженні комунікативного чинника та її роль адаптаційному процесі обумовлена малої вивченістю ефектів психосоціального взаємодії соціальних груп і значимістю комунікативно – вольових якостей суб'єктів для продуктивного соціального взаємодії. У сучасній соціальній психології слабо розробленим залишається питання про особистісні детермінанти соціально-психологічної адаптації внутрішньо-переміщених осіб. Будь-яка взаємодія людей один з одним не обходиться без спілкування.</w:t>
      </w:r>
    </w:p>
    <w:p w14:paraId="7724392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Особливого значення у спілкуванні мають індивідуальні контакти. Усні контакти віч-на-віч особливо важливі і цінні в тому випадку, коли необхідно змінити точку зору співрозмовника або скоригувати неправильну інформацію [26]. Через спілкування командир організує спільну діяльність групи та виконавців.</w:t>
      </w:r>
    </w:p>
    <w:p w14:paraId="43B1C86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Спілкування полегшується у розвитку такої особистісної риси як товариськість [2, 24, 32]. Товариськість це легкість входження в контакт з іншими людьми, відсутність замкнутості, самоізоляції.</w:t>
      </w:r>
    </w:p>
    <w:p w14:paraId="1662615A" w14:textId="25A8FD13"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Комунікабельність можна охарактеризувати низкою ознак, якими можна оцінити ступінь її прояв</w:t>
      </w:r>
      <w:r w:rsidR="0013412E">
        <w:rPr>
          <w:rFonts w:ascii="Times New Roman" w:hAnsi="Times New Roman" w:cs="Times New Roman"/>
          <w:sz w:val="28"/>
          <w:szCs w:val="28"/>
          <w:lang w:val="uk-UA"/>
        </w:rPr>
        <w:t>ів</w:t>
      </w:r>
      <w:r w:rsidRPr="0013412E">
        <w:rPr>
          <w:rFonts w:ascii="Times New Roman" w:hAnsi="Times New Roman" w:cs="Times New Roman"/>
          <w:sz w:val="28"/>
          <w:szCs w:val="28"/>
          <w:lang w:val="uk-UA"/>
        </w:rPr>
        <w:t>:</w:t>
      </w:r>
    </w:p>
    <w:p w14:paraId="573D812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 Кількість або частота контактів з іншими людьми, які здійснюються особистістю за певний період.</w:t>
      </w:r>
    </w:p>
    <w:p w14:paraId="6D91802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2. Емоційний тон цих контактів (може бути позитивним, нейтральним чи негативним). За цією ознакою слід розрізняти такі якості особистості як контактність та товариськість. Якщо людина легко вступає в контакт з іншими людьми, але при цьому викликає у партнера </w:t>
      </w:r>
      <w:proofErr w:type="spellStart"/>
      <w:r w:rsidRPr="0013412E">
        <w:rPr>
          <w:rFonts w:ascii="Times New Roman" w:hAnsi="Times New Roman" w:cs="Times New Roman"/>
          <w:sz w:val="28"/>
          <w:szCs w:val="28"/>
          <w:lang w:val="uk-UA"/>
        </w:rPr>
        <w:t>емоційно</w:t>
      </w:r>
      <w:proofErr w:type="spellEnd"/>
      <w:r w:rsidRPr="0013412E">
        <w:rPr>
          <w:rFonts w:ascii="Times New Roman" w:hAnsi="Times New Roman" w:cs="Times New Roman"/>
          <w:sz w:val="28"/>
          <w:szCs w:val="28"/>
          <w:lang w:val="uk-UA"/>
        </w:rPr>
        <w:t>-негативний тон спілкування, така людина є контактною.</w:t>
      </w:r>
    </w:p>
    <w:p w14:paraId="01ED313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Комунікабельність як якість особистості обов'язково супроводжується </w:t>
      </w:r>
      <w:proofErr w:type="spellStart"/>
      <w:r w:rsidRPr="0013412E">
        <w:rPr>
          <w:rFonts w:ascii="Times New Roman" w:hAnsi="Times New Roman" w:cs="Times New Roman"/>
          <w:sz w:val="28"/>
          <w:szCs w:val="28"/>
          <w:lang w:val="uk-UA"/>
        </w:rPr>
        <w:t>емоційно</w:t>
      </w:r>
      <w:proofErr w:type="spellEnd"/>
      <w:r w:rsidRPr="0013412E">
        <w:rPr>
          <w:rFonts w:ascii="Times New Roman" w:hAnsi="Times New Roman" w:cs="Times New Roman"/>
          <w:sz w:val="28"/>
          <w:szCs w:val="28"/>
          <w:lang w:val="uk-UA"/>
        </w:rPr>
        <w:t xml:space="preserve"> позитивним тоном спілкування. За нашими дослідженнями при розвиненій комунікабельності на основі сприйняття поведінкових реакцій людина на емоційному рівні оцінює партнера і вирішує, продовжуватиме він спілкування чи ні.</w:t>
      </w:r>
    </w:p>
    <w:p w14:paraId="0386639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3. Глибина спілкування – це ефект взаємного соціально-інформаційного збагачення особистості. Глибину спілкування можна оцінити через суму переданої один одному інформації у кожному з актів спілкування. Глибина спілкування має кількісне та якісне вимірювання. У основі комунікабельності як особистісної риси лежать характеристики темпераменту. Чим вища екстраверсія, тим вищий і рівень комунікабельності.</w:t>
      </w:r>
    </w:p>
    <w:p w14:paraId="55A7C32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Велике значення має наявність досвіду спілкування та професійна діяльність. Представники професійного типу «людина – людина», як правило, демонструють вищий та гармонійний рівень спілкування. На комунікабельності відбиваються національні показники, соціальне становище людини, установки.</w:t>
      </w:r>
    </w:p>
    <w:p w14:paraId="1FF635C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Для оцінки адаптивного стилю поведінки можна використовувати критерії задоволеності </w:t>
      </w:r>
      <w:proofErr w:type="spellStart"/>
      <w:r w:rsidRPr="0013412E">
        <w:rPr>
          <w:rFonts w:ascii="Times New Roman" w:hAnsi="Times New Roman" w:cs="Times New Roman"/>
          <w:sz w:val="28"/>
          <w:szCs w:val="28"/>
          <w:lang w:val="uk-UA"/>
        </w:rPr>
        <w:t>екзистенційної</w:t>
      </w:r>
      <w:proofErr w:type="spellEnd"/>
      <w:r w:rsidRPr="0013412E">
        <w:rPr>
          <w:rFonts w:ascii="Times New Roman" w:hAnsi="Times New Roman" w:cs="Times New Roman"/>
          <w:sz w:val="28"/>
          <w:szCs w:val="28"/>
          <w:lang w:val="uk-UA"/>
        </w:rPr>
        <w:t xml:space="preserve"> потреби та форми комунікації, що використовується. Для неадаптивного іміджу відповідними критеріями будуть непродуктивний стиль спілкування та наявність негативних установок у особистості.</w:t>
      </w:r>
    </w:p>
    <w:p w14:paraId="4378F71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Спрямована на соціум орієнтація взаємодії особистості може продукувати модель поведінки як у відповідь загрозу довкілля й мати негативні наслідки оточуючих, але може виражатися і моделі поведінки, що </w:t>
      </w:r>
      <w:r w:rsidRPr="0013412E">
        <w:rPr>
          <w:rFonts w:ascii="Times New Roman" w:hAnsi="Times New Roman" w:cs="Times New Roman"/>
          <w:sz w:val="28"/>
          <w:szCs w:val="28"/>
          <w:lang w:val="uk-UA"/>
        </w:rPr>
        <w:lastRenderedPageBreak/>
        <w:t>максимально відповідає вимогам соціуму і тому сприятлива переважно саме оточення.</w:t>
      </w:r>
    </w:p>
    <w:p w14:paraId="12AB2BB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Особлива форма комунікабельності спостерігається у суб'єктів з підвищеною емпатією. Співчуття чужому настрою дозволяє таким людям демонструвати дуже делікатну товариськість відповідно до ситуації [23]. Залежно від рівня комунікабельності можна виділити «замкнутих» (нетовариських), «адекватних» (оптимальний рівень) та «нав'язливих» (підвищена комунікабельність).</w:t>
      </w:r>
    </w:p>
    <w:p w14:paraId="4BB975A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Адекватний рівень спілкування дозволяє людині ефективно реалізувати свій особистісний потенціал у взаємодії коїться з іншими людьми. Товариськість забезпечує можливість оптимального співробітництва, як у професійному, так і в побутовому житті. Однією з особливостей товариських людей є адекватне сприйняття та розуміння іншої людини [33, 49]. Ця «прибудова» до іншої особистості здійснюється через інтерпретацію зовнішності та поведінки людини. Кожна людина у своєму повсякденному житті стикається з необхідністю швидко оцінити, що за особистість перед нею перебуває. І тому вона змушена робити висновки з урахуванням зовнішнього вигляду та поведінки іншу людину, тобто, на основі того враження, яке складається у неї протягом перших секунд сприйняття. Перше враження - це складний психологічний феномен, обмежений у часі, що включає в свій зміст чуттєвий, логічний і емоційний компоненти і зумовлений не тільки особливостями образу і поведінки людини, що стала об'єктом сприйняття, а й особистісними якостями суб'єкта сприйняття та характеристиками ситуації пізнання іншої людини. На формування першого враження найбільше впливають такі чинники, як зовнішній вигляд людини, що складається з сприйняття особливостей і виразів особи, особливостей статури, голосу, пози, особливостей поведінки у ситуації, у якій відбувається пізнання суб'єкта. Образ першого враження впливає на емоційне ставлення до партнера зі спілкування та загальну атмосферу спілкування [39, 46].</w:t>
      </w:r>
    </w:p>
    <w:p w14:paraId="24E2936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Як з'ясувалося, психологічні, особистісні та психофізіологічні параметри, що впливають на успішність спілкування, формуються у функціональні системи та симптомокомплекси. У ситуацію спілкування залучено особу загалом. Для професій типу «людина – людина» такі симптомокомплекси можуть бути віднесені до </w:t>
      </w:r>
      <w:proofErr w:type="spellStart"/>
      <w:r w:rsidRPr="0013412E">
        <w:rPr>
          <w:rFonts w:ascii="Times New Roman" w:hAnsi="Times New Roman" w:cs="Times New Roman"/>
          <w:sz w:val="28"/>
          <w:szCs w:val="28"/>
          <w:lang w:val="uk-UA"/>
        </w:rPr>
        <w:t>професійно</w:t>
      </w:r>
      <w:proofErr w:type="spellEnd"/>
      <w:r w:rsidRPr="0013412E">
        <w:rPr>
          <w:rFonts w:ascii="Times New Roman" w:hAnsi="Times New Roman" w:cs="Times New Roman"/>
          <w:sz w:val="28"/>
          <w:szCs w:val="28"/>
          <w:lang w:val="uk-UA"/>
        </w:rPr>
        <w:t>-важливих якостей.</w:t>
      </w:r>
    </w:p>
    <w:p w14:paraId="233CCDA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Виявлено низку стійких типів особистостей, що відрізняються за своїми здібностями оцінювати партнерів та форм адаптації до спілкування. Першу групу складають особи з низькою здатністю адекватно оцінювати інших. Вони схильні підходити до інших людей з упередженням і бачити в них лише те, що бажають самі бачити. Другу групу складають люди, здатні адекватно оцінювати інших за поведінковими ознаками та складати за ними власне уявлення. Однак у таких осіб превалює емоційний компонент оцінки, і вони іноді схильні або ідеалізувати інших або підходити до них з упередженням. Третю групу складають особи з високою здатністю адекватно оцінювати інших. Їхні оцінки характеризуються точністю та об'єктивністю, що обумовлює високий ступінь адаптації до ситуації спілкування.</w:t>
      </w:r>
    </w:p>
    <w:p w14:paraId="6EAB2CB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Отже, дослідження особистісних складових механізмів оцінки та адаптації у ситуації спілкування дозволяє виявити низку феноменів, які принципово визначають його ефективність. Однією з таких важливих підстав є комунікативна компетентність. Головань М. С. [7] виділяв такі компоненти професійної компетентності професіонала: мотиваційно-вольовий, функціональний, комунікативний та рефлексивний.</w:t>
      </w:r>
    </w:p>
    <w:p w14:paraId="37DFD55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Мотиваційно-вольовий компонент включає: мотиви, цілі, потреби, ціннісні установки, стимулює творчий прояв особистості в професії; передбачає наявність інтересу до своєї діяльності. Функціональний компонент у загальному випадку проявляється у вигляді знань про способи описуваної діяльності, необхідні фахівцю для проектування та реалізації тієї чи іншої професійної технології. Комунікативний компонент компетентності включає вміння ясно і чітко викладати думки, переконувати, аргументувати, будувати докази, аналізувати, висловлювати судження, передавати раціональну та </w:t>
      </w:r>
      <w:r w:rsidRPr="0013412E">
        <w:rPr>
          <w:rFonts w:ascii="Times New Roman" w:hAnsi="Times New Roman" w:cs="Times New Roman"/>
          <w:sz w:val="28"/>
          <w:szCs w:val="28"/>
          <w:lang w:val="uk-UA"/>
        </w:rPr>
        <w:lastRenderedPageBreak/>
        <w:t xml:space="preserve">емоційну інформацію, встановлювати міжособистісні зв'язки, узгоджувати свої дії з діями товаришів по службі, вибирати оптимальний стиль спілкування в різних ситуаціях, органи. підтримувати діалог. Рефлексивний компонент проявляється у вмінні свідомо контролювати результати своєї діяльності та рівень власного розвитку, особистісних досягнень; сформованість таких якостей та властивостей, як креативність, ініціативність, націленість на співпрацю, співтворчість, схильність до самоаналізу. Рефлексивний компонент є регулятором особистісних досягнень, пошуку особистісних смислів у спілкуванні з людьми, самоврядування, а також спонукачем самопізнання, професійного зростання, вдосконалення майстерності, </w:t>
      </w:r>
      <w:proofErr w:type="spellStart"/>
      <w:r w:rsidRPr="0013412E">
        <w:rPr>
          <w:rFonts w:ascii="Times New Roman" w:hAnsi="Times New Roman" w:cs="Times New Roman"/>
          <w:sz w:val="28"/>
          <w:szCs w:val="28"/>
          <w:lang w:val="uk-UA"/>
        </w:rPr>
        <w:t>смислотворчої</w:t>
      </w:r>
      <w:proofErr w:type="spellEnd"/>
      <w:r w:rsidRPr="0013412E">
        <w:rPr>
          <w:rFonts w:ascii="Times New Roman" w:hAnsi="Times New Roman" w:cs="Times New Roman"/>
          <w:sz w:val="28"/>
          <w:szCs w:val="28"/>
          <w:lang w:val="uk-UA"/>
        </w:rPr>
        <w:t xml:space="preserve"> діяльності та формування індивідуального стилю діяльності.</w:t>
      </w:r>
    </w:p>
    <w:p w14:paraId="2107D7C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Отже, бачимо, що комунікативна компетентність у межах компонентів вищого рівня професійної компетентності впливає процес адаптації особистості.</w:t>
      </w:r>
    </w:p>
    <w:p w14:paraId="44EE969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На думку </w:t>
      </w:r>
      <w:proofErr w:type="spellStart"/>
      <w:r w:rsidRPr="0013412E">
        <w:rPr>
          <w:rFonts w:ascii="Times New Roman" w:hAnsi="Times New Roman" w:cs="Times New Roman"/>
          <w:sz w:val="28"/>
          <w:szCs w:val="28"/>
          <w:lang w:val="uk-UA"/>
        </w:rPr>
        <w:t>Галецької</w:t>
      </w:r>
      <w:proofErr w:type="spellEnd"/>
      <w:r w:rsidRPr="0013412E">
        <w:rPr>
          <w:rFonts w:ascii="Times New Roman" w:hAnsi="Times New Roman" w:cs="Times New Roman"/>
          <w:sz w:val="28"/>
          <w:szCs w:val="28"/>
          <w:lang w:val="uk-UA"/>
        </w:rPr>
        <w:t xml:space="preserve"> І. І. [6], адаптація є першим етапом входження особистості в стабільне соціальне середовище, і з допомогою якої, людина освоює діючі в групи норми, засвоює прийоми і засоби діяльності, якими володіють всі члени групи. </w:t>
      </w:r>
      <w:proofErr w:type="spellStart"/>
      <w:r w:rsidRPr="0013412E">
        <w:rPr>
          <w:rFonts w:ascii="Times New Roman" w:hAnsi="Times New Roman" w:cs="Times New Roman"/>
          <w:sz w:val="28"/>
          <w:szCs w:val="28"/>
          <w:lang w:val="uk-UA"/>
        </w:rPr>
        <w:t>Логічно</w:t>
      </w:r>
      <w:proofErr w:type="spellEnd"/>
      <w:r w:rsidRPr="0013412E">
        <w:rPr>
          <w:rFonts w:ascii="Times New Roman" w:hAnsi="Times New Roman" w:cs="Times New Roman"/>
          <w:sz w:val="28"/>
          <w:szCs w:val="28"/>
          <w:lang w:val="uk-UA"/>
        </w:rPr>
        <w:t xml:space="preserve"> припустити, що наступний етап пов'язаний з активним формуванням комунікативної компетентності.</w:t>
      </w:r>
    </w:p>
    <w:p w14:paraId="1014AEE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Спілкування як форма комунікації має системну організацію. Комунікативна компетентність, як володіння складними комунікативними навичками та вміннями, формування адекватних умінь у нових соціальних структурах, знання культурних норм та обмежень у спілкуванні, знання звичаїв, традицій, етикету у сфері спілкування, дотримання </w:t>
      </w:r>
      <w:proofErr w:type="spellStart"/>
      <w:r w:rsidRPr="0013412E">
        <w:rPr>
          <w:rFonts w:ascii="Times New Roman" w:hAnsi="Times New Roman" w:cs="Times New Roman"/>
          <w:sz w:val="28"/>
          <w:szCs w:val="28"/>
          <w:lang w:val="uk-UA"/>
        </w:rPr>
        <w:t>пристойностей</w:t>
      </w:r>
      <w:proofErr w:type="spellEnd"/>
      <w:r w:rsidRPr="0013412E">
        <w:rPr>
          <w:rFonts w:ascii="Times New Roman" w:hAnsi="Times New Roman" w:cs="Times New Roman"/>
          <w:sz w:val="28"/>
          <w:szCs w:val="28"/>
          <w:lang w:val="uk-UA"/>
        </w:rPr>
        <w:t xml:space="preserve">, вихованість, орієнтація в комунікативних засобах становому менталітету і які виражаються у межах даної професії [12], може бути визначено як ядро цієї системи та форма адаптації до соціуму та професії. Роль спілкування в адаптації до соціального середовища підкреслював Л.С. Виготський [40], на думку якого дитина через освоєння навичок спілкування пристосовується та одночасно формує нову соціальну ситуацію розвитку. </w:t>
      </w:r>
    </w:p>
    <w:p w14:paraId="04875BD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Поняття адаптаційного потенціалу визначено як «інтегральне утворення являє собою складну систему психологічних, соціально-психологічних і психічних властивостей та якостей, що актуалізуються особистістю для створення та реалізації нових програм поведінки в змінених умовах життєдіяльності» [18, с. 74].</w:t>
      </w:r>
    </w:p>
    <w:p w14:paraId="57DA30B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Дослідження проблеми комунікативної компетентності в контексті її регулятивної ролі, зокрема впливу на адаптацію, пов'язане з певними труднощами та необхідністю сформулювати певний теоретичний конструкт. У теоретичній частині роботи ми з'ясували специфіку комунікативної компетентності та потенційну можливість цього феномена виконувати регулюючу роль соціальної поведінки.</w:t>
      </w:r>
    </w:p>
    <w:p w14:paraId="688C143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Комунікативна компетентність характеризує складні комунікативні навички та вміння, що дозволяють особистості формувати адекватні моделі спілкування у нових соціальних структурах, відображає знання культурних норм та обмежень у спілкуванні, звичаїв та традицій даного соціуму. Комунікативна компетентність включена до структури спілкування, що має системну організацію. Отже, комунікативну компетентність можна розглянути з системних позицій. Як система комунікативна компетентність повинна мати власну базову функцію.</w:t>
      </w:r>
    </w:p>
    <w:p w14:paraId="60EFF76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Гошовський Я. [4] визначає загальною системною підставою властивостей особистості суспільні відносини. Виходячи з цього комунікативний рівень виконує операційну функцію зв'язку соціальних відносин та властивостей у загальній структурі особистості. І чим адекватнішими будуть ці зв'язки, тим цілісніше і гармонійніше буде особистість. Як фундаментальна властивість індивідуальності адаптація незмінно входить у форми активності всіх сторін особистості.</w:t>
      </w:r>
    </w:p>
    <w:p w14:paraId="70F3864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Отже, однією з основних функцій комунікативного рівня є адаптація до навколишнього соціуму. Однак взаємозв'язок процесу адаптації та комунікативної компетентності не однозначний. Існує ряд особистісних характеристик, які виступаючи структурно-функціональними компонентами </w:t>
      </w:r>
      <w:r w:rsidRPr="0013412E">
        <w:rPr>
          <w:rFonts w:ascii="Times New Roman" w:hAnsi="Times New Roman" w:cs="Times New Roman"/>
          <w:sz w:val="28"/>
          <w:szCs w:val="28"/>
          <w:lang w:val="uk-UA"/>
        </w:rPr>
        <w:lastRenderedPageBreak/>
        <w:t>комунікативної компетентності, одночасно є значущими для здійснення адаптаційного процесу. Наприклад, прийняття інших, когнітивна оцінка ситуації, самоконтроль тощо. Єдність низки актуальних компонентів дозволяє припустити, що з певних умов можливе формування єдиної системи «комунікативна компетентність – адаптація». Такими умовами може бути специфіка військового часу. Включення комунікативної компетентності до системи адаптації призводить до формування нової структури властивостей, які є похідними від загальних компонентів адаптації та комунікативної компетентності.</w:t>
      </w:r>
    </w:p>
    <w:p w14:paraId="4972694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Процес адаптації внутрішньо переміщених осіб характеризується існуванням структури факторів впливу, провідним з яких є комунікативна компетентність. З погляду визначення комунікативної компетентності її </w:t>
      </w:r>
      <w:proofErr w:type="spellStart"/>
      <w:r w:rsidRPr="0013412E">
        <w:rPr>
          <w:rFonts w:ascii="Times New Roman" w:hAnsi="Times New Roman" w:cs="Times New Roman"/>
          <w:sz w:val="28"/>
          <w:szCs w:val="28"/>
          <w:lang w:val="uk-UA"/>
        </w:rPr>
        <w:t>логічно</w:t>
      </w:r>
      <w:proofErr w:type="spellEnd"/>
      <w:r w:rsidRPr="0013412E">
        <w:rPr>
          <w:rFonts w:ascii="Times New Roman" w:hAnsi="Times New Roman" w:cs="Times New Roman"/>
          <w:sz w:val="28"/>
          <w:szCs w:val="28"/>
          <w:lang w:val="uk-UA"/>
        </w:rPr>
        <w:t xml:space="preserve"> розглянути як ядро комунікативного рівня. Адаптаційна функція виступає однією з базових у комунікативній компетентності.</w:t>
      </w:r>
    </w:p>
    <w:p w14:paraId="453D471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Оскільки спілкування виступає основним способом формування міжособистісних відносин, то </w:t>
      </w:r>
      <w:proofErr w:type="spellStart"/>
      <w:r w:rsidRPr="0013412E">
        <w:rPr>
          <w:rFonts w:ascii="Times New Roman" w:hAnsi="Times New Roman" w:cs="Times New Roman"/>
          <w:sz w:val="28"/>
          <w:szCs w:val="28"/>
          <w:lang w:val="uk-UA"/>
        </w:rPr>
        <w:t>логічно</w:t>
      </w:r>
      <w:proofErr w:type="spellEnd"/>
      <w:r w:rsidRPr="0013412E">
        <w:rPr>
          <w:rFonts w:ascii="Times New Roman" w:hAnsi="Times New Roman" w:cs="Times New Roman"/>
          <w:sz w:val="28"/>
          <w:szCs w:val="28"/>
          <w:lang w:val="uk-UA"/>
        </w:rPr>
        <w:t xml:space="preserve"> припустити, що від того, як організовано спілкування, залежить встановлення відносин між учасниками взаємодії та адаптація до цієї взаємодії.</w:t>
      </w:r>
    </w:p>
    <w:p w14:paraId="5ADC508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У свою чергу соціальна адаптація як процес активного пристосування суб'єкта до умов соціального середовища передбачає наявність певних факторів, що зумовлюють реалізацію цього процесу. Адаптація включає комунікативну компетентність як внутрішній фактор, що її обумовлює. На адаптацію внутрішньо переміщених осіб впливають кілька чинників. У рамках нашого дослідження провідним фактором є комунікативна компетентність. Її роль виявляється у забезпеченні високого рівня адаптації внутрішньо переміщених осіб. Крім цього існують інші чинники впливу, які є продуктом активної взаємодії в реальному процесі діяльності адаптації та активності (і рівня) комунікативної компетентності.</w:t>
      </w:r>
    </w:p>
    <w:p w14:paraId="510B61A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На підставі даних теоретичних побудов можна висунути перше припущення, що комунікативна компетентність виступає фактором адаптації </w:t>
      </w:r>
      <w:r w:rsidRPr="0013412E">
        <w:rPr>
          <w:rFonts w:ascii="Times New Roman" w:hAnsi="Times New Roman" w:cs="Times New Roman"/>
          <w:sz w:val="28"/>
          <w:szCs w:val="28"/>
          <w:lang w:val="uk-UA"/>
        </w:rPr>
        <w:lastRenderedPageBreak/>
        <w:t xml:space="preserve">і робить на неї істотний вплив не тільки як автономний процес у контексті результуючого ефекту, але й значний внутрішній вплив на структуру адаптаційного процесу. У результаті відбуватиметься зміна істотних структурних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адаптації як фундаментальної особистісної здатності. При цьому структура адаптації через вплив комунікативної компетентності може мати адаптивну, так і </w:t>
      </w:r>
      <w:proofErr w:type="spellStart"/>
      <w:r w:rsidRPr="0013412E">
        <w:rPr>
          <w:rFonts w:ascii="Times New Roman" w:hAnsi="Times New Roman" w:cs="Times New Roman"/>
          <w:sz w:val="28"/>
          <w:szCs w:val="28"/>
          <w:lang w:val="uk-UA"/>
        </w:rPr>
        <w:t>реадаптивну</w:t>
      </w:r>
      <w:proofErr w:type="spellEnd"/>
      <w:r w:rsidRPr="0013412E">
        <w:rPr>
          <w:rFonts w:ascii="Times New Roman" w:hAnsi="Times New Roman" w:cs="Times New Roman"/>
          <w:sz w:val="28"/>
          <w:szCs w:val="28"/>
          <w:lang w:val="uk-UA"/>
        </w:rPr>
        <w:t xml:space="preserve"> спрямованість.</w:t>
      </w:r>
    </w:p>
    <w:p w14:paraId="3CAF20F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Таке становище комунікативної компетентності дозволяє зробити друге припущення її регуляторної ролі у процесі адаптації особистості.</w:t>
      </w:r>
    </w:p>
    <w:p w14:paraId="2591360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Системний аналіз комунікативної компетентності та адаптації дозволяє припустити наявність якоїсь сполучної структури, яка забезпечує ефективність процесу адаптації через активність комунікативної компетентності. Такою структурою може бути когнітивна оцінка діяльності, але на її вищому </w:t>
      </w:r>
      <w:proofErr w:type="spellStart"/>
      <w:r w:rsidRPr="0013412E">
        <w:rPr>
          <w:rFonts w:ascii="Times New Roman" w:hAnsi="Times New Roman" w:cs="Times New Roman"/>
          <w:sz w:val="28"/>
          <w:szCs w:val="28"/>
          <w:lang w:val="uk-UA"/>
        </w:rPr>
        <w:t>метакогнітивному</w:t>
      </w:r>
      <w:proofErr w:type="spellEnd"/>
      <w:r w:rsidRPr="0013412E">
        <w:rPr>
          <w:rFonts w:ascii="Times New Roman" w:hAnsi="Times New Roman" w:cs="Times New Roman"/>
          <w:sz w:val="28"/>
          <w:szCs w:val="28"/>
          <w:lang w:val="uk-UA"/>
        </w:rPr>
        <w:t xml:space="preserve"> рівні. Отже, можна говорити про </w:t>
      </w:r>
      <w:proofErr w:type="spellStart"/>
      <w:r w:rsidRPr="0013412E">
        <w:rPr>
          <w:rFonts w:ascii="Times New Roman" w:hAnsi="Times New Roman" w:cs="Times New Roman"/>
          <w:sz w:val="28"/>
          <w:szCs w:val="28"/>
          <w:lang w:val="uk-UA"/>
        </w:rPr>
        <w:t>метасистемний</w:t>
      </w:r>
      <w:proofErr w:type="spellEnd"/>
      <w:r w:rsidRPr="0013412E">
        <w:rPr>
          <w:rFonts w:ascii="Times New Roman" w:hAnsi="Times New Roman" w:cs="Times New Roman"/>
          <w:sz w:val="28"/>
          <w:szCs w:val="28"/>
          <w:lang w:val="uk-UA"/>
        </w:rPr>
        <w:t xml:space="preserve"> рівень регуляції адаптаційного процесу. Виникає питання про здібності особистості, що дозволяють здійснювати </w:t>
      </w:r>
      <w:proofErr w:type="spellStart"/>
      <w:r w:rsidRPr="0013412E">
        <w:rPr>
          <w:rFonts w:ascii="Times New Roman" w:hAnsi="Times New Roman" w:cs="Times New Roman"/>
          <w:sz w:val="28"/>
          <w:szCs w:val="28"/>
          <w:lang w:val="uk-UA"/>
        </w:rPr>
        <w:t>метакогнітивне</w:t>
      </w:r>
      <w:proofErr w:type="spellEnd"/>
      <w:r w:rsidRPr="0013412E">
        <w:rPr>
          <w:rFonts w:ascii="Times New Roman" w:hAnsi="Times New Roman" w:cs="Times New Roman"/>
          <w:sz w:val="28"/>
          <w:szCs w:val="28"/>
          <w:lang w:val="uk-UA"/>
        </w:rPr>
        <w:t xml:space="preserve"> регулювання адаптаційного процесу та про ступінь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до комунікативної діяльності даного рівня.</w:t>
      </w:r>
    </w:p>
    <w:p w14:paraId="4ED31D4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Адаптація – це процес, що супроводжує людину все життя і дозволяє гармонізувати її відносини із середовищем. У ситуації групової взаємодії адаптація може мати реактивний характер, коли людина «підлаштовується» під вимоги соціального оточення і активний – коли людина активно впливає соціальне оточення, з метою перебудови соціальних відносин на найбільш сприятливу собі форму. У взаємодії внутрішньо переміщених осіб є як той, і інший тип адаптації. </w:t>
      </w:r>
    </w:p>
    <w:p w14:paraId="14184D5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Найважливішим механізмом, що забезпечує адаптацію, є комунікація. Але цей механізм стає </w:t>
      </w:r>
      <w:proofErr w:type="spellStart"/>
      <w:r w:rsidRPr="0013412E">
        <w:rPr>
          <w:rFonts w:ascii="Times New Roman" w:hAnsi="Times New Roman" w:cs="Times New Roman"/>
          <w:sz w:val="28"/>
          <w:szCs w:val="28"/>
          <w:lang w:val="uk-UA"/>
        </w:rPr>
        <w:t>детермінаційним</w:t>
      </w:r>
      <w:proofErr w:type="spellEnd"/>
      <w:r w:rsidRPr="0013412E">
        <w:rPr>
          <w:rFonts w:ascii="Times New Roman" w:hAnsi="Times New Roman" w:cs="Times New Roman"/>
          <w:sz w:val="28"/>
          <w:szCs w:val="28"/>
          <w:lang w:val="uk-UA"/>
        </w:rPr>
        <w:t xml:space="preserve"> для формування адаптації, обумовлюючи її рівень. Отже, дослідження комунікаційних впливів стає аналізом адаптації у житті внутрішньо переміщених осіб визначальним моментом. Комунікативний механізм, своєю чергою, обумовлений рівнем розвитку комунікативної компетентності внутрішньо переміщених осіб. Тому </w:t>
      </w:r>
      <w:r w:rsidRPr="0013412E">
        <w:rPr>
          <w:rFonts w:ascii="Times New Roman" w:hAnsi="Times New Roman" w:cs="Times New Roman"/>
          <w:sz w:val="28"/>
          <w:szCs w:val="28"/>
          <w:lang w:val="uk-UA"/>
        </w:rPr>
        <w:lastRenderedPageBreak/>
        <w:t>її вивчення є актуальним для з'ясування специфіки комунікативних та адаптаційних відносин у групі внутрішньо переміщених осіб.</w:t>
      </w:r>
    </w:p>
    <w:p w14:paraId="035B12A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Отже, можна дійти висновку, що комунікативна компетентність – це складна інтегральна система, куди входять у свою структуру поруч із здібностями і навичками спілкування, і характеристики, що зумовлюють адаптацію до соціального середовища.</w:t>
      </w:r>
    </w:p>
    <w:p w14:paraId="57E7CF5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Теоретичний аналіз функціонально-регулятивної структури комунікативної компетентності дозволяє зробити припущення, що у єдиній системі «адаптація – це комунікативна компетентність». Остання відіграє важливу роль.</w:t>
      </w:r>
    </w:p>
    <w:p w14:paraId="730AE0D3"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035FE7C8" w14:textId="77777777" w:rsidR="00A56567" w:rsidRPr="0013412E" w:rsidRDefault="00A87205">
      <w:pPr>
        <w:pStyle w:val="3"/>
        <w:spacing w:before="0" w:line="360" w:lineRule="auto"/>
        <w:ind w:firstLine="709"/>
        <w:jc w:val="center"/>
        <w:rPr>
          <w:rFonts w:ascii="Times New Roman" w:hAnsi="Times New Roman" w:cs="Times New Roman"/>
          <w:b/>
          <w:bCs/>
          <w:color w:val="auto"/>
          <w:sz w:val="28"/>
          <w:szCs w:val="28"/>
          <w:lang w:val="uk-UA"/>
        </w:rPr>
      </w:pPr>
      <w:bookmarkStart w:id="7" w:name="_Toc180441530"/>
      <w:r w:rsidRPr="0013412E">
        <w:rPr>
          <w:rFonts w:ascii="Times New Roman" w:hAnsi="Times New Roman" w:cs="Times New Roman"/>
          <w:b/>
          <w:bCs/>
          <w:color w:val="auto"/>
          <w:sz w:val="28"/>
          <w:szCs w:val="28"/>
          <w:lang w:val="uk-UA"/>
        </w:rPr>
        <w:t>Висновки за розділом 1</w:t>
      </w:r>
      <w:bookmarkEnd w:id="7"/>
    </w:p>
    <w:p w14:paraId="114B912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Комунікативна компетентність - це інтегральна особистісна здатність, що забезпечує ситуаційну адаптивність і свободу володіння вербальними та невербальними засобами спілкування, можливість адекватного відображення психічних станів та особистісного складу іншої людини, адекватної оцінки її вчинків, прогнозування на їх основі особливостей поведінки особи, що сприймається.</w:t>
      </w:r>
    </w:p>
    <w:p w14:paraId="1B0BCF5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На основі проведеного аналізу теоретичних підходів до проблеми, що вивчається, можна стверджувати, що на розвиток і прояв комунікативної компетентності впливає широкий спектр різних факторів: риси характеру (конфліктність, товариськість, емпатія), мотиваційні тенденції (уникнення конфлікту - співпраці – придушення; спрямованість на людей, на справу, на себе; продуктивна або прагматична спрямованість та ін.); локус контролю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w:t>
      </w:r>
      <w:proofErr w:type="spellStart"/>
      <w:r w:rsidRPr="0013412E">
        <w:rPr>
          <w:rFonts w:ascii="Times New Roman" w:hAnsi="Times New Roman" w:cs="Times New Roman"/>
          <w:sz w:val="28"/>
          <w:szCs w:val="28"/>
          <w:lang w:val="uk-UA"/>
        </w:rPr>
        <w:t>екстернальність</w:t>
      </w:r>
      <w:proofErr w:type="spellEnd"/>
      <w:r w:rsidRPr="0013412E">
        <w:rPr>
          <w:rFonts w:ascii="Times New Roman" w:hAnsi="Times New Roman" w:cs="Times New Roman"/>
          <w:sz w:val="28"/>
          <w:szCs w:val="28"/>
          <w:lang w:val="uk-UA"/>
        </w:rPr>
        <w:t>), емоційна стійкість, характеристики особистості, що трактуються різними авторами як психологічна проникливість, соціально-</w:t>
      </w:r>
      <w:proofErr w:type="spellStart"/>
      <w:r w:rsidRPr="0013412E">
        <w:rPr>
          <w:rFonts w:ascii="Times New Roman" w:hAnsi="Times New Roman" w:cs="Times New Roman"/>
          <w:sz w:val="28"/>
          <w:szCs w:val="28"/>
          <w:lang w:val="uk-UA"/>
        </w:rPr>
        <w:t>перцептивна</w:t>
      </w:r>
      <w:proofErr w:type="spellEnd"/>
      <w:r w:rsidRPr="0013412E">
        <w:rPr>
          <w:rFonts w:ascii="Times New Roman" w:hAnsi="Times New Roman" w:cs="Times New Roman"/>
          <w:sz w:val="28"/>
          <w:szCs w:val="28"/>
          <w:lang w:val="uk-UA"/>
        </w:rPr>
        <w:t xml:space="preserve"> компетентність, рівень розвитку соціального інтелекту, співвідносні зі здатністю правильно розпізнавати соціальний контекст ситуації, орієнтуватися в ній, правильно інтерпретувати людей тощо; соціально-психологічні знання, особливо у сфері </w:t>
      </w:r>
      <w:r w:rsidRPr="0013412E">
        <w:rPr>
          <w:rFonts w:ascii="Times New Roman" w:hAnsi="Times New Roman" w:cs="Times New Roman"/>
          <w:sz w:val="28"/>
          <w:szCs w:val="28"/>
          <w:lang w:val="uk-UA"/>
        </w:rPr>
        <w:lastRenderedPageBreak/>
        <w:t>міжособистісного спілкування та взаємодії людей; наявний досвід рольового спілкування у різних ситуаціях та ін.</w:t>
      </w:r>
    </w:p>
    <w:p w14:paraId="2F1F395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Теоретичний аналіз факторів та умов продуктивного розвитку комунікативної компетентності дозволяє виділити найбільш значущі фактори формування та розвитку комунікативної компетентності внутрішньо переміщених осіб. Дані об'єктивні та суб'єктивні чинники можуть бути об'єднані у рамках соціальної ситуації розвитку. Взаємодія даних факторів є механізмом функціонування психічного ресурсу, що забезпечує перехід потенційних можливостей ВПО в актуальні прояви комунікативної компетентності. При цьому комунікативна компетентність, будучи складовою компетентності соціальної та соціально-психологічної, значною мірою визначатиметься рівнем їх розвитку.</w:t>
      </w:r>
    </w:p>
    <w:p w14:paraId="5BE6AF0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Отже, питання комунікативної компетентності стоїть у числі найважливіших. Водночас зазначені вище характеристики професійної компетентності не можна розглядати ізольовано, оскільки вони мають інтегративний, цілісний характер, є продуктом професійної підготовки загалом.</w:t>
      </w:r>
    </w:p>
    <w:p w14:paraId="3BD611F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Процес адаптації ВПО є навантаженням, що перевіряє пристосувальні та компенсаторні можливості організму особистості, надійність її психічної діяльності. Наскільки успішно пройде цей процес визначає багато факторів і один із них – комунікативна компетентність особистості.</w:t>
      </w:r>
    </w:p>
    <w:p w14:paraId="1E7AEEF8"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6D2E5E35" w14:textId="77777777" w:rsidR="00A56567" w:rsidRPr="0013412E" w:rsidRDefault="00A87205">
      <w:pPr>
        <w:rPr>
          <w:rFonts w:ascii="Times New Roman" w:hAnsi="Times New Roman" w:cs="Times New Roman"/>
          <w:sz w:val="28"/>
          <w:szCs w:val="28"/>
          <w:lang w:val="uk-UA"/>
        </w:rPr>
      </w:pPr>
      <w:r w:rsidRPr="0013412E">
        <w:rPr>
          <w:rFonts w:ascii="Times New Roman" w:hAnsi="Times New Roman" w:cs="Times New Roman"/>
          <w:sz w:val="28"/>
          <w:szCs w:val="28"/>
          <w:lang w:val="uk-UA"/>
        </w:rPr>
        <w:br w:type="page"/>
      </w:r>
    </w:p>
    <w:p w14:paraId="26E10759" w14:textId="77777777" w:rsidR="00A56567" w:rsidRPr="0013412E" w:rsidRDefault="00A87205">
      <w:pPr>
        <w:pStyle w:val="1"/>
        <w:spacing w:before="0" w:line="360" w:lineRule="auto"/>
        <w:ind w:firstLine="709"/>
        <w:jc w:val="center"/>
        <w:rPr>
          <w:rFonts w:ascii="Times New Roman" w:hAnsi="Times New Roman" w:cs="Times New Roman"/>
          <w:b/>
          <w:bCs/>
          <w:color w:val="auto"/>
          <w:sz w:val="28"/>
          <w:szCs w:val="28"/>
          <w:lang w:val="uk-UA"/>
        </w:rPr>
      </w:pPr>
      <w:bookmarkStart w:id="8" w:name="_Toc180441531"/>
      <w:r w:rsidRPr="0013412E">
        <w:rPr>
          <w:rFonts w:ascii="Times New Roman" w:hAnsi="Times New Roman" w:cs="Times New Roman"/>
          <w:b/>
          <w:bCs/>
          <w:color w:val="auto"/>
          <w:sz w:val="28"/>
          <w:szCs w:val="28"/>
          <w:lang w:val="uk-UA"/>
        </w:rPr>
        <w:lastRenderedPageBreak/>
        <w:t>РОЗДІЛ 2. ЕМПІРИЧНЕ ДОСЛІДЖЕННЯ ВПЛИВУ КОМУНІКАТИВНОЇ КОМПЕТЕНТНОСТІ НА СОЦІАЛЬНО-ПСИХОЛОГІЧНУ АДАПТАЦІЮ ВНУТРІШНЬО- ПЕРЕМІЩЕНИХ ОСІБ</w:t>
      </w:r>
      <w:bookmarkEnd w:id="8"/>
    </w:p>
    <w:p w14:paraId="21E3B0FC" w14:textId="77777777" w:rsidR="00A56567" w:rsidRPr="0013412E" w:rsidRDefault="00A56567">
      <w:pPr>
        <w:rPr>
          <w:lang w:val="uk-UA"/>
        </w:rPr>
      </w:pPr>
    </w:p>
    <w:p w14:paraId="37096A3F" w14:textId="77777777" w:rsidR="00A56567" w:rsidRPr="0013412E" w:rsidRDefault="00A87205">
      <w:pPr>
        <w:pStyle w:val="2"/>
        <w:spacing w:before="0" w:line="360" w:lineRule="auto"/>
        <w:ind w:firstLine="709"/>
        <w:jc w:val="both"/>
        <w:rPr>
          <w:rFonts w:ascii="Times New Roman" w:hAnsi="Times New Roman" w:cs="Times New Roman"/>
          <w:b/>
          <w:bCs/>
          <w:color w:val="auto"/>
          <w:sz w:val="28"/>
          <w:szCs w:val="28"/>
          <w:lang w:val="uk-UA"/>
        </w:rPr>
      </w:pPr>
      <w:bookmarkStart w:id="9" w:name="_Toc180441532"/>
      <w:r w:rsidRPr="0013412E">
        <w:rPr>
          <w:rFonts w:ascii="Times New Roman" w:hAnsi="Times New Roman" w:cs="Times New Roman"/>
          <w:b/>
          <w:bCs/>
          <w:color w:val="auto"/>
          <w:sz w:val="28"/>
          <w:szCs w:val="28"/>
          <w:lang w:val="uk-UA"/>
        </w:rPr>
        <w:t>2.1. Теоретичний конструкт емпіричного дослідження</w:t>
      </w:r>
      <w:bookmarkEnd w:id="9"/>
      <w:r w:rsidRPr="0013412E">
        <w:rPr>
          <w:rFonts w:ascii="Times New Roman" w:hAnsi="Times New Roman" w:cs="Times New Roman"/>
          <w:b/>
          <w:bCs/>
          <w:color w:val="auto"/>
          <w:sz w:val="28"/>
          <w:szCs w:val="28"/>
          <w:lang w:val="uk-UA"/>
        </w:rPr>
        <w:t xml:space="preserve"> </w:t>
      </w:r>
    </w:p>
    <w:p w14:paraId="7F3DBD4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Згідно з цією теоретичною побудовою, наше емпіричне дослідження відповідало наступній </w:t>
      </w:r>
      <w:proofErr w:type="spellStart"/>
      <w:r w:rsidRPr="0013412E">
        <w:rPr>
          <w:rFonts w:ascii="Times New Roman" w:hAnsi="Times New Roman" w:cs="Times New Roman"/>
          <w:sz w:val="28"/>
          <w:szCs w:val="28"/>
          <w:lang w:val="uk-UA"/>
        </w:rPr>
        <w:t>логіці</w:t>
      </w:r>
      <w:proofErr w:type="spellEnd"/>
      <w:r w:rsidRPr="0013412E">
        <w:rPr>
          <w:rFonts w:ascii="Times New Roman" w:hAnsi="Times New Roman" w:cs="Times New Roman"/>
          <w:sz w:val="28"/>
          <w:szCs w:val="28"/>
          <w:lang w:val="uk-UA"/>
        </w:rPr>
        <w:t xml:space="preserve">. Визначити рівень адаптивності учасників вибірки. З'ясувати представленість показників комунікативної компетенції, визначеної теоретично, у вибірці внутрішньо переміщених осіб у зв'язку з рівнем їх адаптивності. З'ясувати рівень </w:t>
      </w:r>
      <w:proofErr w:type="spellStart"/>
      <w:r w:rsidRPr="0013412E">
        <w:rPr>
          <w:rFonts w:ascii="Times New Roman" w:hAnsi="Times New Roman" w:cs="Times New Roman"/>
          <w:sz w:val="28"/>
          <w:szCs w:val="28"/>
          <w:lang w:val="uk-UA"/>
        </w:rPr>
        <w:t>метакогнітивного</w:t>
      </w:r>
      <w:proofErr w:type="spellEnd"/>
      <w:r w:rsidRPr="0013412E">
        <w:rPr>
          <w:rFonts w:ascii="Times New Roman" w:hAnsi="Times New Roman" w:cs="Times New Roman"/>
          <w:sz w:val="28"/>
          <w:szCs w:val="28"/>
          <w:lang w:val="uk-UA"/>
        </w:rPr>
        <w:t xml:space="preserve"> регулювання комунікативної та адаптаційної діяльності у вибірці внутрішньо переміщених осіб. Виявити взаємозв'язки показників комунікативної компетенції з параметрами адаптації групи внутрішньо переміщених осіб. Визначити спрямованість даних взаємозв'язків у системі «комунікативна компетентність – соціальна адаптація».</w:t>
      </w:r>
    </w:p>
    <w:p w14:paraId="7E93A7E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Отже, метою нашого емпіричного дослідження є з'ясування структури комунікативної компетенції внутрішньо переміщених осіб у системі населеного пункту та її ролі у процесі соціальної адаптації всередині групи внутрішньо переміщених осіб.</w:t>
      </w:r>
    </w:p>
    <w:p w14:paraId="019C677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Відповідно об'єктом дослідження виступила соціально-психологічна адаптація внутрішньо переміщених осіб, які були переміщені до м. Івано-Франківська з різних областей України.</w:t>
      </w:r>
    </w:p>
    <w:p w14:paraId="6839018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Предметом емпіричного дослідження став вплив комунікативної компетентності на ефективність соціально-психологічної адаптації внутрішньо переміщених осіб.</w:t>
      </w:r>
    </w:p>
    <w:p w14:paraId="6DFCDA6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База дослідження: у дослідженні брали участь внутрішньо переміщені особи, які були переміщені до м. Івано-Франківська з різних областей України.</w:t>
      </w:r>
    </w:p>
    <w:p w14:paraId="1853B3D5" w14:textId="77777777" w:rsidR="00A56567" w:rsidRPr="0013412E" w:rsidRDefault="00A87205">
      <w:pPr>
        <w:spacing w:after="0" w:line="360" w:lineRule="auto"/>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          Гіпотеза дослідження. Комунікативна компетентність у процесі соціальної адаптації утворює з останньою єдину інтегративну систему </w:t>
      </w:r>
      <w:r w:rsidRPr="0013412E">
        <w:rPr>
          <w:rFonts w:ascii="Times New Roman" w:hAnsi="Times New Roman" w:cs="Times New Roman"/>
          <w:sz w:val="28"/>
          <w:szCs w:val="28"/>
          <w:lang w:val="uk-UA"/>
        </w:rPr>
        <w:lastRenderedPageBreak/>
        <w:t>«комунікативна компетентність – адаптація». Загальна гіпотеза конкретизується у наступному.</w:t>
      </w:r>
    </w:p>
    <w:p w14:paraId="5E26A32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 На адаптацію внутрішньо переміщених осіб впливає якісна специфіка комунікативної компетентності.</w:t>
      </w:r>
    </w:p>
    <w:p w14:paraId="0B4E18E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2. При зміні якісного та кількісного рівня адаптації перебудовуються взаємозв'язки у структурі комунікативної компетенції.</w:t>
      </w:r>
    </w:p>
    <w:p w14:paraId="4E1D90C2"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5F474994" w14:textId="77777777" w:rsidR="00A56567" w:rsidRPr="0013412E" w:rsidRDefault="00A87205">
      <w:pPr>
        <w:pStyle w:val="2"/>
        <w:spacing w:before="0" w:line="360" w:lineRule="auto"/>
        <w:ind w:firstLine="709"/>
        <w:jc w:val="both"/>
        <w:rPr>
          <w:rFonts w:ascii="Times New Roman" w:hAnsi="Times New Roman" w:cs="Times New Roman"/>
          <w:b/>
          <w:bCs/>
          <w:color w:val="auto"/>
          <w:sz w:val="28"/>
          <w:szCs w:val="28"/>
          <w:lang w:val="uk-UA"/>
        </w:rPr>
      </w:pPr>
      <w:bookmarkStart w:id="10" w:name="_Toc180441533"/>
      <w:r w:rsidRPr="0013412E">
        <w:rPr>
          <w:rFonts w:ascii="Times New Roman" w:hAnsi="Times New Roman" w:cs="Times New Roman"/>
          <w:b/>
          <w:bCs/>
          <w:color w:val="auto"/>
          <w:sz w:val="28"/>
          <w:szCs w:val="28"/>
          <w:lang w:val="uk-UA"/>
        </w:rPr>
        <w:t>2.2. Організація та методи дослідження</w:t>
      </w:r>
      <w:bookmarkEnd w:id="10"/>
      <w:r w:rsidRPr="0013412E">
        <w:rPr>
          <w:rFonts w:ascii="Times New Roman" w:hAnsi="Times New Roman" w:cs="Times New Roman"/>
          <w:b/>
          <w:bCs/>
          <w:color w:val="auto"/>
          <w:sz w:val="28"/>
          <w:szCs w:val="28"/>
          <w:lang w:val="uk-UA"/>
        </w:rPr>
        <w:t xml:space="preserve"> </w:t>
      </w:r>
    </w:p>
    <w:p w14:paraId="4CDE8A3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Дослідження включало такі етапи.</w:t>
      </w:r>
    </w:p>
    <w:p w14:paraId="1068EC1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Перший етап дослідження (вересень-жовтень 2023 р.) – пошуково-аналітичний: історико-теоретичний, порівняльно-порівняльний, аналіз літературних джерел; вивчення ступеня розробленості проблеми, визначення вихідних методологічних принципів, параметрів та методів дослідницького пошуку.</w:t>
      </w:r>
    </w:p>
    <w:p w14:paraId="2437251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Другий етап (листопад-грудень 2023 р.) - експериментальний: накопичення, узагальнення, класифікація та інтеграція теоретичного та емпіричного матеріалів, експериментальна апробація </w:t>
      </w:r>
      <w:proofErr w:type="spellStart"/>
      <w:r w:rsidRPr="0013412E">
        <w:rPr>
          <w:rFonts w:ascii="Times New Roman" w:hAnsi="Times New Roman" w:cs="Times New Roman"/>
          <w:sz w:val="28"/>
          <w:szCs w:val="28"/>
          <w:lang w:val="uk-UA"/>
        </w:rPr>
        <w:t>фактора</w:t>
      </w:r>
      <w:proofErr w:type="spellEnd"/>
      <w:r w:rsidRPr="0013412E">
        <w:rPr>
          <w:rFonts w:ascii="Times New Roman" w:hAnsi="Times New Roman" w:cs="Times New Roman"/>
          <w:sz w:val="28"/>
          <w:szCs w:val="28"/>
          <w:lang w:val="uk-UA"/>
        </w:rPr>
        <w:t xml:space="preserve"> комунікативної компетентності в процесі психологічної адаптації внутрішньо переміщених осіб, які були переміщені до м. Івано-Франківськ з Донецької області, корекція, уточнення логіки та результатів дослідження.</w:t>
      </w:r>
    </w:p>
    <w:p w14:paraId="72960C2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Третій етап (січень-лютий 2024 р.) – узагальнюючий: обробка, аналіз та синтез отриманої інформації, виявлення прогностичного потенціалу дослідження, оформлення його результатів.</w:t>
      </w:r>
    </w:p>
    <w:p w14:paraId="015C8A7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Для реалізації мети та логіки дослідження були використані такі методики.</w:t>
      </w:r>
    </w:p>
    <w:p w14:paraId="5637979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Діагностика комунікативної та соціальної компетенції. Для вирішення цього завдання використовувалася методика «Діагностика комунікативної соціальної компетентності (КСК)» [16]. Дана методика призначена для отримання повнішого уявлення про особистість, складання ймовірнісного прогнозу успішності її професійної діяльності. Опитувальник включає 100 </w:t>
      </w:r>
      <w:r w:rsidRPr="0013412E">
        <w:rPr>
          <w:rFonts w:ascii="Times New Roman" w:hAnsi="Times New Roman" w:cs="Times New Roman"/>
          <w:sz w:val="28"/>
          <w:szCs w:val="28"/>
          <w:lang w:val="uk-UA"/>
        </w:rPr>
        <w:lastRenderedPageBreak/>
        <w:t>тверджень, розташованих у циклічному порядку. Для кожного питання передбачено три альтернативні відповіді. Методика розрахована вивчення окремих особистісних чинників в осіб із середньою та вищою освітою. Таких факторів у методиці виділено сім.</w:t>
      </w:r>
    </w:p>
    <w:p w14:paraId="2DBE8E5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Фактор А –оцінює «товариськість-замкнутість».</w:t>
      </w:r>
    </w:p>
    <w:p w14:paraId="026662F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Чинник У – рівень розвитку логічного мислення, уважність.</w:t>
      </w:r>
    </w:p>
    <w:p w14:paraId="2CEE5CC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Фактор С – рівень емоційної стійкості, зрілості та спокою у взаємодії з іншими.</w:t>
      </w:r>
    </w:p>
    <w:p w14:paraId="4F6A95C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Чинник Д – «життєрадісність, безтурботність – мовчазність, серйозність».</w:t>
      </w:r>
    </w:p>
    <w:p w14:paraId="4701402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Фактор К – рівень чутливості та художнього сприйняття та раціональності.</w:t>
      </w:r>
    </w:p>
    <w:p w14:paraId="1606BC8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Чинник М – рівень «незалежності – </w:t>
      </w:r>
      <w:proofErr w:type="spellStart"/>
      <w:r w:rsidRPr="0013412E">
        <w:rPr>
          <w:rFonts w:ascii="Times New Roman" w:hAnsi="Times New Roman" w:cs="Times New Roman"/>
          <w:sz w:val="28"/>
          <w:szCs w:val="28"/>
          <w:lang w:val="uk-UA"/>
        </w:rPr>
        <w:t>конформності</w:t>
      </w:r>
      <w:proofErr w:type="spellEnd"/>
      <w:r w:rsidRPr="0013412E">
        <w:rPr>
          <w:rFonts w:ascii="Times New Roman" w:hAnsi="Times New Roman" w:cs="Times New Roman"/>
          <w:sz w:val="28"/>
          <w:szCs w:val="28"/>
          <w:lang w:val="uk-UA"/>
        </w:rPr>
        <w:t>».</w:t>
      </w:r>
    </w:p>
    <w:p w14:paraId="1B7AA4B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Чинник Н – вміння контролювати себе, організованість, імпульсивність.</w:t>
      </w:r>
    </w:p>
    <w:p w14:paraId="4B0EB48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Отже, з погляду авторів методики охоплюється базовий компонентний склад комунікативної компетентності.</w:t>
      </w:r>
    </w:p>
    <w:p w14:paraId="0E2FD4D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Оскільки комунікативна компетентність це, передусім, формування складних моделей спілкування у системах відносин і водночас відбиває системний рівень регуляції, її аналіз має містити і оцінку суб'єктивного контролю над різними ситуаціями.</w:t>
      </w:r>
    </w:p>
    <w:p w14:paraId="5C0602D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Для оцінки суб'єктивного контролю ми використали опитувальник «Рівень суб'єктивного контролю» (</w:t>
      </w:r>
      <w:proofErr w:type="spellStart"/>
      <w:r w:rsidRPr="0013412E">
        <w:rPr>
          <w:rFonts w:ascii="Times New Roman" w:hAnsi="Times New Roman" w:cs="Times New Roman"/>
          <w:sz w:val="28"/>
          <w:szCs w:val="28"/>
          <w:lang w:val="uk-UA"/>
        </w:rPr>
        <w:t>Бажин</w:t>
      </w:r>
      <w:proofErr w:type="spellEnd"/>
      <w:r w:rsidRPr="0013412E">
        <w:rPr>
          <w:rFonts w:ascii="Times New Roman" w:hAnsi="Times New Roman" w:cs="Times New Roman"/>
          <w:sz w:val="28"/>
          <w:szCs w:val="28"/>
          <w:lang w:val="uk-UA"/>
        </w:rPr>
        <w:t xml:space="preserve"> Є.Ф., </w:t>
      </w:r>
      <w:proofErr w:type="spellStart"/>
      <w:r w:rsidRPr="0013412E">
        <w:rPr>
          <w:rFonts w:ascii="Times New Roman" w:hAnsi="Times New Roman" w:cs="Times New Roman"/>
          <w:sz w:val="28"/>
          <w:szCs w:val="28"/>
          <w:lang w:val="uk-UA"/>
        </w:rPr>
        <w:t>Еткінд</w:t>
      </w:r>
      <w:proofErr w:type="spellEnd"/>
      <w:r w:rsidRPr="0013412E">
        <w:rPr>
          <w:rFonts w:ascii="Times New Roman" w:hAnsi="Times New Roman" w:cs="Times New Roman"/>
          <w:sz w:val="28"/>
          <w:szCs w:val="28"/>
          <w:lang w:val="uk-UA"/>
        </w:rPr>
        <w:t xml:space="preserve"> А.М.) [17]. Люди різняться за тим, як і де вони локалізують контроль над значущими їм подіями. Можливі два варіанти такої локалізації: </w:t>
      </w:r>
      <w:proofErr w:type="spellStart"/>
      <w:r w:rsidRPr="0013412E">
        <w:rPr>
          <w:rFonts w:ascii="Times New Roman" w:hAnsi="Times New Roman" w:cs="Times New Roman"/>
          <w:sz w:val="28"/>
          <w:szCs w:val="28"/>
          <w:lang w:val="uk-UA"/>
        </w:rPr>
        <w:t>екстернальний</w:t>
      </w:r>
      <w:proofErr w:type="spellEnd"/>
      <w:r w:rsidRPr="0013412E">
        <w:rPr>
          <w:rFonts w:ascii="Times New Roman" w:hAnsi="Times New Roman" w:cs="Times New Roman"/>
          <w:sz w:val="28"/>
          <w:szCs w:val="28"/>
          <w:lang w:val="uk-UA"/>
        </w:rPr>
        <w:t xml:space="preserve"> та </w:t>
      </w:r>
      <w:proofErr w:type="spellStart"/>
      <w:r w:rsidRPr="0013412E">
        <w:rPr>
          <w:rFonts w:ascii="Times New Roman" w:hAnsi="Times New Roman" w:cs="Times New Roman"/>
          <w:sz w:val="28"/>
          <w:szCs w:val="28"/>
          <w:lang w:val="uk-UA"/>
        </w:rPr>
        <w:t>інтернальний</w:t>
      </w:r>
      <w:proofErr w:type="spellEnd"/>
      <w:r w:rsidRPr="0013412E">
        <w:rPr>
          <w:rFonts w:ascii="Times New Roman" w:hAnsi="Times New Roman" w:cs="Times New Roman"/>
          <w:sz w:val="28"/>
          <w:szCs w:val="28"/>
          <w:lang w:val="uk-UA"/>
        </w:rPr>
        <w:t xml:space="preserve">. При </w:t>
      </w:r>
      <w:proofErr w:type="spellStart"/>
      <w:r w:rsidRPr="0013412E">
        <w:rPr>
          <w:rFonts w:ascii="Times New Roman" w:hAnsi="Times New Roman" w:cs="Times New Roman"/>
          <w:sz w:val="28"/>
          <w:szCs w:val="28"/>
          <w:lang w:val="uk-UA"/>
        </w:rPr>
        <w:t>екстернальному</w:t>
      </w:r>
      <w:proofErr w:type="spellEnd"/>
      <w:r w:rsidRPr="0013412E">
        <w:rPr>
          <w:rFonts w:ascii="Times New Roman" w:hAnsi="Times New Roman" w:cs="Times New Roman"/>
          <w:sz w:val="28"/>
          <w:szCs w:val="28"/>
          <w:lang w:val="uk-UA"/>
        </w:rPr>
        <w:t xml:space="preserve"> типі людина припускає, що всі події, що відбуваються з нею, є результатом зовнішніх сил. При </w:t>
      </w:r>
      <w:proofErr w:type="spellStart"/>
      <w:r w:rsidRPr="0013412E">
        <w:rPr>
          <w:rFonts w:ascii="Times New Roman" w:hAnsi="Times New Roman" w:cs="Times New Roman"/>
          <w:sz w:val="28"/>
          <w:szCs w:val="28"/>
          <w:lang w:val="uk-UA"/>
        </w:rPr>
        <w:t>інтернальному</w:t>
      </w:r>
      <w:proofErr w:type="spellEnd"/>
      <w:r w:rsidRPr="0013412E">
        <w:rPr>
          <w:rFonts w:ascii="Times New Roman" w:hAnsi="Times New Roman" w:cs="Times New Roman"/>
          <w:sz w:val="28"/>
          <w:szCs w:val="28"/>
          <w:lang w:val="uk-UA"/>
        </w:rPr>
        <w:t xml:space="preserve"> типі людина інтерпретує події, що відбуваються з нею, як результат власної активності. </w:t>
      </w:r>
      <w:proofErr w:type="spellStart"/>
      <w:r w:rsidRPr="0013412E">
        <w:rPr>
          <w:rFonts w:ascii="Times New Roman" w:hAnsi="Times New Roman" w:cs="Times New Roman"/>
          <w:sz w:val="28"/>
          <w:szCs w:val="28"/>
          <w:lang w:val="uk-UA"/>
        </w:rPr>
        <w:t>Інтернали</w:t>
      </w:r>
      <w:proofErr w:type="spellEnd"/>
      <w:r w:rsidRPr="0013412E">
        <w:rPr>
          <w:rFonts w:ascii="Times New Roman" w:hAnsi="Times New Roman" w:cs="Times New Roman"/>
          <w:sz w:val="28"/>
          <w:szCs w:val="28"/>
          <w:lang w:val="uk-UA"/>
        </w:rPr>
        <w:t xml:space="preserve"> та </w:t>
      </w:r>
      <w:proofErr w:type="spellStart"/>
      <w:r w:rsidRPr="0013412E">
        <w:rPr>
          <w:rFonts w:ascii="Times New Roman" w:hAnsi="Times New Roman" w:cs="Times New Roman"/>
          <w:sz w:val="28"/>
          <w:szCs w:val="28"/>
          <w:lang w:val="uk-UA"/>
        </w:rPr>
        <w:t>екстернали</w:t>
      </w:r>
      <w:proofErr w:type="spellEnd"/>
      <w:r w:rsidRPr="0013412E">
        <w:rPr>
          <w:rFonts w:ascii="Times New Roman" w:hAnsi="Times New Roman" w:cs="Times New Roman"/>
          <w:sz w:val="28"/>
          <w:szCs w:val="28"/>
          <w:lang w:val="uk-UA"/>
        </w:rPr>
        <w:t xml:space="preserve"> відрізняються за способами інтерпретації різних соціальних ситуацій, зокрема за способами отримання інформації та механізмами їх каузального пояснення. </w:t>
      </w:r>
      <w:proofErr w:type="spellStart"/>
      <w:r w:rsidRPr="0013412E">
        <w:rPr>
          <w:rFonts w:ascii="Times New Roman" w:hAnsi="Times New Roman" w:cs="Times New Roman"/>
          <w:sz w:val="28"/>
          <w:szCs w:val="28"/>
          <w:lang w:val="uk-UA"/>
        </w:rPr>
        <w:t>Інтернали</w:t>
      </w:r>
      <w:proofErr w:type="spellEnd"/>
      <w:r w:rsidRPr="0013412E">
        <w:rPr>
          <w:rFonts w:ascii="Times New Roman" w:hAnsi="Times New Roman" w:cs="Times New Roman"/>
          <w:sz w:val="28"/>
          <w:szCs w:val="28"/>
          <w:lang w:val="uk-UA"/>
        </w:rPr>
        <w:t xml:space="preserve"> активно шукають необхідну інформацію і, </w:t>
      </w:r>
      <w:r w:rsidRPr="0013412E">
        <w:rPr>
          <w:rFonts w:ascii="Times New Roman" w:hAnsi="Times New Roman" w:cs="Times New Roman"/>
          <w:sz w:val="28"/>
          <w:szCs w:val="28"/>
          <w:lang w:val="uk-UA"/>
        </w:rPr>
        <w:lastRenderedPageBreak/>
        <w:t xml:space="preserve">як правило, більше обізнані про ситуацію, ніж </w:t>
      </w:r>
      <w:proofErr w:type="spellStart"/>
      <w:r w:rsidRPr="0013412E">
        <w:rPr>
          <w:rFonts w:ascii="Times New Roman" w:hAnsi="Times New Roman" w:cs="Times New Roman"/>
          <w:sz w:val="28"/>
          <w:szCs w:val="28"/>
          <w:lang w:val="uk-UA"/>
        </w:rPr>
        <w:t>екстернали</w:t>
      </w:r>
      <w:proofErr w:type="spellEnd"/>
      <w:r w:rsidRPr="0013412E">
        <w:rPr>
          <w:rFonts w:ascii="Times New Roman" w:hAnsi="Times New Roman" w:cs="Times New Roman"/>
          <w:sz w:val="28"/>
          <w:szCs w:val="28"/>
          <w:lang w:val="uk-UA"/>
        </w:rPr>
        <w:t xml:space="preserve">. Дослідження пов'язують показники </w:t>
      </w:r>
      <w:proofErr w:type="spellStart"/>
      <w:r w:rsidRPr="0013412E">
        <w:rPr>
          <w:rFonts w:ascii="Times New Roman" w:hAnsi="Times New Roman" w:cs="Times New Roman"/>
          <w:sz w:val="28"/>
          <w:szCs w:val="28"/>
          <w:lang w:val="uk-UA"/>
        </w:rPr>
        <w:t>екстернальності</w:t>
      </w:r>
      <w:proofErr w:type="spellEnd"/>
      <w:r w:rsidRPr="0013412E">
        <w:rPr>
          <w:rFonts w:ascii="Times New Roman" w:hAnsi="Times New Roman" w:cs="Times New Roman"/>
          <w:sz w:val="28"/>
          <w:szCs w:val="28"/>
          <w:lang w:val="uk-UA"/>
        </w:rPr>
        <w:t>/</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з міжособистісними стосунками. </w:t>
      </w:r>
      <w:proofErr w:type="spellStart"/>
      <w:r w:rsidRPr="0013412E">
        <w:rPr>
          <w:rFonts w:ascii="Times New Roman" w:hAnsi="Times New Roman" w:cs="Times New Roman"/>
          <w:sz w:val="28"/>
          <w:szCs w:val="28"/>
          <w:lang w:val="uk-UA"/>
        </w:rPr>
        <w:t>Інтернали</w:t>
      </w:r>
      <w:proofErr w:type="spellEnd"/>
      <w:r w:rsidRPr="0013412E">
        <w:rPr>
          <w:rFonts w:ascii="Times New Roman" w:hAnsi="Times New Roman" w:cs="Times New Roman"/>
          <w:sz w:val="28"/>
          <w:szCs w:val="28"/>
          <w:lang w:val="uk-UA"/>
        </w:rPr>
        <w:t xml:space="preserve"> більш доброзичливі, впевненіші у собі і виявляють більшу терпимість. Отже вони більш комунікативно комфортні. </w:t>
      </w:r>
      <w:proofErr w:type="spellStart"/>
      <w:r w:rsidRPr="0013412E">
        <w:rPr>
          <w:rFonts w:ascii="Times New Roman" w:hAnsi="Times New Roman" w:cs="Times New Roman"/>
          <w:sz w:val="28"/>
          <w:szCs w:val="28"/>
          <w:lang w:val="uk-UA"/>
        </w:rPr>
        <w:t>Екстернали</w:t>
      </w:r>
      <w:proofErr w:type="spellEnd"/>
      <w:r w:rsidRPr="0013412E">
        <w:rPr>
          <w:rFonts w:ascii="Times New Roman" w:hAnsi="Times New Roman" w:cs="Times New Roman"/>
          <w:sz w:val="28"/>
          <w:szCs w:val="28"/>
          <w:lang w:val="uk-UA"/>
        </w:rPr>
        <w:t xml:space="preserve"> більш тривожні, депресивні, вважають, що у всіх подіях, що відбуваються з ними, винні зовнішні сили (випадок, інші люди, що оточують, обставини). Отже, їхній комунікативний контроль пасивний, а регулятивна роль комунікативної компетенції знижена.</w:t>
      </w:r>
    </w:p>
    <w:p w14:paraId="6DA8DDA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Показники опитувальника РСК організовані відповідно до принципу ієрархічної структури системи регулювання діяльності таким чином, що включають узагальнений показник індивідуального РСК, інваріантний до приватних ситуацій діяльності, два показники середнього рівня спільності та ряд ситуаційних показників. Даний опитувальник особливо цінний для цілей нашого дослідження, тому що він вимірює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в міжособистісних відносинах.</w:t>
      </w:r>
    </w:p>
    <w:p w14:paraId="024C5C2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Опитувальник включає 44 пункти, відповідь на які передбачають дихотомічну оцінку «згоден-незгодний» (варіант Б).</w:t>
      </w:r>
    </w:p>
    <w:p w14:paraId="46785A8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Діагностика адаптації. Для оцінки адаптації використовували опитувальник «Діагностика соціально-психологічної адаптації» (К. </w:t>
      </w:r>
      <w:proofErr w:type="spellStart"/>
      <w:r w:rsidRPr="0013412E">
        <w:rPr>
          <w:rFonts w:ascii="Times New Roman" w:hAnsi="Times New Roman" w:cs="Times New Roman"/>
          <w:sz w:val="28"/>
          <w:szCs w:val="28"/>
          <w:lang w:val="uk-UA"/>
        </w:rPr>
        <w:t>Роджерс</w:t>
      </w:r>
      <w:proofErr w:type="spellEnd"/>
      <w:r w:rsidRPr="0013412E">
        <w:rPr>
          <w:rFonts w:ascii="Times New Roman" w:hAnsi="Times New Roman" w:cs="Times New Roman"/>
          <w:sz w:val="28"/>
          <w:szCs w:val="28"/>
          <w:lang w:val="uk-UA"/>
        </w:rPr>
        <w:t xml:space="preserve">, Р. </w:t>
      </w:r>
      <w:proofErr w:type="spellStart"/>
      <w:r w:rsidRPr="0013412E">
        <w:rPr>
          <w:rFonts w:ascii="Times New Roman" w:hAnsi="Times New Roman" w:cs="Times New Roman"/>
          <w:sz w:val="28"/>
          <w:szCs w:val="28"/>
          <w:lang w:val="uk-UA"/>
        </w:rPr>
        <w:t>Даймонд</w:t>
      </w:r>
      <w:proofErr w:type="spellEnd"/>
      <w:r w:rsidRPr="0013412E">
        <w:rPr>
          <w:rFonts w:ascii="Times New Roman" w:hAnsi="Times New Roman" w:cs="Times New Roman"/>
          <w:sz w:val="28"/>
          <w:szCs w:val="28"/>
          <w:lang w:val="uk-UA"/>
        </w:rPr>
        <w:t>) [27]. Методика призначена для діагностики пристосованості людини до умов взаємодії з навколишніми людьми в системі міжособистісних відносин. Вона відбиває вміння особистості орієнтуватися у соціальних ситуаціях, вибирати адекватні методи спілкування, розуміти емоційний стан інших людей.</w:t>
      </w:r>
    </w:p>
    <w:p w14:paraId="12369BE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Опитувальник включає 101 твердження, поділене на такі шкали:</w:t>
      </w:r>
    </w:p>
    <w:p w14:paraId="5407E51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Самоприйняття</w:t>
      </w:r>
      <w:proofErr w:type="spellEnd"/>
      <w:r w:rsidRPr="0013412E">
        <w:rPr>
          <w:rFonts w:ascii="Times New Roman" w:hAnsi="Times New Roman" w:cs="Times New Roman"/>
          <w:sz w:val="28"/>
          <w:szCs w:val="28"/>
          <w:lang w:val="uk-UA"/>
        </w:rPr>
        <w:t xml:space="preserve"> (любов до себе такого, яким я є; віра в себе і свої можливості, довіра до своєї природи, організму. </w:t>
      </w:r>
      <w:proofErr w:type="spellStart"/>
      <w:r w:rsidRPr="0013412E">
        <w:rPr>
          <w:rFonts w:ascii="Times New Roman" w:hAnsi="Times New Roman" w:cs="Times New Roman"/>
          <w:sz w:val="28"/>
          <w:szCs w:val="28"/>
          <w:lang w:val="uk-UA"/>
        </w:rPr>
        <w:t>Екстраперсональний</w:t>
      </w:r>
      <w:proofErr w:type="spellEnd"/>
      <w:r w:rsidRPr="0013412E">
        <w:rPr>
          <w:rFonts w:ascii="Times New Roman" w:hAnsi="Times New Roman" w:cs="Times New Roman"/>
          <w:sz w:val="28"/>
          <w:szCs w:val="28"/>
          <w:lang w:val="uk-UA"/>
        </w:rPr>
        <w:t xml:space="preserve"> критерій особистісного зростання).</w:t>
      </w:r>
    </w:p>
    <w:p w14:paraId="4DECFDC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 Прийняття інших (здатність до прийняття інших такими, які вони є, до поваги до їх своєрідності та права бути собою. </w:t>
      </w:r>
      <w:proofErr w:type="spellStart"/>
      <w:r w:rsidRPr="0013412E">
        <w:rPr>
          <w:rFonts w:ascii="Times New Roman" w:hAnsi="Times New Roman" w:cs="Times New Roman"/>
          <w:sz w:val="28"/>
          <w:szCs w:val="28"/>
          <w:lang w:val="uk-UA"/>
        </w:rPr>
        <w:t>Інтраперсональний</w:t>
      </w:r>
      <w:proofErr w:type="spellEnd"/>
      <w:r w:rsidRPr="0013412E">
        <w:rPr>
          <w:rFonts w:ascii="Times New Roman" w:hAnsi="Times New Roman" w:cs="Times New Roman"/>
          <w:sz w:val="28"/>
          <w:szCs w:val="28"/>
          <w:lang w:val="uk-UA"/>
        </w:rPr>
        <w:t xml:space="preserve"> критерій особистісного зростання).</w:t>
      </w:r>
    </w:p>
    <w:p w14:paraId="17D05AE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Емоційна комфортність (емоційна напруженість пов'язана з протиріччями між високим рівнем домагань та недостатнім розвитком базових психічних властивостей. Ускладнює планування, передбачення результатів та оцінку наслідків, що обумовлює низькі результати у навчальній діяльності).</w:t>
      </w:r>
    </w:p>
    <w:p w14:paraId="2F3C8F8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соціальна адаптованість (інтегральна шкала).</w:t>
      </w:r>
    </w:p>
    <w:p w14:paraId="415A598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За результатами цих шкал робиться висновок про адаптацію особи до умов соціальної взаємодії.</w:t>
      </w:r>
    </w:p>
    <w:p w14:paraId="422947B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Методика Смирнова - </w:t>
      </w:r>
      <w:proofErr w:type="spellStart"/>
      <w:r w:rsidRPr="0013412E">
        <w:rPr>
          <w:rFonts w:ascii="Times New Roman" w:hAnsi="Times New Roman" w:cs="Times New Roman"/>
          <w:sz w:val="28"/>
          <w:szCs w:val="28"/>
          <w:lang w:val="uk-UA"/>
        </w:rPr>
        <w:t>Юркіна</w:t>
      </w:r>
      <w:proofErr w:type="spellEnd"/>
      <w:r w:rsidRPr="0013412E">
        <w:rPr>
          <w:rFonts w:ascii="Times New Roman" w:hAnsi="Times New Roman" w:cs="Times New Roman"/>
          <w:sz w:val="28"/>
          <w:szCs w:val="28"/>
          <w:lang w:val="uk-UA"/>
        </w:rPr>
        <w:t xml:space="preserve"> з виявлення типу адаптації [21]. Опитувальник дозволяє виявити структуру адаптації за трьома її типами: соціальна, дидактична та професійна адаптація.</w:t>
      </w:r>
    </w:p>
    <w:p w14:paraId="44B10FB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Виходячи з конструкту даної методики, соціальна адаптація визначається як процес встановлення оптимальної відповідності особистості та навколишнього середовища в ході здійснення властивої людині діяльності, який дозволяє індивідууму задовольняти актуальні потреби та реалізовувати пов'язані з ними значущі цілі (за збереження психічного та фізичного здоров'я). Професійна адаптація полягає у процесі формування </w:t>
      </w:r>
      <w:proofErr w:type="spellStart"/>
      <w:r w:rsidRPr="0013412E">
        <w:rPr>
          <w:rFonts w:ascii="Times New Roman" w:hAnsi="Times New Roman" w:cs="Times New Roman"/>
          <w:sz w:val="28"/>
          <w:szCs w:val="28"/>
          <w:lang w:val="uk-UA"/>
        </w:rPr>
        <w:t>професійно</w:t>
      </w:r>
      <w:proofErr w:type="spellEnd"/>
      <w:r w:rsidRPr="0013412E">
        <w:rPr>
          <w:rFonts w:ascii="Times New Roman" w:hAnsi="Times New Roman" w:cs="Times New Roman"/>
          <w:sz w:val="28"/>
          <w:szCs w:val="28"/>
          <w:lang w:val="uk-UA"/>
        </w:rPr>
        <w:t>-важливих якостей, психологічної готовності до умов майбутньої професійної діяльності. Ці поняття, укладені у шкалах методики цілком узгоджуються із завданнями нашого дослідження, що дозволило нам скористатися даним діагностичним інструментом.</w:t>
      </w:r>
    </w:p>
    <w:p w14:paraId="57B5EB2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Опитувальник включає 33 твердження, поділені на три шкали за типами адаптації. Результатом є визначення рівнів адаптації щодо кожного типу за включеними до методики нормативними таблицями.</w:t>
      </w:r>
    </w:p>
    <w:p w14:paraId="790C008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Для оцінки взаємозв'язку спілкування та адаптації ми використали методику «Шкала прийняття інших» </w:t>
      </w:r>
      <w:proofErr w:type="spellStart"/>
      <w:r w:rsidRPr="0013412E">
        <w:rPr>
          <w:rFonts w:ascii="Times New Roman" w:hAnsi="Times New Roman" w:cs="Times New Roman"/>
          <w:sz w:val="28"/>
          <w:szCs w:val="28"/>
          <w:lang w:val="uk-UA"/>
        </w:rPr>
        <w:t>Фейя</w:t>
      </w:r>
      <w:proofErr w:type="spellEnd"/>
      <w:r w:rsidRPr="0013412E">
        <w:rPr>
          <w:rFonts w:ascii="Times New Roman" w:hAnsi="Times New Roman" w:cs="Times New Roman"/>
          <w:sz w:val="28"/>
          <w:szCs w:val="28"/>
          <w:lang w:val="uk-UA"/>
        </w:rPr>
        <w:t xml:space="preserve"> [45]. Ця методика спрямовано вивчення інтенсивності відносин прийняття інших людей. У нашому дослідженні ми виходили з того, що комунікативна компетентність виконує </w:t>
      </w:r>
      <w:r w:rsidRPr="0013412E">
        <w:rPr>
          <w:rFonts w:ascii="Times New Roman" w:hAnsi="Times New Roman" w:cs="Times New Roman"/>
          <w:sz w:val="28"/>
          <w:szCs w:val="28"/>
          <w:lang w:val="uk-UA"/>
        </w:rPr>
        <w:lastRenderedPageBreak/>
        <w:t xml:space="preserve">свою адаптивну функцію лише у разі орієнтації суб'єкта на людей, прийняття інших як бажаних чи принаймні допустимих партнерів зі спілкування. З цього погляду використання методики </w:t>
      </w:r>
      <w:proofErr w:type="spellStart"/>
      <w:r w:rsidRPr="0013412E">
        <w:rPr>
          <w:rFonts w:ascii="Times New Roman" w:hAnsi="Times New Roman" w:cs="Times New Roman"/>
          <w:sz w:val="28"/>
          <w:szCs w:val="28"/>
          <w:lang w:val="uk-UA"/>
        </w:rPr>
        <w:t>Фейя</w:t>
      </w:r>
      <w:proofErr w:type="spellEnd"/>
      <w:r w:rsidRPr="0013412E">
        <w:rPr>
          <w:rFonts w:ascii="Times New Roman" w:hAnsi="Times New Roman" w:cs="Times New Roman"/>
          <w:sz w:val="28"/>
          <w:szCs w:val="28"/>
          <w:lang w:val="uk-UA"/>
        </w:rPr>
        <w:t xml:space="preserve"> цілком виправдане.</w:t>
      </w:r>
    </w:p>
    <w:p w14:paraId="5C7E0DF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Методика має вісімнадцять тверджень, які необхідно оцінити за допомогою шкали, має п'ять градацій («завжди», «часто», «іноді», «</w:t>
      </w:r>
      <w:proofErr w:type="spellStart"/>
      <w:r w:rsidRPr="0013412E">
        <w:rPr>
          <w:rFonts w:ascii="Times New Roman" w:hAnsi="Times New Roman" w:cs="Times New Roman"/>
          <w:sz w:val="28"/>
          <w:szCs w:val="28"/>
          <w:lang w:val="uk-UA"/>
        </w:rPr>
        <w:t>рідко</w:t>
      </w:r>
      <w:proofErr w:type="spellEnd"/>
      <w:r w:rsidRPr="0013412E">
        <w:rPr>
          <w:rFonts w:ascii="Times New Roman" w:hAnsi="Times New Roman" w:cs="Times New Roman"/>
          <w:sz w:val="28"/>
          <w:szCs w:val="28"/>
          <w:lang w:val="uk-UA"/>
        </w:rPr>
        <w:t>», «ніколи»). Показником інтенсивності відношення прийняття є сума балів, отримана за відповідним ключем.</w:t>
      </w:r>
    </w:p>
    <w:p w14:paraId="6AE9C5F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Оскільки ступінь прийняття інших на феноменологічному рівні відбивається у стилі спілкування, необхідно провести його діагностику. Для цієї мети ми вважали за можливе скористатися методикою </w:t>
      </w:r>
      <w:proofErr w:type="spellStart"/>
      <w:r w:rsidRPr="0013412E">
        <w:rPr>
          <w:rFonts w:ascii="Times New Roman" w:hAnsi="Times New Roman" w:cs="Times New Roman"/>
          <w:sz w:val="28"/>
          <w:szCs w:val="28"/>
          <w:lang w:val="uk-UA"/>
        </w:rPr>
        <w:t>Ассінгера</w:t>
      </w:r>
      <w:proofErr w:type="spellEnd"/>
      <w:r w:rsidRPr="0013412E">
        <w:rPr>
          <w:rFonts w:ascii="Times New Roman" w:hAnsi="Times New Roman" w:cs="Times New Roman"/>
          <w:sz w:val="28"/>
          <w:szCs w:val="28"/>
          <w:lang w:val="uk-UA"/>
        </w:rPr>
        <w:t xml:space="preserve"> «Стиль спілкування», що дозволяє дати характеристику стилів спілкування в континуумі «агресія – миролюбність» [14]. Так як ми виходимо з ідеї про системний характер комунікативної компетентності, то </w:t>
      </w:r>
      <w:proofErr w:type="spellStart"/>
      <w:r w:rsidRPr="0013412E">
        <w:rPr>
          <w:rFonts w:ascii="Times New Roman" w:hAnsi="Times New Roman" w:cs="Times New Roman"/>
          <w:sz w:val="28"/>
          <w:szCs w:val="28"/>
          <w:lang w:val="uk-UA"/>
        </w:rPr>
        <w:t>логічно</w:t>
      </w:r>
      <w:proofErr w:type="spellEnd"/>
      <w:r w:rsidRPr="0013412E">
        <w:rPr>
          <w:rFonts w:ascii="Times New Roman" w:hAnsi="Times New Roman" w:cs="Times New Roman"/>
          <w:sz w:val="28"/>
          <w:szCs w:val="28"/>
          <w:lang w:val="uk-UA"/>
        </w:rPr>
        <w:t xml:space="preserve"> розглядати її зв'язки зі спілкуванням на рівні </w:t>
      </w:r>
      <w:proofErr w:type="spellStart"/>
      <w:r w:rsidRPr="0013412E">
        <w:rPr>
          <w:rFonts w:ascii="Times New Roman" w:hAnsi="Times New Roman" w:cs="Times New Roman"/>
          <w:sz w:val="28"/>
          <w:szCs w:val="28"/>
          <w:lang w:val="uk-UA"/>
        </w:rPr>
        <w:t>загальностильових</w:t>
      </w:r>
      <w:proofErr w:type="spellEnd"/>
      <w:r w:rsidRPr="0013412E">
        <w:rPr>
          <w:rFonts w:ascii="Times New Roman" w:hAnsi="Times New Roman" w:cs="Times New Roman"/>
          <w:sz w:val="28"/>
          <w:szCs w:val="28"/>
          <w:lang w:val="uk-UA"/>
        </w:rPr>
        <w:t xml:space="preserve"> характеристик.</w:t>
      </w:r>
    </w:p>
    <w:p w14:paraId="255C98C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Для розуміння взаємозв'язків комунікативної компетенції та спілкування в цілому, необхідно розглянути функціональні взаємозв'язки всіх характеристик компетентності, адаптації та спілкування із загальними когнітивними здібностями, тому як вони є основою регулятивної діяльності. Наявність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зазначених феноменів з </w:t>
      </w:r>
      <w:proofErr w:type="spellStart"/>
      <w:r w:rsidRPr="0013412E">
        <w:rPr>
          <w:rFonts w:ascii="Times New Roman" w:hAnsi="Times New Roman" w:cs="Times New Roman"/>
          <w:sz w:val="28"/>
          <w:szCs w:val="28"/>
          <w:lang w:val="uk-UA"/>
        </w:rPr>
        <w:t>метакогнітивними</w:t>
      </w:r>
      <w:proofErr w:type="spellEnd"/>
      <w:r w:rsidRPr="0013412E">
        <w:rPr>
          <w:rFonts w:ascii="Times New Roman" w:hAnsi="Times New Roman" w:cs="Times New Roman"/>
          <w:sz w:val="28"/>
          <w:szCs w:val="28"/>
          <w:lang w:val="uk-UA"/>
        </w:rPr>
        <w:t xml:space="preserve"> характеристиками дозволить зробити висновок про ступінь їх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в регуляцію діяльності.</w:t>
      </w:r>
    </w:p>
    <w:p w14:paraId="6C5D000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Для розв'язання зазначеного завдання нами використовувалася методика А.В. Карпова «Опитувальник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до діяльності» [38] з метою оцінки структурного рівня комунікативної компетенції. Результати за даною методикою свідчать про ступінь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у діяльність на </w:t>
      </w:r>
      <w:proofErr w:type="spellStart"/>
      <w:r w:rsidRPr="0013412E">
        <w:rPr>
          <w:rFonts w:ascii="Times New Roman" w:hAnsi="Times New Roman" w:cs="Times New Roman"/>
          <w:sz w:val="28"/>
          <w:szCs w:val="28"/>
          <w:lang w:val="uk-UA"/>
        </w:rPr>
        <w:t>метакогнітивному</w:t>
      </w:r>
      <w:proofErr w:type="spellEnd"/>
      <w:r w:rsidRPr="0013412E">
        <w:rPr>
          <w:rFonts w:ascii="Times New Roman" w:hAnsi="Times New Roman" w:cs="Times New Roman"/>
          <w:sz w:val="28"/>
          <w:szCs w:val="28"/>
          <w:lang w:val="uk-UA"/>
        </w:rPr>
        <w:t xml:space="preserve"> рівні. У рамках нашого теоретичного конструкту зв'язок загального балу цієї методики з характеристиками комунікативної компетентності свідчить про її регулятивну роль у поведінці особистості.</w:t>
      </w:r>
    </w:p>
    <w:p w14:paraId="46D7C7B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Методика включає 52 твердження, які необхідно оцінити за 5-бальною шкалою від досконалої незгоди з цим твердженням до повного його ухвалення </w:t>
      </w:r>
      <w:r w:rsidRPr="0013412E">
        <w:rPr>
          <w:rFonts w:ascii="Times New Roman" w:hAnsi="Times New Roman" w:cs="Times New Roman"/>
          <w:sz w:val="28"/>
          <w:szCs w:val="28"/>
          <w:lang w:val="uk-UA"/>
        </w:rPr>
        <w:lastRenderedPageBreak/>
        <w:t xml:space="preserve">(«цілком згоден»). Результат виражений у простій сумі балів, що відображає у прямій залежності ступінь розвитку здатності до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регуляції діяльності.</w:t>
      </w:r>
    </w:p>
    <w:p w14:paraId="5F14AA8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Для математичної обробки даних використовувалися методи описової статистики [42]. Для фіксації відмінностей між вибірками був використаний U-критерій Манна-Уітні для порівняння двох незалежних вибірок за непараметричними даними. Оцінка взаємозв'язку різних характеристик проводилася за допомогою рангового коефіцієнта кореляції r-</w:t>
      </w:r>
      <w:proofErr w:type="spellStart"/>
      <w:r w:rsidRPr="0013412E">
        <w:rPr>
          <w:rFonts w:ascii="Times New Roman" w:hAnsi="Times New Roman" w:cs="Times New Roman"/>
          <w:sz w:val="28"/>
          <w:szCs w:val="28"/>
          <w:lang w:val="uk-UA"/>
        </w:rPr>
        <w:t>Спірмена</w:t>
      </w:r>
      <w:proofErr w:type="spellEnd"/>
      <w:r w:rsidRPr="0013412E">
        <w:rPr>
          <w:rFonts w:ascii="Times New Roman" w:hAnsi="Times New Roman" w:cs="Times New Roman"/>
          <w:sz w:val="28"/>
          <w:szCs w:val="28"/>
          <w:lang w:val="uk-UA"/>
        </w:rPr>
        <w:t xml:space="preserve">. Для визначення загальних факторів, а також специфічних характеристик залежно від рівня їхньої </w:t>
      </w:r>
      <w:proofErr w:type="spellStart"/>
      <w:r w:rsidRPr="0013412E">
        <w:rPr>
          <w:rFonts w:ascii="Times New Roman" w:hAnsi="Times New Roman" w:cs="Times New Roman"/>
          <w:sz w:val="28"/>
          <w:szCs w:val="28"/>
          <w:lang w:val="uk-UA"/>
        </w:rPr>
        <w:t>вираженості</w:t>
      </w:r>
      <w:proofErr w:type="spellEnd"/>
      <w:r w:rsidRPr="0013412E">
        <w:rPr>
          <w:rFonts w:ascii="Times New Roman" w:hAnsi="Times New Roman" w:cs="Times New Roman"/>
          <w:sz w:val="28"/>
          <w:szCs w:val="28"/>
          <w:lang w:val="uk-UA"/>
        </w:rPr>
        <w:t xml:space="preserve"> було застосовано факторний аналіз. Для підтвердження впливу комунікативної компетентності на адаптацію використали регресійний аналіз. </w:t>
      </w:r>
    </w:p>
    <w:p w14:paraId="36DF56C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Характеристика вибірки. Для вирішення поставлених емпіричних завдань було обстежено вибірку внутрішньо переміщених осіб, які були переміщені до м. Івано-Франківськ з Донецької області у кількості 60 осіб. </w:t>
      </w:r>
    </w:p>
    <w:p w14:paraId="31113104" w14:textId="77777777" w:rsidR="00A56567" w:rsidRPr="0013412E" w:rsidRDefault="00A87205">
      <w:pPr>
        <w:pStyle w:val="Default"/>
        <w:spacing w:line="360" w:lineRule="auto"/>
        <w:ind w:firstLine="709"/>
        <w:jc w:val="both"/>
        <w:rPr>
          <w:color w:val="auto"/>
          <w:sz w:val="28"/>
          <w:szCs w:val="28"/>
          <w:lang w:val="uk-UA"/>
        </w:rPr>
      </w:pPr>
      <w:r w:rsidRPr="0013412E">
        <w:rPr>
          <w:sz w:val="28"/>
          <w:szCs w:val="28"/>
          <w:lang w:val="uk-UA"/>
        </w:rPr>
        <w:t>Чисельність респондентів за статтю представлені на рисунку 2.1</w:t>
      </w:r>
      <w:r w:rsidRPr="0013412E">
        <w:rPr>
          <w:color w:val="auto"/>
          <w:sz w:val="28"/>
          <w:szCs w:val="28"/>
          <w:lang w:val="uk-UA"/>
        </w:rPr>
        <w:t>.</w:t>
      </w:r>
    </w:p>
    <w:p w14:paraId="7B9231AE" w14:textId="77777777" w:rsidR="00A56567" w:rsidRPr="0013412E" w:rsidRDefault="00A56567">
      <w:pPr>
        <w:pStyle w:val="Default"/>
        <w:spacing w:line="360" w:lineRule="auto"/>
        <w:ind w:firstLine="709"/>
        <w:jc w:val="both"/>
        <w:rPr>
          <w:color w:val="auto"/>
          <w:sz w:val="28"/>
          <w:szCs w:val="28"/>
          <w:lang w:val="uk-UA"/>
        </w:rPr>
      </w:pPr>
    </w:p>
    <w:p w14:paraId="3288C823" w14:textId="77777777" w:rsidR="00A56567" w:rsidRPr="0013412E" w:rsidRDefault="00A87205">
      <w:pPr>
        <w:pStyle w:val="Default"/>
        <w:spacing w:line="360" w:lineRule="auto"/>
        <w:ind w:firstLine="709"/>
        <w:jc w:val="both"/>
        <w:rPr>
          <w:color w:val="auto"/>
          <w:sz w:val="28"/>
          <w:szCs w:val="28"/>
          <w:lang w:val="uk-UA"/>
        </w:rPr>
      </w:pPr>
      <w:r w:rsidRPr="0013412E">
        <w:rPr>
          <w:noProof/>
          <w:color w:val="auto"/>
          <w:sz w:val="28"/>
          <w:szCs w:val="28"/>
          <w:lang w:val="uk-UA" w:eastAsia="uk-UA"/>
        </w:rPr>
        <w:drawing>
          <wp:inline distT="0" distB="0" distL="0" distR="0" wp14:anchorId="2DB05C0B" wp14:editId="61C7E7F0">
            <wp:extent cx="4676775" cy="223837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472BE28" w14:textId="77777777" w:rsidR="00A56567" w:rsidRPr="0013412E" w:rsidRDefault="00A87205">
      <w:pPr>
        <w:pStyle w:val="Default"/>
        <w:spacing w:line="360" w:lineRule="auto"/>
        <w:ind w:firstLine="709"/>
        <w:jc w:val="both"/>
        <w:rPr>
          <w:sz w:val="28"/>
          <w:szCs w:val="28"/>
          <w:lang w:val="uk-UA"/>
        </w:rPr>
      </w:pPr>
      <w:r w:rsidRPr="0013412E">
        <w:rPr>
          <w:sz w:val="28"/>
          <w:szCs w:val="28"/>
          <w:lang w:val="uk-UA"/>
        </w:rPr>
        <w:t>Рис. 2.1 – Чисельність респондентів за статтю</w:t>
      </w:r>
    </w:p>
    <w:p w14:paraId="00F5DD66" w14:textId="77777777" w:rsidR="00A56567" w:rsidRPr="0013412E" w:rsidRDefault="00A87205">
      <w:pPr>
        <w:pStyle w:val="Default"/>
        <w:spacing w:line="360" w:lineRule="auto"/>
        <w:ind w:firstLine="709"/>
        <w:jc w:val="both"/>
        <w:rPr>
          <w:sz w:val="28"/>
          <w:szCs w:val="28"/>
          <w:lang w:val="uk-UA"/>
        </w:rPr>
      </w:pPr>
      <w:r w:rsidRPr="0013412E">
        <w:rPr>
          <w:sz w:val="28"/>
          <w:szCs w:val="28"/>
          <w:lang w:val="uk-UA"/>
        </w:rPr>
        <w:t xml:space="preserve">Як видно на рис. 2.1 кількість опитаних респондентів жіночої статі в цілому переважає 12 осіб і становить 36 осіб (60% від загальної кількості респондентів), відповідно кількість респондентів чоловічої статі становить 24 осіб або 40% від загальної кількості респондентів. </w:t>
      </w:r>
    </w:p>
    <w:p w14:paraId="733B55DD" w14:textId="77777777" w:rsidR="00A56567" w:rsidRPr="0013412E" w:rsidRDefault="00A56567">
      <w:pPr>
        <w:pStyle w:val="Default"/>
        <w:spacing w:line="360" w:lineRule="auto"/>
        <w:ind w:firstLine="709"/>
        <w:jc w:val="both"/>
        <w:rPr>
          <w:color w:val="auto"/>
          <w:sz w:val="28"/>
          <w:szCs w:val="28"/>
          <w:lang w:val="uk-UA"/>
        </w:rPr>
      </w:pPr>
    </w:p>
    <w:p w14:paraId="4659E7E3" w14:textId="77777777" w:rsidR="00A56567" w:rsidRPr="0013412E" w:rsidRDefault="00A87205">
      <w:pPr>
        <w:pStyle w:val="Default"/>
        <w:spacing w:line="360" w:lineRule="auto"/>
        <w:ind w:firstLine="709"/>
        <w:jc w:val="both"/>
        <w:rPr>
          <w:lang w:val="uk-UA"/>
        </w:rPr>
      </w:pPr>
      <w:r w:rsidRPr="0013412E">
        <w:rPr>
          <w:noProof/>
          <w:color w:val="auto"/>
          <w:sz w:val="28"/>
          <w:szCs w:val="28"/>
          <w:lang w:val="uk-UA" w:eastAsia="uk-UA"/>
        </w:rPr>
        <w:drawing>
          <wp:inline distT="0" distB="0" distL="0" distR="0" wp14:anchorId="4D19C923" wp14:editId="71463395">
            <wp:extent cx="4629150" cy="25146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221C45D" w14:textId="77777777" w:rsidR="00A56567" w:rsidRPr="0013412E" w:rsidRDefault="00A87205">
      <w:pPr>
        <w:pStyle w:val="Default"/>
        <w:spacing w:line="360" w:lineRule="auto"/>
        <w:ind w:firstLine="709"/>
        <w:jc w:val="both"/>
        <w:rPr>
          <w:sz w:val="28"/>
          <w:szCs w:val="28"/>
          <w:lang w:val="uk-UA"/>
        </w:rPr>
      </w:pPr>
      <w:r w:rsidRPr="0013412E">
        <w:rPr>
          <w:sz w:val="28"/>
          <w:szCs w:val="28"/>
          <w:lang w:val="uk-UA"/>
        </w:rPr>
        <w:t xml:space="preserve">Рис. 2.2 – Чисельність респондентів за віком </w:t>
      </w:r>
    </w:p>
    <w:p w14:paraId="6476CF8B" w14:textId="77777777" w:rsidR="00A56567" w:rsidRPr="0013412E" w:rsidRDefault="00A56567">
      <w:pPr>
        <w:pStyle w:val="Default"/>
        <w:spacing w:line="360" w:lineRule="auto"/>
        <w:ind w:firstLine="709"/>
        <w:jc w:val="both"/>
        <w:rPr>
          <w:sz w:val="28"/>
          <w:szCs w:val="28"/>
          <w:lang w:val="uk-UA"/>
        </w:rPr>
      </w:pPr>
    </w:p>
    <w:p w14:paraId="3D04E456" w14:textId="77777777" w:rsidR="00A56567" w:rsidRPr="0013412E" w:rsidRDefault="00A56567">
      <w:pPr>
        <w:pStyle w:val="Default"/>
        <w:spacing w:line="360" w:lineRule="auto"/>
        <w:ind w:firstLine="709"/>
        <w:jc w:val="both"/>
        <w:rPr>
          <w:color w:val="auto"/>
          <w:sz w:val="28"/>
          <w:szCs w:val="28"/>
          <w:lang w:val="uk-UA"/>
        </w:rPr>
      </w:pPr>
    </w:p>
    <w:p w14:paraId="7FB883BE" w14:textId="77777777" w:rsidR="00A56567" w:rsidRPr="0013412E" w:rsidRDefault="00A87205">
      <w:pPr>
        <w:pStyle w:val="Default"/>
        <w:spacing w:line="360" w:lineRule="auto"/>
        <w:ind w:firstLine="709"/>
        <w:jc w:val="both"/>
        <w:rPr>
          <w:lang w:val="uk-UA"/>
        </w:rPr>
      </w:pPr>
      <w:r w:rsidRPr="0013412E">
        <w:rPr>
          <w:noProof/>
          <w:color w:val="auto"/>
          <w:sz w:val="28"/>
          <w:szCs w:val="28"/>
          <w:lang w:val="uk-UA" w:eastAsia="uk-UA"/>
        </w:rPr>
        <w:drawing>
          <wp:inline distT="0" distB="0" distL="0" distR="0" wp14:anchorId="2D35BC3D" wp14:editId="0183333A">
            <wp:extent cx="4999990" cy="3628390"/>
            <wp:effectExtent l="0" t="0" r="10160" b="101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A2FB52" w14:textId="77777777" w:rsidR="00A56567" w:rsidRPr="0013412E" w:rsidRDefault="00A87205">
      <w:pPr>
        <w:pStyle w:val="Default"/>
        <w:spacing w:line="360" w:lineRule="auto"/>
        <w:ind w:firstLine="709"/>
        <w:jc w:val="both"/>
        <w:rPr>
          <w:sz w:val="28"/>
          <w:szCs w:val="28"/>
          <w:lang w:val="uk-UA"/>
        </w:rPr>
      </w:pPr>
      <w:r w:rsidRPr="0013412E">
        <w:rPr>
          <w:sz w:val="28"/>
          <w:szCs w:val="28"/>
          <w:lang w:val="uk-UA"/>
        </w:rPr>
        <w:t>Рис. 2.3 Причини залишатися в Україні</w:t>
      </w:r>
    </w:p>
    <w:p w14:paraId="5B9056D3" w14:textId="77777777" w:rsidR="00A56567" w:rsidRPr="0013412E" w:rsidRDefault="00A87205">
      <w:pPr>
        <w:pStyle w:val="Default"/>
        <w:spacing w:line="360" w:lineRule="auto"/>
        <w:ind w:firstLine="709"/>
        <w:jc w:val="both"/>
        <w:rPr>
          <w:sz w:val="28"/>
          <w:szCs w:val="28"/>
          <w:lang w:val="uk-UA"/>
        </w:rPr>
      </w:pPr>
      <w:r w:rsidRPr="0013412E">
        <w:rPr>
          <w:sz w:val="28"/>
          <w:szCs w:val="28"/>
          <w:lang w:val="uk-UA"/>
        </w:rPr>
        <w:t xml:space="preserve">Основними причинами, чому батьки та сусіди по кімнаті залишаються вдома (або принаймні в Україні), є переконання, що переїзд є неприйнятним та/або неправильним, і бажання бути з близькими. </w:t>
      </w:r>
    </w:p>
    <w:p w14:paraId="4B5FB4EB" w14:textId="77777777" w:rsidR="00A56567" w:rsidRPr="0013412E" w:rsidRDefault="00A56567">
      <w:pPr>
        <w:pStyle w:val="Default"/>
        <w:spacing w:line="360" w:lineRule="auto"/>
        <w:ind w:firstLine="709"/>
        <w:jc w:val="both"/>
        <w:rPr>
          <w:sz w:val="28"/>
          <w:szCs w:val="28"/>
          <w:lang w:val="uk-UA"/>
        </w:rPr>
      </w:pPr>
    </w:p>
    <w:p w14:paraId="31AC742A" w14:textId="77777777" w:rsidR="00A56567" w:rsidRPr="0013412E" w:rsidRDefault="00A56567">
      <w:pPr>
        <w:pStyle w:val="Default"/>
        <w:spacing w:line="360" w:lineRule="auto"/>
        <w:ind w:firstLine="709"/>
        <w:jc w:val="both"/>
        <w:rPr>
          <w:lang w:val="uk-UA"/>
        </w:rPr>
      </w:pPr>
    </w:p>
    <w:p w14:paraId="3FF12C1A" w14:textId="77777777" w:rsidR="00A56567" w:rsidRPr="0013412E" w:rsidRDefault="00A87205">
      <w:pPr>
        <w:pStyle w:val="Default"/>
        <w:spacing w:line="360" w:lineRule="auto"/>
        <w:ind w:firstLine="709"/>
        <w:jc w:val="both"/>
        <w:rPr>
          <w:color w:val="auto"/>
          <w:sz w:val="28"/>
          <w:szCs w:val="28"/>
          <w:lang w:val="uk-UA"/>
        </w:rPr>
      </w:pPr>
      <w:r w:rsidRPr="0013412E">
        <w:rPr>
          <w:noProof/>
          <w:color w:val="auto"/>
          <w:sz w:val="28"/>
          <w:szCs w:val="28"/>
          <w:lang w:val="uk-UA" w:eastAsia="uk-UA"/>
        </w:rPr>
        <w:drawing>
          <wp:inline distT="0" distB="0" distL="0" distR="0" wp14:anchorId="2150DAFD" wp14:editId="35EDE81D">
            <wp:extent cx="5200650" cy="28860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35A7CE" w14:textId="77777777" w:rsidR="00A56567" w:rsidRPr="0013412E" w:rsidRDefault="00A87205">
      <w:pPr>
        <w:pStyle w:val="Default"/>
        <w:spacing w:line="360" w:lineRule="auto"/>
        <w:ind w:firstLine="709"/>
        <w:jc w:val="both"/>
        <w:rPr>
          <w:sz w:val="28"/>
          <w:szCs w:val="28"/>
          <w:lang w:val="uk-UA"/>
        </w:rPr>
      </w:pPr>
      <w:r w:rsidRPr="0013412E">
        <w:rPr>
          <w:color w:val="auto"/>
          <w:sz w:val="28"/>
          <w:szCs w:val="28"/>
          <w:lang w:val="uk-UA"/>
        </w:rPr>
        <w:t>Рис. 2.4 Загальні в</w:t>
      </w:r>
      <w:r w:rsidRPr="0013412E">
        <w:rPr>
          <w:sz w:val="28"/>
          <w:szCs w:val="28"/>
          <w:lang w:val="uk-UA"/>
        </w:rPr>
        <w:t>трати респондентів під час війни</w:t>
      </w:r>
    </w:p>
    <w:p w14:paraId="7F7352D0" w14:textId="77777777" w:rsidR="00A56567" w:rsidRPr="0013412E" w:rsidRDefault="00A56567">
      <w:pPr>
        <w:pStyle w:val="Default"/>
        <w:spacing w:line="360" w:lineRule="auto"/>
        <w:ind w:firstLine="709"/>
        <w:jc w:val="both"/>
        <w:rPr>
          <w:sz w:val="28"/>
          <w:szCs w:val="28"/>
          <w:lang w:val="uk-UA"/>
        </w:rPr>
      </w:pPr>
    </w:p>
    <w:p w14:paraId="063CF29F" w14:textId="77777777" w:rsidR="00A56567" w:rsidRPr="0013412E" w:rsidRDefault="00A56567">
      <w:pPr>
        <w:pStyle w:val="Default"/>
        <w:spacing w:line="360" w:lineRule="auto"/>
        <w:ind w:firstLine="709"/>
        <w:jc w:val="both"/>
        <w:rPr>
          <w:color w:val="auto"/>
          <w:sz w:val="28"/>
          <w:szCs w:val="28"/>
          <w:lang w:val="uk-UA"/>
        </w:rPr>
      </w:pPr>
    </w:p>
    <w:p w14:paraId="6B347761" w14:textId="77777777" w:rsidR="00A56567" w:rsidRPr="0013412E" w:rsidRDefault="00A87205">
      <w:pPr>
        <w:pStyle w:val="Default"/>
        <w:spacing w:line="360" w:lineRule="auto"/>
        <w:ind w:firstLine="709"/>
        <w:jc w:val="both"/>
        <w:rPr>
          <w:color w:val="auto"/>
          <w:sz w:val="28"/>
          <w:szCs w:val="28"/>
          <w:lang w:val="uk-UA"/>
        </w:rPr>
      </w:pPr>
      <w:r w:rsidRPr="0013412E">
        <w:rPr>
          <w:noProof/>
          <w:color w:val="auto"/>
          <w:sz w:val="28"/>
          <w:szCs w:val="28"/>
          <w:lang w:val="uk-UA" w:eastAsia="uk-UA"/>
        </w:rPr>
        <w:drawing>
          <wp:inline distT="0" distB="0" distL="0" distR="0" wp14:anchorId="02EE7B77" wp14:editId="120334A3">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D4B83A" w14:textId="77777777" w:rsidR="00A56567" w:rsidRPr="0013412E" w:rsidRDefault="00A87205">
      <w:pPr>
        <w:pStyle w:val="Default"/>
        <w:spacing w:line="360" w:lineRule="auto"/>
        <w:ind w:firstLine="709"/>
        <w:jc w:val="both"/>
        <w:rPr>
          <w:sz w:val="28"/>
          <w:szCs w:val="28"/>
          <w:lang w:val="uk-UA"/>
        </w:rPr>
      </w:pPr>
      <w:r w:rsidRPr="0013412E">
        <w:rPr>
          <w:sz w:val="28"/>
          <w:szCs w:val="28"/>
          <w:lang w:val="uk-UA"/>
        </w:rPr>
        <w:t>Рис. 2.5 Втрати під час війни серед сімей, що залишились в Україні</w:t>
      </w:r>
    </w:p>
    <w:p w14:paraId="39AC69CE" w14:textId="77777777" w:rsidR="00A56567" w:rsidRPr="0013412E" w:rsidRDefault="00A87205">
      <w:pPr>
        <w:pStyle w:val="Default"/>
        <w:spacing w:line="360" w:lineRule="auto"/>
        <w:ind w:firstLine="709"/>
        <w:jc w:val="both"/>
        <w:rPr>
          <w:sz w:val="28"/>
          <w:szCs w:val="28"/>
          <w:lang w:val="uk-UA"/>
        </w:rPr>
      </w:pPr>
      <w:r w:rsidRPr="0013412E">
        <w:rPr>
          <w:sz w:val="28"/>
          <w:szCs w:val="28"/>
          <w:lang w:val="uk-UA"/>
        </w:rPr>
        <w:t xml:space="preserve">44% респондентів зазнали втрат під час повномасштабної війни </w:t>
      </w:r>
      <w:proofErr w:type="spellStart"/>
      <w:r w:rsidRPr="0013412E">
        <w:rPr>
          <w:sz w:val="28"/>
          <w:szCs w:val="28"/>
          <w:lang w:val="uk-UA"/>
        </w:rPr>
        <w:t>росії</w:t>
      </w:r>
      <w:proofErr w:type="spellEnd"/>
      <w:r w:rsidRPr="0013412E">
        <w:rPr>
          <w:sz w:val="28"/>
          <w:szCs w:val="28"/>
          <w:lang w:val="uk-UA"/>
        </w:rPr>
        <w:t xml:space="preserve"> проти України. Серед них більшість заявляють про втрату грошей (57%) і роботи (64%). </w:t>
      </w:r>
    </w:p>
    <w:p w14:paraId="2663CA6C" w14:textId="77777777" w:rsidR="00A56567" w:rsidRPr="0013412E" w:rsidRDefault="00A87205">
      <w:pPr>
        <w:pStyle w:val="2"/>
        <w:spacing w:before="0" w:line="360" w:lineRule="auto"/>
        <w:ind w:firstLine="709"/>
        <w:jc w:val="both"/>
        <w:rPr>
          <w:rFonts w:ascii="Times New Roman" w:hAnsi="Times New Roman" w:cs="Times New Roman"/>
          <w:b/>
          <w:bCs/>
          <w:color w:val="auto"/>
          <w:sz w:val="28"/>
          <w:szCs w:val="28"/>
          <w:lang w:val="uk-UA"/>
        </w:rPr>
      </w:pPr>
      <w:bookmarkStart w:id="11" w:name="_Toc180441534"/>
      <w:r w:rsidRPr="0013412E">
        <w:rPr>
          <w:rFonts w:ascii="Times New Roman" w:hAnsi="Times New Roman" w:cs="Times New Roman"/>
          <w:b/>
          <w:bCs/>
          <w:color w:val="auto"/>
          <w:sz w:val="28"/>
          <w:szCs w:val="28"/>
          <w:lang w:val="uk-UA"/>
        </w:rPr>
        <w:lastRenderedPageBreak/>
        <w:t>2.3. Характеристика специфіки соціально-психологічної адаптації внутрішньо- переміщених осіб</w:t>
      </w:r>
      <w:bookmarkEnd w:id="11"/>
    </w:p>
    <w:p w14:paraId="5D5948C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Дослідження рівня адаптованості внутрішньо переміщених осіб за методикою </w:t>
      </w:r>
      <w:proofErr w:type="spellStart"/>
      <w:r w:rsidRPr="0013412E">
        <w:rPr>
          <w:rFonts w:ascii="Times New Roman" w:hAnsi="Times New Roman" w:cs="Times New Roman"/>
          <w:sz w:val="28"/>
          <w:szCs w:val="28"/>
          <w:lang w:val="uk-UA"/>
        </w:rPr>
        <w:t>Роджерса-Даймонда</w:t>
      </w:r>
      <w:proofErr w:type="spellEnd"/>
      <w:r w:rsidRPr="0013412E">
        <w:rPr>
          <w:rFonts w:ascii="Times New Roman" w:hAnsi="Times New Roman" w:cs="Times New Roman"/>
          <w:sz w:val="28"/>
          <w:szCs w:val="28"/>
          <w:lang w:val="uk-UA"/>
        </w:rPr>
        <w:t xml:space="preserve"> дозволило нам розділити всю вибірку на дві групи: </w:t>
      </w:r>
      <w:proofErr w:type="spellStart"/>
      <w:r w:rsidRPr="0013412E">
        <w:rPr>
          <w:rFonts w:ascii="Times New Roman" w:hAnsi="Times New Roman" w:cs="Times New Roman"/>
          <w:sz w:val="28"/>
          <w:szCs w:val="28"/>
          <w:lang w:val="uk-UA"/>
        </w:rPr>
        <w:t>високоадаптивні</w:t>
      </w:r>
      <w:proofErr w:type="spellEnd"/>
      <w:r w:rsidRPr="0013412E">
        <w:rPr>
          <w:rFonts w:ascii="Times New Roman" w:hAnsi="Times New Roman" w:cs="Times New Roman"/>
          <w:sz w:val="28"/>
          <w:szCs w:val="28"/>
          <w:lang w:val="uk-UA"/>
        </w:rPr>
        <w:t xml:space="preserve"> (22 особи) та </w:t>
      </w:r>
      <w:proofErr w:type="spellStart"/>
      <w:r w:rsidRPr="0013412E">
        <w:rPr>
          <w:rFonts w:ascii="Times New Roman" w:hAnsi="Times New Roman" w:cs="Times New Roman"/>
          <w:sz w:val="28"/>
          <w:szCs w:val="28"/>
          <w:lang w:val="uk-UA"/>
        </w:rPr>
        <w:t>середньоадаптивні</w:t>
      </w:r>
      <w:proofErr w:type="spellEnd"/>
      <w:r w:rsidRPr="0013412E">
        <w:rPr>
          <w:rFonts w:ascii="Times New Roman" w:hAnsi="Times New Roman" w:cs="Times New Roman"/>
          <w:sz w:val="28"/>
          <w:szCs w:val="28"/>
          <w:lang w:val="uk-UA"/>
        </w:rPr>
        <w:t xml:space="preserve"> (38 осіб). Низько-адаптивних у всій вибірці було виявлено лише три особи, причому їх результати були на кордоні із середньою нормою. Тому ми вважали за можливе віднести їх до групи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w:t>
      </w:r>
    </w:p>
    <w:p w14:paraId="454904C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Вся вибірка за рівнями адаптації поділена на дві групи. Відмінності між виділеними групами виявлено за більшістю показників, що враховуються (критерій Манна-Уітні).</w:t>
      </w:r>
    </w:p>
    <w:p w14:paraId="1D4A33D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Профіль </w:t>
      </w:r>
      <w:proofErr w:type="spellStart"/>
      <w:r w:rsidRPr="0013412E">
        <w:rPr>
          <w:rFonts w:ascii="Times New Roman" w:hAnsi="Times New Roman" w:cs="Times New Roman"/>
          <w:sz w:val="28"/>
          <w:szCs w:val="28"/>
          <w:lang w:val="uk-UA"/>
        </w:rPr>
        <w:t>вираженості</w:t>
      </w:r>
      <w:proofErr w:type="spellEnd"/>
      <w:r w:rsidRPr="0013412E">
        <w:rPr>
          <w:rFonts w:ascii="Times New Roman" w:hAnsi="Times New Roman" w:cs="Times New Roman"/>
          <w:sz w:val="28"/>
          <w:szCs w:val="28"/>
          <w:lang w:val="uk-UA"/>
        </w:rPr>
        <w:t xml:space="preserve"> компонентів адаптації обох групах випробуваних подібний. Але лише на рівні статистичних відмінностей виявлено інтенсивність цих компонентів (див. рис. 2.6).</w:t>
      </w:r>
    </w:p>
    <w:p w14:paraId="42B4AE1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drawing>
          <wp:inline distT="0" distB="0" distL="0" distR="0" wp14:anchorId="200711BC" wp14:editId="4A400C79">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880F36" w14:textId="77777777" w:rsidR="00A56567" w:rsidRPr="0013412E" w:rsidRDefault="00A87205">
      <w:pPr>
        <w:spacing w:after="0" w:line="360" w:lineRule="auto"/>
        <w:ind w:firstLine="709"/>
        <w:jc w:val="center"/>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Рис. 2.1 Відмінності у </w:t>
      </w:r>
      <w:proofErr w:type="spellStart"/>
      <w:r w:rsidRPr="0013412E">
        <w:rPr>
          <w:rFonts w:ascii="Times New Roman" w:hAnsi="Times New Roman" w:cs="Times New Roman"/>
          <w:sz w:val="28"/>
          <w:szCs w:val="28"/>
          <w:lang w:val="uk-UA"/>
        </w:rPr>
        <w:t>вираженості</w:t>
      </w:r>
      <w:proofErr w:type="spellEnd"/>
      <w:r w:rsidRPr="0013412E">
        <w:rPr>
          <w:rFonts w:ascii="Times New Roman" w:hAnsi="Times New Roman" w:cs="Times New Roman"/>
          <w:sz w:val="28"/>
          <w:szCs w:val="28"/>
          <w:lang w:val="uk-UA"/>
        </w:rPr>
        <w:t xml:space="preserve"> адаптивності за методикою </w:t>
      </w:r>
      <w:proofErr w:type="spellStart"/>
      <w:r w:rsidRPr="0013412E">
        <w:rPr>
          <w:rFonts w:ascii="Times New Roman" w:hAnsi="Times New Roman" w:cs="Times New Roman"/>
          <w:sz w:val="28"/>
          <w:szCs w:val="28"/>
          <w:lang w:val="uk-UA"/>
        </w:rPr>
        <w:t>Роджера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Даймонда</w:t>
      </w:r>
      <w:proofErr w:type="spellEnd"/>
    </w:p>
    <w:p w14:paraId="06BC567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Найбільш виражені відмінності спостерігаються за показниками загальної адаптивності,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xml:space="preserve"> та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При цьому у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випробуваних на середньому рівні </w:t>
      </w:r>
      <w:proofErr w:type="spellStart"/>
      <w:r w:rsidRPr="0013412E">
        <w:rPr>
          <w:rFonts w:ascii="Times New Roman" w:hAnsi="Times New Roman" w:cs="Times New Roman"/>
          <w:sz w:val="28"/>
          <w:szCs w:val="28"/>
          <w:lang w:val="uk-UA"/>
        </w:rPr>
        <w:t>вираженості</w:t>
      </w:r>
      <w:proofErr w:type="spellEnd"/>
      <w:r w:rsidRPr="0013412E">
        <w:rPr>
          <w:rFonts w:ascii="Times New Roman" w:hAnsi="Times New Roman" w:cs="Times New Roman"/>
          <w:sz w:val="28"/>
          <w:szCs w:val="28"/>
          <w:lang w:val="uk-UA"/>
        </w:rPr>
        <w:t xml:space="preserve"> </w:t>
      </w:r>
      <w:r w:rsidRPr="0013412E">
        <w:rPr>
          <w:rFonts w:ascii="Times New Roman" w:hAnsi="Times New Roman" w:cs="Times New Roman"/>
          <w:sz w:val="28"/>
          <w:szCs w:val="28"/>
          <w:lang w:val="uk-UA"/>
        </w:rPr>
        <w:lastRenderedPageBreak/>
        <w:t xml:space="preserve">знаходяться, крім показника загальної адаптивності, ще показники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та прагнення домінування. Інші компоненти характеризуються високим рівнем виразності. Загалом це свідчить про структурну подібність адаптації в обох групах.</w:t>
      </w:r>
    </w:p>
    <w:p w14:paraId="024D265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Опитувальник </w:t>
      </w:r>
      <w:proofErr w:type="spellStart"/>
      <w:r w:rsidRPr="0013412E">
        <w:rPr>
          <w:rFonts w:ascii="Times New Roman" w:hAnsi="Times New Roman" w:cs="Times New Roman"/>
          <w:sz w:val="28"/>
          <w:szCs w:val="28"/>
          <w:lang w:val="uk-UA"/>
        </w:rPr>
        <w:t>Роджерса-Даймонда</w:t>
      </w:r>
      <w:proofErr w:type="spellEnd"/>
      <w:r w:rsidRPr="0013412E">
        <w:rPr>
          <w:rFonts w:ascii="Times New Roman" w:hAnsi="Times New Roman" w:cs="Times New Roman"/>
          <w:sz w:val="28"/>
          <w:szCs w:val="28"/>
          <w:lang w:val="uk-UA"/>
        </w:rPr>
        <w:t xml:space="preserve"> діагностує адаптацію ряду параметрів, які одночасно є, з погляду нашого дослідження, і параметрами комунікативної компетентності. Зокрема це </w:t>
      </w:r>
      <w:proofErr w:type="spellStart"/>
      <w:r w:rsidRPr="0013412E">
        <w:rPr>
          <w:rFonts w:ascii="Times New Roman" w:hAnsi="Times New Roman" w:cs="Times New Roman"/>
          <w:sz w:val="28"/>
          <w:szCs w:val="28"/>
          <w:lang w:val="uk-UA"/>
        </w:rPr>
        <w:t>самоприйняття</w:t>
      </w:r>
      <w:proofErr w:type="spellEnd"/>
      <w:r w:rsidRPr="0013412E">
        <w:rPr>
          <w:rFonts w:ascii="Times New Roman" w:hAnsi="Times New Roman" w:cs="Times New Roman"/>
          <w:sz w:val="28"/>
          <w:szCs w:val="28"/>
          <w:lang w:val="uk-UA"/>
        </w:rPr>
        <w:t>, прийняття інших, самоконтроль, внутрішній контроль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w:t>
      </w:r>
    </w:p>
    <w:p w14:paraId="64C5742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Перетин діагностичних маркерів </w:t>
      </w:r>
      <w:proofErr w:type="spellStart"/>
      <w:r w:rsidRPr="0013412E">
        <w:rPr>
          <w:rFonts w:ascii="Times New Roman" w:hAnsi="Times New Roman" w:cs="Times New Roman"/>
          <w:sz w:val="28"/>
          <w:szCs w:val="28"/>
          <w:lang w:val="uk-UA"/>
        </w:rPr>
        <w:t>методик</w:t>
      </w:r>
      <w:proofErr w:type="spellEnd"/>
      <w:r w:rsidRPr="0013412E">
        <w:rPr>
          <w:rFonts w:ascii="Times New Roman" w:hAnsi="Times New Roman" w:cs="Times New Roman"/>
          <w:sz w:val="28"/>
          <w:szCs w:val="28"/>
          <w:lang w:val="uk-UA"/>
        </w:rPr>
        <w:t xml:space="preserve"> комунікативної компетентності та адаптації є конструктивним моментом нашого дослідження.</w:t>
      </w:r>
    </w:p>
    <w:p w14:paraId="060703F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Для вивчення рівня типів адаптації групи внутрішньо переміщених осіб ми використовували методику Смирнова – </w:t>
      </w:r>
      <w:proofErr w:type="spellStart"/>
      <w:r w:rsidRPr="0013412E">
        <w:rPr>
          <w:rFonts w:ascii="Times New Roman" w:hAnsi="Times New Roman" w:cs="Times New Roman"/>
          <w:sz w:val="28"/>
          <w:szCs w:val="28"/>
          <w:lang w:val="uk-UA"/>
        </w:rPr>
        <w:t>Юркіна</w:t>
      </w:r>
      <w:proofErr w:type="spellEnd"/>
      <w:r w:rsidRPr="0013412E">
        <w:rPr>
          <w:rFonts w:ascii="Times New Roman" w:hAnsi="Times New Roman" w:cs="Times New Roman"/>
          <w:sz w:val="28"/>
          <w:szCs w:val="28"/>
          <w:lang w:val="uk-UA"/>
        </w:rPr>
        <w:t>.</w:t>
      </w:r>
    </w:p>
    <w:p w14:paraId="56302A3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Результати дослідження з методики адаптації Смирнова-</w:t>
      </w:r>
      <w:proofErr w:type="spellStart"/>
      <w:r w:rsidRPr="0013412E">
        <w:rPr>
          <w:rFonts w:ascii="Times New Roman" w:hAnsi="Times New Roman" w:cs="Times New Roman"/>
          <w:sz w:val="28"/>
          <w:szCs w:val="28"/>
          <w:lang w:val="uk-UA"/>
        </w:rPr>
        <w:t>Юркіна</w:t>
      </w:r>
      <w:proofErr w:type="spellEnd"/>
      <w:r w:rsidRPr="0013412E">
        <w:rPr>
          <w:rFonts w:ascii="Times New Roman" w:hAnsi="Times New Roman" w:cs="Times New Roman"/>
          <w:sz w:val="28"/>
          <w:szCs w:val="28"/>
          <w:lang w:val="uk-UA"/>
        </w:rPr>
        <w:t xml:space="preserve"> представлені на рис. 2.7.</w:t>
      </w:r>
    </w:p>
    <w:p w14:paraId="10D07A1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drawing>
          <wp:inline distT="0" distB="0" distL="0" distR="0" wp14:anchorId="162B5A1F" wp14:editId="182D1AC6">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E98739" w14:textId="77777777" w:rsidR="00A56567" w:rsidRPr="0013412E" w:rsidRDefault="00A87205">
      <w:pPr>
        <w:spacing w:after="0" w:line="360" w:lineRule="auto"/>
        <w:ind w:firstLine="709"/>
        <w:jc w:val="center"/>
        <w:rPr>
          <w:rFonts w:ascii="Times New Roman" w:hAnsi="Times New Roman" w:cs="Times New Roman"/>
          <w:sz w:val="28"/>
          <w:szCs w:val="28"/>
          <w:lang w:val="uk-UA"/>
        </w:rPr>
      </w:pPr>
      <w:r w:rsidRPr="0013412E">
        <w:rPr>
          <w:rFonts w:ascii="Times New Roman" w:hAnsi="Times New Roman" w:cs="Times New Roman"/>
          <w:sz w:val="28"/>
          <w:szCs w:val="28"/>
          <w:lang w:val="uk-UA"/>
        </w:rPr>
        <w:t>Рис. 2.7 Типи адаптації</w:t>
      </w:r>
    </w:p>
    <w:p w14:paraId="21F563A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Де – Х – відображає типи адаптації: Соціальна адаптація, Дидактична адаптація, Па – професійна.</w:t>
      </w:r>
    </w:p>
    <w:p w14:paraId="5DFC141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Як було зазначено вище, ми використовували цю методику з метою оцінки рівня соціальної та професійної адаптації загалом. Аналіз отриманих </w:t>
      </w:r>
      <w:r w:rsidRPr="0013412E">
        <w:rPr>
          <w:rFonts w:ascii="Times New Roman" w:hAnsi="Times New Roman" w:cs="Times New Roman"/>
          <w:sz w:val="28"/>
          <w:szCs w:val="28"/>
          <w:lang w:val="uk-UA"/>
        </w:rPr>
        <w:lastRenderedPageBreak/>
        <w:t>результатів говорить про те, що всі піддослідні мають високі показники соціальної та професійної адаптації, що свідчить про високий рівень їх розвитку.</w:t>
      </w:r>
    </w:p>
    <w:p w14:paraId="2A9BB92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Отже, наша група випробуваних відрізняється саме за рівнем адаптації. Разом з тим залишається незрозумілим питання про особистісні системи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адаптації та про фактори, що впливають на цей процес. Чому при єдності умов, що входять, у внутрішньо переміщених осіб різний рівень адаптації? Яка структура адаптованості як особистісної якості у представників різного рівня? І яку роль у світлі нашої гіпотези відіграє комунікативна компетентність у досягненні високого рівня адаптації?</w:t>
      </w:r>
    </w:p>
    <w:p w14:paraId="331BF91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Результати нашого дослідження дозволяють зробити низку висновків про специфіку адаптації внутрішньо переміщених осіб.</w:t>
      </w:r>
    </w:p>
    <w:p w14:paraId="532FF05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По-перше, для досліджуваної вибірки характерний високий рівень соціальної та професійної адаптації.</w:t>
      </w:r>
    </w:p>
    <w:p w14:paraId="71237B7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По-друге, порівняння адаптаційного профілю та характеристики комунікативної компетентності в межах нашої вибірки свідчить про близькість рівня розвитку цілого ряду показників. Зокрема, це проглядається на показниках прийняття інших, емоційної стабільності,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w:t>
      </w:r>
    </w:p>
    <w:p w14:paraId="7945545B"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73C22144" w14:textId="77777777" w:rsidR="00A56567" w:rsidRPr="0013412E" w:rsidRDefault="00A87205">
      <w:pPr>
        <w:pStyle w:val="2"/>
        <w:spacing w:before="0" w:line="360" w:lineRule="auto"/>
        <w:ind w:firstLine="709"/>
        <w:jc w:val="both"/>
        <w:rPr>
          <w:rFonts w:ascii="Times New Roman" w:hAnsi="Times New Roman" w:cs="Times New Roman"/>
          <w:b/>
          <w:bCs/>
          <w:color w:val="auto"/>
          <w:sz w:val="28"/>
          <w:szCs w:val="28"/>
          <w:lang w:val="uk-UA"/>
        </w:rPr>
      </w:pPr>
      <w:bookmarkStart w:id="12" w:name="_Toc180441535"/>
      <w:r w:rsidRPr="0013412E">
        <w:rPr>
          <w:rFonts w:ascii="Times New Roman" w:hAnsi="Times New Roman" w:cs="Times New Roman"/>
          <w:b/>
          <w:bCs/>
          <w:color w:val="auto"/>
          <w:sz w:val="28"/>
          <w:szCs w:val="28"/>
          <w:lang w:val="uk-UA"/>
        </w:rPr>
        <w:t>2.4. Аналіз компонентів комунікативної компетентності внутрішньо-переміщених осіб</w:t>
      </w:r>
      <w:bookmarkEnd w:id="12"/>
    </w:p>
    <w:p w14:paraId="7983116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Для базової оцінки комунікативної соціальної компетенції було використано методику КСК. Як параметри діагностики комунікативної компетентності в ній використовуються характеристики особистості, що входять до структури комунікативної компетентності як компоненти. Кожен протокол було перевірено на фактор «брехні». «Фактор Л» має значення 6 балів із допустимих 12, що говорить про правдивість результатів.</w:t>
      </w:r>
    </w:p>
    <w:p w14:paraId="3440A02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Результати методики КСК щодо груп піддослідних представлені на рис. 2.8.</w:t>
      </w:r>
    </w:p>
    <w:p w14:paraId="2E4D918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lastRenderedPageBreak/>
        <w:drawing>
          <wp:inline distT="0" distB="0" distL="0" distR="0" wp14:anchorId="1568EAA9" wp14:editId="74FF08DE">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D49DD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Рис. 2.8 Комунікативна соціальна компетентність за групами високо та середньо-адаптивних внутрішньо переміщених осіб: А – товариськість; В – рівень логічного мислення; Д – життєрадісність; К - чутливість та орієнтація на інших; З - зрілість та емоційна стійкість; М - незалежність та самостійність у рішеннях; Н – самоконтроль.</w:t>
      </w:r>
    </w:p>
    <w:p w14:paraId="27B82AF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Найбільші відмінності ми спостерігаємо за факторами комунікабельності, рівня логічного мислення, зрілості (емоційної стійкості), життєрадісності, самоконтролю.</w:t>
      </w:r>
    </w:p>
    <w:p w14:paraId="5F55ABF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За усіма цими показниками група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має переважні позиції. За показниками чутливості та незалежності результати у представників різних груп практично збігаються.</w:t>
      </w:r>
    </w:p>
    <w:p w14:paraId="74B3C35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Якісний аналіз даних результатів дозволяє зробити висновок, що у групи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переважають відкритість, легкість у спілкуванні, кмітливість, розвиненість логічного мислення, емоційна стійкість, зрілість, життєрадісність, чутливість до інших людей, певна незалежність, орієнтування на власні рішення.</w:t>
      </w:r>
    </w:p>
    <w:p w14:paraId="2F5A479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Група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характеризується певним балансом за характеристиками «товариськості – замкнутості» та «кмітливості – неуважності» («логічності-алогічності» </w:t>
      </w:r>
      <w:r w:rsidRPr="0013412E">
        <w:rPr>
          <w:rFonts w:ascii="Times New Roman" w:hAnsi="Times New Roman" w:cs="Times New Roman"/>
          <w:sz w:val="28"/>
          <w:szCs w:val="28"/>
          <w:lang w:val="uk-UA"/>
        </w:rPr>
        <w:lastRenderedPageBreak/>
        <w:t xml:space="preserve">мислення). Показники зрілості, життєрадісності та самоконтролю у цій групі за своїм рівнем виразності переважають над протилежними характеристиками. Показники незалежності та чутливості до інших людей відрізняються високим рівнем виразності, що збігається з групою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w:t>
      </w:r>
    </w:p>
    <w:p w14:paraId="357A058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Таким чином, з погляду феноменологічного аналізу група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має високий рівень комунікативної компетентності, а група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 </w:t>
      </w:r>
      <w:proofErr w:type="spellStart"/>
      <w:r w:rsidRPr="0013412E">
        <w:rPr>
          <w:rFonts w:ascii="Times New Roman" w:hAnsi="Times New Roman" w:cs="Times New Roman"/>
          <w:sz w:val="28"/>
          <w:szCs w:val="28"/>
          <w:lang w:val="uk-UA"/>
        </w:rPr>
        <w:t>середньовисокий</w:t>
      </w:r>
      <w:proofErr w:type="spellEnd"/>
      <w:r w:rsidRPr="0013412E">
        <w:rPr>
          <w:rFonts w:ascii="Times New Roman" w:hAnsi="Times New Roman" w:cs="Times New Roman"/>
          <w:sz w:val="28"/>
          <w:szCs w:val="28"/>
          <w:lang w:val="uk-UA"/>
        </w:rPr>
        <w:t xml:space="preserve"> рівень комунікативної компетентності.</w:t>
      </w:r>
    </w:p>
    <w:p w14:paraId="2532444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Крім того, даний опитувальник дозволяє виявити схильність до асоціальної поведінки (фактор П), що може характеризуватись зневагою до прийнятих суспільних норм, моральних та етичних цінностей, що встановилися, правил поведінки та звичаїв. Дана вибірка піддослідних характеризується за фактором «схильність до асоціальної поведінки» 11,94 та 12,03 відповідно балів із 20 можливих. Це можна оцінити як допустимий рівень. Військові події відрізняються жорсткістю, а необхідний захисний функціонал включає дії, асоційовані з асоціальною поведінкою (боротьба, агресія тощо). Тому результат за цим чинником перебуває у межах специфіки категорії досліджуваних та свідчить про проблеми у різних сферах життя піддослідних.</w:t>
      </w:r>
    </w:p>
    <w:p w14:paraId="147197B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Разом з тим, даний рівень прояву показника в рамках методики КСК передбачає додаткову перевірку агресивності особистості. Ми перевірили рівень агресивності у внутрішньо переміщених осіб за допомогою методики </w:t>
      </w:r>
      <w:proofErr w:type="spellStart"/>
      <w:r w:rsidRPr="0013412E">
        <w:rPr>
          <w:rFonts w:ascii="Times New Roman" w:hAnsi="Times New Roman" w:cs="Times New Roman"/>
          <w:sz w:val="28"/>
          <w:szCs w:val="28"/>
          <w:lang w:val="uk-UA"/>
        </w:rPr>
        <w:t>Ассінгера</w:t>
      </w:r>
      <w:proofErr w:type="spellEnd"/>
      <w:r w:rsidRPr="0013412E">
        <w:rPr>
          <w:rFonts w:ascii="Times New Roman" w:hAnsi="Times New Roman" w:cs="Times New Roman"/>
          <w:sz w:val="28"/>
          <w:szCs w:val="28"/>
          <w:lang w:val="uk-UA"/>
        </w:rPr>
        <w:t>. Результати подано на рис. 2.9.</w:t>
      </w:r>
    </w:p>
    <w:p w14:paraId="64D6AF2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lastRenderedPageBreak/>
        <w:drawing>
          <wp:inline distT="0" distB="0" distL="0" distR="0" wp14:anchorId="770424AE" wp14:editId="7500271C">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0A83A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Рис.2.9 Результати за </w:t>
      </w:r>
      <w:proofErr w:type="spellStart"/>
      <w:r w:rsidRPr="0013412E">
        <w:rPr>
          <w:rFonts w:ascii="Times New Roman" w:hAnsi="Times New Roman" w:cs="Times New Roman"/>
          <w:sz w:val="28"/>
          <w:szCs w:val="28"/>
          <w:lang w:val="uk-UA"/>
        </w:rPr>
        <w:t>вираженістю</w:t>
      </w:r>
      <w:proofErr w:type="spellEnd"/>
      <w:r w:rsidRPr="0013412E">
        <w:rPr>
          <w:rFonts w:ascii="Times New Roman" w:hAnsi="Times New Roman" w:cs="Times New Roman"/>
          <w:sz w:val="28"/>
          <w:szCs w:val="28"/>
          <w:lang w:val="uk-UA"/>
        </w:rPr>
        <w:t xml:space="preserve"> агресивності у групах високо-адаптивних і середньо-адаптивних внутрішньо переміщених осіб</w:t>
      </w:r>
    </w:p>
    <w:p w14:paraId="7D69434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За цією методикою результат до 44 балів оцінюється як рівень помірної агресивності. </w:t>
      </w:r>
      <w:proofErr w:type="spellStart"/>
      <w:r w:rsidRPr="0013412E">
        <w:rPr>
          <w:rFonts w:ascii="Times New Roman" w:hAnsi="Times New Roman" w:cs="Times New Roman"/>
          <w:sz w:val="28"/>
          <w:szCs w:val="28"/>
          <w:lang w:val="uk-UA"/>
        </w:rPr>
        <w:t>Високоадаптивні</w:t>
      </w:r>
      <w:proofErr w:type="spellEnd"/>
      <w:r w:rsidRPr="0013412E">
        <w:rPr>
          <w:rFonts w:ascii="Times New Roman" w:hAnsi="Times New Roman" w:cs="Times New Roman"/>
          <w:sz w:val="28"/>
          <w:szCs w:val="28"/>
          <w:lang w:val="uk-UA"/>
        </w:rPr>
        <w:t xml:space="preserve"> внутрішньо переміщені особи характеризуються саме такою формою агресивності. Результат вище 45 балів свідчить про надмірну агресивність та нерідко жорсткість по відношенню до інших людей.</w:t>
      </w:r>
    </w:p>
    <w:p w14:paraId="4A47020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Це може поєднуватися і з певною неврівноваженістю в екстремальних ситуаціях. Група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у своїй агресивності практично перебуває на межі норми та збільшення агресивності у бік підвищеної. Отже, </w:t>
      </w:r>
      <w:proofErr w:type="spellStart"/>
      <w:r w:rsidRPr="0013412E">
        <w:rPr>
          <w:rFonts w:ascii="Times New Roman" w:hAnsi="Times New Roman" w:cs="Times New Roman"/>
          <w:sz w:val="28"/>
          <w:szCs w:val="28"/>
          <w:lang w:val="uk-UA"/>
        </w:rPr>
        <w:t>середньоадаптивні</w:t>
      </w:r>
      <w:proofErr w:type="spellEnd"/>
      <w:r w:rsidRPr="0013412E">
        <w:rPr>
          <w:rFonts w:ascii="Times New Roman" w:hAnsi="Times New Roman" w:cs="Times New Roman"/>
          <w:sz w:val="28"/>
          <w:szCs w:val="28"/>
          <w:lang w:val="uk-UA"/>
        </w:rPr>
        <w:t xml:space="preserve"> внутрішньо переміщені особи більш схильні до жорсткої поведінки порівняно з </w:t>
      </w:r>
      <w:proofErr w:type="spellStart"/>
      <w:r w:rsidRPr="0013412E">
        <w:rPr>
          <w:rFonts w:ascii="Times New Roman" w:hAnsi="Times New Roman" w:cs="Times New Roman"/>
          <w:sz w:val="28"/>
          <w:szCs w:val="28"/>
          <w:lang w:val="uk-UA"/>
        </w:rPr>
        <w:t>високоадаптивними</w:t>
      </w:r>
      <w:proofErr w:type="spellEnd"/>
      <w:r w:rsidRPr="0013412E">
        <w:rPr>
          <w:rFonts w:ascii="Times New Roman" w:hAnsi="Times New Roman" w:cs="Times New Roman"/>
          <w:sz w:val="28"/>
          <w:szCs w:val="28"/>
          <w:lang w:val="uk-UA"/>
        </w:rPr>
        <w:t xml:space="preserve">. Загалом представлена картина свідчить про помірну агресивність із деякою самовпевненістю. Цей результат логічний у межах аналізованої вибірки і відбиває </w:t>
      </w:r>
      <w:proofErr w:type="spellStart"/>
      <w:r w:rsidRPr="0013412E">
        <w:rPr>
          <w:rFonts w:ascii="Times New Roman" w:hAnsi="Times New Roman" w:cs="Times New Roman"/>
          <w:sz w:val="28"/>
          <w:szCs w:val="28"/>
          <w:lang w:val="uk-UA"/>
        </w:rPr>
        <w:t>внутрішньогрупові</w:t>
      </w:r>
      <w:proofErr w:type="spellEnd"/>
      <w:r w:rsidRPr="0013412E">
        <w:rPr>
          <w:rFonts w:ascii="Times New Roman" w:hAnsi="Times New Roman" w:cs="Times New Roman"/>
          <w:sz w:val="28"/>
          <w:szCs w:val="28"/>
          <w:lang w:val="uk-UA"/>
        </w:rPr>
        <w:t xml:space="preserve"> взаємовідносини, цілком прийнятній з погляду особливостей даної категорії досліджуваних.</w:t>
      </w:r>
    </w:p>
    <w:p w14:paraId="21260E3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Таким чином, характеристика агресивності включається до комунікативної компетентності та відображає специфіку поведінки внутрішньо переміщених осіб.</w:t>
      </w:r>
    </w:p>
    <w:p w14:paraId="4BFCA3A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Досить добре з цими результатами поєднуються і результати за методикою «Прийняття інших» </w:t>
      </w:r>
      <w:proofErr w:type="spellStart"/>
      <w:r w:rsidRPr="0013412E">
        <w:rPr>
          <w:rFonts w:ascii="Times New Roman" w:hAnsi="Times New Roman" w:cs="Times New Roman"/>
          <w:sz w:val="28"/>
          <w:szCs w:val="28"/>
          <w:lang w:val="uk-UA"/>
        </w:rPr>
        <w:t>Фейя</w:t>
      </w:r>
      <w:proofErr w:type="spellEnd"/>
      <w:r w:rsidRPr="0013412E">
        <w:rPr>
          <w:rFonts w:ascii="Times New Roman" w:hAnsi="Times New Roman" w:cs="Times New Roman"/>
          <w:sz w:val="28"/>
          <w:szCs w:val="28"/>
          <w:lang w:val="uk-UA"/>
        </w:rPr>
        <w:t>. (Рис. 2.10).</w:t>
      </w:r>
    </w:p>
    <w:p w14:paraId="3620378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drawing>
          <wp:inline distT="0" distB="0" distL="0" distR="0" wp14:anchorId="21E95FC6" wp14:editId="110BF97D">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FF36C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Рис. 2.10 Рівень виразності «прийняття інших» у високо- та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w:t>
      </w:r>
    </w:p>
    <w:p w14:paraId="35E4FFA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Подібний показник «орієнтації на інших» за методикою КСК був представлений високим рівнем та практично однаковий у обох груп. Проте результати за методикою </w:t>
      </w:r>
      <w:proofErr w:type="spellStart"/>
      <w:r w:rsidRPr="0013412E">
        <w:rPr>
          <w:rFonts w:ascii="Times New Roman" w:hAnsi="Times New Roman" w:cs="Times New Roman"/>
          <w:sz w:val="28"/>
          <w:szCs w:val="28"/>
          <w:lang w:val="uk-UA"/>
        </w:rPr>
        <w:t>Фейя</w:t>
      </w:r>
      <w:proofErr w:type="spellEnd"/>
      <w:r w:rsidRPr="0013412E">
        <w:rPr>
          <w:rFonts w:ascii="Times New Roman" w:hAnsi="Times New Roman" w:cs="Times New Roman"/>
          <w:sz w:val="28"/>
          <w:szCs w:val="28"/>
          <w:lang w:val="uk-UA"/>
        </w:rPr>
        <w:t xml:space="preserve"> свідчать про значні відмінності цього у представників різних груп. Хоча обидві групи потрапляють у категорію «високої виразності прийняття інших», однак якщо група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займає в ній стійке положення, то </w:t>
      </w:r>
      <w:proofErr w:type="spellStart"/>
      <w:r w:rsidRPr="0013412E">
        <w:rPr>
          <w:rFonts w:ascii="Times New Roman" w:hAnsi="Times New Roman" w:cs="Times New Roman"/>
          <w:sz w:val="28"/>
          <w:szCs w:val="28"/>
          <w:lang w:val="uk-UA"/>
        </w:rPr>
        <w:t>середньоадаптивні</w:t>
      </w:r>
      <w:proofErr w:type="spellEnd"/>
      <w:r w:rsidRPr="0013412E">
        <w:rPr>
          <w:rFonts w:ascii="Times New Roman" w:hAnsi="Times New Roman" w:cs="Times New Roman"/>
          <w:sz w:val="28"/>
          <w:szCs w:val="28"/>
          <w:lang w:val="uk-UA"/>
        </w:rPr>
        <w:t xml:space="preserve"> знаходяться на межі середнього та високого рівня прийняття інших.</w:t>
      </w:r>
    </w:p>
    <w:p w14:paraId="2D308C9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Загалом рівень прийняття інших у наших піддослідних визначає переважання </w:t>
      </w:r>
      <w:proofErr w:type="spellStart"/>
      <w:r w:rsidRPr="0013412E">
        <w:rPr>
          <w:rFonts w:ascii="Times New Roman" w:hAnsi="Times New Roman" w:cs="Times New Roman"/>
          <w:sz w:val="28"/>
          <w:szCs w:val="28"/>
          <w:lang w:val="uk-UA"/>
        </w:rPr>
        <w:t>проактивності</w:t>
      </w:r>
      <w:proofErr w:type="spellEnd"/>
      <w:r w:rsidRPr="0013412E">
        <w:rPr>
          <w:rFonts w:ascii="Times New Roman" w:hAnsi="Times New Roman" w:cs="Times New Roman"/>
          <w:sz w:val="28"/>
          <w:szCs w:val="28"/>
          <w:lang w:val="uk-UA"/>
        </w:rPr>
        <w:t xml:space="preserve"> – свободи вибору, вміння реагувати на ту чи іншу подію, над реактивністю. Це відбиває позитивний момент у формуванні соціальних відносин та адаптації.</w:t>
      </w:r>
    </w:p>
    <w:p w14:paraId="3A8DB44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Для соціальної взаємодії внутрішньо переміщених осіб необхідною якістю є самоконтроль. У процесі адаптації самоконтроль дозволяє особистості оцінити наскільки успішно та </w:t>
      </w:r>
      <w:proofErr w:type="spellStart"/>
      <w:r w:rsidRPr="0013412E">
        <w:rPr>
          <w:rFonts w:ascii="Times New Roman" w:hAnsi="Times New Roman" w:cs="Times New Roman"/>
          <w:sz w:val="28"/>
          <w:szCs w:val="28"/>
          <w:lang w:val="uk-UA"/>
        </w:rPr>
        <w:t>комфортно</w:t>
      </w:r>
      <w:proofErr w:type="spellEnd"/>
      <w:r w:rsidRPr="0013412E">
        <w:rPr>
          <w:rFonts w:ascii="Times New Roman" w:hAnsi="Times New Roman" w:cs="Times New Roman"/>
          <w:sz w:val="28"/>
          <w:szCs w:val="28"/>
          <w:lang w:val="uk-UA"/>
        </w:rPr>
        <w:t xml:space="preserve"> здійснюється пристосування до зовнішнього середовища. Самоконтроль тісно пов'язаний з </w:t>
      </w:r>
      <w:r w:rsidRPr="0013412E">
        <w:rPr>
          <w:rFonts w:ascii="Times New Roman" w:hAnsi="Times New Roman" w:cs="Times New Roman"/>
          <w:sz w:val="28"/>
          <w:szCs w:val="28"/>
          <w:lang w:val="uk-UA"/>
        </w:rPr>
        <w:lastRenderedPageBreak/>
        <w:t xml:space="preserve">локусом контролю. Ми припустили, що ефективність пристосування внутрішньо переміщених осіб до зовнішнього оточення та взаємовідносин пов'язана з </w:t>
      </w:r>
      <w:proofErr w:type="spellStart"/>
      <w:r w:rsidRPr="0013412E">
        <w:rPr>
          <w:rFonts w:ascii="Times New Roman" w:hAnsi="Times New Roman" w:cs="Times New Roman"/>
          <w:sz w:val="28"/>
          <w:szCs w:val="28"/>
          <w:lang w:val="uk-UA"/>
        </w:rPr>
        <w:t>інтернальністю</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екстернальністю</w:t>
      </w:r>
      <w:proofErr w:type="spellEnd"/>
      <w:r w:rsidRPr="0013412E">
        <w:rPr>
          <w:rFonts w:ascii="Times New Roman" w:hAnsi="Times New Roman" w:cs="Times New Roman"/>
          <w:sz w:val="28"/>
          <w:szCs w:val="28"/>
          <w:lang w:val="uk-UA"/>
        </w:rPr>
        <w:t>. Для оцінки цього параметра ми використали результати методики «Рівень суб'єктивного контролю» (РСК).</w:t>
      </w:r>
    </w:p>
    <w:p w14:paraId="6948D4B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Отримані результати подано на рис. 2.11.</w:t>
      </w:r>
    </w:p>
    <w:p w14:paraId="2A1545A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drawing>
          <wp:inline distT="0" distB="0" distL="0" distR="0" wp14:anchorId="136ED9A0" wp14:editId="1E9F7EDB">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1EC57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Рис. 2.11 Результати внутрішньо переміщених осіб з високою та середньою адаптованістю по локусу контролю.</w:t>
      </w:r>
    </w:p>
    <w:p w14:paraId="708ACC0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 Для всієї нашої вибірки, незалежно від рівня адаптованості, характерний </w:t>
      </w:r>
      <w:proofErr w:type="spellStart"/>
      <w:r w:rsidRPr="0013412E">
        <w:rPr>
          <w:rFonts w:ascii="Times New Roman" w:hAnsi="Times New Roman" w:cs="Times New Roman"/>
          <w:sz w:val="28"/>
          <w:szCs w:val="28"/>
          <w:lang w:val="uk-UA"/>
        </w:rPr>
        <w:t>інтернальний</w:t>
      </w:r>
      <w:proofErr w:type="spellEnd"/>
      <w:r w:rsidRPr="0013412E">
        <w:rPr>
          <w:rFonts w:ascii="Times New Roman" w:hAnsi="Times New Roman" w:cs="Times New Roman"/>
          <w:sz w:val="28"/>
          <w:szCs w:val="28"/>
          <w:lang w:val="uk-UA"/>
        </w:rPr>
        <w:t xml:space="preserve"> локус контролю. Однак у групі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статистично вища, ніж у групі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w:t>
      </w:r>
    </w:p>
    <w:p w14:paraId="17C252A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Загалом внутрішньо переміщених осіб вважають, що більшість важливих подій у їхньому житті є результатом їхніх власних дій, що вони можуть ними управляти, і, таким чином, вони відчувають свою власну відповідальність за ці події та за те, як складається їхнє життя в цілому. Вони впевнені у собі, спокійні та доброзичливі. Їм характерна визначеність життєвих цілей. Така характеристика випливає із високого показника загальної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Внутрішньогруповий</w:t>
      </w:r>
      <w:proofErr w:type="spellEnd"/>
      <w:r w:rsidRPr="0013412E">
        <w:rPr>
          <w:rFonts w:ascii="Times New Roman" w:hAnsi="Times New Roman" w:cs="Times New Roman"/>
          <w:sz w:val="28"/>
          <w:szCs w:val="28"/>
          <w:lang w:val="uk-UA"/>
        </w:rPr>
        <w:t xml:space="preserve"> порівняльний аналіз свідчить про високу </w:t>
      </w:r>
      <w:proofErr w:type="spellStart"/>
      <w:r w:rsidRPr="0013412E">
        <w:rPr>
          <w:rFonts w:ascii="Times New Roman" w:hAnsi="Times New Roman" w:cs="Times New Roman"/>
          <w:sz w:val="28"/>
          <w:szCs w:val="28"/>
          <w:lang w:val="uk-UA"/>
        </w:rPr>
        <w:t>вираженість</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в галузі досягнень, міжособистісних відносин та здоров'я. В рамках нашого дослідження це має визначальне </w:t>
      </w:r>
      <w:r w:rsidRPr="0013412E">
        <w:rPr>
          <w:rFonts w:ascii="Times New Roman" w:hAnsi="Times New Roman" w:cs="Times New Roman"/>
          <w:sz w:val="28"/>
          <w:szCs w:val="28"/>
          <w:lang w:val="uk-UA"/>
        </w:rPr>
        <w:lastRenderedPageBreak/>
        <w:t xml:space="preserve">значення щодо внутрішньо переміщених осіб. Оскільки соціальне оточення пов'язане з тісною взаємодією з іншими людьми, відповідальність за це виходить на передній план. Водночас військове сьогодення небезпечне, тому особистий контроль у галузі здоров'я стає пріоритетним. </w:t>
      </w:r>
    </w:p>
    <w:p w14:paraId="14E8D0EB"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42A38676" w14:textId="77777777" w:rsidR="00A56567" w:rsidRPr="0013412E" w:rsidRDefault="00A87205">
      <w:pPr>
        <w:pStyle w:val="2"/>
        <w:spacing w:before="0" w:line="360" w:lineRule="auto"/>
        <w:ind w:firstLine="709"/>
        <w:jc w:val="both"/>
        <w:rPr>
          <w:rFonts w:ascii="Times New Roman" w:hAnsi="Times New Roman" w:cs="Times New Roman"/>
          <w:b/>
          <w:bCs/>
          <w:color w:val="auto"/>
          <w:sz w:val="28"/>
          <w:szCs w:val="28"/>
          <w:lang w:val="uk-UA"/>
        </w:rPr>
      </w:pPr>
      <w:bookmarkStart w:id="13" w:name="_Toc180441536"/>
      <w:r w:rsidRPr="0013412E">
        <w:rPr>
          <w:rFonts w:ascii="Times New Roman" w:hAnsi="Times New Roman" w:cs="Times New Roman"/>
          <w:b/>
          <w:bCs/>
          <w:color w:val="auto"/>
          <w:sz w:val="28"/>
          <w:szCs w:val="28"/>
          <w:lang w:val="uk-UA"/>
        </w:rPr>
        <w:t>2.5. Дослідження взаємозв'язку соціально-психологічної адаптації та комунікативної компетентності внутрішньо-переміщених осіб</w:t>
      </w:r>
      <w:bookmarkEnd w:id="13"/>
    </w:p>
    <w:p w14:paraId="166A347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Аналіз взаємозв'язку комунікативної компетентності та адаптації внутрішньо переміщених осіб проводився за допомогою кореляційного (ранговий коефіцієнт кореляції </w:t>
      </w:r>
      <w:proofErr w:type="spellStart"/>
      <w:r w:rsidRPr="0013412E">
        <w:rPr>
          <w:rFonts w:ascii="Times New Roman" w:hAnsi="Times New Roman" w:cs="Times New Roman"/>
          <w:sz w:val="28"/>
          <w:szCs w:val="28"/>
          <w:lang w:val="uk-UA"/>
        </w:rPr>
        <w:t>Спірмена</w:t>
      </w:r>
      <w:proofErr w:type="spellEnd"/>
      <w:r w:rsidRPr="0013412E">
        <w:rPr>
          <w:rFonts w:ascii="Times New Roman" w:hAnsi="Times New Roman" w:cs="Times New Roman"/>
          <w:sz w:val="28"/>
          <w:szCs w:val="28"/>
          <w:lang w:val="uk-UA"/>
        </w:rPr>
        <w:t>), факторного та регресійного аналізу.</w:t>
      </w:r>
    </w:p>
    <w:p w14:paraId="036B534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Аналіз результатів із загальної вибірки внутрішньо переміщених осіб дозволяє зробити висновок про наявність безлічі взаємозв'язків між досліджуваними компонентами адаптації і комунікативної компетентності. Так загальний показник адаптивності пов'язаний з більшістю показників комунікативної компетентності: «товариським» (0,76 p&lt;0,001), «логічним мисленням» (0,74 p&lt;0,001), «емоційною стійкістю» (0,70 p&lt;0,001), «життєрадісністю» (0,66 p&lt;0,001), «самоконтролем» (0,69 p&lt;0,001) за методикою КСК. Адаптивність пов'язана з усіма показниками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на рівні p&lt;0,001. З «прийняттям інших» (0,24 p&lt;0,001), «</w:t>
      </w:r>
      <w:proofErr w:type="spellStart"/>
      <w:r w:rsidRPr="0013412E">
        <w:rPr>
          <w:rFonts w:ascii="Times New Roman" w:hAnsi="Times New Roman" w:cs="Times New Roman"/>
          <w:sz w:val="28"/>
          <w:szCs w:val="28"/>
          <w:lang w:val="uk-UA"/>
        </w:rPr>
        <w:t>метакогнітивною</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включеністю</w:t>
      </w:r>
      <w:proofErr w:type="spellEnd"/>
      <w:r w:rsidRPr="0013412E">
        <w:rPr>
          <w:rFonts w:ascii="Times New Roman" w:hAnsi="Times New Roman" w:cs="Times New Roman"/>
          <w:sz w:val="28"/>
          <w:szCs w:val="28"/>
          <w:lang w:val="uk-UA"/>
        </w:rPr>
        <w:t xml:space="preserve"> в діяльність» (0,65 p&lt;0,001) та негативно з «агресивністю» (- 0,35 p&lt;0,001).</w:t>
      </w:r>
    </w:p>
    <w:p w14:paraId="4767B94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Також виявлено тісні внутрішньоструктурні зв'язки між компонентами адаптації методикою </w:t>
      </w:r>
      <w:proofErr w:type="spellStart"/>
      <w:r w:rsidRPr="0013412E">
        <w:rPr>
          <w:rFonts w:ascii="Times New Roman" w:hAnsi="Times New Roman" w:cs="Times New Roman"/>
          <w:sz w:val="28"/>
          <w:szCs w:val="28"/>
          <w:lang w:val="uk-UA"/>
        </w:rPr>
        <w:t>Роджерса-Даймонда</w:t>
      </w:r>
      <w:proofErr w:type="spellEnd"/>
      <w:r w:rsidRPr="0013412E">
        <w:rPr>
          <w:rFonts w:ascii="Times New Roman" w:hAnsi="Times New Roman" w:cs="Times New Roman"/>
          <w:sz w:val="28"/>
          <w:szCs w:val="28"/>
          <w:lang w:val="uk-UA"/>
        </w:rPr>
        <w:t xml:space="preserve"> на рівні p&lt;0,001. Найбільш значущі зв'язки представлені у </w:t>
      </w:r>
      <w:proofErr w:type="spellStart"/>
      <w:r w:rsidRPr="0013412E">
        <w:rPr>
          <w:rFonts w:ascii="Times New Roman" w:hAnsi="Times New Roman" w:cs="Times New Roman"/>
          <w:sz w:val="28"/>
          <w:szCs w:val="28"/>
          <w:lang w:val="uk-UA"/>
        </w:rPr>
        <w:t>структурограмі</w:t>
      </w:r>
      <w:proofErr w:type="spellEnd"/>
      <w:r w:rsidRPr="0013412E">
        <w:rPr>
          <w:rFonts w:ascii="Times New Roman" w:hAnsi="Times New Roman" w:cs="Times New Roman"/>
          <w:sz w:val="28"/>
          <w:szCs w:val="28"/>
          <w:lang w:val="uk-UA"/>
        </w:rPr>
        <w:t xml:space="preserve"> (див. рис. 2.8). Наявність такої кількості та такої тісноти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між досліджуваними параметрами дозволяє зробити висновок про існування єдиної системи «адаптація – комунікативна компетентність». Враховуючи, що реєстровані показники належали до різних рівнів психічного регулювання (здатність до логічного мислення – </w:t>
      </w:r>
      <w:proofErr w:type="spellStart"/>
      <w:r w:rsidRPr="0013412E">
        <w:rPr>
          <w:rFonts w:ascii="Times New Roman" w:hAnsi="Times New Roman" w:cs="Times New Roman"/>
          <w:sz w:val="28"/>
          <w:szCs w:val="28"/>
          <w:lang w:val="uk-UA"/>
        </w:rPr>
        <w:t>загальнопсихологічний</w:t>
      </w:r>
      <w:proofErr w:type="spellEnd"/>
      <w:r w:rsidRPr="0013412E">
        <w:rPr>
          <w:rFonts w:ascii="Times New Roman" w:hAnsi="Times New Roman" w:cs="Times New Roman"/>
          <w:sz w:val="28"/>
          <w:szCs w:val="28"/>
          <w:lang w:val="uk-UA"/>
        </w:rPr>
        <w:t xml:space="preserve"> рівень, товариськість, агресивність – особистісний </w:t>
      </w:r>
      <w:r w:rsidRPr="0013412E">
        <w:rPr>
          <w:rFonts w:ascii="Times New Roman" w:hAnsi="Times New Roman" w:cs="Times New Roman"/>
          <w:sz w:val="28"/>
          <w:szCs w:val="28"/>
          <w:lang w:val="uk-UA"/>
        </w:rPr>
        <w:lastRenderedPageBreak/>
        <w:t xml:space="preserve">рівень, прийняття інших – соціально-особистісний рівень,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 рівень індивідуальності), і вони перебувають у тісному значимому зв'язку, тобто є підстави говорити про інтегральну характеристику виділеної системи «адаптація - комунікативна компетентність». Однак підтвердження цього висновку буде зроблено у формі факторного та регресійного аналізу.</w:t>
      </w:r>
    </w:p>
    <w:p w14:paraId="713B4F0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Аналіз системної організації аналізованих показників у вибірках різного рівня адаптованості внутрішньо переміщених осіб виявив якісну специфіку аналізованої системи.</w:t>
      </w:r>
    </w:p>
    <w:p w14:paraId="0B548E6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Результати внутрішньо переміщених осіб з високим ступенем адаптованості представлені на рисунку 2.12.</w:t>
      </w:r>
    </w:p>
    <w:p w14:paraId="45E7AF74"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6442CB28" w14:textId="77777777" w:rsidR="00A56567" w:rsidRPr="0013412E" w:rsidRDefault="00A87205">
      <w:pPr>
        <w:spacing w:after="0" w:line="360" w:lineRule="auto"/>
        <w:ind w:firstLine="709"/>
        <w:jc w:val="center"/>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drawing>
          <wp:inline distT="0" distB="0" distL="0" distR="0" wp14:anchorId="67D26615" wp14:editId="0DA31B42">
            <wp:extent cx="3000375" cy="3072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18"/>
                    <a:srcRect l="51630" t="25665" r="21914" b="26141"/>
                    <a:stretch>
                      <a:fillRect/>
                    </a:stretch>
                  </pic:blipFill>
                  <pic:spPr>
                    <a:xfrm>
                      <a:off x="0" y="0"/>
                      <a:ext cx="3013011" cy="3086053"/>
                    </a:xfrm>
                    <a:prstGeom prst="rect">
                      <a:avLst/>
                    </a:prstGeom>
                    <a:ln>
                      <a:noFill/>
                    </a:ln>
                  </pic:spPr>
                </pic:pic>
              </a:graphicData>
            </a:graphic>
          </wp:inline>
        </w:drawing>
      </w:r>
    </w:p>
    <w:p w14:paraId="7178AB7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Рис. 2.12 Структура взаємозв'язків показників системи «адаптація комунікативна компетентність» у всій вибірці внутрішньо переміщених осіб</w:t>
      </w:r>
    </w:p>
    <w:p w14:paraId="3D56468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 Комунікабельність 2.Логичне мислення 3. Емоційна стійкість, зрілість 4. Життєрадісність 5.Чутливість 6.Незалежність 7.Самоконтроль 8.Загальна адаптивність 9.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xml:space="preserve"> 10. Прийняття інших в процесі адаптації 11.Інтернальність 12. Прагнення до домінування 14. Загальна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15.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досягнень 16.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невдач 17.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сімейних відносинах 18.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міжособистісних </w:t>
      </w:r>
      <w:r w:rsidRPr="0013412E">
        <w:rPr>
          <w:rFonts w:ascii="Times New Roman" w:hAnsi="Times New Roman" w:cs="Times New Roman"/>
          <w:sz w:val="28"/>
          <w:szCs w:val="28"/>
          <w:lang w:val="uk-UA"/>
        </w:rPr>
        <w:lastRenderedPageBreak/>
        <w:t xml:space="preserve">відносинах 19.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виробничих відносинах 20. Інших 23. Соціальна адаптація 24. Дидактична адаптація 25. Професійна адаптація 26. </w:t>
      </w:r>
      <w:proofErr w:type="spellStart"/>
      <w:r w:rsidRPr="0013412E">
        <w:rPr>
          <w:rFonts w:ascii="Times New Roman" w:hAnsi="Times New Roman" w:cs="Times New Roman"/>
          <w:sz w:val="28"/>
          <w:szCs w:val="28"/>
          <w:lang w:val="uk-UA"/>
        </w:rPr>
        <w:t>Метакогнітивна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діяльність.</w:t>
      </w:r>
    </w:p>
    <w:p w14:paraId="31DC6450"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6F011E89" w14:textId="77777777" w:rsidR="00A56567" w:rsidRPr="0013412E" w:rsidRDefault="00A87205">
      <w:pPr>
        <w:spacing w:after="0" w:line="360" w:lineRule="auto"/>
        <w:ind w:firstLine="709"/>
        <w:jc w:val="center"/>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drawing>
          <wp:inline distT="0" distB="0" distL="0" distR="0" wp14:anchorId="45596E78" wp14:editId="12EFD3FA">
            <wp:extent cx="2667000" cy="2619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9"/>
                    <a:srcRect l="51149" t="35932" r="21593" b="16445"/>
                    <a:stretch>
                      <a:fillRect/>
                    </a:stretch>
                  </pic:blipFill>
                  <pic:spPr>
                    <a:xfrm>
                      <a:off x="0" y="0"/>
                      <a:ext cx="2669942" cy="2622825"/>
                    </a:xfrm>
                    <a:prstGeom prst="rect">
                      <a:avLst/>
                    </a:prstGeom>
                    <a:ln>
                      <a:noFill/>
                    </a:ln>
                  </pic:spPr>
                </pic:pic>
              </a:graphicData>
            </a:graphic>
          </wp:inline>
        </w:drawing>
      </w:r>
    </w:p>
    <w:p w14:paraId="18FD66E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Рис. 2.13 </w:t>
      </w:r>
      <w:proofErr w:type="spellStart"/>
      <w:r w:rsidRPr="0013412E">
        <w:rPr>
          <w:rFonts w:ascii="Times New Roman" w:hAnsi="Times New Roman" w:cs="Times New Roman"/>
          <w:sz w:val="28"/>
          <w:szCs w:val="28"/>
          <w:lang w:val="uk-UA"/>
        </w:rPr>
        <w:t>Структурограма</w:t>
      </w:r>
      <w:proofErr w:type="spellEnd"/>
      <w:r w:rsidRPr="0013412E">
        <w:rPr>
          <w:rFonts w:ascii="Times New Roman" w:hAnsi="Times New Roman" w:cs="Times New Roman"/>
          <w:sz w:val="28"/>
          <w:szCs w:val="28"/>
          <w:lang w:val="uk-UA"/>
        </w:rPr>
        <w:t xml:space="preserve"> взаємозв'язків комунікативної компетентності та адаптації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w:t>
      </w:r>
    </w:p>
    <w:p w14:paraId="4C62875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 Комунікабельність 2. Логічне мислення 3. Емоційна стійкість, зрілість 4. Життєрадісність 5. Чутливість 6. Незалежність 7. Самоконтроль 8. Загальна адаптивність 9.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xml:space="preserve"> 10. Прийняття інших у процесі адаптації 11.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13. Прагнення домінування 14. Загальна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15.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досягнень 16.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невдач 17.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сімейних відносинах 18.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міжособистісних відносинах 19.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виробничих відносинах 23. Соціальна адаптація 24. Дидактична адаптація 25. Професійна адаптація 26. </w:t>
      </w:r>
      <w:proofErr w:type="spellStart"/>
      <w:r w:rsidRPr="0013412E">
        <w:rPr>
          <w:rFonts w:ascii="Times New Roman" w:hAnsi="Times New Roman" w:cs="Times New Roman"/>
          <w:sz w:val="28"/>
          <w:szCs w:val="28"/>
          <w:lang w:val="uk-UA"/>
        </w:rPr>
        <w:t>Метакогнітивна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діяльність.</w:t>
      </w:r>
    </w:p>
    <w:p w14:paraId="7AEFB88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Аналіз даної </w:t>
      </w:r>
      <w:proofErr w:type="spellStart"/>
      <w:r w:rsidRPr="0013412E">
        <w:rPr>
          <w:rFonts w:ascii="Times New Roman" w:hAnsi="Times New Roman" w:cs="Times New Roman"/>
          <w:sz w:val="28"/>
          <w:szCs w:val="28"/>
          <w:lang w:val="uk-UA"/>
        </w:rPr>
        <w:t>структурограми</w:t>
      </w:r>
      <w:proofErr w:type="spellEnd"/>
      <w:r w:rsidRPr="0013412E">
        <w:rPr>
          <w:rFonts w:ascii="Times New Roman" w:hAnsi="Times New Roman" w:cs="Times New Roman"/>
          <w:sz w:val="28"/>
          <w:szCs w:val="28"/>
          <w:lang w:val="uk-UA"/>
        </w:rPr>
        <w:t xml:space="preserve"> підтверджує тісний структурний взаємозв'язок показників комунікативної компетентності та адаптації. У групі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кількість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знижується, порівняно із загальною вибіркою та визначаються стійкі комплекси. Перший комплекс «комунікативна компетентність - </w:t>
      </w:r>
      <w:proofErr w:type="spellStart"/>
      <w:r w:rsidRPr="0013412E">
        <w:rPr>
          <w:rFonts w:ascii="Times New Roman" w:hAnsi="Times New Roman" w:cs="Times New Roman"/>
          <w:sz w:val="28"/>
          <w:szCs w:val="28"/>
          <w:lang w:val="uk-UA"/>
        </w:rPr>
        <w:lastRenderedPageBreak/>
        <w:t>метакогнітивна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другий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Обидва комплекси тісно пов'язані практично з усіма показниками адаптивності.</w:t>
      </w:r>
    </w:p>
    <w:p w14:paraId="5986E04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Розглянемо їх докладніше. Наявність комплексу «комунікативна компетентність – </w:t>
      </w:r>
      <w:proofErr w:type="spellStart"/>
      <w:r w:rsidRPr="0013412E">
        <w:rPr>
          <w:rFonts w:ascii="Times New Roman" w:hAnsi="Times New Roman" w:cs="Times New Roman"/>
          <w:sz w:val="28"/>
          <w:szCs w:val="28"/>
          <w:lang w:val="uk-UA"/>
        </w:rPr>
        <w:t>метакогнітивна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діяльність» дуже важливий факт, що свідчить, що система «комунікативна компетентність – адаптація» набуває рис інтегрованої системної освіти, в якій частина системи – </w:t>
      </w:r>
      <w:proofErr w:type="spellStart"/>
      <w:r w:rsidRPr="0013412E">
        <w:rPr>
          <w:rFonts w:ascii="Times New Roman" w:hAnsi="Times New Roman" w:cs="Times New Roman"/>
          <w:sz w:val="28"/>
          <w:szCs w:val="28"/>
          <w:lang w:val="uk-UA"/>
        </w:rPr>
        <w:t>метакогітивні</w:t>
      </w:r>
      <w:proofErr w:type="spellEnd"/>
      <w:r w:rsidRPr="0013412E">
        <w:rPr>
          <w:rFonts w:ascii="Times New Roman" w:hAnsi="Times New Roman" w:cs="Times New Roman"/>
          <w:sz w:val="28"/>
          <w:szCs w:val="28"/>
          <w:lang w:val="uk-UA"/>
        </w:rPr>
        <w:t xml:space="preserve"> процеси – стає найбільш чутливою до впливів середовища та займає визначальні позиції у всій системі. Таким чином, в системі, що вивчається, ми виявили вбудований в неї </w:t>
      </w:r>
      <w:proofErr w:type="spellStart"/>
      <w:r w:rsidRPr="0013412E">
        <w:rPr>
          <w:rFonts w:ascii="Times New Roman" w:hAnsi="Times New Roman" w:cs="Times New Roman"/>
          <w:sz w:val="28"/>
          <w:szCs w:val="28"/>
          <w:lang w:val="uk-UA"/>
        </w:rPr>
        <w:t>метасистемний</w:t>
      </w:r>
      <w:proofErr w:type="spellEnd"/>
      <w:r w:rsidRPr="0013412E">
        <w:rPr>
          <w:rFonts w:ascii="Times New Roman" w:hAnsi="Times New Roman" w:cs="Times New Roman"/>
          <w:sz w:val="28"/>
          <w:szCs w:val="28"/>
          <w:lang w:val="uk-UA"/>
        </w:rPr>
        <w:t xml:space="preserve"> рівень. Тобто комунікативна поведінка та адаптація знаходяться під своєрідним постійним «внутрішнім» (тобто вбудованим у саму систему) контролем. Ця структура забезпечує регуляційну функцію системи загалом та її ефективне функціонування. </w:t>
      </w:r>
      <w:proofErr w:type="spellStart"/>
      <w:r w:rsidRPr="0013412E">
        <w:rPr>
          <w:rFonts w:ascii="Times New Roman" w:hAnsi="Times New Roman" w:cs="Times New Roman"/>
          <w:sz w:val="28"/>
          <w:szCs w:val="28"/>
          <w:lang w:val="uk-UA"/>
        </w:rPr>
        <w:t>Метакогнітивна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діяльність стає структуроутворюючою характеристикою загальної системи комунікативної компетентності та адаптації групи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w:t>
      </w:r>
    </w:p>
    <w:p w14:paraId="2657819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Комплекс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відображає пріоритет внутрішнього локусу контролю у цій групі. Внутрішньо переміщені особи у досліджуваній вибірці однозначно визначають себе відповідальними за власне життя, за свої успіхи та невдачі.</w:t>
      </w:r>
    </w:p>
    <w:p w14:paraId="0612C69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Для вибірки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це другий за значимістю структуроутворюючий комплекс із вираженою </w:t>
      </w:r>
      <w:proofErr w:type="spellStart"/>
      <w:r w:rsidRPr="0013412E">
        <w:rPr>
          <w:rFonts w:ascii="Times New Roman" w:hAnsi="Times New Roman" w:cs="Times New Roman"/>
          <w:sz w:val="28"/>
          <w:szCs w:val="28"/>
          <w:lang w:val="uk-UA"/>
        </w:rPr>
        <w:t>інтернальною</w:t>
      </w:r>
      <w:proofErr w:type="spellEnd"/>
      <w:r w:rsidRPr="0013412E">
        <w:rPr>
          <w:rFonts w:ascii="Times New Roman" w:hAnsi="Times New Roman" w:cs="Times New Roman"/>
          <w:sz w:val="28"/>
          <w:szCs w:val="28"/>
          <w:lang w:val="uk-UA"/>
        </w:rPr>
        <w:t xml:space="preserve"> спрямованістю у всіх життєвих сферах. Наявність цього комплексу свідчить про ефективну соціалізацію цієї групи, і відповідно адаптацію. Разом з тим, помірна виразність даного комплексу в загальній структурі, наявність міцних позитивних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із показниками комунікативної компетентності та адаптації, свідчить про внутрішню відповідальність внутрішньо переміщених осіб за свою поведінку та в цілому більш позитивне ставлення до оточуючих (виходячи з теорії Д. </w:t>
      </w:r>
      <w:proofErr w:type="spellStart"/>
      <w:r w:rsidRPr="0013412E">
        <w:rPr>
          <w:rFonts w:ascii="Times New Roman" w:hAnsi="Times New Roman" w:cs="Times New Roman"/>
          <w:sz w:val="28"/>
          <w:szCs w:val="28"/>
          <w:lang w:val="uk-UA"/>
        </w:rPr>
        <w:t>Роттера</w:t>
      </w:r>
      <w:proofErr w:type="spellEnd"/>
      <w:r w:rsidRPr="0013412E">
        <w:rPr>
          <w:rFonts w:ascii="Times New Roman" w:hAnsi="Times New Roman" w:cs="Times New Roman"/>
          <w:sz w:val="28"/>
          <w:szCs w:val="28"/>
          <w:lang w:val="uk-UA"/>
        </w:rPr>
        <w:t>).</w:t>
      </w:r>
    </w:p>
    <w:p w14:paraId="195833D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Загалом </w:t>
      </w:r>
      <w:proofErr w:type="spellStart"/>
      <w:r w:rsidRPr="0013412E">
        <w:rPr>
          <w:rFonts w:ascii="Times New Roman" w:hAnsi="Times New Roman" w:cs="Times New Roman"/>
          <w:sz w:val="28"/>
          <w:szCs w:val="28"/>
          <w:lang w:val="uk-UA"/>
        </w:rPr>
        <w:t>структурограма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свідчить про позитивне ставлення до оточуючих (негативний зв'язок «агресії» з «прийняттям інших») та досить гармонійне становище в соціумі (позитивні зв'язки показників «життєрадісності», «емоційної комфортності» та «прийняття інших»).</w:t>
      </w:r>
    </w:p>
    <w:p w14:paraId="67C99B6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Результати групи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в представлені на рис. 2.14.</w:t>
      </w:r>
    </w:p>
    <w:p w14:paraId="3C5C295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Аналіз показує, що щільність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та їх значимість групи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зменшується. Зростає кількість негативних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що свідчить про деяку дезінтеграцію структури. Як визначальний комплекс виступає комплекс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Зберігається структурний зв'язок між показниками комунікативної компетентності та адаптації.</w:t>
      </w:r>
    </w:p>
    <w:p w14:paraId="36A9F34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При цьому найбільш сильні позиції у показників комунікабельності, логічного мислення, загальної адаптації. Крім цього, на роль системних показників, але з негативним впливом претендують чутливість і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w:t>
      </w:r>
    </w:p>
    <w:p w14:paraId="30E69F05"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1A6F4D73" w14:textId="77777777" w:rsidR="00A56567" w:rsidRPr="0013412E" w:rsidRDefault="00A87205">
      <w:pPr>
        <w:spacing w:after="0" w:line="360" w:lineRule="auto"/>
        <w:ind w:firstLine="709"/>
        <w:jc w:val="center"/>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drawing>
          <wp:inline distT="0" distB="0" distL="0" distR="0" wp14:anchorId="15A3E441" wp14:editId="4B786190">
            <wp:extent cx="2695575" cy="2616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0"/>
                    <a:srcRect l="50989" t="37357" r="21593" b="15304"/>
                    <a:stretch>
                      <a:fillRect/>
                    </a:stretch>
                  </pic:blipFill>
                  <pic:spPr>
                    <a:xfrm>
                      <a:off x="0" y="0"/>
                      <a:ext cx="2699513" cy="2620580"/>
                    </a:xfrm>
                    <a:prstGeom prst="rect">
                      <a:avLst/>
                    </a:prstGeom>
                    <a:ln>
                      <a:noFill/>
                    </a:ln>
                  </pic:spPr>
                </pic:pic>
              </a:graphicData>
            </a:graphic>
          </wp:inline>
        </w:drawing>
      </w:r>
    </w:p>
    <w:p w14:paraId="3AFAE4F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Рис.2.14 </w:t>
      </w:r>
      <w:proofErr w:type="spellStart"/>
      <w:r w:rsidRPr="0013412E">
        <w:rPr>
          <w:rFonts w:ascii="Times New Roman" w:hAnsi="Times New Roman" w:cs="Times New Roman"/>
          <w:sz w:val="28"/>
          <w:szCs w:val="28"/>
          <w:lang w:val="uk-UA"/>
        </w:rPr>
        <w:t>Структурограма</w:t>
      </w:r>
      <w:proofErr w:type="spellEnd"/>
      <w:r w:rsidRPr="0013412E">
        <w:rPr>
          <w:rFonts w:ascii="Times New Roman" w:hAnsi="Times New Roman" w:cs="Times New Roman"/>
          <w:sz w:val="28"/>
          <w:szCs w:val="28"/>
          <w:lang w:val="uk-UA"/>
        </w:rPr>
        <w:t xml:space="preserve"> взаємозв'язків комунікативної компетентності та адаптації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w:t>
      </w:r>
    </w:p>
    <w:p w14:paraId="462E5CFA"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7BB1B1B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1. Комунікабельність 2. Логічне мислення 3. Емоційна стійкість, зрілість 4. Життєрадісність 5. Чутливість 6. Незалежність 7. Самоконтроль 8. Загальна адаптивність 9.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xml:space="preserve"> 10. Прийняття інших у процесі адаптації 11.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13 Прагнення домінування 14. Загальна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15.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досягнень 16.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в області невдач 17.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сімейних відносинах 18.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міжособистісних відносинах 19.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виробничих відносинах 20.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здоров'я 21. Агресивність 22. Прийняття інших 23. Соціальна адаптація 24. Дидактична адаптація </w:t>
      </w:r>
    </w:p>
    <w:p w14:paraId="6AFBC3F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Аналіз </w:t>
      </w:r>
      <w:proofErr w:type="spellStart"/>
      <w:r w:rsidRPr="0013412E">
        <w:rPr>
          <w:rFonts w:ascii="Times New Roman" w:hAnsi="Times New Roman" w:cs="Times New Roman"/>
          <w:sz w:val="28"/>
          <w:szCs w:val="28"/>
          <w:lang w:val="uk-UA"/>
        </w:rPr>
        <w:t>структурограми</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показує наявність потужного структуроутворюючого комплексу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за слабко вираженого комплексу «комунікативна компетентність». Ця </w:t>
      </w:r>
      <w:proofErr w:type="spellStart"/>
      <w:r w:rsidRPr="0013412E">
        <w:rPr>
          <w:rFonts w:ascii="Times New Roman" w:hAnsi="Times New Roman" w:cs="Times New Roman"/>
          <w:sz w:val="28"/>
          <w:szCs w:val="28"/>
          <w:lang w:val="uk-UA"/>
        </w:rPr>
        <w:t>структурограма</w:t>
      </w:r>
      <w:proofErr w:type="spellEnd"/>
      <w:r w:rsidRPr="0013412E">
        <w:rPr>
          <w:rFonts w:ascii="Times New Roman" w:hAnsi="Times New Roman" w:cs="Times New Roman"/>
          <w:sz w:val="28"/>
          <w:szCs w:val="28"/>
          <w:lang w:val="uk-UA"/>
        </w:rPr>
        <w:t xml:space="preserve"> демонструє до певної міри «дзеркальну» структуру порівняно із </w:t>
      </w:r>
      <w:proofErr w:type="spellStart"/>
      <w:r w:rsidRPr="0013412E">
        <w:rPr>
          <w:rFonts w:ascii="Times New Roman" w:hAnsi="Times New Roman" w:cs="Times New Roman"/>
          <w:sz w:val="28"/>
          <w:szCs w:val="28"/>
          <w:lang w:val="uk-UA"/>
        </w:rPr>
        <w:t>структурограмою</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Тобто представники цієї групи також характеризуються потужною </w:t>
      </w:r>
      <w:proofErr w:type="spellStart"/>
      <w:r w:rsidRPr="0013412E">
        <w:rPr>
          <w:rFonts w:ascii="Times New Roman" w:hAnsi="Times New Roman" w:cs="Times New Roman"/>
          <w:sz w:val="28"/>
          <w:szCs w:val="28"/>
          <w:lang w:val="uk-UA"/>
        </w:rPr>
        <w:t>інтернальною</w:t>
      </w:r>
      <w:proofErr w:type="spellEnd"/>
      <w:r w:rsidRPr="0013412E">
        <w:rPr>
          <w:rFonts w:ascii="Times New Roman" w:hAnsi="Times New Roman" w:cs="Times New Roman"/>
          <w:sz w:val="28"/>
          <w:szCs w:val="28"/>
          <w:lang w:val="uk-UA"/>
        </w:rPr>
        <w:t xml:space="preserve"> спрямованістю, причому вважають себе відповідальними за свою поведінку зараз і в майбутньому. Однак вони менш адаптивні та соціалізовані, ніж представники групи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що входить у суперечність із загальною теорією локусу контролю. Пояснення цьому феномену бачимо у специфіці інших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системи «комунікативна компетентність – адаптація». Слабко виражений комплекс комунікативної компетентності і відсутність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із показником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у діяльність зумовлюють своєрідну соціальну поведінку представників цієї групи. Через їх низьку </w:t>
      </w:r>
      <w:proofErr w:type="spellStart"/>
      <w:r w:rsidRPr="0013412E">
        <w:rPr>
          <w:rFonts w:ascii="Times New Roman" w:hAnsi="Times New Roman" w:cs="Times New Roman"/>
          <w:sz w:val="28"/>
          <w:szCs w:val="28"/>
          <w:lang w:val="uk-UA"/>
        </w:rPr>
        <w:t>конформність</w:t>
      </w:r>
      <w:proofErr w:type="spellEnd"/>
      <w:r w:rsidRPr="0013412E">
        <w:rPr>
          <w:rFonts w:ascii="Times New Roman" w:hAnsi="Times New Roman" w:cs="Times New Roman"/>
          <w:sz w:val="28"/>
          <w:szCs w:val="28"/>
          <w:lang w:val="uk-UA"/>
        </w:rPr>
        <w:t xml:space="preserve"> (що характерно для вираженої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вони цілеспрямовано і послідовно відстоюють свою незалежність та індивідуальність поведінки. З погляду особистісного розвитку, це перспективна стратегія. Однак з урахуванням специфіки соціального становища така поведінка створює людині додаткові складнощі та конфлікти. Це відбивається лише на рівні адаптованості даних особистостей. Такий висновок підкріплюється і </w:t>
      </w:r>
      <w:r w:rsidRPr="0013412E">
        <w:rPr>
          <w:rFonts w:ascii="Times New Roman" w:hAnsi="Times New Roman" w:cs="Times New Roman"/>
          <w:sz w:val="28"/>
          <w:szCs w:val="28"/>
          <w:lang w:val="uk-UA"/>
        </w:rPr>
        <w:lastRenderedPageBreak/>
        <w:t xml:space="preserve">вираженим структуроутворюючим положенням «прийняття інших». Цей показник у цій групі негативно пов'язаний із показниками комунікативної компетентності та адаптації. Прагнення до самоствердження у внутрішньо переміщених осіб нерідко пов'язане з демонстрацією агресивності більшою мірою, ніж у мирному житті. Це підтверджується значним позитивним зв'язком параметра «агресивності» з «прийняттям інших» у процесі адаптації. Отже, нижча адаптованість характерна для внутрішньо переміщених осіб з низьким рівнем чутливості (наявність негативних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із цілим рядом показників) до навколишнього соціального середовища та дисгармонійним сприйняттям у ньому свого «місця». Таким чином, </w:t>
      </w:r>
      <w:proofErr w:type="spellStart"/>
      <w:r w:rsidRPr="0013412E">
        <w:rPr>
          <w:rFonts w:ascii="Times New Roman" w:hAnsi="Times New Roman" w:cs="Times New Roman"/>
          <w:sz w:val="28"/>
          <w:szCs w:val="28"/>
          <w:lang w:val="uk-UA"/>
        </w:rPr>
        <w:t>структурограма</w:t>
      </w:r>
      <w:proofErr w:type="spellEnd"/>
      <w:r w:rsidRPr="0013412E">
        <w:rPr>
          <w:rFonts w:ascii="Times New Roman" w:hAnsi="Times New Roman" w:cs="Times New Roman"/>
          <w:sz w:val="28"/>
          <w:szCs w:val="28"/>
          <w:lang w:val="uk-UA"/>
        </w:rPr>
        <w:t xml:space="preserve"> відображає специфіку адаптації саме у комунікативному середовищі внутрішньо переміщених осіб.</w:t>
      </w:r>
    </w:p>
    <w:p w14:paraId="57990E8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Структурний порівняльний аналіз групи високо та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наведено у табл. 2.1.</w:t>
      </w:r>
    </w:p>
    <w:p w14:paraId="25CF3560" w14:textId="77777777" w:rsidR="00A56567" w:rsidRPr="0013412E" w:rsidRDefault="00A87205">
      <w:pPr>
        <w:spacing w:after="0" w:line="360" w:lineRule="auto"/>
        <w:ind w:firstLine="709"/>
        <w:jc w:val="right"/>
        <w:rPr>
          <w:rFonts w:ascii="Times New Roman" w:hAnsi="Times New Roman" w:cs="Times New Roman"/>
          <w:sz w:val="28"/>
          <w:szCs w:val="28"/>
          <w:lang w:val="uk-UA"/>
        </w:rPr>
      </w:pPr>
      <w:r w:rsidRPr="0013412E">
        <w:rPr>
          <w:rFonts w:ascii="Times New Roman" w:hAnsi="Times New Roman" w:cs="Times New Roman"/>
          <w:sz w:val="28"/>
          <w:szCs w:val="28"/>
          <w:lang w:val="uk-UA"/>
        </w:rPr>
        <w:t>Таблиця 2.1</w:t>
      </w:r>
    </w:p>
    <w:p w14:paraId="193F5FAC" w14:textId="77777777" w:rsidR="00A56567" w:rsidRPr="0013412E" w:rsidRDefault="00A87205">
      <w:pPr>
        <w:spacing w:after="0" w:line="360" w:lineRule="auto"/>
        <w:ind w:firstLine="709"/>
        <w:jc w:val="center"/>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Структурні індекси групи високо та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w:t>
      </w:r>
    </w:p>
    <w:tbl>
      <w:tblPr>
        <w:tblStyle w:val="a8"/>
        <w:tblW w:w="0" w:type="auto"/>
        <w:tblLook w:val="04A0" w:firstRow="1" w:lastRow="0" w:firstColumn="1" w:lastColumn="0" w:noHBand="0" w:noVBand="1"/>
      </w:tblPr>
      <w:tblGrid>
        <w:gridCol w:w="3006"/>
        <w:gridCol w:w="3105"/>
        <w:gridCol w:w="3234"/>
      </w:tblGrid>
      <w:tr w:rsidR="00A56567" w:rsidRPr="0013412E" w14:paraId="212D3723" w14:textId="77777777">
        <w:tc>
          <w:tcPr>
            <w:tcW w:w="3006" w:type="dxa"/>
          </w:tcPr>
          <w:p w14:paraId="2F45FB03" w14:textId="77777777" w:rsidR="00A56567" w:rsidRPr="0013412E" w:rsidRDefault="00A56567">
            <w:pPr>
              <w:spacing w:after="0" w:line="360" w:lineRule="auto"/>
              <w:ind w:firstLine="709"/>
              <w:jc w:val="both"/>
              <w:rPr>
                <w:rFonts w:ascii="Times New Roman" w:hAnsi="Times New Roman" w:cs="Times New Roman"/>
                <w:sz w:val="28"/>
                <w:szCs w:val="28"/>
                <w:lang w:val="uk-UA"/>
              </w:rPr>
            </w:pPr>
          </w:p>
        </w:tc>
        <w:tc>
          <w:tcPr>
            <w:tcW w:w="3105" w:type="dxa"/>
          </w:tcPr>
          <w:p w14:paraId="2ABB7E67" w14:textId="77777777" w:rsidR="00A56567" w:rsidRPr="0013412E" w:rsidRDefault="00A87205">
            <w:pPr>
              <w:spacing w:after="0" w:line="360" w:lineRule="auto"/>
              <w:ind w:firstLine="709"/>
              <w:jc w:val="both"/>
              <w:rPr>
                <w:rFonts w:ascii="Times New Roman" w:hAnsi="Times New Roman" w:cs="Times New Roman"/>
                <w:sz w:val="28"/>
                <w:szCs w:val="28"/>
                <w:lang w:val="uk-UA"/>
              </w:rPr>
            </w:pPr>
            <w:proofErr w:type="spellStart"/>
            <w:r w:rsidRPr="0013412E">
              <w:rPr>
                <w:rFonts w:ascii="Times New Roman" w:hAnsi="Times New Roman" w:cs="Times New Roman"/>
                <w:sz w:val="28"/>
                <w:szCs w:val="28"/>
                <w:lang w:val="uk-UA"/>
              </w:rPr>
              <w:t>Високоадаптивні</w:t>
            </w:r>
            <w:proofErr w:type="spellEnd"/>
          </w:p>
        </w:tc>
        <w:tc>
          <w:tcPr>
            <w:tcW w:w="3234" w:type="dxa"/>
          </w:tcPr>
          <w:p w14:paraId="75ED06DD" w14:textId="77777777" w:rsidR="00A56567" w:rsidRPr="0013412E" w:rsidRDefault="00A87205">
            <w:pPr>
              <w:spacing w:after="0" w:line="360" w:lineRule="auto"/>
              <w:ind w:firstLine="709"/>
              <w:jc w:val="both"/>
              <w:rPr>
                <w:rFonts w:ascii="Times New Roman" w:hAnsi="Times New Roman" w:cs="Times New Roman"/>
                <w:sz w:val="28"/>
                <w:szCs w:val="28"/>
                <w:lang w:val="uk-UA"/>
              </w:rPr>
            </w:pPr>
            <w:proofErr w:type="spellStart"/>
            <w:r w:rsidRPr="0013412E">
              <w:rPr>
                <w:rFonts w:ascii="Times New Roman" w:hAnsi="Times New Roman" w:cs="Times New Roman"/>
                <w:sz w:val="28"/>
                <w:szCs w:val="28"/>
                <w:lang w:val="uk-UA"/>
              </w:rPr>
              <w:t>Середньоадаптивні</w:t>
            </w:r>
            <w:proofErr w:type="spellEnd"/>
          </w:p>
        </w:tc>
      </w:tr>
      <w:tr w:rsidR="00A56567" w:rsidRPr="0013412E" w14:paraId="1BBEE7FE" w14:textId="77777777">
        <w:tc>
          <w:tcPr>
            <w:tcW w:w="3006" w:type="dxa"/>
          </w:tcPr>
          <w:p w14:paraId="5EA8EE1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ІКС (ІІС) </w:t>
            </w:r>
          </w:p>
        </w:tc>
        <w:tc>
          <w:tcPr>
            <w:tcW w:w="3105" w:type="dxa"/>
          </w:tcPr>
          <w:p w14:paraId="11C2C0E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85</w:t>
            </w:r>
          </w:p>
        </w:tc>
        <w:tc>
          <w:tcPr>
            <w:tcW w:w="3234" w:type="dxa"/>
          </w:tcPr>
          <w:p w14:paraId="776FEC0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64</w:t>
            </w:r>
          </w:p>
        </w:tc>
      </w:tr>
      <w:tr w:rsidR="00A56567" w:rsidRPr="0013412E" w14:paraId="3539DC81" w14:textId="77777777">
        <w:tc>
          <w:tcPr>
            <w:tcW w:w="3006" w:type="dxa"/>
          </w:tcPr>
          <w:p w14:paraId="05D6C32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ІДС </w:t>
            </w:r>
          </w:p>
        </w:tc>
        <w:tc>
          <w:tcPr>
            <w:tcW w:w="3105" w:type="dxa"/>
          </w:tcPr>
          <w:p w14:paraId="1B08AA3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16</w:t>
            </w:r>
          </w:p>
        </w:tc>
        <w:tc>
          <w:tcPr>
            <w:tcW w:w="3234" w:type="dxa"/>
          </w:tcPr>
          <w:p w14:paraId="367803E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18</w:t>
            </w:r>
          </w:p>
        </w:tc>
      </w:tr>
      <w:tr w:rsidR="00A56567" w:rsidRPr="0013412E" w14:paraId="75217E3D" w14:textId="77777777">
        <w:tc>
          <w:tcPr>
            <w:tcW w:w="3006" w:type="dxa"/>
          </w:tcPr>
          <w:p w14:paraId="07CD0DD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ІОС </w:t>
            </w:r>
          </w:p>
        </w:tc>
        <w:tc>
          <w:tcPr>
            <w:tcW w:w="3105" w:type="dxa"/>
          </w:tcPr>
          <w:p w14:paraId="6097D34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69</w:t>
            </w:r>
          </w:p>
        </w:tc>
        <w:tc>
          <w:tcPr>
            <w:tcW w:w="3234" w:type="dxa"/>
          </w:tcPr>
          <w:p w14:paraId="3B92430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46</w:t>
            </w:r>
          </w:p>
        </w:tc>
      </w:tr>
    </w:tbl>
    <w:p w14:paraId="20F4D430"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6B7CE9C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Результати показують, що група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характеризується більшою інтегрованістю та організованістю структури комунікативної компетентності та адаптації, ніж група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w:t>
      </w:r>
    </w:p>
    <w:p w14:paraId="3222A92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Відповідно </w:t>
      </w:r>
      <w:proofErr w:type="spellStart"/>
      <w:r w:rsidRPr="0013412E">
        <w:rPr>
          <w:rFonts w:ascii="Times New Roman" w:hAnsi="Times New Roman" w:cs="Times New Roman"/>
          <w:sz w:val="28"/>
          <w:szCs w:val="28"/>
          <w:lang w:val="uk-UA"/>
        </w:rPr>
        <w:t>дивергентність</w:t>
      </w:r>
      <w:proofErr w:type="spellEnd"/>
      <w:r w:rsidRPr="0013412E">
        <w:rPr>
          <w:rFonts w:ascii="Times New Roman" w:hAnsi="Times New Roman" w:cs="Times New Roman"/>
          <w:sz w:val="28"/>
          <w:szCs w:val="28"/>
          <w:lang w:val="uk-UA"/>
        </w:rPr>
        <w:t xml:space="preserve"> структури більша у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Наявність зазначених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свідчить про системну спільність характеристик комунікативної компетентності та адаптації. У цій системі пріоритет виявляється за характеристиками комунікативної компетентності, </w:t>
      </w:r>
      <w:proofErr w:type="spellStart"/>
      <w:r w:rsidRPr="0013412E">
        <w:rPr>
          <w:rFonts w:ascii="Times New Roman" w:hAnsi="Times New Roman" w:cs="Times New Roman"/>
          <w:sz w:val="28"/>
          <w:szCs w:val="28"/>
          <w:lang w:val="uk-UA"/>
        </w:rPr>
        <w:lastRenderedPageBreak/>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у діяльність, агресивністю та </w:t>
      </w:r>
      <w:proofErr w:type="spellStart"/>
      <w:r w:rsidRPr="0013412E">
        <w:rPr>
          <w:rFonts w:ascii="Times New Roman" w:hAnsi="Times New Roman" w:cs="Times New Roman"/>
          <w:sz w:val="28"/>
          <w:szCs w:val="28"/>
          <w:lang w:val="uk-UA"/>
        </w:rPr>
        <w:t>інтернальністю</w:t>
      </w:r>
      <w:proofErr w:type="spellEnd"/>
      <w:r w:rsidRPr="0013412E">
        <w:rPr>
          <w:rFonts w:ascii="Times New Roman" w:hAnsi="Times New Roman" w:cs="Times New Roman"/>
          <w:sz w:val="28"/>
          <w:szCs w:val="28"/>
          <w:lang w:val="uk-UA"/>
        </w:rPr>
        <w:t xml:space="preserve">. Залежно від комбінації та виразності цих показників людина характеризується високою чи середньою адаптованістю. Відсутність значного впливу </w:t>
      </w:r>
      <w:proofErr w:type="spellStart"/>
      <w:r w:rsidRPr="0013412E">
        <w:rPr>
          <w:rFonts w:ascii="Times New Roman" w:hAnsi="Times New Roman" w:cs="Times New Roman"/>
          <w:sz w:val="28"/>
          <w:szCs w:val="28"/>
          <w:lang w:val="uk-UA"/>
        </w:rPr>
        <w:t>метакогнітивного</w:t>
      </w:r>
      <w:proofErr w:type="spellEnd"/>
      <w:r w:rsidRPr="0013412E">
        <w:rPr>
          <w:rFonts w:ascii="Times New Roman" w:hAnsi="Times New Roman" w:cs="Times New Roman"/>
          <w:sz w:val="28"/>
          <w:szCs w:val="28"/>
          <w:lang w:val="uk-UA"/>
        </w:rPr>
        <w:t xml:space="preserve"> включення в діяльність у групі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зменшує можливості досягти вищого рівня адаптації та формування єдиної системи «комунікативна компетентність – адаптація», що виявляється у зниженні структурних індексів.</w:t>
      </w:r>
    </w:p>
    <w:p w14:paraId="76BF256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Структурні відмінності доповнюються функціональними відмінностями, що підтверджується факторним та регресійним аналізом.</w:t>
      </w:r>
    </w:p>
    <w:p w14:paraId="1E0C1A5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Провівши факторний аналіз характеристик комунікативної компетентності та адаптації внутрішньо переміщених осіб, ми з'ясували, що на процес адаптації впливає система факторів, один з яких базовий (комунікативна компетентність) та ряд вторинних. Вторинні чинники формуються з урахуванням структурних компонентів комунікативної компетентності та адаптації при об'єднанні останніх у єдину систему. Виділено фактори впливу загалом за групою та за окремими групами (див. табл. 2.2).</w:t>
      </w:r>
    </w:p>
    <w:p w14:paraId="515B881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Перший, найпотужніший загальний фактор, який ми позначили як базовий, це «комунікативна компетентність». Він включає товариськість, логічне мислення, емоційну стійкість, життєрадісність, уміння контролювати себе, організованість, загальну адаптацію,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в аспекті адаптації, прагнення домінування, миролюбність, </w:t>
      </w:r>
      <w:proofErr w:type="spellStart"/>
      <w:r w:rsidRPr="0013412E">
        <w:rPr>
          <w:rFonts w:ascii="Times New Roman" w:hAnsi="Times New Roman" w:cs="Times New Roman"/>
          <w:sz w:val="28"/>
          <w:szCs w:val="28"/>
          <w:lang w:val="uk-UA"/>
        </w:rPr>
        <w:t>метакогнітивну</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діяльність. Другий базовий фактор, виходячи із найбільшого факторного навантаження, ми назвали «</w:t>
      </w:r>
      <w:proofErr w:type="spellStart"/>
      <w:r w:rsidRPr="0013412E">
        <w:rPr>
          <w:rFonts w:ascii="Times New Roman" w:hAnsi="Times New Roman" w:cs="Times New Roman"/>
          <w:sz w:val="28"/>
          <w:szCs w:val="28"/>
          <w:lang w:val="uk-UA"/>
        </w:rPr>
        <w:t>інтернальністю</w:t>
      </w:r>
      <w:proofErr w:type="spellEnd"/>
      <w:r w:rsidRPr="0013412E">
        <w:rPr>
          <w:rFonts w:ascii="Times New Roman" w:hAnsi="Times New Roman" w:cs="Times New Roman"/>
          <w:sz w:val="28"/>
          <w:szCs w:val="28"/>
          <w:lang w:val="uk-UA"/>
        </w:rPr>
        <w:t xml:space="preserve">». Він включає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досягнень,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невдач,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міжособистісних і сімейних відносин,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виробничих відносин і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здоров'я. Третій фактор «прийняття», що включає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прийняття інших та соціальну адаптацію. Четвертий фактор «адаптивності» включає професійну та дидактичну адаптацію.</w:t>
      </w:r>
    </w:p>
    <w:p w14:paraId="3F80F0A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При розгляді різного рівня адаптації бачимо принципову зміну вторинної факторної структури. Із загальних факторів зону впливу зберігає лише фактор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У групи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у плані вагового навантаження він виходить на перше місце і включає загальну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досягнень і невдач,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виробничих відносин та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здоров'я. Другий фактор ми назвали «</w:t>
      </w:r>
      <w:proofErr w:type="spellStart"/>
      <w:r w:rsidRPr="0013412E">
        <w:rPr>
          <w:rFonts w:ascii="Times New Roman" w:hAnsi="Times New Roman" w:cs="Times New Roman"/>
          <w:sz w:val="28"/>
          <w:szCs w:val="28"/>
          <w:lang w:val="uk-UA"/>
        </w:rPr>
        <w:t>антидомінування</w:t>
      </w:r>
      <w:proofErr w:type="spellEnd"/>
      <w:r w:rsidRPr="0013412E">
        <w:rPr>
          <w:rFonts w:ascii="Times New Roman" w:hAnsi="Times New Roman" w:cs="Times New Roman"/>
          <w:sz w:val="28"/>
          <w:szCs w:val="28"/>
          <w:lang w:val="uk-UA"/>
        </w:rPr>
        <w:t>».</w:t>
      </w:r>
    </w:p>
    <w:p w14:paraId="509D6B7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Він має негативну спрямованість впливу і включає </w:t>
      </w:r>
      <w:proofErr w:type="spellStart"/>
      <w:r w:rsidRPr="0013412E">
        <w:rPr>
          <w:rFonts w:ascii="Times New Roman" w:hAnsi="Times New Roman" w:cs="Times New Roman"/>
          <w:sz w:val="28"/>
          <w:szCs w:val="28"/>
          <w:lang w:val="uk-UA"/>
        </w:rPr>
        <w:t>метакогнітивну</w:t>
      </w:r>
      <w:proofErr w:type="spellEnd"/>
      <w:r w:rsidRPr="0013412E">
        <w:rPr>
          <w:rFonts w:ascii="Times New Roman" w:hAnsi="Times New Roman" w:cs="Times New Roman"/>
          <w:sz w:val="28"/>
          <w:szCs w:val="28"/>
          <w:lang w:val="uk-UA"/>
        </w:rPr>
        <w:t xml:space="preserve"> активність, що знижується, низький рівень логічного мислення, емоційну нестійкість. Третій чинник «раціональність». Він структурно пов'язаний із дидактичною адаптацією, емоційною комфортністю, </w:t>
      </w:r>
      <w:proofErr w:type="spellStart"/>
      <w:r w:rsidRPr="0013412E">
        <w:rPr>
          <w:rFonts w:ascii="Times New Roman" w:hAnsi="Times New Roman" w:cs="Times New Roman"/>
          <w:sz w:val="28"/>
          <w:szCs w:val="28"/>
          <w:lang w:val="uk-UA"/>
        </w:rPr>
        <w:t>екстернальністю</w:t>
      </w:r>
      <w:proofErr w:type="spellEnd"/>
      <w:r w:rsidRPr="0013412E">
        <w:rPr>
          <w:rFonts w:ascii="Times New Roman" w:hAnsi="Times New Roman" w:cs="Times New Roman"/>
          <w:sz w:val="28"/>
          <w:szCs w:val="28"/>
          <w:lang w:val="uk-UA"/>
        </w:rPr>
        <w:t>, підпорядкуванням. Четвертий чинник умовно названо «</w:t>
      </w:r>
      <w:proofErr w:type="spellStart"/>
      <w:r w:rsidRPr="0013412E">
        <w:rPr>
          <w:rFonts w:ascii="Times New Roman" w:hAnsi="Times New Roman" w:cs="Times New Roman"/>
          <w:sz w:val="28"/>
          <w:szCs w:val="28"/>
          <w:lang w:val="uk-UA"/>
        </w:rPr>
        <w:t>конформність</w:t>
      </w:r>
      <w:proofErr w:type="spellEnd"/>
      <w:r w:rsidRPr="0013412E">
        <w:rPr>
          <w:rFonts w:ascii="Times New Roman" w:hAnsi="Times New Roman" w:cs="Times New Roman"/>
          <w:sz w:val="28"/>
          <w:szCs w:val="28"/>
          <w:lang w:val="uk-UA"/>
        </w:rPr>
        <w:t xml:space="preserve"> – незалежність». Це найменший за впливом фактор у групі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Він включає емоційну комфортність, товариськість, емоційну стійкість,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невдач.</w:t>
      </w:r>
    </w:p>
    <w:p w14:paraId="4230BFE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Група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має як домінуючий фактор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який включає всі параметри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та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xml:space="preserve">. Вагова структура цього чинника настільки висока, що він практично підпорядковує собі весь </w:t>
      </w:r>
      <w:proofErr w:type="spellStart"/>
      <w:r w:rsidRPr="0013412E">
        <w:rPr>
          <w:rFonts w:ascii="Times New Roman" w:hAnsi="Times New Roman" w:cs="Times New Roman"/>
          <w:sz w:val="28"/>
          <w:szCs w:val="28"/>
          <w:lang w:val="uk-UA"/>
        </w:rPr>
        <w:t>детермінаційний</w:t>
      </w:r>
      <w:proofErr w:type="spellEnd"/>
      <w:r w:rsidRPr="0013412E">
        <w:rPr>
          <w:rFonts w:ascii="Times New Roman" w:hAnsi="Times New Roman" w:cs="Times New Roman"/>
          <w:sz w:val="28"/>
          <w:szCs w:val="28"/>
          <w:lang w:val="uk-UA"/>
        </w:rPr>
        <w:t xml:space="preserve"> потенціал. Другий за значущістю фактор – «прийняття». Представники цієї групи не приймають оточуючих. Структурно цей фактор включає негативну спрямованість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xml:space="preserve"> та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Тобто неприйняття інших поєднується з критичною оцінкою самого себе та відмова від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оцінки своєї поведінки. При цьому виражена розумова активність та емоційна чутливість у галузі естетичного та художнього сприйняття. Третій фактор, представлений у цій групі, – це фактор «комунікативний». Структурно він включає товариськість (найбільший вплив), емоційну стійкість, життєрадісність, уміння себе контролювати і певну частку агресивності. Четвертий фактор – «домінування». Структурно він включає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в аспекті адаптації, певну життєрадісність, </w:t>
      </w:r>
      <w:r w:rsidRPr="0013412E">
        <w:rPr>
          <w:rFonts w:ascii="Times New Roman" w:hAnsi="Times New Roman" w:cs="Times New Roman"/>
          <w:sz w:val="28"/>
          <w:szCs w:val="28"/>
          <w:lang w:val="uk-UA"/>
        </w:rPr>
        <w:lastRenderedPageBreak/>
        <w:t xml:space="preserve">дидактичну адаптацію. При цьому негативні відносини має із соціальною адаптацією та агресивністю. Таким чином, моделює відносно незалежну та легку поведінку, слабко агресивну, але при цьому дана позиція завдає людині чимало незручностей і тому характеризується емоційною </w:t>
      </w:r>
      <w:proofErr w:type="spellStart"/>
      <w:r w:rsidRPr="0013412E">
        <w:rPr>
          <w:rFonts w:ascii="Times New Roman" w:hAnsi="Times New Roman" w:cs="Times New Roman"/>
          <w:sz w:val="28"/>
          <w:szCs w:val="28"/>
          <w:lang w:val="uk-UA"/>
        </w:rPr>
        <w:t>некомфортністю</w:t>
      </w:r>
      <w:proofErr w:type="spellEnd"/>
      <w:r w:rsidRPr="0013412E">
        <w:rPr>
          <w:rFonts w:ascii="Times New Roman" w:hAnsi="Times New Roman" w:cs="Times New Roman"/>
          <w:sz w:val="28"/>
          <w:szCs w:val="28"/>
          <w:lang w:val="uk-UA"/>
        </w:rPr>
        <w:t>, що відбивається у негативних зв'язках з емоційною комфортністю. Викладені вище результати представлені в табл. 2.3</w:t>
      </w:r>
    </w:p>
    <w:p w14:paraId="633EA435" w14:textId="77777777" w:rsidR="00A56567" w:rsidRPr="0013412E" w:rsidRDefault="00A87205">
      <w:pPr>
        <w:spacing w:after="0" w:line="360" w:lineRule="auto"/>
        <w:ind w:firstLine="709"/>
        <w:jc w:val="right"/>
        <w:rPr>
          <w:rFonts w:ascii="Times New Roman" w:hAnsi="Times New Roman" w:cs="Times New Roman"/>
          <w:sz w:val="28"/>
          <w:szCs w:val="28"/>
          <w:lang w:val="uk-UA"/>
        </w:rPr>
      </w:pPr>
      <w:r w:rsidRPr="0013412E">
        <w:rPr>
          <w:rFonts w:ascii="Times New Roman" w:hAnsi="Times New Roman" w:cs="Times New Roman"/>
          <w:sz w:val="28"/>
          <w:szCs w:val="28"/>
          <w:lang w:val="uk-UA"/>
        </w:rPr>
        <w:t>Таблиця 2.3</w:t>
      </w:r>
    </w:p>
    <w:p w14:paraId="752E744B" w14:textId="77777777" w:rsidR="00A56567" w:rsidRPr="0013412E" w:rsidRDefault="00A87205">
      <w:pPr>
        <w:spacing w:after="0" w:line="360" w:lineRule="auto"/>
        <w:ind w:firstLine="709"/>
        <w:jc w:val="center"/>
        <w:rPr>
          <w:rFonts w:ascii="Times New Roman" w:hAnsi="Times New Roman" w:cs="Times New Roman"/>
          <w:sz w:val="28"/>
          <w:szCs w:val="28"/>
          <w:lang w:val="uk-UA"/>
        </w:rPr>
      </w:pPr>
      <w:r w:rsidRPr="0013412E">
        <w:rPr>
          <w:rFonts w:ascii="Times New Roman" w:hAnsi="Times New Roman" w:cs="Times New Roman"/>
          <w:sz w:val="28"/>
          <w:szCs w:val="28"/>
          <w:lang w:val="uk-UA"/>
        </w:rPr>
        <w:t>Факторний аналіз залежності адаптації від характеристик комунікативної компетентності</w:t>
      </w:r>
    </w:p>
    <w:tbl>
      <w:tblPr>
        <w:tblStyle w:val="a8"/>
        <w:tblW w:w="0" w:type="auto"/>
        <w:tblLayout w:type="fixed"/>
        <w:tblLook w:val="04A0" w:firstRow="1" w:lastRow="0" w:firstColumn="1" w:lastColumn="0" w:noHBand="0" w:noVBand="1"/>
      </w:tblPr>
      <w:tblGrid>
        <w:gridCol w:w="1810"/>
        <w:gridCol w:w="2438"/>
        <w:gridCol w:w="2551"/>
        <w:gridCol w:w="2546"/>
      </w:tblGrid>
      <w:tr w:rsidR="00A56567" w:rsidRPr="0013412E" w14:paraId="68A72022" w14:textId="77777777">
        <w:tc>
          <w:tcPr>
            <w:tcW w:w="1810" w:type="dxa"/>
          </w:tcPr>
          <w:p w14:paraId="123068CB" w14:textId="77777777" w:rsidR="00A56567" w:rsidRPr="0013412E" w:rsidRDefault="00A56567">
            <w:pPr>
              <w:spacing w:after="0" w:line="360" w:lineRule="auto"/>
              <w:jc w:val="both"/>
              <w:rPr>
                <w:rFonts w:ascii="Times New Roman" w:hAnsi="Times New Roman" w:cs="Times New Roman"/>
                <w:sz w:val="24"/>
                <w:szCs w:val="24"/>
                <w:lang w:val="uk-UA"/>
              </w:rPr>
            </w:pPr>
          </w:p>
        </w:tc>
        <w:tc>
          <w:tcPr>
            <w:tcW w:w="2438" w:type="dxa"/>
          </w:tcPr>
          <w:p w14:paraId="6630FDD9"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Загальна адаптивність</w:t>
            </w:r>
          </w:p>
          <w:p w14:paraId="00876054" w14:textId="77777777" w:rsidR="00A56567" w:rsidRPr="0013412E" w:rsidRDefault="00A56567">
            <w:pPr>
              <w:spacing w:after="0" w:line="360" w:lineRule="auto"/>
              <w:jc w:val="both"/>
              <w:rPr>
                <w:rFonts w:ascii="Times New Roman" w:hAnsi="Times New Roman" w:cs="Times New Roman"/>
                <w:sz w:val="24"/>
                <w:szCs w:val="24"/>
                <w:lang w:val="uk-UA"/>
              </w:rPr>
            </w:pPr>
          </w:p>
        </w:tc>
        <w:tc>
          <w:tcPr>
            <w:tcW w:w="2551" w:type="dxa"/>
          </w:tcPr>
          <w:p w14:paraId="6487189B"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Високоадаптивні</w:t>
            </w:r>
            <w:proofErr w:type="spellEnd"/>
          </w:p>
        </w:tc>
        <w:tc>
          <w:tcPr>
            <w:tcW w:w="2546" w:type="dxa"/>
          </w:tcPr>
          <w:p w14:paraId="2DC7E4F4"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Середньоадаптивні</w:t>
            </w:r>
            <w:proofErr w:type="spellEnd"/>
          </w:p>
        </w:tc>
      </w:tr>
      <w:tr w:rsidR="00A56567" w:rsidRPr="0013412E" w14:paraId="15E7A9E3" w14:textId="77777777">
        <w:tc>
          <w:tcPr>
            <w:tcW w:w="1810" w:type="dxa"/>
          </w:tcPr>
          <w:p w14:paraId="6E889ABB"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Базовий фактор </w:t>
            </w:r>
          </w:p>
        </w:tc>
        <w:tc>
          <w:tcPr>
            <w:tcW w:w="7535" w:type="dxa"/>
            <w:gridSpan w:val="3"/>
          </w:tcPr>
          <w:p w14:paraId="09A4E4BC" w14:textId="77777777" w:rsidR="00A56567" w:rsidRPr="0013412E" w:rsidRDefault="00A87205">
            <w:pPr>
              <w:spacing w:after="0" w:line="360" w:lineRule="auto"/>
              <w:jc w:val="center"/>
              <w:rPr>
                <w:rFonts w:ascii="Times New Roman" w:hAnsi="Times New Roman" w:cs="Times New Roman"/>
                <w:sz w:val="24"/>
                <w:szCs w:val="24"/>
                <w:lang w:val="uk-UA"/>
              </w:rPr>
            </w:pPr>
            <w:r w:rsidRPr="0013412E">
              <w:rPr>
                <w:rFonts w:ascii="Times New Roman" w:hAnsi="Times New Roman" w:cs="Times New Roman"/>
                <w:sz w:val="24"/>
                <w:szCs w:val="24"/>
                <w:lang w:val="uk-UA"/>
              </w:rPr>
              <w:t>Вторинні фактори</w:t>
            </w:r>
          </w:p>
        </w:tc>
      </w:tr>
      <w:tr w:rsidR="00A56567" w:rsidRPr="0013412E" w14:paraId="78FF295F" w14:textId="77777777">
        <w:tc>
          <w:tcPr>
            <w:tcW w:w="1810" w:type="dxa"/>
          </w:tcPr>
          <w:p w14:paraId="736D15AB"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Комунікативна</w:t>
            </w:r>
          </w:p>
          <w:p w14:paraId="3AE547C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компетентність</w:t>
            </w:r>
          </w:p>
        </w:tc>
        <w:tc>
          <w:tcPr>
            <w:tcW w:w="2438" w:type="dxa"/>
          </w:tcPr>
          <w:p w14:paraId="08FF13C8"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Перший фактор</w:t>
            </w:r>
          </w:p>
          <w:p w14:paraId="3CA69083"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«Комунікативна</w:t>
            </w:r>
          </w:p>
          <w:p w14:paraId="5D02B58C"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компетентність»</w:t>
            </w:r>
          </w:p>
          <w:p w14:paraId="4BFBB26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w:t>
            </w:r>
            <w:proofErr w:type="spellStart"/>
            <w:r w:rsidRPr="0013412E">
              <w:rPr>
                <w:rFonts w:ascii="Times New Roman" w:hAnsi="Times New Roman" w:cs="Times New Roman"/>
                <w:sz w:val="24"/>
                <w:szCs w:val="24"/>
                <w:lang w:val="uk-UA"/>
              </w:rPr>
              <w:t>Спільнотність</w:t>
            </w:r>
            <w:proofErr w:type="spellEnd"/>
          </w:p>
          <w:p w14:paraId="11F7B42C"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(0,90 p&lt;0,001), логічне мислення</w:t>
            </w:r>
          </w:p>
          <w:p w14:paraId="66C7A98A"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(0,87 p&lt;0,001), емоційну стійкість (0,84</w:t>
            </w:r>
          </w:p>
          <w:p w14:paraId="14BFFDC2"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p&lt;0,001), життєрадісність (0,77 p&lt;0,001), вміння</w:t>
            </w:r>
          </w:p>
          <w:p w14:paraId="2476C129"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контролювати себе, організованість (0,88 p&lt;0,001),</w:t>
            </w:r>
          </w:p>
          <w:p w14:paraId="7ADD18E2"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загальна адаптація</w:t>
            </w:r>
          </w:p>
          <w:p w14:paraId="0F1091E3"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(0,85 p&lt;0,001),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в аспекті адаптації</w:t>
            </w:r>
          </w:p>
          <w:p w14:paraId="09B967A4"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lastRenderedPageBreak/>
              <w:t>(0,72 p&lt;0,001),</w:t>
            </w:r>
          </w:p>
          <w:p w14:paraId="28C9BE92"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прагнення до домінування (0,61</w:t>
            </w:r>
          </w:p>
          <w:p w14:paraId="5EA09F29"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p&lt;0,01), агресивність (- 0,50 p&lt;0,01),</w:t>
            </w:r>
          </w:p>
          <w:p w14:paraId="5306C39B"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метакогнітивну</w:t>
            </w:r>
            <w:proofErr w:type="spellEnd"/>
          </w:p>
          <w:p w14:paraId="458AF7BC"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включеність</w:t>
            </w:r>
            <w:proofErr w:type="spellEnd"/>
            <w:r w:rsidRPr="0013412E">
              <w:rPr>
                <w:rFonts w:ascii="Times New Roman" w:hAnsi="Times New Roman" w:cs="Times New Roman"/>
                <w:sz w:val="24"/>
                <w:szCs w:val="24"/>
                <w:lang w:val="uk-UA"/>
              </w:rPr>
              <w:t xml:space="preserve"> до діяльності (0,80</w:t>
            </w:r>
          </w:p>
          <w:p w14:paraId="7F4ECCBF"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p&lt;0,001))</w:t>
            </w:r>
          </w:p>
          <w:p w14:paraId="0D11B958"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Другий фактор</w:t>
            </w:r>
          </w:p>
          <w:p w14:paraId="7C00257B"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w:t>
            </w:r>
          </w:p>
          <w:p w14:paraId="2CAAC896"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w:t>
            </w:r>
          </w:p>
          <w:p w14:paraId="2EDDE15C"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області досягнень</w:t>
            </w:r>
          </w:p>
          <w:p w14:paraId="111B491C"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(0,79 p&lt;0,001),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 сфері невдач (0,84</w:t>
            </w:r>
          </w:p>
          <w:p w14:paraId="5ED083F9"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p&lt;0,001),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в області</w:t>
            </w:r>
          </w:p>
          <w:p w14:paraId="0063C84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міжособистісних</w:t>
            </w:r>
          </w:p>
          <w:p w14:paraId="0F06A642"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(0,76 p&lt;0,001) та сімейних (0,71 p&lt;0,001) відносин,</w:t>
            </w:r>
          </w:p>
          <w:p w14:paraId="0D24E562"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w:t>
            </w:r>
          </w:p>
          <w:p w14:paraId="5B80934F"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галузі виробничих відносин</w:t>
            </w:r>
          </w:p>
          <w:p w14:paraId="6EA01E43"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(0,86 p&lt;0,001) та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 галузі здоров'я (0,81</w:t>
            </w:r>
          </w:p>
          <w:p w14:paraId="0FB5D738"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p&lt;0,001))</w:t>
            </w:r>
          </w:p>
          <w:p w14:paraId="4E0E41F4"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Третій фактор</w:t>
            </w:r>
          </w:p>
          <w:p w14:paraId="140519D7"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«Прийняття» (</w:t>
            </w:r>
            <w:proofErr w:type="spellStart"/>
            <w:r w:rsidRPr="0013412E">
              <w:rPr>
                <w:rFonts w:ascii="Times New Roman" w:hAnsi="Times New Roman" w:cs="Times New Roman"/>
                <w:sz w:val="24"/>
                <w:szCs w:val="24"/>
                <w:lang w:val="uk-UA"/>
              </w:rPr>
              <w:t>самосприйняття</w:t>
            </w:r>
            <w:proofErr w:type="spellEnd"/>
            <w:r w:rsidRPr="0013412E">
              <w:rPr>
                <w:rFonts w:ascii="Times New Roman" w:hAnsi="Times New Roman" w:cs="Times New Roman"/>
                <w:sz w:val="24"/>
                <w:szCs w:val="24"/>
                <w:lang w:val="uk-UA"/>
              </w:rPr>
              <w:t xml:space="preserve"> (0,58</w:t>
            </w:r>
          </w:p>
          <w:p w14:paraId="22BD0BAC"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lastRenderedPageBreak/>
              <w:t>p&lt;0,01), прийняття</w:t>
            </w:r>
          </w:p>
          <w:p w14:paraId="497592A9"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інших (0,68 p&lt;0,01)</w:t>
            </w:r>
          </w:p>
          <w:p w14:paraId="3E883AAE"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та соціальна адаптація (0,57 p&lt;0,01))</w:t>
            </w:r>
          </w:p>
          <w:p w14:paraId="0B400486"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Четвертий фактор</w:t>
            </w:r>
          </w:p>
          <w:p w14:paraId="31FA3DF4"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"Адаптивний"</w:t>
            </w:r>
          </w:p>
          <w:p w14:paraId="68279919"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(професійна</w:t>
            </w:r>
          </w:p>
          <w:p w14:paraId="52293DA8"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(-0,66 p&lt;0,01) та дидактична адаптація (0,57 p&lt;0,01))</w:t>
            </w:r>
          </w:p>
        </w:tc>
        <w:tc>
          <w:tcPr>
            <w:tcW w:w="2551" w:type="dxa"/>
          </w:tcPr>
          <w:p w14:paraId="132F2D40"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lastRenderedPageBreak/>
              <w:t>Перший фактор</w:t>
            </w:r>
          </w:p>
          <w:p w14:paraId="13E7B437"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w:t>
            </w:r>
          </w:p>
          <w:p w14:paraId="3AF94BCB"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(загальна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(0,67 p&lt;0,01) ,</w:t>
            </w:r>
          </w:p>
          <w:p w14:paraId="08DD6BDD"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w:t>
            </w:r>
          </w:p>
          <w:p w14:paraId="317FAAD8"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області досягнень</w:t>
            </w:r>
          </w:p>
          <w:p w14:paraId="09C9E4BB"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(0,65 p&lt;0,01) та невдач (0,67 p&lt;0,01),</w:t>
            </w:r>
          </w:p>
          <w:p w14:paraId="21589F9E"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w:t>
            </w:r>
          </w:p>
          <w:p w14:paraId="5FF04763"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галузі виробничих відносин</w:t>
            </w:r>
          </w:p>
          <w:p w14:paraId="1FEF9CC0"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(0,69 p&lt;0,01) та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 галузі здоров'я (0,59</w:t>
            </w:r>
          </w:p>
          <w:p w14:paraId="465D27EC"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p&lt;0,01))</w:t>
            </w:r>
          </w:p>
          <w:p w14:paraId="7ED16F1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Другий фактор</w:t>
            </w:r>
          </w:p>
          <w:p w14:paraId="439F7D7A"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w:t>
            </w:r>
            <w:proofErr w:type="spellStart"/>
            <w:r w:rsidRPr="0013412E">
              <w:rPr>
                <w:rFonts w:ascii="Times New Roman" w:hAnsi="Times New Roman" w:cs="Times New Roman"/>
                <w:sz w:val="24"/>
                <w:szCs w:val="24"/>
                <w:lang w:val="uk-UA"/>
              </w:rPr>
              <w:t>Антидомінування</w:t>
            </w:r>
            <w:proofErr w:type="spellEnd"/>
            <w:r w:rsidRPr="0013412E">
              <w:rPr>
                <w:rFonts w:ascii="Times New Roman" w:hAnsi="Times New Roman" w:cs="Times New Roman"/>
                <w:sz w:val="24"/>
                <w:szCs w:val="24"/>
                <w:lang w:val="uk-UA"/>
              </w:rPr>
              <w:t>»</w:t>
            </w:r>
          </w:p>
          <w:p w14:paraId="589D8D1B"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lastRenderedPageBreak/>
              <w:t xml:space="preserve">(прагнення домінування (-0,54 p&lt;0,01) </w:t>
            </w:r>
            <w:proofErr w:type="spellStart"/>
            <w:r w:rsidRPr="0013412E">
              <w:rPr>
                <w:rFonts w:ascii="Times New Roman" w:hAnsi="Times New Roman" w:cs="Times New Roman"/>
                <w:sz w:val="24"/>
                <w:szCs w:val="24"/>
                <w:lang w:val="uk-UA"/>
              </w:rPr>
              <w:t>метакогнітивна</w:t>
            </w:r>
            <w:proofErr w:type="spellEnd"/>
            <w:r w:rsidRPr="0013412E">
              <w:rPr>
                <w:rFonts w:ascii="Times New Roman" w:hAnsi="Times New Roman" w:cs="Times New Roman"/>
                <w:sz w:val="24"/>
                <w:szCs w:val="24"/>
                <w:lang w:val="uk-UA"/>
              </w:rPr>
              <w:t xml:space="preserve"> </w:t>
            </w:r>
            <w:proofErr w:type="spellStart"/>
            <w:r w:rsidRPr="0013412E">
              <w:rPr>
                <w:rFonts w:ascii="Times New Roman" w:hAnsi="Times New Roman" w:cs="Times New Roman"/>
                <w:sz w:val="24"/>
                <w:szCs w:val="24"/>
                <w:lang w:val="uk-UA"/>
              </w:rPr>
              <w:t>включеність</w:t>
            </w:r>
            <w:proofErr w:type="spellEnd"/>
            <w:r w:rsidRPr="0013412E">
              <w:rPr>
                <w:rFonts w:ascii="Times New Roman" w:hAnsi="Times New Roman" w:cs="Times New Roman"/>
                <w:sz w:val="24"/>
                <w:szCs w:val="24"/>
                <w:lang w:val="uk-UA"/>
              </w:rPr>
              <w:t xml:space="preserve"> (- 0,49 p&lt;0,05),</w:t>
            </w:r>
          </w:p>
          <w:p w14:paraId="2F3B323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логічне мислення (-0,34 p&lt;0,05), емоційна нестійкість (- 0,37</w:t>
            </w:r>
          </w:p>
          <w:p w14:paraId="0D01D63A"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p&lt;0,05), чутливість сприйняття (0,34 p&lt;0,05),</w:t>
            </w:r>
          </w:p>
          <w:p w14:paraId="1A8420AD"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 аспекті адаптації</w:t>
            </w:r>
          </w:p>
          <w:p w14:paraId="59E649C3"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(0,48 p&lt;0,05)) </w:t>
            </w:r>
          </w:p>
          <w:p w14:paraId="72A8B187"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Третій фактор</w:t>
            </w:r>
          </w:p>
          <w:p w14:paraId="4CAF7344"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«Раціональність»</w:t>
            </w:r>
          </w:p>
          <w:p w14:paraId="01E5CED9"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(Раціональність (0,50 p&lt;0,01), дидактична адаптація (0,61 p&lt;0,01), емоційна комфортність (0,35 p&lt;0,05),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(- 0,40 p&lt;0,05), прагнення до домінування (-0,32 p&lt;0,05))</w:t>
            </w:r>
          </w:p>
          <w:p w14:paraId="683D17D2"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Четвертий фактор</w:t>
            </w:r>
          </w:p>
          <w:p w14:paraId="0AC7CDF4"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w:t>
            </w:r>
            <w:proofErr w:type="spellStart"/>
            <w:r w:rsidRPr="0013412E">
              <w:rPr>
                <w:rFonts w:ascii="Times New Roman" w:hAnsi="Times New Roman" w:cs="Times New Roman"/>
                <w:sz w:val="24"/>
                <w:szCs w:val="24"/>
                <w:lang w:val="uk-UA"/>
              </w:rPr>
              <w:t>Конформність</w:t>
            </w:r>
            <w:proofErr w:type="spellEnd"/>
            <w:r w:rsidRPr="0013412E">
              <w:rPr>
                <w:rFonts w:ascii="Times New Roman" w:hAnsi="Times New Roman" w:cs="Times New Roman"/>
                <w:sz w:val="24"/>
                <w:szCs w:val="24"/>
                <w:lang w:val="uk-UA"/>
              </w:rPr>
              <w:t>-незалежність»</w:t>
            </w:r>
          </w:p>
          <w:p w14:paraId="2E34BB0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(емоційна</w:t>
            </w:r>
          </w:p>
          <w:p w14:paraId="37F77D31"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комфортність (-0,53</w:t>
            </w:r>
          </w:p>
          <w:p w14:paraId="2C8A9A7E"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p&lt;0,01), товариськість (0,47 p&lt;0,05),</w:t>
            </w:r>
          </w:p>
          <w:p w14:paraId="5C559782"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lastRenderedPageBreak/>
              <w:t>емоційна стійкість (0,34</w:t>
            </w:r>
          </w:p>
          <w:p w14:paraId="5AA237DB"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p&lt;0,05), </w:t>
            </w:r>
            <w:proofErr w:type="spellStart"/>
            <w:r w:rsidRPr="0013412E">
              <w:rPr>
                <w:rFonts w:ascii="Times New Roman" w:hAnsi="Times New Roman" w:cs="Times New Roman"/>
                <w:sz w:val="24"/>
                <w:szCs w:val="24"/>
                <w:lang w:val="uk-UA"/>
              </w:rPr>
              <w:t>самосприйняття</w:t>
            </w:r>
            <w:proofErr w:type="spellEnd"/>
            <w:r w:rsidRPr="0013412E">
              <w:rPr>
                <w:rFonts w:ascii="Times New Roman" w:hAnsi="Times New Roman" w:cs="Times New Roman"/>
                <w:sz w:val="24"/>
                <w:szCs w:val="24"/>
                <w:lang w:val="uk-UA"/>
              </w:rPr>
              <w:t xml:space="preserve"> (0,42</w:t>
            </w:r>
          </w:p>
          <w:p w14:paraId="1C45C066"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p&lt;0,05), прагнення</w:t>
            </w:r>
          </w:p>
          <w:p w14:paraId="3AF2DBDA"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до домінування</w:t>
            </w:r>
          </w:p>
          <w:p w14:paraId="11E90906"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(0,55 p&lt;0,01)</w:t>
            </w:r>
          </w:p>
          <w:p w14:paraId="340BE1F4"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w:t>
            </w:r>
          </w:p>
          <w:p w14:paraId="46E81F03"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області невдач (0,31</w:t>
            </w:r>
          </w:p>
          <w:p w14:paraId="51FA99F8"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p&lt;0,05))</w:t>
            </w:r>
          </w:p>
        </w:tc>
        <w:tc>
          <w:tcPr>
            <w:tcW w:w="2546" w:type="dxa"/>
          </w:tcPr>
          <w:p w14:paraId="15F19DCE"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lastRenderedPageBreak/>
              <w:t>Перший фактор</w:t>
            </w:r>
          </w:p>
          <w:p w14:paraId="713FB216"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w:t>
            </w:r>
          </w:p>
          <w:p w14:paraId="339FF66C"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(загальна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(0,85 p&lt;0,001),</w:t>
            </w:r>
          </w:p>
          <w:p w14:paraId="1ABD4D9A"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w:t>
            </w:r>
          </w:p>
          <w:p w14:paraId="6B56C18B"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області досягнень</w:t>
            </w:r>
          </w:p>
          <w:p w14:paraId="7A4BDEF7"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(0,88 p&lt;0,001) та невдач (0,88 p&lt;0,001),</w:t>
            </w:r>
          </w:p>
          <w:p w14:paraId="4BB5921B"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w:t>
            </w:r>
          </w:p>
          <w:p w14:paraId="0FB2F0B3"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області сімейних</w:t>
            </w:r>
          </w:p>
          <w:p w14:paraId="5EC8C32A"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(0,77 p&lt;0,001) виробничих (0,95</w:t>
            </w:r>
          </w:p>
          <w:p w14:paraId="56F40EAE"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p&lt;0,001) відносин,</w:t>
            </w:r>
          </w:p>
          <w:p w14:paraId="6BE3FCAE"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w:t>
            </w:r>
          </w:p>
          <w:p w14:paraId="24618664"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міжособистісні відносини (0,87</w:t>
            </w:r>
          </w:p>
          <w:p w14:paraId="4C6D6273"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p&lt;0,001),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у галузі </w:t>
            </w:r>
            <w:r w:rsidRPr="0013412E">
              <w:rPr>
                <w:rFonts w:ascii="Times New Roman" w:hAnsi="Times New Roman" w:cs="Times New Roman"/>
                <w:sz w:val="24"/>
                <w:szCs w:val="24"/>
                <w:lang w:val="uk-UA"/>
              </w:rPr>
              <w:lastRenderedPageBreak/>
              <w:t>здоров'я (0,86 p&lt;0,001),</w:t>
            </w:r>
          </w:p>
          <w:p w14:paraId="1B66B17E" w14:textId="77777777" w:rsidR="00A56567" w:rsidRPr="0013412E" w:rsidRDefault="00A87205">
            <w:pPr>
              <w:spacing w:after="0" w:line="360" w:lineRule="auto"/>
              <w:jc w:val="both"/>
              <w:rPr>
                <w:rFonts w:ascii="Times New Roman" w:hAnsi="Times New Roman" w:cs="Times New Roman"/>
                <w:sz w:val="24"/>
                <w:szCs w:val="24"/>
                <w:lang w:val="uk-UA"/>
              </w:rPr>
            </w:pPr>
            <w:proofErr w:type="spellStart"/>
            <w:r w:rsidRPr="0013412E">
              <w:rPr>
                <w:rFonts w:ascii="Times New Roman" w:hAnsi="Times New Roman" w:cs="Times New Roman"/>
                <w:sz w:val="24"/>
                <w:szCs w:val="24"/>
                <w:lang w:val="uk-UA"/>
              </w:rPr>
              <w:t>самосприйняття</w:t>
            </w:r>
            <w:proofErr w:type="spellEnd"/>
            <w:r w:rsidRPr="0013412E">
              <w:rPr>
                <w:rFonts w:ascii="Times New Roman" w:hAnsi="Times New Roman" w:cs="Times New Roman"/>
                <w:sz w:val="24"/>
                <w:szCs w:val="24"/>
                <w:lang w:val="uk-UA"/>
              </w:rPr>
              <w:t xml:space="preserve"> (-</w:t>
            </w:r>
          </w:p>
          <w:p w14:paraId="4DB3EED6"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0,30 p&lt;0,05))</w:t>
            </w:r>
          </w:p>
          <w:p w14:paraId="0ADE6D33"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Другий фактор</w:t>
            </w:r>
          </w:p>
          <w:p w14:paraId="120FEEC2"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"Прийняття" (прийняття інших (-0,75 p&lt;0,001), </w:t>
            </w:r>
            <w:proofErr w:type="spellStart"/>
            <w:r w:rsidRPr="0013412E">
              <w:rPr>
                <w:rFonts w:ascii="Times New Roman" w:hAnsi="Times New Roman" w:cs="Times New Roman"/>
                <w:sz w:val="24"/>
                <w:szCs w:val="24"/>
                <w:lang w:val="uk-UA"/>
              </w:rPr>
              <w:t>самосприйняття</w:t>
            </w:r>
            <w:proofErr w:type="spellEnd"/>
            <w:r w:rsidRPr="0013412E">
              <w:rPr>
                <w:rFonts w:ascii="Times New Roman" w:hAnsi="Times New Roman" w:cs="Times New Roman"/>
                <w:sz w:val="24"/>
                <w:szCs w:val="24"/>
                <w:lang w:val="uk-UA"/>
              </w:rPr>
              <w:t xml:space="preserve"> (-0,61</w:t>
            </w:r>
          </w:p>
          <w:p w14:paraId="084748EB"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 xml:space="preserve">p&lt;0,01), </w:t>
            </w:r>
            <w:proofErr w:type="spellStart"/>
            <w:r w:rsidRPr="0013412E">
              <w:rPr>
                <w:rFonts w:ascii="Times New Roman" w:hAnsi="Times New Roman" w:cs="Times New Roman"/>
                <w:sz w:val="24"/>
                <w:szCs w:val="24"/>
                <w:lang w:val="uk-UA"/>
              </w:rPr>
              <w:t>метакогнітивна</w:t>
            </w:r>
            <w:proofErr w:type="spellEnd"/>
            <w:r w:rsidRPr="0013412E">
              <w:rPr>
                <w:rFonts w:ascii="Times New Roman" w:hAnsi="Times New Roman" w:cs="Times New Roman"/>
                <w:sz w:val="24"/>
                <w:szCs w:val="24"/>
                <w:lang w:val="uk-UA"/>
              </w:rPr>
              <w:t xml:space="preserve"> </w:t>
            </w:r>
            <w:proofErr w:type="spellStart"/>
            <w:r w:rsidRPr="0013412E">
              <w:rPr>
                <w:rFonts w:ascii="Times New Roman" w:hAnsi="Times New Roman" w:cs="Times New Roman"/>
                <w:sz w:val="24"/>
                <w:szCs w:val="24"/>
                <w:lang w:val="uk-UA"/>
              </w:rPr>
              <w:t>включеність</w:t>
            </w:r>
            <w:proofErr w:type="spellEnd"/>
            <w:r w:rsidRPr="0013412E">
              <w:rPr>
                <w:rFonts w:ascii="Times New Roman" w:hAnsi="Times New Roman" w:cs="Times New Roman"/>
                <w:sz w:val="24"/>
                <w:szCs w:val="24"/>
                <w:lang w:val="uk-UA"/>
              </w:rPr>
              <w:t xml:space="preserve"> (-0,52 p&lt;0,01), логічне мислення (0,45 p&lt;0,05), емоційна стійкість (0,42 p&lt;0,05), чутливість (0,45)</w:t>
            </w:r>
          </w:p>
          <w:p w14:paraId="31C51AF1"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p&lt;0,05))</w:t>
            </w:r>
          </w:p>
          <w:p w14:paraId="71A75289"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Третій фактор</w:t>
            </w:r>
          </w:p>
          <w:p w14:paraId="3B163A72"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«Комунікативний»</w:t>
            </w:r>
          </w:p>
          <w:p w14:paraId="5ECCF7D0"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w:t>
            </w:r>
            <w:proofErr w:type="spellStart"/>
            <w:r w:rsidRPr="0013412E">
              <w:rPr>
                <w:rFonts w:ascii="Times New Roman" w:hAnsi="Times New Roman" w:cs="Times New Roman"/>
                <w:sz w:val="24"/>
                <w:szCs w:val="24"/>
                <w:lang w:val="uk-UA"/>
              </w:rPr>
              <w:t>Спільнотність</w:t>
            </w:r>
            <w:proofErr w:type="spellEnd"/>
          </w:p>
          <w:p w14:paraId="784BBC94"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(0,72 p&lt;0,001), емоційна стійкість (0,60 p&lt;0,01),</w:t>
            </w:r>
          </w:p>
          <w:p w14:paraId="0C8E67B0"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життєрадісність</w:t>
            </w:r>
          </w:p>
          <w:p w14:paraId="4E2C906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(0,61 p&lt;0,01), вміння</w:t>
            </w:r>
          </w:p>
          <w:p w14:paraId="1EAC5B2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себе контролювати</w:t>
            </w:r>
          </w:p>
          <w:p w14:paraId="553155DC"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(0,67 p&lt;0,01), агресивність (0,33</w:t>
            </w:r>
          </w:p>
          <w:p w14:paraId="60B7B45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p&lt;0,05))</w:t>
            </w:r>
          </w:p>
          <w:p w14:paraId="028E11CD"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Четвертий фактор</w:t>
            </w:r>
          </w:p>
          <w:p w14:paraId="1F4D8EAF"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«Домінування»</w:t>
            </w:r>
          </w:p>
          <w:p w14:paraId="7D67A5AA"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(Домінування</w:t>
            </w:r>
          </w:p>
          <w:p w14:paraId="0C4B76A7"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lastRenderedPageBreak/>
              <w:t xml:space="preserve">(0,51 p&lt;0,01), </w:t>
            </w:r>
            <w:proofErr w:type="spellStart"/>
            <w:r w:rsidRPr="0013412E">
              <w:rPr>
                <w:rFonts w:ascii="Times New Roman" w:hAnsi="Times New Roman" w:cs="Times New Roman"/>
                <w:sz w:val="24"/>
                <w:szCs w:val="24"/>
                <w:lang w:val="uk-UA"/>
              </w:rPr>
              <w:t>інтернальність</w:t>
            </w:r>
            <w:proofErr w:type="spellEnd"/>
            <w:r w:rsidRPr="0013412E">
              <w:rPr>
                <w:rFonts w:ascii="Times New Roman" w:hAnsi="Times New Roman" w:cs="Times New Roman"/>
                <w:sz w:val="24"/>
                <w:szCs w:val="24"/>
                <w:lang w:val="uk-UA"/>
              </w:rPr>
              <w:t xml:space="preserve"> в аспекті адаптації (0,66</w:t>
            </w:r>
          </w:p>
          <w:p w14:paraId="46139CF0"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p&lt;0,01), життєрадісність (0,37</w:t>
            </w:r>
          </w:p>
          <w:p w14:paraId="79788CD5"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p&lt;0,05), дидактична адаптація (0,42 p&lt;0,05), агресивність (-0,42 p&lt;0,05),</w:t>
            </w:r>
          </w:p>
          <w:p w14:paraId="20BFCBEE" w14:textId="77777777" w:rsidR="00A56567" w:rsidRPr="0013412E" w:rsidRDefault="00A87205">
            <w:pPr>
              <w:spacing w:after="0" w:line="360" w:lineRule="auto"/>
              <w:jc w:val="both"/>
              <w:rPr>
                <w:rFonts w:ascii="Times New Roman" w:hAnsi="Times New Roman" w:cs="Times New Roman"/>
                <w:sz w:val="24"/>
                <w:szCs w:val="24"/>
                <w:lang w:val="uk-UA"/>
              </w:rPr>
            </w:pPr>
            <w:r w:rsidRPr="0013412E">
              <w:rPr>
                <w:rFonts w:ascii="Times New Roman" w:hAnsi="Times New Roman" w:cs="Times New Roman"/>
                <w:sz w:val="24"/>
                <w:szCs w:val="24"/>
                <w:lang w:val="uk-UA"/>
              </w:rPr>
              <w:t>соціальна адаптація (-0,34 p&lt;0,05))</w:t>
            </w:r>
          </w:p>
        </w:tc>
      </w:tr>
    </w:tbl>
    <w:p w14:paraId="6FE31F63"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77381F2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Отримані результати дають підстави вважати, що факторна структура різна в різних груп піддослідних. Причому ці відмінності стосуються якісного змісту факторів та </w:t>
      </w:r>
      <w:proofErr w:type="spellStart"/>
      <w:r w:rsidRPr="0013412E">
        <w:rPr>
          <w:rFonts w:ascii="Times New Roman" w:hAnsi="Times New Roman" w:cs="Times New Roman"/>
          <w:sz w:val="28"/>
          <w:szCs w:val="28"/>
          <w:lang w:val="uk-UA"/>
        </w:rPr>
        <w:t>міжфакторної</w:t>
      </w:r>
      <w:proofErr w:type="spellEnd"/>
      <w:r w:rsidRPr="0013412E">
        <w:rPr>
          <w:rFonts w:ascii="Times New Roman" w:hAnsi="Times New Roman" w:cs="Times New Roman"/>
          <w:sz w:val="28"/>
          <w:szCs w:val="28"/>
          <w:lang w:val="uk-UA"/>
        </w:rPr>
        <w:t xml:space="preserve"> структури.</w:t>
      </w:r>
    </w:p>
    <w:p w14:paraId="3F104E0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Для більш детального аналізу було прораховано відносини взаємовпливу за окремими показниками. Аналіз дозволяє зробити висновок, що виділені показники комунікативної компетентності та адаптації перебувають у тісному взаємовпливі та становлять єдину систему.</w:t>
      </w:r>
    </w:p>
    <w:p w14:paraId="6F8E05D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Практично всі показники комунікативної компетентності великою мірою впливають на інші показники системи і безпосередньо адаптивність. Потужний вплив має показник комунікабельності. Він впливає на загальну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 вагові відносини 0,48/0,37,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міжособистісних 0,50/0,42 і виробничих 0,44/0,34 відносин, на дидактичну адаптацію 0,21/0,06. Логічне мислення впливає на </w:t>
      </w:r>
      <w:proofErr w:type="spellStart"/>
      <w:r w:rsidRPr="0013412E">
        <w:rPr>
          <w:rFonts w:ascii="Times New Roman" w:hAnsi="Times New Roman" w:cs="Times New Roman"/>
          <w:sz w:val="28"/>
          <w:szCs w:val="28"/>
          <w:lang w:val="uk-UA"/>
        </w:rPr>
        <w:t>вираженість</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за всіма показниками, на незалежність поведінки 0,24/0,13,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xml:space="preserve"> 0,44/0,29, соціальну 0,29/0,22 та дидактичну 0,17/0,07 адаптацію, </w:t>
      </w:r>
      <w:proofErr w:type="spellStart"/>
      <w:r w:rsidRPr="0013412E">
        <w:rPr>
          <w:rFonts w:ascii="Times New Roman" w:hAnsi="Times New Roman" w:cs="Times New Roman"/>
          <w:sz w:val="28"/>
          <w:szCs w:val="28"/>
          <w:lang w:val="uk-UA"/>
        </w:rPr>
        <w:t>метакогнітивну</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діяльність 0,82/0,72.</w:t>
      </w:r>
    </w:p>
    <w:p w14:paraId="3682AB6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Емоційна стійкість впливає на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xml:space="preserve"> 0,35/0,29, емоційний комфорт 0,55/0,47, агресивність 0,50/0,38. Параметр чутливості та життєрадісності впливає на прийняття інших 0,27/0,21,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w:t>
      </w:r>
      <w:r w:rsidRPr="0013412E">
        <w:rPr>
          <w:rFonts w:ascii="Times New Roman" w:hAnsi="Times New Roman" w:cs="Times New Roman"/>
          <w:sz w:val="28"/>
          <w:szCs w:val="28"/>
          <w:lang w:val="uk-UA"/>
        </w:rPr>
        <w:lastRenderedPageBreak/>
        <w:t xml:space="preserve">аспекті адаптації 0,25/0,18. </w:t>
      </w:r>
      <w:proofErr w:type="spellStart"/>
      <w:r w:rsidRPr="0013412E">
        <w:rPr>
          <w:rFonts w:ascii="Times New Roman" w:hAnsi="Times New Roman" w:cs="Times New Roman"/>
          <w:sz w:val="28"/>
          <w:szCs w:val="28"/>
          <w:lang w:val="uk-UA"/>
        </w:rPr>
        <w:t>Самосприйняття</w:t>
      </w:r>
      <w:proofErr w:type="spellEnd"/>
      <w:r w:rsidRPr="0013412E">
        <w:rPr>
          <w:rFonts w:ascii="Times New Roman" w:hAnsi="Times New Roman" w:cs="Times New Roman"/>
          <w:sz w:val="28"/>
          <w:szCs w:val="28"/>
          <w:lang w:val="uk-UA"/>
        </w:rPr>
        <w:t xml:space="preserve"> впливає на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міжособистісних 0,26/0,11 і виробничих 0,24/0,17 відносин, на дидактичну 0,13/0,03 і професійну 0,22/0,14 адаптацію. Прийняття інших на дидактичну 0,23/0,11 та професійну 0,18/0,11 адаптацію. У свою чергу адаптаційні показники мають значний вплив на окремі характеристики системи комунікативної компетентності. Зокрема, більший вплив на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у сфері невдач та сімейних відносин має дидактична адаптація 0,19/0,07 та 0,24/0,18, професійна адаптація впливає на чутливість до людей 0,20/0,10, загальна адаптація до незалежності 0,20/0,15. Однак таких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спрямованого впливу набагато менше, ніж показники комунікативної компетентності. Водночас наявність </w:t>
      </w:r>
      <w:proofErr w:type="spellStart"/>
      <w:r w:rsidRPr="0013412E">
        <w:rPr>
          <w:rFonts w:ascii="Times New Roman" w:hAnsi="Times New Roman" w:cs="Times New Roman"/>
          <w:sz w:val="28"/>
          <w:szCs w:val="28"/>
          <w:lang w:val="uk-UA"/>
        </w:rPr>
        <w:t>двонаправлених</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підтверджує наш висновок про системну та структурну єдність досліджуваних характеристик.</w:t>
      </w:r>
    </w:p>
    <w:p w14:paraId="4DF72F9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Таким чином, доведено положення, що у загальній системі «комунікативна компетентність – адаптація» комунікативна компетентність виступає фактором впливу на адаптаційний процес у всіх його проявах. Аналіз кореляційних відносин вказує на наявність багатьох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показників комунікативної компетентності та адаптації. </w:t>
      </w:r>
    </w:p>
    <w:p w14:paraId="1EE8A5A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Виходячи з регресійного аналізу, найбільший внесок у формування адаптованості вносять характеристики самоконтролю, організованості та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до діяльності. Дещо меншою мірою вплив надають: здатність логічного мислення, емоційна стійкість і зі зворотним впливом зафіксована агресивність. Таким чином, можливості швидкої та якісної адаптації забезпечується розвитком даних психологічних характеристик (агресивність зі знаком мінус). Це базові показники.</w:t>
      </w:r>
    </w:p>
    <w:p w14:paraId="5E2767D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Регресійний аналіз груп дозволив виявити специфіку вкладу компонентів системи «комунікативна компетентність - адаптація».</w:t>
      </w:r>
    </w:p>
    <w:p w14:paraId="28C8304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Для групи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зберігають свій внесок базові характеристики самоконтролю та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а також логічне мислення та агресивність зі знаком мінус. Емоційна стійкість зберігає свій вплив лише на рівні тенденції.</w:t>
      </w:r>
    </w:p>
    <w:p w14:paraId="22EFCC1C" w14:textId="77777777" w:rsidR="00A56567" w:rsidRPr="0013412E" w:rsidRDefault="00A87205">
      <w:pPr>
        <w:spacing w:after="0" w:line="360" w:lineRule="auto"/>
        <w:ind w:firstLine="709"/>
        <w:jc w:val="both"/>
        <w:rPr>
          <w:rFonts w:ascii="Times New Roman" w:hAnsi="Times New Roman" w:cs="Times New Roman"/>
          <w:sz w:val="28"/>
          <w:szCs w:val="28"/>
          <w:lang w:val="uk-UA"/>
        </w:rPr>
      </w:pPr>
      <w:proofErr w:type="spellStart"/>
      <w:r w:rsidRPr="0013412E">
        <w:rPr>
          <w:rFonts w:ascii="Times New Roman" w:hAnsi="Times New Roman" w:cs="Times New Roman"/>
          <w:sz w:val="28"/>
          <w:szCs w:val="28"/>
          <w:lang w:val="uk-UA"/>
        </w:rPr>
        <w:lastRenderedPageBreak/>
        <w:t>Середньоадаптивні</w:t>
      </w:r>
      <w:proofErr w:type="spellEnd"/>
      <w:r w:rsidRPr="0013412E">
        <w:rPr>
          <w:rFonts w:ascii="Times New Roman" w:hAnsi="Times New Roman" w:cs="Times New Roman"/>
          <w:sz w:val="28"/>
          <w:szCs w:val="28"/>
          <w:lang w:val="uk-UA"/>
        </w:rPr>
        <w:t xml:space="preserve"> внутрішньо переміщені особи мають як ваговий детермінант самоконтроль, дещо меншою мірою логічне мислення і на рівні тенденції емоційну стійкість.</w:t>
      </w:r>
    </w:p>
    <w:p w14:paraId="6476253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Дані результати дозволяють зробити такий висновок.</w:t>
      </w:r>
    </w:p>
    <w:p w14:paraId="237F718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Адаптація є психічним феноменом, що включає комплекс характеристик комунікативної компетентності та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до діяльності. Причому остання виступає вирішальною умовою для формування високого рівня адаптованості. Це підтверджується і діагностикою ступеня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до діяльності (методика Карпова-</w:t>
      </w:r>
      <w:proofErr w:type="spellStart"/>
      <w:r w:rsidRPr="0013412E">
        <w:rPr>
          <w:rFonts w:ascii="Times New Roman" w:hAnsi="Times New Roman" w:cs="Times New Roman"/>
          <w:sz w:val="28"/>
          <w:szCs w:val="28"/>
          <w:lang w:val="uk-UA"/>
        </w:rPr>
        <w:t>Пономарьової</w:t>
      </w:r>
      <w:proofErr w:type="spellEnd"/>
      <w:r w:rsidRPr="0013412E">
        <w:rPr>
          <w:rFonts w:ascii="Times New Roman" w:hAnsi="Times New Roman" w:cs="Times New Roman"/>
          <w:sz w:val="28"/>
          <w:szCs w:val="28"/>
          <w:lang w:val="uk-UA"/>
        </w:rPr>
        <w:t>). Дані представлені на рис. 2.15.</w:t>
      </w:r>
    </w:p>
    <w:p w14:paraId="6B33E04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noProof/>
          <w:sz w:val="28"/>
          <w:szCs w:val="28"/>
          <w:lang w:val="uk-UA" w:eastAsia="uk-UA"/>
        </w:rPr>
        <w:drawing>
          <wp:inline distT="0" distB="0" distL="0" distR="0" wp14:anchorId="6443A3E2" wp14:editId="11F2F563">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2FC42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Рис. 2.15. Результати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в діяльність у групи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та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w:t>
      </w:r>
    </w:p>
    <w:p w14:paraId="03850D9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Відмінності між групами за критерієм Манна-Уітні (див. Додаток 2) зафіксовані на p&lt;0,001 значущості.</w:t>
      </w:r>
    </w:p>
    <w:p w14:paraId="2266681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З усіх наших результатів, </w:t>
      </w:r>
      <w:proofErr w:type="spellStart"/>
      <w:r w:rsidRPr="0013412E">
        <w:rPr>
          <w:rFonts w:ascii="Times New Roman" w:hAnsi="Times New Roman" w:cs="Times New Roman"/>
          <w:sz w:val="28"/>
          <w:szCs w:val="28"/>
          <w:lang w:val="uk-UA"/>
        </w:rPr>
        <w:t>правомірно</w:t>
      </w:r>
      <w:proofErr w:type="spellEnd"/>
      <w:r w:rsidRPr="0013412E">
        <w:rPr>
          <w:rFonts w:ascii="Times New Roman" w:hAnsi="Times New Roman" w:cs="Times New Roman"/>
          <w:sz w:val="28"/>
          <w:szCs w:val="28"/>
          <w:lang w:val="uk-UA"/>
        </w:rPr>
        <w:t xml:space="preserve"> зробити висновок про особливу роль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в діяльність у контексті формування єдиної системи «комунікативна компетентність – адаптація». </w:t>
      </w:r>
      <w:proofErr w:type="spellStart"/>
      <w:r w:rsidRPr="0013412E">
        <w:rPr>
          <w:rFonts w:ascii="Times New Roman" w:hAnsi="Times New Roman" w:cs="Times New Roman"/>
          <w:sz w:val="28"/>
          <w:szCs w:val="28"/>
          <w:lang w:val="uk-UA"/>
        </w:rPr>
        <w:t>Метакогнітивне</w:t>
      </w:r>
      <w:proofErr w:type="spellEnd"/>
      <w:r w:rsidRPr="0013412E">
        <w:rPr>
          <w:rFonts w:ascii="Times New Roman" w:hAnsi="Times New Roman" w:cs="Times New Roman"/>
          <w:sz w:val="28"/>
          <w:szCs w:val="28"/>
          <w:lang w:val="uk-UA"/>
        </w:rPr>
        <w:t xml:space="preserve"> регулювання опосередковує зв'язок між комунікативною компетенцією та адаптацією, виступаючи фактором формування когнітивного досвіду </w:t>
      </w:r>
      <w:r w:rsidRPr="0013412E">
        <w:rPr>
          <w:rFonts w:ascii="Times New Roman" w:hAnsi="Times New Roman" w:cs="Times New Roman"/>
          <w:sz w:val="28"/>
          <w:szCs w:val="28"/>
          <w:lang w:val="uk-UA"/>
        </w:rPr>
        <w:lastRenderedPageBreak/>
        <w:t xml:space="preserve">комунікативних знань та умінь. Комунікативні знання та вміння дозволяють більш ефективно здійснювати взаємодію у внутрішньо переміщених осіб та успішно адаптуватися у новому середовищі. Таким чином, </w:t>
      </w:r>
      <w:proofErr w:type="spellStart"/>
      <w:r w:rsidRPr="0013412E">
        <w:rPr>
          <w:rFonts w:ascii="Times New Roman" w:hAnsi="Times New Roman" w:cs="Times New Roman"/>
          <w:sz w:val="28"/>
          <w:szCs w:val="28"/>
          <w:lang w:val="uk-UA"/>
        </w:rPr>
        <w:t>метакогнітивна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перебуваючи «всередині» психологічної системи, «комунікативна компетентність – адаптація» несе в собі «зовнішній» щодо системи регуляційний потенціал. Вона забезпечує регуляцію, координацію та організацію змісту комунікативної компетентності та усвідомлений контроль за процесом адаптації (значний зв'язок із самоконтролем, </w:t>
      </w:r>
      <w:proofErr w:type="spellStart"/>
      <w:r w:rsidRPr="0013412E">
        <w:rPr>
          <w:rFonts w:ascii="Times New Roman" w:hAnsi="Times New Roman" w:cs="Times New Roman"/>
          <w:sz w:val="28"/>
          <w:szCs w:val="28"/>
          <w:lang w:val="uk-UA"/>
        </w:rPr>
        <w:t>самосприйняттям</w:t>
      </w:r>
      <w:proofErr w:type="spellEnd"/>
      <w:r w:rsidRPr="0013412E">
        <w:rPr>
          <w:rFonts w:ascii="Times New Roman" w:hAnsi="Times New Roman" w:cs="Times New Roman"/>
          <w:sz w:val="28"/>
          <w:szCs w:val="28"/>
          <w:lang w:val="uk-UA"/>
        </w:rPr>
        <w:t>, загальною адаптивністю та прийняттям інших) (див. рис. 2.10).</w:t>
      </w:r>
    </w:p>
    <w:p w14:paraId="4DB504B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Агресивність виступає анти-фактором на формування адаптації групи внутрішньо переміщених осіб, але цей результат входить у деяке протиріччя зі специфікою перебування в іншій місцевості. Як свідчать наші результати, агресивність значно відрізняється у групах високо і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кореляційний аналіз показує, що у тій й іншій групі вона включена у структуру системи «комунікативна компетентність – адаптація». Однак якщо в групі </w:t>
      </w:r>
      <w:proofErr w:type="spellStart"/>
      <w:r w:rsidRPr="0013412E">
        <w:rPr>
          <w:rFonts w:ascii="Times New Roman" w:hAnsi="Times New Roman" w:cs="Times New Roman"/>
          <w:sz w:val="28"/>
          <w:szCs w:val="28"/>
          <w:lang w:val="uk-UA"/>
        </w:rPr>
        <w:t>високоадаптивних</w:t>
      </w:r>
      <w:proofErr w:type="spellEnd"/>
      <w:r w:rsidRPr="0013412E">
        <w:rPr>
          <w:rFonts w:ascii="Times New Roman" w:hAnsi="Times New Roman" w:cs="Times New Roman"/>
          <w:sz w:val="28"/>
          <w:szCs w:val="28"/>
          <w:lang w:val="uk-UA"/>
        </w:rPr>
        <w:t xml:space="preserve"> внутрішньо переміщених осіб вона має негативні зв'язки (аналогічно до загальної вибірки), то в групі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є і позитивний зв'язок.</w:t>
      </w:r>
    </w:p>
    <w:p w14:paraId="3482B4B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Підбиваючи загальний підсумок вивчення взаємозв'язку комунікативної компетентності та адаптації, ми підтвердили факторний вплив комунікативної компетенції та системну організацію показників комунікативної компетентності та адаптації. У цьому можна говорити про інтеграцію комплексу показників «комунікативна компетентність» у систему «комунікативна компетентність – адаптація». Дана система має ієрархічну будову, що включає </w:t>
      </w:r>
      <w:proofErr w:type="spellStart"/>
      <w:r w:rsidRPr="0013412E">
        <w:rPr>
          <w:rFonts w:ascii="Times New Roman" w:hAnsi="Times New Roman" w:cs="Times New Roman"/>
          <w:sz w:val="28"/>
          <w:szCs w:val="28"/>
          <w:lang w:val="uk-UA"/>
        </w:rPr>
        <w:t>метасистемний</w:t>
      </w:r>
      <w:proofErr w:type="spellEnd"/>
      <w:r w:rsidRPr="0013412E">
        <w:rPr>
          <w:rFonts w:ascii="Times New Roman" w:hAnsi="Times New Roman" w:cs="Times New Roman"/>
          <w:sz w:val="28"/>
          <w:szCs w:val="28"/>
          <w:lang w:val="uk-UA"/>
        </w:rPr>
        <w:t xml:space="preserve"> рівень у вигляді </w:t>
      </w:r>
      <w:proofErr w:type="spellStart"/>
      <w:r w:rsidRPr="0013412E">
        <w:rPr>
          <w:rFonts w:ascii="Times New Roman" w:hAnsi="Times New Roman" w:cs="Times New Roman"/>
          <w:sz w:val="28"/>
          <w:szCs w:val="28"/>
          <w:lang w:val="uk-UA"/>
        </w:rPr>
        <w:t>метакогнітивного</w:t>
      </w:r>
      <w:proofErr w:type="spellEnd"/>
      <w:r w:rsidRPr="0013412E">
        <w:rPr>
          <w:rFonts w:ascii="Times New Roman" w:hAnsi="Times New Roman" w:cs="Times New Roman"/>
          <w:sz w:val="28"/>
          <w:szCs w:val="28"/>
          <w:lang w:val="uk-UA"/>
        </w:rPr>
        <w:t xml:space="preserve"> включення в діяльність, компонентний рівень у вигляді факторів впливу: комунікативна компетентність,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прийняття (що включає прийняття інших та </w:t>
      </w:r>
      <w:proofErr w:type="spellStart"/>
      <w:r w:rsidRPr="0013412E">
        <w:rPr>
          <w:rFonts w:ascii="Times New Roman" w:hAnsi="Times New Roman" w:cs="Times New Roman"/>
          <w:sz w:val="28"/>
          <w:szCs w:val="28"/>
          <w:lang w:val="uk-UA"/>
        </w:rPr>
        <w:t>самоприйняття</w:t>
      </w:r>
      <w:proofErr w:type="spellEnd"/>
      <w:r w:rsidRPr="0013412E">
        <w:rPr>
          <w:rFonts w:ascii="Times New Roman" w:hAnsi="Times New Roman" w:cs="Times New Roman"/>
          <w:sz w:val="28"/>
          <w:szCs w:val="28"/>
          <w:lang w:val="uk-UA"/>
        </w:rPr>
        <w:t xml:space="preserve">) та комунікативну адаптацію. Структура системи «комунікативна компетентність - адаптація» відрізняється у груп високо та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та пов'язана зі </w:t>
      </w:r>
      <w:r w:rsidRPr="0013412E">
        <w:rPr>
          <w:rFonts w:ascii="Times New Roman" w:hAnsi="Times New Roman" w:cs="Times New Roman"/>
          <w:sz w:val="28"/>
          <w:szCs w:val="28"/>
          <w:lang w:val="uk-UA"/>
        </w:rPr>
        <w:lastRenderedPageBreak/>
        <w:t xml:space="preserve">військового часу. Регулятивну роль системі виконує </w:t>
      </w:r>
      <w:proofErr w:type="spellStart"/>
      <w:r w:rsidRPr="0013412E">
        <w:rPr>
          <w:rFonts w:ascii="Times New Roman" w:hAnsi="Times New Roman" w:cs="Times New Roman"/>
          <w:sz w:val="28"/>
          <w:szCs w:val="28"/>
          <w:lang w:val="uk-UA"/>
        </w:rPr>
        <w:t>метакогнітивна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діяльності.</w:t>
      </w:r>
    </w:p>
    <w:p w14:paraId="155B172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Ослаблення даного компонента призводить до підвищення дезінтеграції системи та послаблення можливостей адаптації. Це доведено групі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внутрішньо переміщених осіб. Низький рівень когнітивної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до діяльності призводить до зниження адаптаційного потенціалу суб'єкта, але не руйнує систему «комунікативна компетентність – адаптація». Компенсаційним підставою у разі служить активніший вплив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xml:space="preserve">. Через війну адаптація зберігається середньому рівні </w:t>
      </w:r>
      <w:proofErr w:type="spellStart"/>
      <w:r w:rsidRPr="0013412E">
        <w:rPr>
          <w:rFonts w:ascii="Times New Roman" w:hAnsi="Times New Roman" w:cs="Times New Roman"/>
          <w:sz w:val="28"/>
          <w:szCs w:val="28"/>
          <w:lang w:val="uk-UA"/>
        </w:rPr>
        <w:t>вираженості</w:t>
      </w:r>
      <w:proofErr w:type="spellEnd"/>
      <w:r w:rsidRPr="0013412E">
        <w:rPr>
          <w:rFonts w:ascii="Times New Roman" w:hAnsi="Times New Roman" w:cs="Times New Roman"/>
          <w:sz w:val="28"/>
          <w:szCs w:val="28"/>
          <w:lang w:val="uk-UA"/>
        </w:rPr>
        <w:t>.</w:t>
      </w:r>
    </w:p>
    <w:p w14:paraId="62945B7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На підставі всього вищевикладеного ми робимо висновок, що можливе певне коригування процесу адаптації внутрішньо переміщених осіб через формування адекватної комунікативної компетентності та стимулювання </w:t>
      </w:r>
      <w:proofErr w:type="spellStart"/>
      <w:r w:rsidRPr="0013412E">
        <w:rPr>
          <w:rFonts w:ascii="Times New Roman" w:hAnsi="Times New Roman" w:cs="Times New Roman"/>
          <w:sz w:val="28"/>
          <w:szCs w:val="28"/>
          <w:lang w:val="uk-UA"/>
        </w:rPr>
        <w:t>метакогнітивного</w:t>
      </w:r>
      <w:proofErr w:type="spellEnd"/>
      <w:r w:rsidRPr="0013412E">
        <w:rPr>
          <w:rFonts w:ascii="Times New Roman" w:hAnsi="Times New Roman" w:cs="Times New Roman"/>
          <w:sz w:val="28"/>
          <w:szCs w:val="28"/>
          <w:lang w:val="uk-UA"/>
        </w:rPr>
        <w:t xml:space="preserve"> включення до діяльності.</w:t>
      </w:r>
    </w:p>
    <w:p w14:paraId="70856FFE"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4A2650F8" w14:textId="77777777" w:rsidR="00A56567" w:rsidRPr="0013412E" w:rsidRDefault="00A87205">
      <w:pPr>
        <w:pStyle w:val="3"/>
        <w:spacing w:before="0" w:line="360" w:lineRule="auto"/>
        <w:ind w:firstLine="709"/>
        <w:jc w:val="center"/>
        <w:rPr>
          <w:rFonts w:ascii="Times New Roman" w:hAnsi="Times New Roman" w:cs="Times New Roman"/>
          <w:b/>
          <w:bCs/>
          <w:color w:val="auto"/>
          <w:sz w:val="28"/>
          <w:szCs w:val="28"/>
          <w:lang w:val="uk-UA"/>
        </w:rPr>
      </w:pPr>
      <w:bookmarkStart w:id="14" w:name="_Toc180441537"/>
      <w:r w:rsidRPr="0013412E">
        <w:rPr>
          <w:rFonts w:ascii="Times New Roman" w:hAnsi="Times New Roman" w:cs="Times New Roman"/>
          <w:b/>
          <w:bCs/>
          <w:color w:val="auto"/>
          <w:sz w:val="28"/>
          <w:szCs w:val="28"/>
          <w:lang w:val="uk-UA"/>
        </w:rPr>
        <w:t>Висновки за розділом 2</w:t>
      </w:r>
      <w:bookmarkEnd w:id="14"/>
    </w:p>
    <w:p w14:paraId="3AFD10F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 Комунікативна компетентність є системне особистісне утворення, що включає характеристики загальні з адаптаційним комплексом, утворюючи єдину систему соціально-особистісного рівня «комунікативна компетентність – адаптація».</w:t>
      </w:r>
    </w:p>
    <w:p w14:paraId="197F8EA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 Система «комунікативна компетентність - адаптація» має провідну властивість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в діяльність, отже включає </w:t>
      </w:r>
      <w:proofErr w:type="spellStart"/>
      <w:r w:rsidRPr="0013412E">
        <w:rPr>
          <w:rFonts w:ascii="Times New Roman" w:hAnsi="Times New Roman" w:cs="Times New Roman"/>
          <w:sz w:val="28"/>
          <w:szCs w:val="28"/>
          <w:lang w:val="uk-UA"/>
        </w:rPr>
        <w:t>метакогнітивний</w:t>
      </w:r>
      <w:proofErr w:type="spellEnd"/>
      <w:r w:rsidRPr="0013412E">
        <w:rPr>
          <w:rFonts w:ascii="Times New Roman" w:hAnsi="Times New Roman" w:cs="Times New Roman"/>
          <w:sz w:val="28"/>
          <w:szCs w:val="28"/>
          <w:lang w:val="uk-UA"/>
        </w:rPr>
        <w:t xml:space="preserve"> рівень регулювання поведінки особистості.</w:t>
      </w:r>
    </w:p>
    <w:p w14:paraId="4D911AE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3. У системі «комунікативна компетентність – адаптація» комунікативна компетентність виступає провідним чинником, що впливає адаптацію. До комплексу вторинних факторів входить «</w:t>
      </w:r>
      <w:proofErr w:type="spellStart"/>
      <w:r w:rsidRPr="0013412E">
        <w:rPr>
          <w:rFonts w:ascii="Times New Roman" w:hAnsi="Times New Roman" w:cs="Times New Roman"/>
          <w:sz w:val="28"/>
          <w:szCs w:val="28"/>
          <w:lang w:val="uk-UA"/>
        </w:rPr>
        <w:t>інтернальний</w:t>
      </w:r>
      <w:proofErr w:type="spellEnd"/>
      <w:r w:rsidRPr="0013412E">
        <w:rPr>
          <w:rFonts w:ascii="Times New Roman" w:hAnsi="Times New Roman" w:cs="Times New Roman"/>
          <w:sz w:val="28"/>
          <w:szCs w:val="28"/>
          <w:lang w:val="uk-UA"/>
        </w:rPr>
        <w:t>», «прийняття» та «адаптивний», які можна класифікувати як вторинні. Вторинні чинники формуються із структурних компонентів комунікативної компетентності.</w:t>
      </w:r>
    </w:p>
    <w:p w14:paraId="52C1CF2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 Структура системи «комунікативна компетентність – адаптація» відрізняється за рівнем адаптованості у різних групах внутрішньо </w:t>
      </w:r>
      <w:r w:rsidRPr="0013412E">
        <w:rPr>
          <w:rFonts w:ascii="Times New Roman" w:hAnsi="Times New Roman" w:cs="Times New Roman"/>
          <w:sz w:val="28"/>
          <w:szCs w:val="28"/>
          <w:lang w:val="uk-UA"/>
        </w:rPr>
        <w:lastRenderedPageBreak/>
        <w:t xml:space="preserve">переміщених осіб. При цьому визначальним фактором для </w:t>
      </w:r>
      <w:proofErr w:type="spellStart"/>
      <w:r w:rsidRPr="0013412E">
        <w:rPr>
          <w:rFonts w:ascii="Times New Roman" w:hAnsi="Times New Roman" w:cs="Times New Roman"/>
          <w:sz w:val="28"/>
          <w:szCs w:val="28"/>
          <w:lang w:val="uk-UA"/>
        </w:rPr>
        <w:t>високоадаптованих</w:t>
      </w:r>
      <w:proofErr w:type="spellEnd"/>
      <w:r w:rsidRPr="0013412E">
        <w:rPr>
          <w:rFonts w:ascii="Times New Roman" w:hAnsi="Times New Roman" w:cs="Times New Roman"/>
          <w:sz w:val="28"/>
          <w:szCs w:val="28"/>
          <w:lang w:val="uk-UA"/>
        </w:rPr>
        <w:t xml:space="preserve"> внутрішньо переміщених осіб є комунікативна компетентність та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а у </w:t>
      </w:r>
      <w:proofErr w:type="spellStart"/>
      <w:r w:rsidRPr="0013412E">
        <w:rPr>
          <w:rFonts w:ascii="Times New Roman" w:hAnsi="Times New Roman" w:cs="Times New Roman"/>
          <w:sz w:val="28"/>
          <w:szCs w:val="28"/>
          <w:lang w:val="uk-UA"/>
        </w:rPr>
        <w:t>середньоадаптивних</w:t>
      </w:r>
      <w:proofErr w:type="spellEnd"/>
      <w:r w:rsidRPr="0013412E">
        <w:rPr>
          <w:rFonts w:ascii="Times New Roman" w:hAnsi="Times New Roman" w:cs="Times New Roman"/>
          <w:sz w:val="28"/>
          <w:szCs w:val="28"/>
          <w:lang w:val="uk-UA"/>
        </w:rPr>
        <w:t xml:space="preserve"> залишається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w:t>
      </w:r>
    </w:p>
    <w:p w14:paraId="7035170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5. Основними ваговими характеристиками, що визначають формування рівня адаптивності, є самоконтроль, логічне мислення, </w:t>
      </w:r>
      <w:proofErr w:type="spellStart"/>
      <w:r w:rsidRPr="0013412E">
        <w:rPr>
          <w:rFonts w:ascii="Times New Roman" w:hAnsi="Times New Roman" w:cs="Times New Roman"/>
          <w:sz w:val="28"/>
          <w:szCs w:val="28"/>
          <w:lang w:val="uk-UA"/>
        </w:rPr>
        <w:t>метакогнітивна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діяльність та емоційна стійкість. Крім цього «зворотною» вагою має агресивність. При цьому на прогноз успішності адаптації найбільше впливає когнітивна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діяльність.</w:t>
      </w:r>
    </w:p>
    <w:p w14:paraId="3FC2790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6. Агресивність як структурний компонент системи «комунікативна компетентність – адаптація» займає суперечливе становище. Формування високої адаптованості пов'язане з низькою агресивністю.</w:t>
      </w:r>
    </w:p>
    <w:p w14:paraId="22A9248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7. Основний прогноз адаптаційних можливостей внутрішньо переміщених осіб забезпечується контролем факторів самоконтролю, організованості та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до діяльності.</w:t>
      </w:r>
    </w:p>
    <w:p w14:paraId="4DEC4BD4"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7D25E19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br w:type="page"/>
      </w:r>
    </w:p>
    <w:p w14:paraId="314CA5C4" w14:textId="77777777" w:rsidR="00A56567" w:rsidRPr="0013412E" w:rsidRDefault="00A87205">
      <w:pPr>
        <w:pStyle w:val="1"/>
        <w:spacing w:before="0" w:line="360" w:lineRule="auto"/>
        <w:ind w:firstLine="709"/>
        <w:jc w:val="center"/>
        <w:rPr>
          <w:rFonts w:ascii="Times New Roman" w:hAnsi="Times New Roman" w:cs="Times New Roman"/>
          <w:b/>
          <w:bCs/>
          <w:color w:val="auto"/>
          <w:sz w:val="28"/>
          <w:szCs w:val="28"/>
          <w:lang w:val="uk-UA"/>
        </w:rPr>
      </w:pPr>
      <w:bookmarkStart w:id="15" w:name="_Toc180441538"/>
      <w:r w:rsidRPr="0013412E">
        <w:rPr>
          <w:rFonts w:ascii="Times New Roman" w:hAnsi="Times New Roman" w:cs="Times New Roman"/>
          <w:b/>
          <w:bCs/>
          <w:color w:val="auto"/>
          <w:sz w:val="28"/>
          <w:szCs w:val="28"/>
          <w:lang w:val="uk-UA"/>
        </w:rPr>
        <w:lastRenderedPageBreak/>
        <w:t>ВИСНОВКИ</w:t>
      </w:r>
      <w:bookmarkEnd w:id="15"/>
    </w:p>
    <w:p w14:paraId="64801B5B" w14:textId="77777777" w:rsidR="00A56567" w:rsidRPr="0013412E" w:rsidRDefault="00A56567">
      <w:pPr>
        <w:rPr>
          <w:lang w:val="uk-UA"/>
        </w:rPr>
      </w:pPr>
    </w:p>
    <w:p w14:paraId="21A6530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Вивчивши проблему ролі комунікативної компетентності у процесі психологічної адаптації внутрішньо переміщених осіб, ми дійшли низки висновків.</w:t>
      </w:r>
    </w:p>
    <w:p w14:paraId="04CB9BF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Сучасний </w:t>
      </w:r>
      <w:proofErr w:type="spellStart"/>
      <w:r w:rsidRPr="0013412E">
        <w:rPr>
          <w:rFonts w:ascii="Times New Roman" w:hAnsi="Times New Roman" w:cs="Times New Roman"/>
          <w:sz w:val="28"/>
          <w:szCs w:val="28"/>
          <w:lang w:val="uk-UA"/>
        </w:rPr>
        <w:t>компетентнісний</w:t>
      </w:r>
      <w:proofErr w:type="spellEnd"/>
      <w:r w:rsidRPr="0013412E">
        <w:rPr>
          <w:rFonts w:ascii="Times New Roman" w:hAnsi="Times New Roman" w:cs="Times New Roman"/>
          <w:sz w:val="28"/>
          <w:szCs w:val="28"/>
          <w:lang w:val="uk-UA"/>
        </w:rPr>
        <w:t xml:space="preserve"> підхід є продуктивним і дозволяє побачити системні зв'язки в реалізації психічної активності в діяльності. Комунікативна компетентність характеризує складні комунікативні навички та вміння, що дозволяють особистості формувати адекватні моделі спілкування у нових соціальних структурах, відображає знання культурних норм та обмежень у спілкуванні, звичаїв та традицій даного соціуму. Комунікативна компетенція включена до структури спілкування, що має системну організацію. Отже, комунікативну компетентність можна розглянути з системних позицій. З погляду визначення комунікативної компетентності її </w:t>
      </w:r>
      <w:proofErr w:type="spellStart"/>
      <w:r w:rsidRPr="0013412E">
        <w:rPr>
          <w:rFonts w:ascii="Times New Roman" w:hAnsi="Times New Roman" w:cs="Times New Roman"/>
          <w:sz w:val="28"/>
          <w:szCs w:val="28"/>
          <w:lang w:val="uk-UA"/>
        </w:rPr>
        <w:t>логічно</w:t>
      </w:r>
      <w:proofErr w:type="spellEnd"/>
      <w:r w:rsidRPr="0013412E">
        <w:rPr>
          <w:rFonts w:ascii="Times New Roman" w:hAnsi="Times New Roman" w:cs="Times New Roman"/>
          <w:sz w:val="28"/>
          <w:szCs w:val="28"/>
          <w:lang w:val="uk-UA"/>
        </w:rPr>
        <w:t xml:space="preserve"> розглянути як ядро комунікативного рівня.</w:t>
      </w:r>
    </w:p>
    <w:p w14:paraId="122A3E1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Теоретичний аналіз факторів та умов продуктивного розвитку комунікативної компетентності дозволив виділити найбільш значущі фактори формування та розвитку комунікативної компетентності внутрішньо переміщених осіб, які були переміщені до м. Івано-Франківськ з Донецької області. Взаємодія даних чинників є механізмом функціонування психічного ресурсу, що забезпечує перехід потенційних можливостей внутрішньо переміщених осіб в актуальні прояви комунікативної компетентності. При цьому комунікативна компетентність, будучи складовою компетентності соціальної та соціально-психологічної, значною мірою визначатиметься рівнем їх розвитку.</w:t>
      </w:r>
    </w:p>
    <w:p w14:paraId="799C2A5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Структура комунікативної компетентності містить когнітивні, емоційні та поведінкові компоненти. Показником комунікативної компетентності та толерантності особистості є її моральний статус, який визначається як ступінь готовності дотримуватися моралі. У межах морального статусу формується адаптаційна функція комунікативної компетентності. У визначенні </w:t>
      </w:r>
      <w:r w:rsidRPr="0013412E">
        <w:rPr>
          <w:rFonts w:ascii="Times New Roman" w:hAnsi="Times New Roman" w:cs="Times New Roman"/>
          <w:sz w:val="28"/>
          <w:szCs w:val="28"/>
          <w:lang w:val="uk-UA"/>
        </w:rPr>
        <w:lastRenderedPageBreak/>
        <w:t>комунікативної компетентності доцільно використати поняття «інтегральна здатність». Оцінювати ситуацію, партнера зі спілкування та власний комунікативний потенціал у контексті розв'язуваного завдання та відповідно до цього вибирати неконфліктні способи її вирішення та прийоми комунікативної взаємодії здатна лише особистість загалом.</w:t>
      </w:r>
    </w:p>
    <w:p w14:paraId="7711BB8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Таким чином, комунікативна компетентність — це інтегральна особистісна якість, що забезпечує ситуаційну адаптивність і свободу володіння вербальними та невербальними засобами спілкування, можливість адекватного відображення психічних станів та особистісного складу іншої людини, вірної оцінки її вчинків, прогнозування на їх основі особливостей поведінки особи, що сприймається.</w:t>
      </w:r>
    </w:p>
    <w:p w14:paraId="7E53F53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На основі проведеного аналізу теоретичних підходів до проблеми, що вивчається, можна стверджувати, що на розвиток і прояв комунікативної компетентності впливає широкий спектр різних факторів: риси характеру (конфліктність, товариськість, емпатія), мотиваційні тенденції (уникнення конфлікту - співпраці – придушення; спрямованість на людей, на справу, на себе; продуктивна або прагматична спрямованість та ін.); локус контролю, емоційна стійкість, характеристики особистості, трактовані різними авторами як психологічна проникливість, соціально-</w:t>
      </w:r>
      <w:proofErr w:type="spellStart"/>
      <w:r w:rsidRPr="0013412E">
        <w:rPr>
          <w:rFonts w:ascii="Times New Roman" w:hAnsi="Times New Roman" w:cs="Times New Roman"/>
          <w:sz w:val="28"/>
          <w:szCs w:val="28"/>
          <w:lang w:val="uk-UA"/>
        </w:rPr>
        <w:t>перцептивна</w:t>
      </w:r>
      <w:proofErr w:type="spellEnd"/>
      <w:r w:rsidRPr="0013412E">
        <w:rPr>
          <w:rFonts w:ascii="Times New Roman" w:hAnsi="Times New Roman" w:cs="Times New Roman"/>
          <w:sz w:val="28"/>
          <w:szCs w:val="28"/>
          <w:lang w:val="uk-UA"/>
        </w:rPr>
        <w:t xml:space="preserve"> компетентність, рівень розвитку соціального інтелекту, співвідносні зі здатністю правильно розпізнавати соціальний контекст ситуації, орієнтуватися у ній, адекватно інтерпретувати особливості поведінки й особистості; соціально-психологічні знання, особливо у сфері міжособистісного спілкування та взаємодії людей; наявний досвід рольового спілкування у різних ситуаціях та ін.</w:t>
      </w:r>
    </w:p>
    <w:p w14:paraId="75F2603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Дослідження проблеми комунікативної компетенції в контексті її регулятивної ролі, зокрема як фактор впливу на адаптацію, пов'язане з певними труднощами та необхідністю сформулювати певний теоретичний конструкт. У рамках теоретичної частини роботи ми з'ясували специфіку комунікативної компетенції та потенційну можливість цього феномену виконувати регулюючу роль соціальної поведінки.</w:t>
      </w:r>
    </w:p>
    <w:p w14:paraId="6E6140B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Оскільки спілкування виступає основним способом формування міжособистісних відносин, то </w:t>
      </w:r>
      <w:proofErr w:type="spellStart"/>
      <w:r w:rsidRPr="0013412E">
        <w:rPr>
          <w:rFonts w:ascii="Times New Roman" w:hAnsi="Times New Roman" w:cs="Times New Roman"/>
          <w:sz w:val="28"/>
          <w:szCs w:val="28"/>
          <w:lang w:val="uk-UA"/>
        </w:rPr>
        <w:t>логічно</w:t>
      </w:r>
      <w:proofErr w:type="spellEnd"/>
      <w:r w:rsidRPr="0013412E">
        <w:rPr>
          <w:rFonts w:ascii="Times New Roman" w:hAnsi="Times New Roman" w:cs="Times New Roman"/>
          <w:sz w:val="28"/>
          <w:szCs w:val="28"/>
          <w:lang w:val="uk-UA"/>
        </w:rPr>
        <w:t xml:space="preserve"> припустити, що від того, як організовано спілкування, залежить встановлення відносин між учасниками взаємодії та, отже, адаптація до цієї взаємодії. Отже, адаптаційна функція виступає однією з базових комунікативної компетенції.</w:t>
      </w:r>
    </w:p>
    <w:p w14:paraId="23FBC11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З даних теоретичних побудов можна висунути припущення, що комунікативна компетентність істотно впливає на адаптацію як автономний процес результуючого ефекту, і значний вплив на динаміку структури адаптаційного процесу. Через війну відбувається зміна істотних структурних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xml:space="preserve"> адаптації як основний особистісної можливості. При цьому структура адаптації через вплив комунікативної компетенції може мати як адаптивну, так і </w:t>
      </w:r>
      <w:proofErr w:type="spellStart"/>
      <w:r w:rsidRPr="0013412E">
        <w:rPr>
          <w:rFonts w:ascii="Times New Roman" w:hAnsi="Times New Roman" w:cs="Times New Roman"/>
          <w:sz w:val="28"/>
          <w:szCs w:val="28"/>
          <w:lang w:val="uk-UA"/>
        </w:rPr>
        <w:t>реадаптивну</w:t>
      </w:r>
      <w:proofErr w:type="spellEnd"/>
      <w:r w:rsidRPr="0013412E">
        <w:rPr>
          <w:rFonts w:ascii="Times New Roman" w:hAnsi="Times New Roman" w:cs="Times New Roman"/>
          <w:sz w:val="28"/>
          <w:szCs w:val="28"/>
          <w:lang w:val="uk-UA"/>
        </w:rPr>
        <w:t xml:space="preserve"> спрямованість.</w:t>
      </w:r>
    </w:p>
    <w:p w14:paraId="0C2C1DE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Сьогодні проблема адаптації належить до групи фундаментальних міждисциплінарних наукових проблем. Це зумовлено високою теоретичною та практичною значимістю цієї проблеми у широкому загальнонауковому плані та психологічному – зокрема.</w:t>
      </w:r>
    </w:p>
    <w:p w14:paraId="1384BCE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Багатогранність проблеми адаптації визначає комплексність, багатосторонність її розробки у дослідженнях вітчизняних та зарубіжних психологів. Внаслідок цього, до теперішнього часу, з проблеми адаптації накопичено досить велику кількість дослідницьких даних, відомі різні теоретичні підходи до вивчення цього феномену; в залежності від вибору об'єкта дослідження запропоновано класифікацію видів адаптації, описано етапи адаптації та ін. Проте аналіз літератури з проблем адаптації говорить про те, що незважаючи на достатню кількість досліджень у цій галузі, коло питань, що вимагають більш детальної розробки та вивчення, залишається досить широким.</w:t>
      </w:r>
    </w:p>
    <w:p w14:paraId="664FBF6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Процес адаптації суб'єкта групи – це складне групове явище, яке включає у собі різні сторони взаємодії людини і групи і особливо форму активного комунікаційного пристосування. Отже, питання про комунікативну компетентність у контексті адаптації стоїть у числі найважливіших.</w:t>
      </w:r>
    </w:p>
    <w:p w14:paraId="1C6F02A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Науковий аналіз комунікативної компетенції дозволяє зробити друге припущення про її регуляторну роль процесі адаптації особистості.</w:t>
      </w:r>
    </w:p>
    <w:p w14:paraId="69C57C8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На адаптацію внутрішньо переміщених осіб впливають кілька чинників. У рамках нашого дослідження провідним фактором є комунікативна компетентність. Її роль виявляється у забезпеченні високого рівня адаптації внутрішньо переміщених осіб. Проте факторний аналіз дозволив виділити й інші чинники, які доцільно назвати вторинними, тому що вони формуються із структурних компонентів комунікативної компетентності. Результати проведеного нами дослідження свідчать, що якості комунікативної компетентності особистості значуще пов'язані з адаптацією, причому ряд якостей, є спільними для комунікативної компетентності та адаптації. Таких факторів виявлено чотири, але найбільший вплив має комплекс якостей власне комунікативної компетентності та комплекс </w:t>
      </w:r>
      <w:proofErr w:type="spellStart"/>
      <w:r w:rsidRPr="0013412E">
        <w:rPr>
          <w:rFonts w:ascii="Times New Roman" w:hAnsi="Times New Roman" w:cs="Times New Roman"/>
          <w:sz w:val="28"/>
          <w:szCs w:val="28"/>
          <w:lang w:val="uk-UA"/>
        </w:rPr>
        <w:t>інтернальності</w:t>
      </w:r>
      <w:proofErr w:type="spellEnd"/>
      <w:r w:rsidRPr="0013412E">
        <w:rPr>
          <w:rFonts w:ascii="Times New Roman" w:hAnsi="Times New Roman" w:cs="Times New Roman"/>
          <w:sz w:val="28"/>
          <w:szCs w:val="28"/>
          <w:lang w:val="uk-UA"/>
        </w:rPr>
        <w:t>. Компоненти комунікативної компетентності мають численні зв'язки із психологічними складовими адаптаційного потенціалу особистості, у результаті можна говорити про формування складної системи «комунікативна компетентність – адаптація». Комунікативна компетентність включає характеристики, поєднані з адаптаційним комплексом, єдину систему соціально-особистісного рівня.</w:t>
      </w:r>
    </w:p>
    <w:p w14:paraId="584772A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Регресійний аналіз дозволяє зробити висновок про принциповий вплив на формування певного рівня адаптації </w:t>
      </w:r>
      <w:proofErr w:type="spellStart"/>
      <w:r w:rsidRPr="0013412E">
        <w:rPr>
          <w:rFonts w:ascii="Times New Roman" w:hAnsi="Times New Roman" w:cs="Times New Roman"/>
          <w:sz w:val="28"/>
          <w:szCs w:val="28"/>
          <w:lang w:val="uk-UA"/>
        </w:rPr>
        <w:t>метакогнітивної</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включеності</w:t>
      </w:r>
      <w:proofErr w:type="spellEnd"/>
      <w:r w:rsidRPr="0013412E">
        <w:rPr>
          <w:rFonts w:ascii="Times New Roman" w:hAnsi="Times New Roman" w:cs="Times New Roman"/>
          <w:sz w:val="28"/>
          <w:szCs w:val="28"/>
          <w:lang w:val="uk-UA"/>
        </w:rPr>
        <w:t xml:space="preserve"> до діяльності та пов'язаного з ним </w:t>
      </w:r>
      <w:proofErr w:type="spellStart"/>
      <w:r w:rsidRPr="0013412E">
        <w:rPr>
          <w:rFonts w:ascii="Times New Roman" w:hAnsi="Times New Roman" w:cs="Times New Roman"/>
          <w:sz w:val="28"/>
          <w:szCs w:val="28"/>
          <w:lang w:val="uk-UA"/>
        </w:rPr>
        <w:t>фактора</w:t>
      </w:r>
      <w:proofErr w:type="spellEnd"/>
      <w:r w:rsidRPr="0013412E">
        <w:rPr>
          <w:rFonts w:ascii="Times New Roman" w:hAnsi="Times New Roman" w:cs="Times New Roman"/>
          <w:sz w:val="28"/>
          <w:szCs w:val="28"/>
          <w:lang w:val="uk-UA"/>
        </w:rPr>
        <w:t xml:space="preserve"> самоконтролю. В умовах формування групи та процесу взаємної адаптації комунікативна компетентність забезпечує оцінку та регуляцію поведінки на </w:t>
      </w:r>
      <w:proofErr w:type="spellStart"/>
      <w:r w:rsidRPr="0013412E">
        <w:rPr>
          <w:rFonts w:ascii="Times New Roman" w:hAnsi="Times New Roman" w:cs="Times New Roman"/>
          <w:sz w:val="28"/>
          <w:szCs w:val="28"/>
          <w:lang w:val="uk-UA"/>
        </w:rPr>
        <w:t>метакогнітивному</w:t>
      </w:r>
      <w:proofErr w:type="spellEnd"/>
      <w:r w:rsidRPr="0013412E">
        <w:rPr>
          <w:rFonts w:ascii="Times New Roman" w:hAnsi="Times New Roman" w:cs="Times New Roman"/>
          <w:sz w:val="28"/>
          <w:szCs w:val="28"/>
          <w:lang w:val="uk-UA"/>
        </w:rPr>
        <w:t xml:space="preserve"> рівні, система «комунікативна компетентність адаптація» включає </w:t>
      </w:r>
      <w:proofErr w:type="spellStart"/>
      <w:r w:rsidRPr="0013412E">
        <w:rPr>
          <w:rFonts w:ascii="Times New Roman" w:hAnsi="Times New Roman" w:cs="Times New Roman"/>
          <w:sz w:val="28"/>
          <w:szCs w:val="28"/>
          <w:lang w:val="uk-UA"/>
        </w:rPr>
        <w:t>метакогнітивний</w:t>
      </w:r>
      <w:proofErr w:type="spellEnd"/>
      <w:r w:rsidRPr="0013412E">
        <w:rPr>
          <w:rFonts w:ascii="Times New Roman" w:hAnsi="Times New Roman" w:cs="Times New Roman"/>
          <w:sz w:val="28"/>
          <w:szCs w:val="28"/>
          <w:lang w:val="uk-UA"/>
        </w:rPr>
        <w:t xml:space="preserve"> рівень регулювання поведінки особистості.</w:t>
      </w:r>
    </w:p>
    <w:p w14:paraId="480562A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У структурі комунікативної компетентності виявлено комплекси, які виконують роль чинників впливу процес адаптації. Процес адаптації внутрішньо переміщених осіб характеризується існуванням структури факторів впливу, провідним з яких є комунікативна компетентність.</w:t>
      </w:r>
    </w:p>
    <w:p w14:paraId="11A77F0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Факторами вторинного порядку виступають </w:t>
      </w:r>
      <w:proofErr w:type="spellStart"/>
      <w:r w:rsidRPr="0013412E">
        <w:rPr>
          <w:rFonts w:ascii="Times New Roman" w:hAnsi="Times New Roman" w:cs="Times New Roman"/>
          <w:sz w:val="28"/>
          <w:szCs w:val="28"/>
          <w:lang w:val="uk-UA"/>
        </w:rPr>
        <w:t>інтернальність</w:t>
      </w:r>
      <w:proofErr w:type="spellEnd"/>
      <w:r w:rsidRPr="0013412E">
        <w:rPr>
          <w:rFonts w:ascii="Times New Roman" w:hAnsi="Times New Roman" w:cs="Times New Roman"/>
          <w:sz w:val="28"/>
          <w:szCs w:val="28"/>
          <w:lang w:val="uk-UA"/>
        </w:rPr>
        <w:t xml:space="preserve">, прийняття, самоконтроль, логічне мислення, </w:t>
      </w:r>
      <w:proofErr w:type="spellStart"/>
      <w:r w:rsidRPr="0013412E">
        <w:rPr>
          <w:rFonts w:ascii="Times New Roman" w:hAnsi="Times New Roman" w:cs="Times New Roman"/>
          <w:sz w:val="28"/>
          <w:szCs w:val="28"/>
          <w:lang w:val="uk-UA"/>
        </w:rPr>
        <w:t>метакогнітивна</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включеність</w:t>
      </w:r>
      <w:proofErr w:type="spellEnd"/>
      <w:r w:rsidRPr="0013412E">
        <w:rPr>
          <w:rFonts w:ascii="Times New Roman" w:hAnsi="Times New Roman" w:cs="Times New Roman"/>
          <w:sz w:val="28"/>
          <w:szCs w:val="28"/>
          <w:lang w:val="uk-UA"/>
        </w:rPr>
        <w:t xml:space="preserve"> у діяльність та емоційна стійкість. Тіснота зв'язку та взаємозумовленість особистісних параметрів адаптаційного комплексу та комунікативної компетентності виступає аргументом, що у системі «комунікативна компетентність – адаптація» роль </w:t>
      </w:r>
      <w:proofErr w:type="spellStart"/>
      <w:r w:rsidRPr="0013412E">
        <w:rPr>
          <w:rFonts w:ascii="Times New Roman" w:hAnsi="Times New Roman" w:cs="Times New Roman"/>
          <w:sz w:val="28"/>
          <w:szCs w:val="28"/>
          <w:lang w:val="uk-UA"/>
        </w:rPr>
        <w:t>фактора</w:t>
      </w:r>
      <w:proofErr w:type="spellEnd"/>
      <w:r w:rsidRPr="0013412E">
        <w:rPr>
          <w:rFonts w:ascii="Times New Roman" w:hAnsi="Times New Roman" w:cs="Times New Roman"/>
          <w:sz w:val="28"/>
          <w:szCs w:val="28"/>
          <w:lang w:val="uk-UA"/>
        </w:rPr>
        <w:t xml:space="preserve"> впливу виконує комунікативна компетентність.</w:t>
      </w:r>
    </w:p>
    <w:p w14:paraId="61C13D3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Отже, соціальна адаптація внутрішньо переміщених осіб, має взаємозв'язок зі своїми особистісними якостями, якості комунікативної компетентності мають найбільшу </w:t>
      </w:r>
      <w:proofErr w:type="spellStart"/>
      <w:r w:rsidRPr="0013412E">
        <w:rPr>
          <w:rFonts w:ascii="Times New Roman" w:hAnsi="Times New Roman" w:cs="Times New Roman"/>
          <w:sz w:val="28"/>
          <w:szCs w:val="28"/>
          <w:lang w:val="uk-UA"/>
        </w:rPr>
        <w:t>вираженість</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зв'язків</w:t>
      </w:r>
      <w:proofErr w:type="spellEnd"/>
      <w:r w:rsidRPr="0013412E">
        <w:rPr>
          <w:rFonts w:ascii="Times New Roman" w:hAnsi="Times New Roman" w:cs="Times New Roman"/>
          <w:sz w:val="28"/>
          <w:szCs w:val="28"/>
          <w:lang w:val="uk-UA"/>
        </w:rPr>
        <w:t>, відповідно комунікативна компетентність виступає важливим чинником соціальної адаптації внутрішньо переміщених осіб.</w:t>
      </w:r>
    </w:p>
    <w:p w14:paraId="4D56ECC8"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1AC68129"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4C55C6D4" w14:textId="77777777" w:rsidR="00A56567" w:rsidRPr="0013412E" w:rsidRDefault="00A56567">
      <w:pPr>
        <w:spacing w:after="0" w:line="360" w:lineRule="auto"/>
        <w:ind w:firstLine="709"/>
        <w:jc w:val="both"/>
        <w:rPr>
          <w:rFonts w:ascii="Times New Roman" w:hAnsi="Times New Roman" w:cs="Times New Roman"/>
          <w:sz w:val="28"/>
          <w:szCs w:val="28"/>
          <w:lang w:val="uk-UA"/>
        </w:rPr>
      </w:pPr>
    </w:p>
    <w:p w14:paraId="11B9910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br w:type="page"/>
      </w:r>
    </w:p>
    <w:p w14:paraId="16FE77FE" w14:textId="77777777" w:rsidR="00A56567" w:rsidRPr="0013412E" w:rsidRDefault="00A87205">
      <w:pPr>
        <w:pStyle w:val="1"/>
        <w:spacing w:before="0" w:line="360" w:lineRule="auto"/>
        <w:ind w:firstLine="709"/>
        <w:jc w:val="center"/>
        <w:rPr>
          <w:rFonts w:ascii="Times New Roman" w:hAnsi="Times New Roman" w:cs="Times New Roman"/>
          <w:b/>
          <w:bCs/>
          <w:color w:val="auto"/>
          <w:sz w:val="28"/>
          <w:szCs w:val="28"/>
          <w:lang w:val="uk-UA"/>
        </w:rPr>
      </w:pPr>
      <w:bookmarkStart w:id="16" w:name="_Toc180441539"/>
      <w:r w:rsidRPr="0013412E">
        <w:rPr>
          <w:rFonts w:ascii="Times New Roman" w:hAnsi="Times New Roman" w:cs="Times New Roman"/>
          <w:b/>
          <w:bCs/>
          <w:color w:val="auto"/>
          <w:sz w:val="28"/>
          <w:szCs w:val="28"/>
          <w:lang w:val="uk-UA"/>
        </w:rPr>
        <w:lastRenderedPageBreak/>
        <w:t>СПИСОК ВИКОРИСТАНИХ ДЖЕРЕЛ</w:t>
      </w:r>
      <w:bookmarkEnd w:id="16"/>
    </w:p>
    <w:p w14:paraId="3B4DFDB3" w14:textId="77777777" w:rsidR="00A56567" w:rsidRPr="0013412E" w:rsidRDefault="00A56567">
      <w:pPr>
        <w:rPr>
          <w:lang w:val="uk-UA"/>
        </w:rPr>
      </w:pPr>
    </w:p>
    <w:p w14:paraId="3A0A9F3C" w14:textId="77777777" w:rsidR="00A56567" w:rsidRPr="0013412E" w:rsidRDefault="00A87205">
      <w:pPr>
        <w:spacing w:after="0" w:line="360" w:lineRule="auto"/>
        <w:ind w:firstLine="709"/>
        <w:jc w:val="both"/>
        <w:rPr>
          <w:rFonts w:ascii="Times New Roman" w:hAnsi="Times New Roman" w:cs="Times New Roman"/>
          <w:sz w:val="28"/>
          <w:szCs w:val="28"/>
          <w:lang w:val="uk-UA"/>
        </w:rPr>
      </w:pPr>
      <w:bookmarkStart w:id="17" w:name="_Hlk153318097"/>
      <w:r w:rsidRPr="0013412E">
        <w:rPr>
          <w:rFonts w:ascii="Times New Roman" w:hAnsi="Times New Roman" w:cs="Times New Roman"/>
          <w:sz w:val="28"/>
          <w:szCs w:val="28"/>
          <w:lang w:val="uk-UA"/>
        </w:rPr>
        <w:t xml:space="preserve">1. </w:t>
      </w:r>
      <w:proofErr w:type="spellStart"/>
      <w:r w:rsidRPr="0013412E">
        <w:rPr>
          <w:rFonts w:ascii="Times New Roman" w:hAnsi="Times New Roman" w:cs="Times New Roman"/>
          <w:sz w:val="28"/>
          <w:szCs w:val="28"/>
          <w:lang w:val="uk-UA"/>
        </w:rPr>
        <w:t>Блажівський</w:t>
      </w:r>
      <w:proofErr w:type="spellEnd"/>
      <w:r w:rsidRPr="0013412E">
        <w:rPr>
          <w:rFonts w:ascii="Times New Roman" w:hAnsi="Times New Roman" w:cs="Times New Roman"/>
          <w:sz w:val="28"/>
          <w:szCs w:val="28"/>
          <w:lang w:val="uk-UA"/>
        </w:rPr>
        <w:t xml:space="preserve"> М. І. Поняття адаптації у сучасній науковій літературі. Науковий вісник Львівського державного університету внутрішніх справ. Серія психологічна. Львів, 2014. </w:t>
      </w:r>
      <w:proofErr w:type="spellStart"/>
      <w:r w:rsidRPr="0013412E">
        <w:rPr>
          <w:rFonts w:ascii="Times New Roman" w:hAnsi="Times New Roman" w:cs="Times New Roman"/>
          <w:sz w:val="28"/>
          <w:szCs w:val="28"/>
          <w:lang w:val="uk-UA"/>
        </w:rPr>
        <w:t>Вип</w:t>
      </w:r>
      <w:proofErr w:type="spellEnd"/>
      <w:r w:rsidRPr="0013412E">
        <w:rPr>
          <w:rFonts w:ascii="Times New Roman" w:hAnsi="Times New Roman" w:cs="Times New Roman"/>
          <w:sz w:val="28"/>
          <w:szCs w:val="28"/>
          <w:lang w:val="uk-UA"/>
        </w:rPr>
        <w:t>. 1. С. 234-242.</w:t>
      </w:r>
    </w:p>
    <w:p w14:paraId="448B872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 </w:t>
      </w:r>
      <w:proofErr w:type="spellStart"/>
      <w:r w:rsidRPr="0013412E">
        <w:rPr>
          <w:rFonts w:ascii="Times New Roman" w:hAnsi="Times New Roman" w:cs="Times New Roman"/>
          <w:sz w:val="28"/>
          <w:szCs w:val="28"/>
          <w:lang w:val="uk-UA"/>
        </w:rPr>
        <w:t>Варбан</w:t>
      </w:r>
      <w:proofErr w:type="spellEnd"/>
      <w:r w:rsidRPr="0013412E">
        <w:rPr>
          <w:rFonts w:ascii="Times New Roman" w:hAnsi="Times New Roman" w:cs="Times New Roman"/>
          <w:sz w:val="28"/>
          <w:szCs w:val="28"/>
          <w:lang w:val="uk-UA"/>
        </w:rPr>
        <w:t xml:space="preserve"> Є. О. Життєва криза: поняття, концепції та прояви / Є. О. </w:t>
      </w:r>
      <w:proofErr w:type="spellStart"/>
      <w:r w:rsidRPr="0013412E">
        <w:rPr>
          <w:rFonts w:ascii="Times New Roman" w:hAnsi="Times New Roman" w:cs="Times New Roman"/>
          <w:sz w:val="28"/>
          <w:szCs w:val="28"/>
          <w:lang w:val="uk-UA"/>
        </w:rPr>
        <w:t>Варбан</w:t>
      </w:r>
      <w:proofErr w:type="spellEnd"/>
      <w:r w:rsidRPr="0013412E">
        <w:rPr>
          <w:rFonts w:ascii="Times New Roman" w:hAnsi="Times New Roman" w:cs="Times New Roman"/>
          <w:sz w:val="28"/>
          <w:szCs w:val="28"/>
          <w:lang w:val="uk-UA"/>
        </w:rPr>
        <w:t xml:space="preserve"> // Збірник наукових праць Кам'янець-Подільського національного університету імені Івана Огієнка, Інституту психології ім. Г. С. Костюка АПН України / За ред. С. Д. Максименка, Л. А. Онуфрієвої. – </w:t>
      </w:r>
      <w:proofErr w:type="spellStart"/>
      <w:r w:rsidRPr="0013412E">
        <w:rPr>
          <w:rFonts w:ascii="Times New Roman" w:hAnsi="Times New Roman" w:cs="Times New Roman"/>
          <w:sz w:val="28"/>
          <w:szCs w:val="28"/>
          <w:lang w:val="uk-UA"/>
        </w:rPr>
        <w:t>Вип</w:t>
      </w:r>
      <w:proofErr w:type="spellEnd"/>
      <w:r w:rsidRPr="0013412E">
        <w:rPr>
          <w:rFonts w:ascii="Times New Roman" w:hAnsi="Times New Roman" w:cs="Times New Roman"/>
          <w:sz w:val="28"/>
          <w:szCs w:val="28"/>
          <w:lang w:val="uk-UA"/>
        </w:rPr>
        <w:t xml:space="preserve">. 10. – Кам'янець-Подільський : Аксіома, 2020. – С. 120–133. </w:t>
      </w:r>
    </w:p>
    <w:p w14:paraId="37CCD28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 </w:t>
      </w:r>
      <w:proofErr w:type="spellStart"/>
      <w:r w:rsidRPr="0013412E">
        <w:rPr>
          <w:rFonts w:ascii="Times New Roman" w:hAnsi="Times New Roman" w:cs="Times New Roman"/>
          <w:sz w:val="28"/>
          <w:szCs w:val="28"/>
          <w:lang w:val="uk-UA"/>
        </w:rPr>
        <w:t>Варбан</w:t>
      </w:r>
      <w:proofErr w:type="spellEnd"/>
      <w:r w:rsidRPr="0013412E">
        <w:rPr>
          <w:rFonts w:ascii="Times New Roman" w:hAnsi="Times New Roman" w:cs="Times New Roman"/>
          <w:sz w:val="28"/>
          <w:szCs w:val="28"/>
          <w:lang w:val="uk-UA"/>
        </w:rPr>
        <w:t xml:space="preserve"> Є. О. Стратегії і прийоми психологічного подолання життєвих криз особистості / Є. О. </w:t>
      </w:r>
      <w:proofErr w:type="spellStart"/>
      <w:r w:rsidRPr="0013412E">
        <w:rPr>
          <w:rFonts w:ascii="Times New Roman" w:hAnsi="Times New Roman" w:cs="Times New Roman"/>
          <w:sz w:val="28"/>
          <w:szCs w:val="28"/>
          <w:lang w:val="uk-UA"/>
        </w:rPr>
        <w:t>Варбан</w:t>
      </w:r>
      <w:proofErr w:type="spellEnd"/>
      <w:r w:rsidRPr="0013412E">
        <w:rPr>
          <w:rFonts w:ascii="Times New Roman" w:hAnsi="Times New Roman" w:cs="Times New Roman"/>
          <w:sz w:val="28"/>
          <w:szCs w:val="28"/>
          <w:lang w:val="uk-UA"/>
        </w:rPr>
        <w:t xml:space="preserve"> // Практична психологія та соціальна робота. – 2018. – № 8. – С. 7–9; № 9. – С. 12–14.</w:t>
      </w:r>
    </w:p>
    <w:p w14:paraId="47B4C24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 </w:t>
      </w:r>
      <w:bookmarkStart w:id="18" w:name="_Hlk159194608"/>
      <w:r w:rsidRPr="0013412E">
        <w:rPr>
          <w:rFonts w:ascii="Times New Roman" w:hAnsi="Times New Roman" w:cs="Times New Roman"/>
          <w:sz w:val="28"/>
          <w:szCs w:val="28"/>
          <w:lang w:val="uk-UA"/>
        </w:rPr>
        <w:t xml:space="preserve">Гошовський Я. </w:t>
      </w:r>
      <w:bookmarkEnd w:id="18"/>
      <w:proofErr w:type="spellStart"/>
      <w:r w:rsidRPr="0013412E">
        <w:rPr>
          <w:rFonts w:ascii="Times New Roman" w:hAnsi="Times New Roman" w:cs="Times New Roman"/>
          <w:sz w:val="28"/>
          <w:szCs w:val="28"/>
          <w:lang w:val="uk-UA"/>
        </w:rPr>
        <w:t>Ресоціалізація</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депривованої</w:t>
      </w:r>
      <w:proofErr w:type="spellEnd"/>
      <w:r w:rsidRPr="0013412E">
        <w:rPr>
          <w:rFonts w:ascii="Times New Roman" w:hAnsi="Times New Roman" w:cs="Times New Roman"/>
          <w:sz w:val="28"/>
          <w:szCs w:val="28"/>
          <w:lang w:val="uk-UA"/>
        </w:rPr>
        <w:t xml:space="preserve"> особистості : [монографія] / Ярослав Гошовський. – Дрогобич : Коло, 2018. – 480 с. </w:t>
      </w:r>
    </w:p>
    <w:p w14:paraId="7C8E241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5. </w:t>
      </w:r>
      <w:proofErr w:type="spellStart"/>
      <w:r w:rsidRPr="0013412E">
        <w:rPr>
          <w:rFonts w:ascii="Times New Roman" w:hAnsi="Times New Roman" w:cs="Times New Roman"/>
          <w:sz w:val="28"/>
          <w:szCs w:val="28"/>
          <w:lang w:val="uk-UA"/>
        </w:rPr>
        <w:t>Гавриляк</w:t>
      </w:r>
      <w:proofErr w:type="spellEnd"/>
      <w:r w:rsidRPr="0013412E">
        <w:rPr>
          <w:rFonts w:ascii="Times New Roman" w:hAnsi="Times New Roman" w:cs="Times New Roman"/>
          <w:sz w:val="28"/>
          <w:szCs w:val="28"/>
          <w:lang w:val="uk-UA"/>
        </w:rPr>
        <w:t xml:space="preserve"> Л. С. Комунікативна компетентність як складова професійної підготовки сучасного фахівця. ΛΌГOΣ. Мистецтво наукової думки. 2019. № 3. С.70- 73. URL: https://ojs.ukrlogos.in.ua </w:t>
      </w:r>
    </w:p>
    <w:p w14:paraId="740A66D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6. </w:t>
      </w:r>
      <w:proofErr w:type="spellStart"/>
      <w:r w:rsidRPr="0013412E">
        <w:rPr>
          <w:rFonts w:ascii="Times New Roman" w:hAnsi="Times New Roman" w:cs="Times New Roman"/>
          <w:sz w:val="28"/>
          <w:szCs w:val="28"/>
          <w:lang w:val="uk-UA"/>
        </w:rPr>
        <w:t>Галецька</w:t>
      </w:r>
      <w:proofErr w:type="spellEnd"/>
      <w:r w:rsidRPr="0013412E">
        <w:rPr>
          <w:rFonts w:ascii="Times New Roman" w:hAnsi="Times New Roman" w:cs="Times New Roman"/>
          <w:sz w:val="28"/>
          <w:szCs w:val="28"/>
          <w:lang w:val="uk-UA"/>
        </w:rPr>
        <w:t xml:space="preserve"> І. І. Психологічні чинники соціальної адаптації. </w:t>
      </w:r>
      <w:proofErr w:type="spellStart"/>
      <w:r w:rsidRPr="0013412E">
        <w:rPr>
          <w:rFonts w:ascii="Times New Roman" w:hAnsi="Times New Roman" w:cs="Times New Roman"/>
          <w:sz w:val="28"/>
          <w:szCs w:val="28"/>
          <w:lang w:val="uk-UA"/>
        </w:rPr>
        <w:t>Соціогуманітарні</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пролеми</w:t>
      </w:r>
      <w:proofErr w:type="spellEnd"/>
      <w:r w:rsidRPr="0013412E">
        <w:rPr>
          <w:rFonts w:ascii="Times New Roman" w:hAnsi="Times New Roman" w:cs="Times New Roman"/>
          <w:sz w:val="28"/>
          <w:szCs w:val="28"/>
          <w:lang w:val="uk-UA"/>
        </w:rPr>
        <w:t xml:space="preserve"> людини. Західний науковий центр НАН України і МОН України, 2005. №1. С. 91-100</w:t>
      </w:r>
    </w:p>
    <w:p w14:paraId="4E17DE4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7. Головань М. С. Компетенція і компетентність: досвід теорії, теорія досвіду. Вища освіта України. 2008. № 3. С. 23-30.</w:t>
      </w:r>
    </w:p>
    <w:p w14:paraId="04B849F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8. Дзюба Т. М. Психологія дорослості з основами геронтопсихології. Навчальний посібник / Т. М. Дзюба, О. Г. Коваленко; за ред. В. Ф. Моргуна. – К. : Видавничий дім «Слово», 2019. – 264 с. </w:t>
      </w:r>
    </w:p>
    <w:p w14:paraId="2CF9D38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9. Дзюба Т. М. Криза в сучасному вимірі </w:t>
      </w:r>
      <w:proofErr w:type="spellStart"/>
      <w:r w:rsidRPr="0013412E">
        <w:rPr>
          <w:rFonts w:ascii="Times New Roman" w:hAnsi="Times New Roman" w:cs="Times New Roman"/>
          <w:sz w:val="28"/>
          <w:szCs w:val="28"/>
          <w:lang w:val="uk-UA"/>
        </w:rPr>
        <w:t>житєвого</w:t>
      </w:r>
      <w:proofErr w:type="spellEnd"/>
      <w:r w:rsidRPr="0013412E">
        <w:rPr>
          <w:rFonts w:ascii="Times New Roman" w:hAnsi="Times New Roman" w:cs="Times New Roman"/>
          <w:sz w:val="28"/>
          <w:szCs w:val="28"/>
          <w:lang w:val="uk-UA"/>
        </w:rPr>
        <w:t xml:space="preserve"> шляху особистості / Т. М. Дзюба // Кризи життєвого простору особистості, сім'ї та соціальних інституцій: матеріали </w:t>
      </w:r>
      <w:proofErr w:type="spellStart"/>
      <w:r w:rsidRPr="0013412E">
        <w:rPr>
          <w:rFonts w:ascii="Times New Roman" w:hAnsi="Times New Roman" w:cs="Times New Roman"/>
          <w:sz w:val="28"/>
          <w:szCs w:val="28"/>
          <w:lang w:val="uk-UA"/>
        </w:rPr>
        <w:t>Всеукр</w:t>
      </w:r>
      <w:proofErr w:type="spellEnd"/>
      <w:r w:rsidRPr="0013412E">
        <w:rPr>
          <w:rFonts w:ascii="Times New Roman" w:hAnsi="Times New Roman" w:cs="Times New Roman"/>
          <w:sz w:val="28"/>
          <w:szCs w:val="28"/>
          <w:lang w:val="uk-UA"/>
        </w:rPr>
        <w:t xml:space="preserve">. наук. – </w:t>
      </w:r>
      <w:proofErr w:type="spellStart"/>
      <w:r w:rsidRPr="0013412E">
        <w:rPr>
          <w:rFonts w:ascii="Times New Roman" w:hAnsi="Times New Roman" w:cs="Times New Roman"/>
          <w:sz w:val="28"/>
          <w:szCs w:val="28"/>
          <w:lang w:val="uk-UA"/>
        </w:rPr>
        <w:t>практ</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конф</w:t>
      </w:r>
      <w:proofErr w:type="spellEnd"/>
      <w:r w:rsidRPr="0013412E">
        <w:rPr>
          <w:rFonts w:ascii="Times New Roman" w:hAnsi="Times New Roman" w:cs="Times New Roman"/>
          <w:sz w:val="28"/>
          <w:szCs w:val="28"/>
          <w:lang w:val="uk-UA"/>
        </w:rPr>
        <w:t xml:space="preserve">. з </w:t>
      </w:r>
      <w:proofErr w:type="spellStart"/>
      <w:r w:rsidRPr="0013412E">
        <w:rPr>
          <w:rFonts w:ascii="Times New Roman" w:hAnsi="Times New Roman" w:cs="Times New Roman"/>
          <w:sz w:val="28"/>
          <w:szCs w:val="28"/>
          <w:lang w:val="uk-UA"/>
        </w:rPr>
        <w:t>міжнародн</w:t>
      </w:r>
      <w:proofErr w:type="spellEnd"/>
      <w:r w:rsidRPr="0013412E">
        <w:rPr>
          <w:rFonts w:ascii="Times New Roman" w:hAnsi="Times New Roman" w:cs="Times New Roman"/>
          <w:sz w:val="28"/>
          <w:szCs w:val="28"/>
          <w:lang w:val="uk-UA"/>
        </w:rPr>
        <w:t xml:space="preserve">. участю // </w:t>
      </w:r>
      <w:r w:rsidRPr="0013412E">
        <w:rPr>
          <w:rFonts w:ascii="Times New Roman" w:hAnsi="Times New Roman" w:cs="Times New Roman"/>
          <w:sz w:val="28"/>
          <w:szCs w:val="28"/>
          <w:lang w:val="uk-UA"/>
        </w:rPr>
        <w:lastRenderedPageBreak/>
        <w:t>Полтава, 15–17 лютого, 2020 р. – Полтава : ПНПУ ім. В. Г. Короленка, 2020. – С. 51–60.</w:t>
      </w:r>
    </w:p>
    <w:p w14:paraId="0734E39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10. Довгань О. Специфіка кризи особистості в юнацькому віці / О. Довгань // Психологія і суспільство. – 2021. – № 2. – С. 144–150.</w:t>
      </w:r>
    </w:p>
    <w:p w14:paraId="130C1A3C"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11. </w:t>
      </w:r>
      <w:bookmarkStart w:id="19" w:name="_Hlk159194582"/>
      <w:proofErr w:type="spellStart"/>
      <w:r w:rsidRPr="0013412E">
        <w:rPr>
          <w:rFonts w:ascii="Times New Roman" w:hAnsi="Times New Roman" w:cs="Times New Roman"/>
          <w:sz w:val="28"/>
          <w:szCs w:val="28"/>
          <w:lang w:val="uk-UA"/>
        </w:rPr>
        <w:t>Кокун</w:t>
      </w:r>
      <w:proofErr w:type="spellEnd"/>
      <w:r w:rsidRPr="0013412E">
        <w:rPr>
          <w:rFonts w:ascii="Times New Roman" w:hAnsi="Times New Roman" w:cs="Times New Roman"/>
          <w:sz w:val="28"/>
          <w:szCs w:val="28"/>
          <w:lang w:val="uk-UA"/>
        </w:rPr>
        <w:t xml:space="preserve"> О. М. </w:t>
      </w:r>
      <w:bookmarkEnd w:id="19"/>
      <w:r w:rsidRPr="0013412E">
        <w:rPr>
          <w:rFonts w:ascii="Times New Roman" w:hAnsi="Times New Roman" w:cs="Times New Roman"/>
          <w:sz w:val="28"/>
          <w:szCs w:val="28"/>
          <w:lang w:val="uk-UA"/>
        </w:rPr>
        <w:t xml:space="preserve">Оптимізація адаптаційних можливостей людини: психофізіологічний аспект забезпечення діяльності: монографія. Київ : Міленіум, 2004. 265 с. </w:t>
      </w:r>
    </w:p>
    <w:p w14:paraId="5257255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12. </w:t>
      </w:r>
      <w:proofErr w:type="spellStart"/>
      <w:r w:rsidRPr="0013412E">
        <w:rPr>
          <w:rFonts w:ascii="Times New Roman" w:hAnsi="Times New Roman" w:cs="Times New Roman"/>
          <w:sz w:val="28"/>
          <w:szCs w:val="28"/>
          <w:lang w:val="uk-UA"/>
        </w:rPr>
        <w:t>Кокун</w:t>
      </w:r>
      <w:proofErr w:type="spellEnd"/>
      <w:r w:rsidRPr="0013412E">
        <w:rPr>
          <w:rFonts w:ascii="Times New Roman" w:hAnsi="Times New Roman" w:cs="Times New Roman"/>
          <w:sz w:val="28"/>
          <w:szCs w:val="28"/>
          <w:lang w:val="uk-UA"/>
        </w:rPr>
        <w:t xml:space="preserve"> О. М. Психофізіологія: </w:t>
      </w:r>
      <w:proofErr w:type="spellStart"/>
      <w:r w:rsidRPr="0013412E">
        <w:rPr>
          <w:rFonts w:ascii="Times New Roman" w:hAnsi="Times New Roman" w:cs="Times New Roman"/>
          <w:sz w:val="28"/>
          <w:szCs w:val="28"/>
          <w:lang w:val="uk-UA"/>
        </w:rPr>
        <w:t>навч</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посіб</w:t>
      </w:r>
      <w:proofErr w:type="spellEnd"/>
      <w:r w:rsidRPr="0013412E">
        <w:rPr>
          <w:rFonts w:ascii="Times New Roman" w:hAnsi="Times New Roman" w:cs="Times New Roman"/>
          <w:sz w:val="28"/>
          <w:szCs w:val="28"/>
          <w:lang w:val="uk-UA"/>
        </w:rPr>
        <w:t>. Київ : Центр навчальної літератури, 2006. 184 с.</w:t>
      </w:r>
    </w:p>
    <w:p w14:paraId="7441827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13. </w:t>
      </w:r>
      <w:proofErr w:type="spellStart"/>
      <w:r w:rsidRPr="0013412E">
        <w:rPr>
          <w:rFonts w:ascii="Times New Roman" w:hAnsi="Times New Roman" w:cs="Times New Roman"/>
          <w:sz w:val="28"/>
          <w:szCs w:val="28"/>
          <w:lang w:val="uk-UA"/>
        </w:rPr>
        <w:t>Корніяка</w:t>
      </w:r>
      <w:proofErr w:type="spellEnd"/>
      <w:r w:rsidRPr="0013412E">
        <w:rPr>
          <w:rFonts w:ascii="Times New Roman" w:hAnsi="Times New Roman" w:cs="Times New Roman"/>
          <w:sz w:val="28"/>
          <w:szCs w:val="28"/>
          <w:lang w:val="uk-UA"/>
        </w:rPr>
        <w:t xml:space="preserve"> О. М. Особливості розвитку комунікативної компетентності фахівців на різних етапах їх професійного становлення. Психолінгвістика: </w:t>
      </w:r>
      <w:proofErr w:type="spellStart"/>
      <w:r w:rsidRPr="0013412E">
        <w:rPr>
          <w:rFonts w:ascii="Times New Roman" w:hAnsi="Times New Roman" w:cs="Times New Roman"/>
          <w:sz w:val="28"/>
          <w:szCs w:val="28"/>
          <w:lang w:val="uk-UA"/>
        </w:rPr>
        <w:t>зб</w:t>
      </w:r>
      <w:proofErr w:type="spellEnd"/>
      <w:r w:rsidRPr="0013412E">
        <w:rPr>
          <w:rFonts w:ascii="Times New Roman" w:hAnsi="Times New Roman" w:cs="Times New Roman"/>
          <w:sz w:val="28"/>
          <w:szCs w:val="28"/>
          <w:lang w:val="uk-UA"/>
        </w:rPr>
        <w:t xml:space="preserve">. наук. праць ДВНЗ «Переяслав-Хмельницький державний педагогічний університет імені Григорія Сковороди». Переяслав-Хмельницький: ПП «СКД». 2011. Вип.8. С. 33 – 45. </w:t>
      </w:r>
    </w:p>
    <w:p w14:paraId="103781C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14. Кравцов С. О. Теоретичне бачення соціальної адаптації: стан, погляди, підходи. Український соціум. 2008. № 3. С. 83-96. </w:t>
      </w:r>
    </w:p>
    <w:p w14:paraId="3C7A61B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15. Кравченко-</w:t>
      </w:r>
      <w:proofErr w:type="spellStart"/>
      <w:r w:rsidRPr="0013412E">
        <w:rPr>
          <w:rFonts w:ascii="Times New Roman" w:hAnsi="Times New Roman" w:cs="Times New Roman"/>
          <w:sz w:val="28"/>
          <w:szCs w:val="28"/>
          <w:lang w:val="uk-UA"/>
        </w:rPr>
        <w:t>Дзондза</w:t>
      </w:r>
      <w:proofErr w:type="spellEnd"/>
      <w:r w:rsidRPr="0013412E">
        <w:rPr>
          <w:rFonts w:ascii="Times New Roman" w:hAnsi="Times New Roman" w:cs="Times New Roman"/>
          <w:sz w:val="28"/>
          <w:szCs w:val="28"/>
          <w:lang w:val="uk-UA"/>
        </w:rPr>
        <w:t xml:space="preserve"> О. Е. Формування комунікативної компетентності майбутніх учителів початкових класів у процесі фахової підготовки : </w:t>
      </w:r>
      <w:proofErr w:type="spellStart"/>
      <w:r w:rsidRPr="0013412E">
        <w:rPr>
          <w:rFonts w:ascii="Times New Roman" w:hAnsi="Times New Roman" w:cs="Times New Roman"/>
          <w:sz w:val="28"/>
          <w:szCs w:val="28"/>
          <w:lang w:val="uk-UA"/>
        </w:rPr>
        <w:t>автореф</w:t>
      </w:r>
      <w:proofErr w:type="spellEnd"/>
      <w:r w:rsidRPr="0013412E">
        <w:rPr>
          <w:rFonts w:ascii="Times New Roman" w:hAnsi="Times New Roman" w:cs="Times New Roman"/>
          <w:sz w:val="28"/>
          <w:szCs w:val="28"/>
          <w:lang w:val="uk-UA"/>
        </w:rPr>
        <w:t xml:space="preserve">. на </w:t>
      </w:r>
      <w:proofErr w:type="spellStart"/>
      <w:r w:rsidRPr="0013412E">
        <w:rPr>
          <w:rFonts w:ascii="Times New Roman" w:hAnsi="Times New Roman" w:cs="Times New Roman"/>
          <w:sz w:val="28"/>
          <w:szCs w:val="28"/>
          <w:lang w:val="uk-UA"/>
        </w:rPr>
        <w:t>здоб</w:t>
      </w:r>
      <w:proofErr w:type="spellEnd"/>
      <w:r w:rsidRPr="0013412E">
        <w:rPr>
          <w:rFonts w:ascii="Times New Roman" w:hAnsi="Times New Roman" w:cs="Times New Roman"/>
          <w:sz w:val="28"/>
          <w:szCs w:val="28"/>
          <w:lang w:val="uk-UA"/>
        </w:rPr>
        <w:t xml:space="preserve">. наук. ступ. </w:t>
      </w:r>
      <w:proofErr w:type="spellStart"/>
      <w:r w:rsidRPr="0013412E">
        <w:rPr>
          <w:rFonts w:ascii="Times New Roman" w:hAnsi="Times New Roman" w:cs="Times New Roman"/>
          <w:sz w:val="28"/>
          <w:szCs w:val="28"/>
          <w:lang w:val="uk-UA"/>
        </w:rPr>
        <w:t>канд</w:t>
      </w:r>
      <w:proofErr w:type="spellEnd"/>
      <w:r w:rsidRPr="0013412E">
        <w:rPr>
          <w:rFonts w:ascii="Times New Roman" w:hAnsi="Times New Roman" w:cs="Times New Roman"/>
          <w:sz w:val="28"/>
          <w:szCs w:val="28"/>
          <w:lang w:val="uk-UA"/>
        </w:rPr>
        <w:t>. педагог. наук : 13.00.04. Київ, 2015. 24 с.</w:t>
      </w:r>
    </w:p>
    <w:p w14:paraId="3E03B30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16. </w:t>
      </w:r>
      <w:proofErr w:type="spellStart"/>
      <w:r w:rsidRPr="0013412E">
        <w:rPr>
          <w:rFonts w:ascii="Times New Roman" w:hAnsi="Times New Roman" w:cs="Times New Roman"/>
          <w:sz w:val="28"/>
          <w:szCs w:val="28"/>
          <w:lang w:val="uk-UA"/>
        </w:rPr>
        <w:t>Кордунова</w:t>
      </w:r>
      <w:proofErr w:type="spellEnd"/>
      <w:r w:rsidRPr="0013412E">
        <w:rPr>
          <w:rFonts w:ascii="Times New Roman" w:hAnsi="Times New Roman" w:cs="Times New Roman"/>
          <w:sz w:val="28"/>
          <w:szCs w:val="28"/>
          <w:lang w:val="uk-UA"/>
        </w:rPr>
        <w:t xml:space="preserve"> Н. О. Геронтопсихологія: матеріали для проведення </w:t>
      </w:r>
      <w:proofErr w:type="spellStart"/>
      <w:r w:rsidRPr="0013412E">
        <w:rPr>
          <w:rFonts w:ascii="Times New Roman" w:hAnsi="Times New Roman" w:cs="Times New Roman"/>
          <w:sz w:val="28"/>
          <w:szCs w:val="28"/>
          <w:lang w:val="uk-UA"/>
        </w:rPr>
        <w:t>психодіагностичного</w:t>
      </w:r>
      <w:proofErr w:type="spellEnd"/>
      <w:r w:rsidRPr="0013412E">
        <w:rPr>
          <w:rFonts w:ascii="Times New Roman" w:hAnsi="Times New Roman" w:cs="Times New Roman"/>
          <w:sz w:val="28"/>
          <w:szCs w:val="28"/>
          <w:lang w:val="uk-UA"/>
        </w:rPr>
        <w:t xml:space="preserve"> дослідження з людьми похилого віку. Методичні рекомендації до практичних та лабораторних занять / Наталія Олександрівна </w:t>
      </w:r>
      <w:proofErr w:type="spellStart"/>
      <w:r w:rsidRPr="0013412E">
        <w:rPr>
          <w:rFonts w:ascii="Times New Roman" w:hAnsi="Times New Roman" w:cs="Times New Roman"/>
          <w:sz w:val="28"/>
          <w:szCs w:val="28"/>
          <w:lang w:val="uk-UA"/>
        </w:rPr>
        <w:t>Кордунова</w:t>
      </w:r>
      <w:proofErr w:type="spellEnd"/>
      <w:r w:rsidRPr="0013412E">
        <w:rPr>
          <w:rFonts w:ascii="Times New Roman" w:hAnsi="Times New Roman" w:cs="Times New Roman"/>
          <w:sz w:val="28"/>
          <w:szCs w:val="28"/>
          <w:lang w:val="uk-UA"/>
        </w:rPr>
        <w:t xml:space="preserve">. – Луцьк : </w:t>
      </w:r>
      <w:proofErr w:type="spellStart"/>
      <w:r w:rsidRPr="0013412E">
        <w:rPr>
          <w:rFonts w:ascii="Times New Roman" w:hAnsi="Times New Roman" w:cs="Times New Roman"/>
          <w:sz w:val="28"/>
          <w:szCs w:val="28"/>
          <w:lang w:val="uk-UA"/>
        </w:rPr>
        <w:t>Східноєвроп</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нац</w:t>
      </w:r>
      <w:proofErr w:type="spellEnd"/>
      <w:r w:rsidRPr="0013412E">
        <w:rPr>
          <w:rFonts w:ascii="Times New Roman" w:hAnsi="Times New Roman" w:cs="Times New Roman"/>
          <w:sz w:val="28"/>
          <w:szCs w:val="28"/>
          <w:lang w:val="uk-UA"/>
        </w:rPr>
        <w:t xml:space="preserve">. ун-т ім. Лесі Українки, 2020. – 140 с. </w:t>
      </w:r>
    </w:p>
    <w:p w14:paraId="2EF8C01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17. </w:t>
      </w:r>
      <w:proofErr w:type="spellStart"/>
      <w:r w:rsidRPr="0013412E">
        <w:rPr>
          <w:rFonts w:ascii="Times New Roman" w:hAnsi="Times New Roman" w:cs="Times New Roman"/>
          <w:sz w:val="28"/>
          <w:szCs w:val="28"/>
          <w:lang w:val="uk-UA"/>
        </w:rPr>
        <w:t>Кордунова</w:t>
      </w:r>
      <w:proofErr w:type="spellEnd"/>
      <w:r w:rsidRPr="0013412E">
        <w:rPr>
          <w:rFonts w:ascii="Times New Roman" w:hAnsi="Times New Roman" w:cs="Times New Roman"/>
          <w:sz w:val="28"/>
          <w:szCs w:val="28"/>
          <w:lang w:val="uk-UA"/>
        </w:rPr>
        <w:t xml:space="preserve"> Н. О. Психолого – педагогічний практикум для вчителів / Н. О. </w:t>
      </w:r>
      <w:proofErr w:type="spellStart"/>
      <w:r w:rsidRPr="0013412E">
        <w:rPr>
          <w:rFonts w:ascii="Times New Roman" w:hAnsi="Times New Roman" w:cs="Times New Roman"/>
          <w:sz w:val="28"/>
          <w:szCs w:val="28"/>
          <w:lang w:val="uk-UA"/>
        </w:rPr>
        <w:t>Кордунова</w:t>
      </w:r>
      <w:proofErr w:type="spellEnd"/>
      <w:r w:rsidRPr="0013412E">
        <w:rPr>
          <w:rFonts w:ascii="Times New Roman" w:hAnsi="Times New Roman" w:cs="Times New Roman"/>
          <w:sz w:val="28"/>
          <w:szCs w:val="28"/>
          <w:lang w:val="uk-UA"/>
        </w:rPr>
        <w:t xml:space="preserve">. – Луцьк: РВВ «Вежа» </w:t>
      </w:r>
      <w:proofErr w:type="spellStart"/>
      <w:r w:rsidRPr="0013412E">
        <w:rPr>
          <w:rFonts w:ascii="Times New Roman" w:hAnsi="Times New Roman" w:cs="Times New Roman"/>
          <w:sz w:val="28"/>
          <w:szCs w:val="28"/>
          <w:lang w:val="uk-UA"/>
        </w:rPr>
        <w:t>Волин</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держ</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ун</w:t>
      </w:r>
      <w:proofErr w:type="spellEnd"/>
      <w:r w:rsidRPr="0013412E">
        <w:rPr>
          <w:rFonts w:ascii="Times New Roman" w:hAnsi="Times New Roman" w:cs="Times New Roman"/>
          <w:sz w:val="28"/>
          <w:szCs w:val="28"/>
          <w:lang w:val="uk-UA"/>
        </w:rPr>
        <w:t>–ту ім. Лесі Українки, 2019. – 72 с.</w:t>
      </w:r>
    </w:p>
    <w:p w14:paraId="17EDAE9D"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18. Кружева Т. В. Психофізіологічні детермінанти </w:t>
      </w:r>
      <w:proofErr w:type="spellStart"/>
      <w:r w:rsidRPr="0013412E">
        <w:rPr>
          <w:rFonts w:ascii="Times New Roman" w:hAnsi="Times New Roman" w:cs="Times New Roman"/>
          <w:sz w:val="28"/>
          <w:szCs w:val="28"/>
          <w:lang w:val="uk-UA"/>
        </w:rPr>
        <w:t>стресостійкості</w:t>
      </w:r>
      <w:proofErr w:type="spellEnd"/>
      <w:r w:rsidRPr="0013412E">
        <w:rPr>
          <w:rFonts w:ascii="Times New Roman" w:hAnsi="Times New Roman" w:cs="Times New Roman"/>
          <w:sz w:val="28"/>
          <w:szCs w:val="28"/>
          <w:lang w:val="uk-UA"/>
        </w:rPr>
        <w:t xml:space="preserve"> осіб в процесі навчання / Т. В. Кружева, Л. В. </w:t>
      </w:r>
      <w:proofErr w:type="spellStart"/>
      <w:r w:rsidRPr="0013412E">
        <w:rPr>
          <w:rFonts w:ascii="Times New Roman" w:hAnsi="Times New Roman" w:cs="Times New Roman"/>
          <w:sz w:val="28"/>
          <w:szCs w:val="28"/>
          <w:lang w:val="uk-UA"/>
        </w:rPr>
        <w:t>Піпченко</w:t>
      </w:r>
      <w:proofErr w:type="spellEnd"/>
      <w:r w:rsidRPr="0013412E">
        <w:rPr>
          <w:rFonts w:ascii="Times New Roman" w:hAnsi="Times New Roman" w:cs="Times New Roman"/>
          <w:sz w:val="28"/>
          <w:szCs w:val="28"/>
          <w:lang w:val="uk-UA"/>
        </w:rPr>
        <w:t xml:space="preserve"> // Актуальні проблеми </w:t>
      </w:r>
      <w:r w:rsidRPr="0013412E">
        <w:rPr>
          <w:rFonts w:ascii="Times New Roman" w:hAnsi="Times New Roman" w:cs="Times New Roman"/>
          <w:sz w:val="28"/>
          <w:szCs w:val="28"/>
          <w:lang w:val="uk-UA"/>
        </w:rPr>
        <w:lastRenderedPageBreak/>
        <w:t>психології / Ін-т психології ім. Г.С. Костюка НАПН України: за ред. Максименка С.Д. – К., 2020. – с.96-102</w:t>
      </w:r>
    </w:p>
    <w:p w14:paraId="14506D5E"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19. </w:t>
      </w:r>
      <w:proofErr w:type="spellStart"/>
      <w:r w:rsidRPr="0013412E">
        <w:rPr>
          <w:rFonts w:ascii="Times New Roman" w:hAnsi="Times New Roman" w:cs="Times New Roman"/>
          <w:sz w:val="28"/>
          <w:szCs w:val="28"/>
          <w:lang w:val="uk-UA"/>
        </w:rPr>
        <w:t>Луппо</w:t>
      </w:r>
      <w:proofErr w:type="spellEnd"/>
      <w:r w:rsidRPr="0013412E">
        <w:rPr>
          <w:rFonts w:ascii="Times New Roman" w:hAnsi="Times New Roman" w:cs="Times New Roman"/>
          <w:sz w:val="28"/>
          <w:szCs w:val="28"/>
          <w:lang w:val="uk-UA"/>
        </w:rPr>
        <w:t xml:space="preserve"> С. Є. Психологія екстремальних та кризових ситуацій: </w:t>
      </w:r>
      <w:proofErr w:type="spellStart"/>
      <w:r w:rsidRPr="0013412E">
        <w:rPr>
          <w:rFonts w:ascii="Times New Roman" w:hAnsi="Times New Roman" w:cs="Times New Roman"/>
          <w:sz w:val="28"/>
          <w:szCs w:val="28"/>
          <w:lang w:val="uk-UA"/>
        </w:rPr>
        <w:t>навч</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посіб</w:t>
      </w:r>
      <w:proofErr w:type="spellEnd"/>
      <w:r w:rsidRPr="0013412E">
        <w:rPr>
          <w:rFonts w:ascii="Times New Roman" w:hAnsi="Times New Roman" w:cs="Times New Roman"/>
          <w:sz w:val="28"/>
          <w:szCs w:val="28"/>
          <w:lang w:val="uk-UA"/>
        </w:rPr>
        <w:t xml:space="preserve">. / С. Є. </w:t>
      </w:r>
      <w:proofErr w:type="spellStart"/>
      <w:r w:rsidRPr="0013412E">
        <w:rPr>
          <w:rFonts w:ascii="Times New Roman" w:hAnsi="Times New Roman" w:cs="Times New Roman"/>
          <w:sz w:val="28"/>
          <w:szCs w:val="28"/>
          <w:lang w:val="uk-UA"/>
        </w:rPr>
        <w:t>Луппо</w:t>
      </w:r>
      <w:proofErr w:type="spellEnd"/>
      <w:r w:rsidRPr="0013412E">
        <w:rPr>
          <w:rFonts w:ascii="Times New Roman" w:hAnsi="Times New Roman" w:cs="Times New Roman"/>
          <w:sz w:val="28"/>
          <w:szCs w:val="28"/>
          <w:lang w:val="uk-UA"/>
        </w:rPr>
        <w:t xml:space="preserve">. – К.: Вид-во </w:t>
      </w:r>
      <w:proofErr w:type="spellStart"/>
      <w:r w:rsidRPr="0013412E">
        <w:rPr>
          <w:rFonts w:ascii="Times New Roman" w:hAnsi="Times New Roman" w:cs="Times New Roman"/>
          <w:sz w:val="28"/>
          <w:szCs w:val="28"/>
          <w:lang w:val="uk-UA"/>
        </w:rPr>
        <w:t>Нац</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авіац</w:t>
      </w:r>
      <w:proofErr w:type="spellEnd"/>
      <w:r w:rsidRPr="0013412E">
        <w:rPr>
          <w:rFonts w:ascii="Times New Roman" w:hAnsi="Times New Roman" w:cs="Times New Roman"/>
          <w:sz w:val="28"/>
          <w:szCs w:val="28"/>
          <w:lang w:val="uk-UA"/>
        </w:rPr>
        <w:t>. ун-ту «НАУ – друк», 2020. – 96 с.</w:t>
      </w:r>
    </w:p>
    <w:p w14:paraId="6C8068B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20. </w:t>
      </w:r>
      <w:proofErr w:type="spellStart"/>
      <w:r w:rsidRPr="0013412E">
        <w:rPr>
          <w:rFonts w:ascii="Times New Roman" w:hAnsi="Times New Roman" w:cs="Times New Roman"/>
          <w:sz w:val="28"/>
          <w:szCs w:val="28"/>
          <w:lang w:val="uk-UA"/>
        </w:rPr>
        <w:t>Лазуренко</w:t>
      </w:r>
      <w:proofErr w:type="spellEnd"/>
      <w:r w:rsidRPr="0013412E">
        <w:rPr>
          <w:rFonts w:ascii="Times New Roman" w:hAnsi="Times New Roman" w:cs="Times New Roman"/>
          <w:sz w:val="28"/>
          <w:szCs w:val="28"/>
          <w:lang w:val="uk-UA"/>
        </w:rPr>
        <w:t xml:space="preserve"> С. І., </w:t>
      </w:r>
      <w:proofErr w:type="spellStart"/>
      <w:r w:rsidRPr="0013412E">
        <w:rPr>
          <w:rFonts w:ascii="Times New Roman" w:hAnsi="Times New Roman" w:cs="Times New Roman"/>
          <w:sz w:val="28"/>
          <w:szCs w:val="28"/>
          <w:lang w:val="uk-UA"/>
        </w:rPr>
        <w:t>Білошицький</w:t>
      </w:r>
      <w:proofErr w:type="spellEnd"/>
      <w:r w:rsidRPr="0013412E">
        <w:rPr>
          <w:rFonts w:ascii="Times New Roman" w:hAnsi="Times New Roman" w:cs="Times New Roman"/>
          <w:sz w:val="28"/>
          <w:szCs w:val="28"/>
          <w:lang w:val="uk-UA"/>
        </w:rPr>
        <w:t xml:space="preserve"> С. В., Семенов А. М. Адаптація та адаптаційні можливості людини . Актуальні проблеми навчання та виховання людей з особливими потребами. 2014. № 11. С. 194-207. URL: </w:t>
      </w:r>
      <w:hyperlink r:id="rId22" w:history="1">
        <w:r w:rsidRPr="0013412E">
          <w:rPr>
            <w:rStyle w:val="a3"/>
            <w:rFonts w:ascii="Times New Roman" w:hAnsi="Times New Roman" w:cs="Times New Roman"/>
            <w:sz w:val="28"/>
            <w:szCs w:val="28"/>
            <w:lang w:val="uk-UA"/>
          </w:rPr>
          <w:t>http://nbuv.gov.ua/UJRN/apnvlop_2014_11_17</w:t>
        </w:r>
      </w:hyperlink>
      <w:r w:rsidRPr="0013412E">
        <w:rPr>
          <w:rFonts w:ascii="Times New Roman" w:hAnsi="Times New Roman" w:cs="Times New Roman"/>
          <w:sz w:val="28"/>
          <w:szCs w:val="28"/>
          <w:lang w:val="uk-UA"/>
        </w:rPr>
        <w:t xml:space="preserve"> </w:t>
      </w:r>
    </w:p>
    <w:p w14:paraId="153D3B5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21. Литвиненко О. Д. Соціально-психологічні засади розвитку адаптаційного потенціалу молоді в умовах сучасного соціуму : </w:t>
      </w:r>
      <w:proofErr w:type="spellStart"/>
      <w:r w:rsidRPr="0013412E">
        <w:rPr>
          <w:rFonts w:ascii="Times New Roman" w:hAnsi="Times New Roman" w:cs="Times New Roman"/>
          <w:sz w:val="28"/>
          <w:szCs w:val="28"/>
          <w:lang w:val="uk-UA"/>
        </w:rPr>
        <w:t>дис</w:t>
      </w:r>
      <w:proofErr w:type="spellEnd"/>
      <w:r w:rsidRPr="0013412E">
        <w:rPr>
          <w:rFonts w:ascii="Times New Roman" w:hAnsi="Times New Roman" w:cs="Times New Roman"/>
          <w:sz w:val="28"/>
          <w:szCs w:val="28"/>
          <w:lang w:val="uk-UA"/>
        </w:rPr>
        <w:t xml:space="preserve">. ... д-ра </w:t>
      </w:r>
      <w:proofErr w:type="spellStart"/>
      <w:r w:rsidRPr="0013412E">
        <w:rPr>
          <w:rFonts w:ascii="Times New Roman" w:hAnsi="Times New Roman" w:cs="Times New Roman"/>
          <w:sz w:val="28"/>
          <w:szCs w:val="28"/>
          <w:lang w:val="uk-UA"/>
        </w:rPr>
        <w:t>психол</w:t>
      </w:r>
      <w:proofErr w:type="spellEnd"/>
      <w:r w:rsidRPr="0013412E">
        <w:rPr>
          <w:rFonts w:ascii="Times New Roman" w:hAnsi="Times New Roman" w:cs="Times New Roman"/>
          <w:sz w:val="28"/>
          <w:szCs w:val="28"/>
          <w:lang w:val="uk-UA"/>
        </w:rPr>
        <w:t xml:space="preserve">. наук : 19.00.05 / Східноукраїнський національний університет імені Володимира Даля. Сєвєродонецьк, 2019. 457 с. </w:t>
      </w:r>
    </w:p>
    <w:p w14:paraId="69199DB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22. </w:t>
      </w:r>
      <w:proofErr w:type="spellStart"/>
      <w:r w:rsidRPr="0013412E">
        <w:rPr>
          <w:rFonts w:ascii="Times New Roman" w:hAnsi="Times New Roman" w:cs="Times New Roman"/>
          <w:sz w:val="28"/>
          <w:szCs w:val="28"/>
          <w:lang w:val="uk-UA"/>
        </w:rPr>
        <w:t>Макович</w:t>
      </w:r>
      <w:proofErr w:type="spellEnd"/>
      <w:r w:rsidRPr="0013412E">
        <w:rPr>
          <w:rFonts w:ascii="Times New Roman" w:hAnsi="Times New Roman" w:cs="Times New Roman"/>
          <w:sz w:val="28"/>
          <w:szCs w:val="28"/>
          <w:lang w:val="uk-UA"/>
        </w:rPr>
        <w:t xml:space="preserve"> Х. Я., Вербицька Л. О., Капітан Н. О. Словник термінів і понять з риторики. Львів, 2016. 140 с.</w:t>
      </w:r>
    </w:p>
    <w:p w14:paraId="16C4690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23. Мусій О. С. Інноваційні підходи до організації психологічної допомоги при стресовому розладі / О. С. Мусій, І. Я. Пінчук // Методичні рекомендації / Український вісник психоневрології. – Київ, 2017. – с.12-17</w:t>
      </w:r>
    </w:p>
    <w:p w14:paraId="07FDC21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24. </w:t>
      </w:r>
      <w:proofErr w:type="spellStart"/>
      <w:r w:rsidRPr="0013412E">
        <w:rPr>
          <w:rFonts w:ascii="Times New Roman" w:hAnsi="Times New Roman" w:cs="Times New Roman"/>
          <w:sz w:val="28"/>
          <w:szCs w:val="28"/>
          <w:lang w:val="uk-UA"/>
        </w:rPr>
        <w:t>Наугольник</w:t>
      </w:r>
      <w:proofErr w:type="spellEnd"/>
      <w:r w:rsidRPr="0013412E">
        <w:rPr>
          <w:rFonts w:ascii="Times New Roman" w:hAnsi="Times New Roman" w:cs="Times New Roman"/>
          <w:sz w:val="28"/>
          <w:szCs w:val="28"/>
          <w:lang w:val="uk-UA"/>
        </w:rPr>
        <w:t xml:space="preserve"> Л. Б. Психологія стресу: підручник / Л. Б. </w:t>
      </w:r>
      <w:proofErr w:type="spellStart"/>
      <w:r w:rsidRPr="0013412E">
        <w:rPr>
          <w:rFonts w:ascii="Times New Roman" w:hAnsi="Times New Roman" w:cs="Times New Roman"/>
          <w:sz w:val="28"/>
          <w:szCs w:val="28"/>
          <w:lang w:val="uk-UA"/>
        </w:rPr>
        <w:t>Наугольник</w:t>
      </w:r>
      <w:proofErr w:type="spellEnd"/>
      <w:r w:rsidRPr="0013412E">
        <w:rPr>
          <w:rFonts w:ascii="Times New Roman" w:hAnsi="Times New Roman" w:cs="Times New Roman"/>
          <w:sz w:val="28"/>
          <w:szCs w:val="28"/>
          <w:lang w:val="uk-UA"/>
        </w:rPr>
        <w:t>. – Львів: Львівський державний університет внутрішніх справ, 2018. – 324 с.</w:t>
      </w:r>
    </w:p>
    <w:p w14:paraId="2D0C3EC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25. Психологія життєвої кризи / Відп. ред. Титаренко Т. М. – К.: </w:t>
      </w:r>
      <w:proofErr w:type="spellStart"/>
      <w:r w:rsidRPr="0013412E">
        <w:rPr>
          <w:rFonts w:ascii="Times New Roman" w:hAnsi="Times New Roman" w:cs="Times New Roman"/>
          <w:sz w:val="28"/>
          <w:szCs w:val="28"/>
          <w:lang w:val="uk-UA"/>
        </w:rPr>
        <w:t>Агропромвидав</w:t>
      </w:r>
      <w:proofErr w:type="spellEnd"/>
      <w:r w:rsidRPr="0013412E">
        <w:rPr>
          <w:rFonts w:ascii="Times New Roman" w:hAnsi="Times New Roman" w:cs="Times New Roman"/>
          <w:sz w:val="28"/>
          <w:szCs w:val="28"/>
          <w:lang w:val="uk-UA"/>
        </w:rPr>
        <w:t xml:space="preserve"> України, 2018. – 348 с.</w:t>
      </w:r>
    </w:p>
    <w:p w14:paraId="49D04DC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26. Психологічна допомога постраждалим внаслідок кризових травматичних подій: методичний посібник [у співавторстві]. За ред. З. Г. </w:t>
      </w:r>
      <w:proofErr w:type="spellStart"/>
      <w:r w:rsidRPr="0013412E">
        <w:rPr>
          <w:rFonts w:ascii="Times New Roman" w:hAnsi="Times New Roman" w:cs="Times New Roman"/>
          <w:sz w:val="28"/>
          <w:szCs w:val="28"/>
          <w:lang w:val="uk-UA"/>
        </w:rPr>
        <w:t>Кісарчук</w:t>
      </w:r>
      <w:proofErr w:type="spellEnd"/>
      <w:r w:rsidRPr="0013412E">
        <w:rPr>
          <w:rFonts w:ascii="Times New Roman" w:hAnsi="Times New Roman" w:cs="Times New Roman"/>
          <w:sz w:val="28"/>
          <w:szCs w:val="28"/>
          <w:lang w:val="uk-UA"/>
        </w:rPr>
        <w:t xml:space="preserve"> — К.: ТОВ «Видавництво «Логос». — 2017. - 207 с.</w:t>
      </w:r>
    </w:p>
    <w:p w14:paraId="57439E3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27. Павлов О. І. Тенденції розвитку цивілізацій у контексті глобалізації: </w:t>
      </w:r>
      <w:proofErr w:type="spellStart"/>
      <w:r w:rsidRPr="0013412E">
        <w:rPr>
          <w:rFonts w:ascii="Times New Roman" w:hAnsi="Times New Roman" w:cs="Times New Roman"/>
          <w:sz w:val="28"/>
          <w:szCs w:val="28"/>
          <w:lang w:val="uk-UA"/>
        </w:rPr>
        <w:t>навч</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посіб</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Нац</w:t>
      </w:r>
      <w:proofErr w:type="spellEnd"/>
      <w:r w:rsidRPr="0013412E">
        <w:rPr>
          <w:rFonts w:ascii="Times New Roman" w:hAnsi="Times New Roman" w:cs="Times New Roman"/>
          <w:sz w:val="28"/>
          <w:szCs w:val="28"/>
          <w:lang w:val="uk-UA"/>
        </w:rPr>
        <w:t xml:space="preserve">. акад. </w:t>
      </w:r>
      <w:proofErr w:type="spellStart"/>
      <w:r w:rsidRPr="0013412E">
        <w:rPr>
          <w:rFonts w:ascii="Times New Roman" w:hAnsi="Times New Roman" w:cs="Times New Roman"/>
          <w:sz w:val="28"/>
          <w:szCs w:val="28"/>
          <w:lang w:val="uk-UA"/>
        </w:rPr>
        <w:t>держ</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упр</w:t>
      </w:r>
      <w:proofErr w:type="spellEnd"/>
      <w:r w:rsidRPr="0013412E">
        <w:rPr>
          <w:rFonts w:ascii="Times New Roman" w:hAnsi="Times New Roman" w:cs="Times New Roman"/>
          <w:sz w:val="28"/>
          <w:szCs w:val="28"/>
          <w:lang w:val="uk-UA"/>
        </w:rPr>
        <w:t xml:space="preserve">. при Президентові України ; </w:t>
      </w:r>
      <w:proofErr w:type="spellStart"/>
      <w:r w:rsidRPr="0013412E">
        <w:rPr>
          <w:rFonts w:ascii="Times New Roman" w:hAnsi="Times New Roman" w:cs="Times New Roman"/>
          <w:sz w:val="28"/>
          <w:szCs w:val="28"/>
          <w:lang w:val="uk-UA"/>
        </w:rPr>
        <w:t>Одес</w:t>
      </w:r>
      <w:proofErr w:type="spellEnd"/>
      <w:r w:rsidRPr="0013412E">
        <w:rPr>
          <w:rFonts w:ascii="Times New Roman" w:hAnsi="Times New Roman" w:cs="Times New Roman"/>
          <w:sz w:val="28"/>
          <w:szCs w:val="28"/>
          <w:lang w:val="uk-UA"/>
        </w:rPr>
        <w:t xml:space="preserve">. регіон. ін-т </w:t>
      </w:r>
      <w:proofErr w:type="spellStart"/>
      <w:r w:rsidRPr="0013412E">
        <w:rPr>
          <w:rFonts w:ascii="Times New Roman" w:hAnsi="Times New Roman" w:cs="Times New Roman"/>
          <w:sz w:val="28"/>
          <w:szCs w:val="28"/>
          <w:lang w:val="uk-UA"/>
        </w:rPr>
        <w:t>держ</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упр</w:t>
      </w:r>
      <w:proofErr w:type="spellEnd"/>
      <w:r w:rsidRPr="0013412E">
        <w:rPr>
          <w:rFonts w:ascii="Times New Roman" w:hAnsi="Times New Roman" w:cs="Times New Roman"/>
          <w:sz w:val="28"/>
          <w:szCs w:val="28"/>
          <w:lang w:val="uk-UA"/>
        </w:rPr>
        <w:t xml:space="preserve">., Каф. регіон. політики та </w:t>
      </w:r>
      <w:proofErr w:type="spellStart"/>
      <w:r w:rsidRPr="0013412E">
        <w:rPr>
          <w:rFonts w:ascii="Times New Roman" w:hAnsi="Times New Roman" w:cs="Times New Roman"/>
          <w:sz w:val="28"/>
          <w:szCs w:val="28"/>
          <w:lang w:val="uk-UA"/>
        </w:rPr>
        <w:t>публ</w:t>
      </w:r>
      <w:proofErr w:type="spellEnd"/>
      <w:r w:rsidRPr="0013412E">
        <w:rPr>
          <w:rFonts w:ascii="Times New Roman" w:hAnsi="Times New Roman" w:cs="Times New Roman"/>
          <w:sz w:val="28"/>
          <w:szCs w:val="28"/>
          <w:lang w:val="uk-UA"/>
        </w:rPr>
        <w:t xml:space="preserve">. адміністрування. Одеса : </w:t>
      </w:r>
      <w:proofErr w:type="spellStart"/>
      <w:r w:rsidRPr="0013412E">
        <w:rPr>
          <w:rFonts w:ascii="Times New Roman" w:hAnsi="Times New Roman" w:cs="Times New Roman"/>
          <w:sz w:val="28"/>
          <w:szCs w:val="28"/>
          <w:lang w:val="uk-UA"/>
        </w:rPr>
        <w:t>Астропринт</w:t>
      </w:r>
      <w:proofErr w:type="spellEnd"/>
      <w:r w:rsidRPr="0013412E">
        <w:rPr>
          <w:rFonts w:ascii="Times New Roman" w:hAnsi="Times New Roman" w:cs="Times New Roman"/>
          <w:sz w:val="28"/>
          <w:szCs w:val="28"/>
          <w:lang w:val="uk-UA"/>
        </w:rPr>
        <w:t xml:space="preserve">, 2011. № 2. 288 с. </w:t>
      </w:r>
    </w:p>
    <w:p w14:paraId="581940D4"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28. </w:t>
      </w:r>
      <w:proofErr w:type="spellStart"/>
      <w:r w:rsidRPr="0013412E">
        <w:rPr>
          <w:rFonts w:ascii="Times New Roman" w:hAnsi="Times New Roman" w:cs="Times New Roman"/>
          <w:sz w:val="28"/>
          <w:szCs w:val="28"/>
          <w:lang w:val="uk-UA"/>
        </w:rPr>
        <w:t>Потюк</w:t>
      </w:r>
      <w:proofErr w:type="spellEnd"/>
      <w:r w:rsidRPr="0013412E">
        <w:rPr>
          <w:rFonts w:ascii="Times New Roman" w:hAnsi="Times New Roman" w:cs="Times New Roman"/>
          <w:sz w:val="28"/>
          <w:szCs w:val="28"/>
          <w:lang w:val="uk-UA"/>
        </w:rPr>
        <w:t xml:space="preserve"> І. Є. Комунікативна компетенція як невід’ємна складова навчально-виховного процесу. Молодь і ринок. 2012. №1. С.128-132</w:t>
      </w:r>
    </w:p>
    <w:p w14:paraId="5BD8DC3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29. Стеценко Н. М. Комунікативна компетентність як складова професійної підготовки сучасного фахівця. Педагогічний альманах. 2016. Вип.29. С.185-191 </w:t>
      </w:r>
    </w:p>
    <w:p w14:paraId="2985ADC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30. </w:t>
      </w:r>
      <w:proofErr w:type="spellStart"/>
      <w:r w:rsidRPr="0013412E">
        <w:rPr>
          <w:rFonts w:ascii="Times New Roman" w:hAnsi="Times New Roman" w:cs="Times New Roman"/>
          <w:sz w:val="28"/>
          <w:szCs w:val="28"/>
          <w:lang w:val="uk-UA"/>
        </w:rPr>
        <w:t>Теличкін</w:t>
      </w:r>
      <w:proofErr w:type="spellEnd"/>
      <w:r w:rsidRPr="0013412E">
        <w:rPr>
          <w:rFonts w:ascii="Times New Roman" w:hAnsi="Times New Roman" w:cs="Times New Roman"/>
          <w:sz w:val="28"/>
          <w:szCs w:val="28"/>
          <w:lang w:val="uk-UA"/>
        </w:rPr>
        <w:t xml:space="preserve"> О. О. Особливості психологічної адаптації працівників поліції до умов служби в миротворчій місії ООН : </w:t>
      </w:r>
      <w:proofErr w:type="spellStart"/>
      <w:r w:rsidRPr="0013412E">
        <w:rPr>
          <w:rFonts w:ascii="Times New Roman" w:hAnsi="Times New Roman" w:cs="Times New Roman"/>
          <w:sz w:val="28"/>
          <w:szCs w:val="28"/>
          <w:lang w:val="uk-UA"/>
        </w:rPr>
        <w:t>автореф</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дис</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канд</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психол</w:t>
      </w:r>
      <w:proofErr w:type="spellEnd"/>
      <w:r w:rsidRPr="0013412E">
        <w:rPr>
          <w:rFonts w:ascii="Times New Roman" w:hAnsi="Times New Roman" w:cs="Times New Roman"/>
          <w:sz w:val="28"/>
          <w:szCs w:val="28"/>
          <w:lang w:val="uk-UA"/>
        </w:rPr>
        <w:t xml:space="preserve">. наук: 19.00.01 / Університет внутрішніх справ. Харків, 1998. 16 c. </w:t>
      </w:r>
    </w:p>
    <w:p w14:paraId="0867BBA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31. Титаренко І. О., </w:t>
      </w:r>
      <w:proofErr w:type="spellStart"/>
      <w:r w:rsidRPr="0013412E">
        <w:rPr>
          <w:rFonts w:ascii="Times New Roman" w:hAnsi="Times New Roman" w:cs="Times New Roman"/>
          <w:sz w:val="28"/>
          <w:szCs w:val="28"/>
          <w:lang w:val="uk-UA"/>
        </w:rPr>
        <w:t>Скрипчук</w:t>
      </w:r>
      <w:proofErr w:type="spellEnd"/>
      <w:r w:rsidRPr="0013412E">
        <w:rPr>
          <w:rFonts w:ascii="Times New Roman" w:hAnsi="Times New Roman" w:cs="Times New Roman"/>
          <w:sz w:val="28"/>
          <w:szCs w:val="28"/>
          <w:lang w:val="uk-UA"/>
        </w:rPr>
        <w:t xml:space="preserve"> Н. В. Сутнісна характеристика соціальної адаптації обдарованої особистості. Вісник НТУУ "КПІ". Політологія. Соціологія. Право : </w:t>
      </w:r>
      <w:proofErr w:type="spellStart"/>
      <w:r w:rsidRPr="0013412E">
        <w:rPr>
          <w:rFonts w:ascii="Times New Roman" w:hAnsi="Times New Roman" w:cs="Times New Roman"/>
          <w:sz w:val="28"/>
          <w:szCs w:val="28"/>
          <w:lang w:val="uk-UA"/>
        </w:rPr>
        <w:t>зб</w:t>
      </w:r>
      <w:proofErr w:type="spellEnd"/>
      <w:r w:rsidRPr="0013412E">
        <w:rPr>
          <w:rFonts w:ascii="Times New Roman" w:hAnsi="Times New Roman" w:cs="Times New Roman"/>
          <w:sz w:val="28"/>
          <w:szCs w:val="28"/>
          <w:lang w:val="uk-UA"/>
        </w:rPr>
        <w:t>. наук. праць. 2011. № 3. С. 134–137.</w:t>
      </w:r>
    </w:p>
    <w:p w14:paraId="0E96B6C9"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32. Титаренко Т. М. Життєвий світ особистості у межах і за межами буденності / Т. М. Титаренко. – К.: Либідь, 2018. – 176 с. </w:t>
      </w:r>
    </w:p>
    <w:p w14:paraId="46EEEA93"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33. Титаренко Т. М. Життєстійкість особистості: Соціальна необхідність та безпека / Т. М. Титаренко, Т. О. Ларіна. – К.: </w:t>
      </w:r>
      <w:proofErr w:type="spellStart"/>
      <w:r w:rsidRPr="0013412E">
        <w:rPr>
          <w:rFonts w:ascii="Times New Roman" w:hAnsi="Times New Roman" w:cs="Times New Roman"/>
          <w:sz w:val="28"/>
          <w:szCs w:val="28"/>
          <w:lang w:val="uk-UA"/>
        </w:rPr>
        <w:t>Марич</w:t>
      </w:r>
      <w:proofErr w:type="spellEnd"/>
      <w:r w:rsidRPr="0013412E">
        <w:rPr>
          <w:rFonts w:ascii="Times New Roman" w:hAnsi="Times New Roman" w:cs="Times New Roman"/>
          <w:sz w:val="28"/>
          <w:szCs w:val="28"/>
          <w:lang w:val="uk-UA"/>
        </w:rPr>
        <w:t xml:space="preserve">, 2019. – 76 с. </w:t>
      </w:r>
    </w:p>
    <w:p w14:paraId="56A9F40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34. Титаренко Т. М. Кризове психологічне консультування / Т. М. Титаренко. – К.: </w:t>
      </w:r>
      <w:proofErr w:type="spellStart"/>
      <w:r w:rsidRPr="0013412E">
        <w:rPr>
          <w:rFonts w:ascii="Times New Roman" w:hAnsi="Times New Roman" w:cs="Times New Roman"/>
          <w:sz w:val="28"/>
          <w:szCs w:val="28"/>
          <w:lang w:val="uk-UA"/>
        </w:rPr>
        <w:t>Главник</w:t>
      </w:r>
      <w:proofErr w:type="spellEnd"/>
      <w:r w:rsidRPr="0013412E">
        <w:rPr>
          <w:rFonts w:ascii="Times New Roman" w:hAnsi="Times New Roman" w:cs="Times New Roman"/>
          <w:sz w:val="28"/>
          <w:szCs w:val="28"/>
          <w:lang w:val="uk-UA"/>
        </w:rPr>
        <w:t>, 2020. – 96 с.</w:t>
      </w:r>
    </w:p>
    <w:p w14:paraId="5103763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35. </w:t>
      </w:r>
      <w:proofErr w:type="spellStart"/>
      <w:r w:rsidRPr="0013412E">
        <w:rPr>
          <w:rFonts w:ascii="Times New Roman" w:hAnsi="Times New Roman" w:cs="Times New Roman"/>
          <w:sz w:val="28"/>
          <w:szCs w:val="28"/>
          <w:lang w:val="uk-UA"/>
        </w:rPr>
        <w:t>Фройд</w:t>
      </w:r>
      <w:proofErr w:type="spellEnd"/>
      <w:r w:rsidRPr="0013412E">
        <w:rPr>
          <w:rFonts w:ascii="Times New Roman" w:hAnsi="Times New Roman" w:cs="Times New Roman"/>
          <w:sz w:val="28"/>
          <w:szCs w:val="28"/>
          <w:lang w:val="uk-UA"/>
        </w:rPr>
        <w:t xml:space="preserve"> З. Вступ до психоаналізу / переклад з німецької П. </w:t>
      </w:r>
      <w:proofErr w:type="spellStart"/>
      <w:r w:rsidRPr="0013412E">
        <w:rPr>
          <w:rFonts w:ascii="Times New Roman" w:hAnsi="Times New Roman" w:cs="Times New Roman"/>
          <w:sz w:val="28"/>
          <w:szCs w:val="28"/>
          <w:lang w:val="uk-UA"/>
        </w:rPr>
        <w:t>Таращука</w:t>
      </w:r>
      <w:proofErr w:type="spellEnd"/>
      <w:r w:rsidRPr="0013412E">
        <w:rPr>
          <w:rFonts w:ascii="Times New Roman" w:hAnsi="Times New Roman" w:cs="Times New Roman"/>
          <w:sz w:val="28"/>
          <w:szCs w:val="28"/>
          <w:lang w:val="uk-UA"/>
        </w:rPr>
        <w:t xml:space="preserve">. Харків : Книжковий клуб "Клуб Сімейного Дозвілля", 2015. 480 с. </w:t>
      </w:r>
    </w:p>
    <w:p w14:paraId="0CDB661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36. </w:t>
      </w:r>
      <w:bookmarkStart w:id="20" w:name="_Hlk159194685"/>
      <w:proofErr w:type="spellStart"/>
      <w:r w:rsidRPr="0013412E">
        <w:rPr>
          <w:rFonts w:ascii="Times New Roman" w:hAnsi="Times New Roman" w:cs="Times New Roman"/>
          <w:sz w:val="28"/>
          <w:szCs w:val="28"/>
          <w:lang w:val="uk-UA"/>
        </w:rPr>
        <w:t>Черезова</w:t>
      </w:r>
      <w:proofErr w:type="spellEnd"/>
      <w:r w:rsidRPr="0013412E">
        <w:rPr>
          <w:rFonts w:ascii="Times New Roman" w:hAnsi="Times New Roman" w:cs="Times New Roman"/>
          <w:sz w:val="28"/>
          <w:szCs w:val="28"/>
          <w:lang w:val="uk-UA"/>
        </w:rPr>
        <w:t xml:space="preserve"> І. О. </w:t>
      </w:r>
      <w:bookmarkEnd w:id="20"/>
      <w:r w:rsidRPr="0013412E">
        <w:rPr>
          <w:rFonts w:ascii="Times New Roman" w:hAnsi="Times New Roman" w:cs="Times New Roman"/>
          <w:sz w:val="28"/>
          <w:szCs w:val="28"/>
          <w:lang w:val="uk-UA"/>
        </w:rPr>
        <w:t>Комунікативна компетентність як інтегральна якість особистості. Науковий вісник Херсонського державного університету. Серія: Психологічні науки. Т. 1. 2014. С. 103-107.</w:t>
      </w:r>
    </w:p>
    <w:p w14:paraId="57E7493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37. Чабан О. С. Ситуаційна соціокультурна тривога: сучасні провокації та психосоматичні розв’язання / О.С. Чабан , О. Ю. </w:t>
      </w:r>
      <w:proofErr w:type="spellStart"/>
      <w:r w:rsidRPr="0013412E">
        <w:rPr>
          <w:rFonts w:ascii="Times New Roman" w:hAnsi="Times New Roman" w:cs="Times New Roman"/>
          <w:sz w:val="28"/>
          <w:szCs w:val="28"/>
          <w:lang w:val="uk-UA"/>
        </w:rPr>
        <w:t>Жабенко</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Нейроnews</w:t>
      </w:r>
      <w:proofErr w:type="spellEnd"/>
      <w:r w:rsidRPr="0013412E">
        <w:rPr>
          <w:rFonts w:ascii="Times New Roman" w:hAnsi="Times New Roman" w:cs="Times New Roman"/>
          <w:sz w:val="28"/>
          <w:szCs w:val="28"/>
          <w:lang w:val="uk-UA"/>
        </w:rPr>
        <w:t>. – 2020. – №4. – с.10-15</w:t>
      </w:r>
    </w:p>
    <w:p w14:paraId="5EF138F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38. </w:t>
      </w:r>
      <w:proofErr w:type="spellStart"/>
      <w:r w:rsidRPr="0013412E">
        <w:rPr>
          <w:rFonts w:ascii="Times New Roman" w:hAnsi="Times New Roman" w:cs="Times New Roman"/>
          <w:sz w:val="28"/>
          <w:szCs w:val="28"/>
          <w:lang w:val="uk-UA"/>
        </w:rPr>
        <w:t>Чепелева</w:t>
      </w:r>
      <w:proofErr w:type="spellEnd"/>
      <w:r w:rsidRPr="0013412E">
        <w:rPr>
          <w:rFonts w:ascii="Times New Roman" w:hAnsi="Times New Roman" w:cs="Times New Roman"/>
          <w:sz w:val="28"/>
          <w:szCs w:val="28"/>
          <w:lang w:val="uk-UA"/>
        </w:rPr>
        <w:t xml:space="preserve"> Н. В. Психологічні механізми розуміння і інтерпретації особистого досвіду / Н. В. </w:t>
      </w:r>
      <w:proofErr w:type="spellStart"/>
      <w:r w:rsidRPr="0013412E">
        <w:rPr>
          <w:rFonts w:ascii="Times New Roman" w:hAnsi="Times New Roman" w:cs="Times New Roman"/>
          <w:sz w:val="28"/>
          <w:szCs w:val="28"/>
          <w:lang w:val="uk-UA"/>
        </w:rPr>
        <w:t>Чепелева</w:t>
      </w:r>
      <w:proofErr w:type="spellEnd"/>
      <w:r w:rsidRPr="0013412E">
        <w:rPr>
          <w:rFonts w:ascii="Times New Roman" w:hAnsi="Times New Roman" w:cs="Times New Roman"/>
          <w:sz w:val="28"/>
          <w:szCs w:val="28"/>
          <w:lang w:val="uk-UA"/>
        </w:rPr>
        <w:t xml:space="preserve"> // Актуальні проблеми психології: </w:t>
      </w:r>
      <w:proofErr w:type="spellStart"/>
      <w:r w:rsidRPr="0013412E">
        <w:rPr>
          <w:rFonts w:ascii="Times New Roman" w:hAnsi="Times New Roman" w:cs="Times New Roman"/>
          <w:sz w:val="28"/>
          <w:szCs w:val="28"/>
          <w:lang w:val="uk-UA"/>
        </w:rPr>
        <w:t>психол</w:t>
      </w:r>
      <w:proofErr w:type="spellEnd"/>
      <w:r w:rsidRPr="0013412E">
        <w:rPr>
          <w:rFonts w:ascii="Times New Roman" w:hAnsi="Times New Roman" w:cs="Times New Roman"/>
          <w:sz w:val="28"/>
          <w:szCs w:val="28"/>
          <w:lang w:val="uk-UA"/>
        </w:rPr>
        <w:t xml:space="preserve">. герменевтика: за ред. Н. В. </w:t>
      </w:r>
      <w:proofErr w:type="spellStart"/>
      <w:r w:rsidRPr="0013412E">
        <w:rPr>
          <w:rFonts w:ascii="Times New Roman" w:hAnsi="Times New Roman" w:cs="Times New Roman"/>
          <w:sz w:val="28"/>
          <w:szCs w:val="28"/>
          <w:lang w:val="uk-UA"/>
        </w:rPr>
        <w:t>Чепелевої</w:t>
      </w:r>
      <w:proofErr w:type="spellEnd"/>
      <w:r w:rsidRPr="0013412E">
        <w:rPr>
          <w:rFonts w:ascii="Times New Roman" w:hAnsi="Times New Roman" w:cs="Times New Roman"/>
          <w:sz w:val="28"/>
          <w:szCs w:val="28"/>
          <w:lang w:val="uk-UA"/>
        </w:rPr>
        <w:t>. – К., 2018. – вип.2. – с.3-13</w:t>
      </w:r>
    </w:p>
    <w:p w14:paraId="6723687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39. Шльонська О. О. Розгляд поняття «адаптація» з погляду системного підходу. Актуальні проблеми психології. Т. 3. : Консультативна психологія і психотерапія : </w:t>
      </w:r>
      <w:proofErr w:type="spellStart"/>
      <w:r w:rsidRPr="0013412E">
        <w:rPr>
          <w:rFonts w:ascii="Times New Roman" w:hAnsi="Times New Roman" w:cs="Times New Roman"/>
          <w:sz w:val="28"/>
          <w:szCs w:val="28"/>
          <w:lang w:val="uk-UA"/>
        </w:rPr>
        <w:t>зб</w:t>
      </w:r>
      <w:proofErr w:type="spellEnd"/>
      <w:r w:rsidRPr="0013412E">
        <w:rPr>
          <w:rFonts w:ascii="Times New Roman" w:hAnsi="Times New Roman" w:cs="Times New Roman"/>
          <w:sz w:val="28"/>
          <w:szCs w:val="28"/>
          <w:lang w:val="uk-UA"/>
        </w:rPr>
        <w:t xml:space="preserve">. наук. праць Інституту психології імені </w:t>
      </w:r>
      <w:proofErr w:type="spellStart"/>
      <w:r w:rsidRPr="0013412E">
        <w:rPr>
          <w:rFonts w:ascii="Times New Roman" w:hAnsi="Times New Roman" w:cs="Times New Roman"/>
          <w:sz w:val="28"/>
          <w:szCs w:val="28"/>
          <w:lang w:val="uk-UA"/>
        </w:rPr>
        <w:t>Г.С.Костюка</w:t>
      </w:r>
      <w:proofErr w:type="spellEnd"/>
      <w:r w:rsidRPr="0013412E">
        <w:rPr>
          <w:rFonts w:ascii="Times New Roman" w:hAnsi="Times New Roman" w:cs="Times New Roman"/>
          <w:sz w:val="28"/>
          <w:szCs w:val="28"/>
          <w:lang w:val="uk-UA"/>
        </w:rPr>
        <w:t xml:space="preserve"> НАПН </w:t>
      </w:r>
      <w:r w:rsidRPr="0013412E">
        <w:rPr>
          <w:rFonts w:ascii="Times New Roman" w:hAnsi="Times New Roman" w:cs="Times New Roman"/>
          <w:sz w:val="28"/>
          <w:szCs w:val="28"/>
          <w:lang w:val="uk-UA"/>
        </w:rPr>
        <w:lastRenderedPageBreak/>
        <w:t xml:space="preserve">України / за ред. С. Д. Максименка. Інститут психології </w:t>
      </w:r>
      <w:proofErr w:type="spellStart"/>
      <w:r w:rsidRPr="0013412E">
        <w:rPr>
          <w:rFonts w:ascii="Times New Roman" w:hAnsi="Times New Roman" w:cs="Times New Roman"/>
          <w:sz w:val="28"/>
          <w:szCs w:val="28"/>
          <w:lang w:val="uk-UA"/>
        </w:rPr>
        <w:t>ім.Г.С.Костюка</w:t>
      </w:r>
      <w:proofErr w:type="spellEnd"/>
      <w:r w:rsidRPr="0013412E">
        <w:rPr>
          <w:rFonts w:ascii="Times New Roman" w:hAnsi="Times New Roman" w:cs="Times New Roman"/>
          <w:sz w:val="28"/>
          <w:szCs w:val="28"/>
          <w:lang w:val="uk-UA"/>
        </w:rPr>
        <w:t xml:space="preserve"> НАПН України; Видавець Лисенко М. М., 2013. </w:t>
      </w:r>
      <w:proofErr w:type="spellStart"/>
      <w:r w:rsidRPr="0013412E">
        <w:rPr>
          <w:rFonts w:ascii="Times New Roman" w:hAnsi="Times New Roman" w:cs="Times New Roman"/>
          <w:sz w:val="28"/>
          <w:szCs w:val="28"/>
          <w:lang w:val="uk-UA"/>
        </w:rPr>
        <w:t>Вип</w:t>
      </w:r>
      <w:proofErr w:type="spellEnd"/>
      <w:r w:rsidRPr="0013412E">
        <w:rPr>
          <w:rFonts w:ascii="Times New Roman" w:hAnsi="Times New Roman" w:cs="Times New Roman"/>
          <w:sz w:val="28"/>
          <w:szCs w:val="28"/>
          <w:lang w:val="uk-UA"/>
        </w:rPr>
        <w:t>. 9. 256 с.</w:t>
      </w:r>
    </w:p>
    <w:p w14:paraId="546ABBE6"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40. Юрченко В. М. Психічні стани людини: системний опис: монографія / В. М. Юрченко. – Рівне, 2017. – 574 с.</w:t>
      </w:r>
    </w:p>
    <w:p w14:paraId="1DB7424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41. </w:t>
      </w:r>
      <w:proofErr w:type="spellStart"/>
      <w:r w:rsidRPr="0013412E">
        <w:rPr>
          <w:rFonts w:ascii="Times New Roman" w:hAnsi="Times New Roman" w:cs="Times New Roman"/>
          <w:sz w:val="28"/>
          <w:szCs w:val="28"/>
          <w:lang w:val="uk-UA"/>
        </w:rPr>
        <w:t>Ajzen</w:t>
      </w:r>
      <w:proofErr w:type="spellEnd"/>
      <w:r w:rsidRPr="0013412E">
        <w:rPr>
          <w:rFonts w:ascii="Times New Roman" w:hAnsi="Times New Roman" w:cs="Times New Roman"/>
          <w:sz w:val="28"/>
          <w:szCs w:val="28"/>
          <w:lang w:val="uk-UA"/>
        </w:rPr>
        <w:t xml:space="preserve">, I. </w:t>
      </w:r>
      <w:proofErr w:type="spellStart"/>
      <w:r w:rsidRPr="0013412E">
        <w:rPr>
          <w:rFonts w:ascii="Times New Roman" w:hAnsi="Times New Roman" w:cs="Times New Roman"/>
          <w:sz w:val="28"/>
          <w:szCs w:val="28"/>
          <w:lang w:val="uk-UA"/>
        </w:rPr>
        <w:t>Attitude-behavior</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relations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theoretical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analysis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review</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empirical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reseats</w:t>
      </w:r>
      <w:proofErr w:type="spellEnd"/>
      <w:r w:rsidRPr="0013412E">
        <w:rPr>
          <w:rFonts w:ascii="Times New Roman" w:hAnsi="Times New Roman" w:cs="Times New Roman"/>
          <w:sz w:val="28"/>
          <w:szCs w:val="28"/>
          <w:lang w:val="uk-UA"/>
        </w:rPr>
        <w:t xml:space="preserve"> / I. </w:t>
      </w:r>
      <w:proofErr w:type="spellStart"/>
      <w:r w:rsidRPr="0013412E">
        <w:rPr>
          <w:rFonts w:ascii="Times New Roman" w:hAnsi="Times New Roman" w:cs="Times New Roman"/>
          <w:sz w:val="28"/>
          <w:szCs w:val="28"/>
          <w:lang w:val="uk-UA"/>
        </w:rPr>
        <w:t>Ajzen</w:t>
      </w:r>
      <w:proofErr w:type="spellEnd"/>
      <w:r w:rsidRPr="0013412E">
        <w:rPr>
          <w:rFonts w:ascii="Times New Roman" w:hAnsi="Times New Roman" w:cs="Times New Roman"/>
          <w:sz w:val="28"/>
          <w:szCs w:val="28"/>
          <w:lang w:val="uk-UA"/>
        </w:rPr>
        <w:t xml:space="preserve">, M.A. </w:t>
      </w:r>
      <w:proofErr w:type="spellStart"/>
      <w:r w:rsidRPr="0013412E">
        <w:rPr>
          <w:rFonts w:ascii="Times New Roman" w:hAnsi="Times New Roman" w:cs="Times New Roman"/>
          <w:sz w:val="28"/>
          <w:szCs w:val="28"/>
          <w:lang w:val="uk-UA"/>
        </w:rPr>
        <w:t>Fishbein</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Psychological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Bulletin</w:t>
      </w:r>
      <w:proofErr w:type="spellEnd"/>
      <w:r w:rsidRPr="0013412E">
        <w:rPr>
          <w:rFonts w:ascii="Times New Roman" w:hAnsi="Times New Roman" w:cs="Times New Roman"/>
          <w:sz w:val="28"/>
          <w:szCs w:val="28"/>
          <w:lang w:val="uk-UA"/>
        </w:rPr>
        <w:t xml:space="preserve">. – 1997. – V. 84. – P. 888-918. </w:t>
      </w:r>
    </w:p>
    <w:p w14:paraId="1A761122"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42. </w:t>
      </w:r>
      <w:proofErr w:type="spellStart"/>
      <w:r w:rsidRPr="0013412E">
        <w:rPr>
          <w:rFonts w:ascii="Times New Roman" w:hAnsi="Times New Roman" w:cs="Times New Roman"/>
          <w:sz w:val="28"/>
          <w:szCs w:val="28"/>
          <w:lang w:val="uk-UA"/>
        </w:rPr>
        <w:t>Anderson</w:t>
      </w:r>
      <w:proofErr w:type="spellEnd"/>
      <w:r w:rsidRPr="0013412E">
        <w:rPr>
          <w:rFonts w:ascii="Times New Roman" w:hAnsi="Times New Roman" w:cs="Times New Roman"/>
          <w:sz w:val="28"/>
          <w:szCs w:val="28"/>
          <w:lang w:val="uk-UA"/>
        </w:rPr>
        <w:t xml:space="preserve">, C. R. </w:t>
      </w:r>
      <w:proofErr w:type="spellStart"/>
      <w:r w:rsidRPr="0013412E">
        <w:rPr>
          <w:rFonts w:ascii="Times New Roman" w:hAnsi="Times New Roman" w:cs="Times New Roman"/>
          <w:sz w:val="28"/>
          <w:szCs w:val="28"/>
          <w:lang w:val="uk-UA"/>
        </w:rPr>
        <w:t>Locus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control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coping</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behavior</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performance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stress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setting</w:t>
      </w:r>
      <w:proofErr w:type="spellEnd"/>
      <w:r w:rsidRPr="0013412E">
        <w:rPr>
          <w:rFonts w:ascii="Times New Roman" w:hAnsi="Times New Roman" w:cs="Times New Roman"/>
          <w:sz w:val="28"/>
          <w:szCs w:val="28"/>
          <w:lang w:val="uk-UA"/>
        </w:rPr>
        <w:t xml:space="preserve">: a </w:t>
      </w:r>
      <w:proofErr w:type="spellStart"/>
      <w:r w:rsidRPr="0013412E">
        <w:rPr>
          <w:rFonts w:ascii="Times New Roman" w:hAnsi="Times New Roman" w:cs="Times New Roman"/>
          <w:sz w:val="28"/>
          <w:szCs w:val="28"/>
          <w:lang w:val="uk-UA"/>
        </w:rPr>
        <w:t>longitudinal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study</w:t>
      </w:r>
      <w:proofErr w:type="spellEnd"/>
      <w:r w:rsidRPr="0013412E">
        <w:rPr>
          <w:rFonts w:ascii="Times New Roman" w:hAnsi="Times New Roman" w:cs="Times New Roman"/>
          <w:sz w:val="28"/>
          <w:szCs w:val="28"/>
          <w:lang w:val="uk-UA"/>
        </w:rPr>
        <w:t xml:space="preserve"> / C. R. </w:t>
      </w:r>
      <w:proofErr w:type="spellStart"/>
      <w:r w:rsidRPr="0013412E">
        <w:rPr>
          <w:rFonts w:ascii="Times New Roman" w:hAnsi="Times New Roman" w:cs="Times New Roman"/>
          <w:sz w:val="28"/>
          <w:szCs w:val="28"/>
          <w:lang w:val="uk-UA"/>
        </w:rPr>
        <w:t>Anderson</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Journal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Personality</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Social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Psychology</w:t>
      </w:r>
      <w:proofErr w:type="spellEnd"/>
      <w:r w:rsidRPr="0013412E">
        <w:rPr>
          <w:rFonts w:ascii="Times New Roman" w:hAnsi="Times New Roman" w:cs="Times New Roman"/>
          <w:sz w:val="28"/>
          <w:szCs w:val="28"/>
          <w:lang w:val="uk-UA"/>
        </w:rPr>
        <w:t xml:space="preserve">. - APA, 1989. - V. 56. - P. 267-283. </w:t>
      </w:r>
    </w:p>
    <w:p w14:paraId="3E7C047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43. </w:t>
      </w:r>
      <w:proofErr w:type="spellStart"/>
      <w:r w:rsidRPr="0013412E">
        <w:rPr>
          <w:rFonts w:ascii="Times New Roman" w:hAnsi="Times New Roman" w:cs="Times New Roman"/>
          <w:sz w:val="28"/>
          <w:szCs w:val="28"/>
          <w:lang w:val="uk-UA"/>
        </w:rPr>
        <w:t>Antony</w:t>
      </w:r>
      <w:proofErr w:type="spellEnd"/>
      <w:r w:rsidRPr="0013412E">
        <w:rPr>
          <w:rFonts w:ascii="Times New Roman" w:hAnsi="Times New Roman" w:cs="Times New Roman"/>
          <w:sz w:val="28"/>
          <w:szCs w:val="28"/>
          <w:lang w:val="uk-UA"/>
        </w:rPr>
        <w:t xml:space="preserve">, G. </w:t>
      </w:r>
      <w:proofErr w:type="spellStart"/>
      <w:r w:rsidRPr="0013412E">
        <w:rPr>
          <w:rFonts w:ascii="Times New Roman" w:hAnsi="Times New Roman" w:cs="Times New Roman"/>
          <w:sz w:val="28"/>
          <w:szCs w:val="28"/>
          <w:lang w:val="uk-UA"/>
        </w:rPr>
        <w:t>Athos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Behavior</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Organizations</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Athos</w:t>
      </w:r>
      <w:proofErr w:type="spellEnd"/>
      <w:r w:rsidRPr="0013412E">
        <w:rPr>
          <w:rFonts w:ascii="Times New Roman" w:hAnsi="Times New Roman" w:cs="Times New Roman"/>
          <w:sz w:val="28"/>
          <w:szCs w:val="28"/>
          <w:lang w:val="uk-UA"/>
        </w:rPr>
        <w:t xml:space="preserve"> G. </w:t>
      </w:r>
      <w:proofErr w:type="spellStart"/>
      <w:r w:rsidRPr="0013412E">
        <w:rPr>
          <w:rFonts w:ascii="Times New Roman" w:hAnsi="Times New Roman" w:cs="Times New Roman"/>
          <w:sz w:val="28"/>
          <w:szCs w:val="28"/>
          <w:lang w:val="uk-UA"/>
        </w:rPr>
        <w:t>Antony</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Coffey</w:t>
      </w:r>
      <w:proofErr w:type="spellEnd"/>
      <w:r w:rsidRPr="0013412E">
        <w:rPr>
          <w:rFonts w:ascii="Times New Roman" w:hAnsi="Times New Roman" w:cs="Times New Roman"/>
          <w:sz w:val="28"/>
          <w:szCs w:val="28"/>
          <w:lang w:val="uk-UA"/>
        </w:rPr>
        <w:t xml:space="preserve"> E. </w:t>
      </w:r>
      <w:proofErr w:type="spellStart"/>
      <w:r w:rsidRPr="0013412E">
        <w:rPr>
          <w:rFonts w:ascii="Times New Roman" w:hAnsi="Times New Roman" w:cs="Times New Roman"/>
          <w:sz w:val="28"/>
          <w:szCs w:val="28"/>
          <w:lang w:val="uk-UA"/>
        </w:rPr>
        <w:t>Robert</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Multidimensional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View</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Englewood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Cliffs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New</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Jersey</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Prentice</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Hall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Inc</w:t>
      </w:r>
      <w:proofErr w:type="spellEnd"/>
      <w:r w:rsidRPr="0013412E">
        <w:rPr>
          <w:rFonts w:ascii="Times New Roman" w:hAnsi="Times New Roman" w:cs="Times New Roman"/>
          <w:sz w:val="28"/>
          <w:szCs w:val="28"/>
          <w:lang w:val="uk-UA"/>
        </w:rPr>
        <w:t xml:space="preserve">., 1968. – 197 p. </w:t>
      </w:r>
    </w:p>
    <w:p w14:paraId="36C33AA5"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44. </w:t>
      </w:r>
      <w:proofErr w:type="spellStart"/>
      <w:r w:rsidRPr="0013412E">
        <w:rPr>
          <w:rFonts w:ascii="Times New Roman" w:hAnsi="Times New Roman" w:cs="Times New Roman"/>
          <w:sz w:val="28"/>
          <w:szCs w:val="28"/>
          <w:lang w:val="uk-UA"/>
        </w:rPr>
        <w:t>Barrett</w:t>
      </w:r>
      <w:proofErr w:type="spellEnd"/>
      <w:r w:rsidRPr="0013412E">
        <w:rPr>
          <w:rFonts w:ascii="Times New Roman" w:hAnsi="Times New Roman" w:cs="Times New Roman"/>
          <w:sz w:val="28"/>
          <w:szCs w:val="28"/>
          <w:lang w:val="uk-UA"/>
        </w:rPr>
        <w:t xml:space="preserve">, F. L. </w:t>
      </w:r>
      <w:proofErr w:type="spellStart"/>
      <w:r w:rsidRPr="0013412E">
        <w:rPr>
          <w:rFonts w:ascii="Times New Roman" w:hAnsi="Times New Roman" w:cs="Times New Roman"/>
          <w:sz w:val="28"/>
          <w:szCs w:val="28"/>
          <w:lang w:val="uk-UA"/>
        </w:rPr>
        <w:t>Mental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representations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affect</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knowledge</w:t>
      </w:r>
      <w:proofErr w:type="spellEnd"/>
      <w:r w:rsidRPr="0013412E">
        <w:rPr>
          <w:rFonts w:ascii="Times New Roman" w:hAnsi="Times New Roman" w:cs="Times New Roman"/>
          <w:sz w:val="28"/>
          <w:szCs w:val="28"/>
          <w:lang w:val="uk-UA"/>
        </w:rPr>
        <w:t xml:space="preserve"> / F. L. </w:t>
      </w:r>
      <w:proofErr w:type="spellStart"/>
      <w:r w:rsidRPr="0013412E">
        <w:rPr>
          <w:rFonts w:ascii="Times New Roman" w:hAnsi="Times New Roman" w:cs="Times New Roman"/>
          <w:sz w:val="28"/>
          <w:szCs w:val="28"/>
          <w:lang w:val="uk-UA"/>
        </w:rPr>
        <w:t>Barrett</w:t>
      </w:r>
      <w:proofErr w:type="spellEnd"/>
      <w:r w:rsidRPr="0013412E">
        <w:rPr>
          <w:rFonts w:ascii="Times New Roman" w:hAnsi="Times New Roman" w:cs="Times New Roman"/>
          <w:sz w:val="28"/>
          <w:szCs w:val="28"/>
          <w:lang w:val="uk-UA"/>
        </w:rPr>
        <w:t xml:space="preserve">, T. </w:t>
      </w:r>
      <w:proofErr w:type="spellStart"/>
      <w:r w:rsidRPr="0013412E">
        <w:rPr>
          <w:rFonts w:ascii="Times New Roman" w:hAnsi="Times New Roman" w:cs="Times New Roman"/>
          <w:sz w:val="28"/>
          <w:szCs w:val="28"/>
          <w:lang w:val="uk-UA"/>
        </w:rPr>
        <w:t>Fossum</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Cognition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Emotion</w:t>
      </w:r>
      <w:proofErr w:type="spellEnd"/>
      <w:r w:rsidRPr="0013412E">
        <w:rPr>
          <w:rFonts w:ascii="Times New Roman" w:hAnsi="Times New Roman" w:cs="Times New Roman"/>
          <w:sz w:val="28"/>
          <w:szCs w:val="28"/>
          <w:lang w:val="uk-UA"/>
        </w:rPr>
        <w:t xml:space="preserve">. – 2007. – </w:t>
      </w:r>
      <w:proofErr w:type="spellStart"/>
      <w:r w:rsidRPr="0013412E">
        <w:rPr>
          <w:rFonts w:ascii="Times New Roman" w:hAnsi="Times New Roman" w:cs="Times New Roman"/>
          <w:sz w:val="28"/>
          <w:szCs w:val="28"/>
          <w:lang w:val="uk-UA"/>
        </w:rPr>
        <w:t>Vol</w:t>
      </w:r>
      <w:proofErr w:type="spellEnd"/>
      <w:r w:rsidRPr="0013412E">
        <w:rPr>
          <w:rFonts w:ascii="Times New Roman" w:hAnsi="Times New Roman" w:cs="Times New Roman"/>
          <w:sz w:val="28"/>
          <w:szCs w:val="28"/>
          <w:lang w:val="uk-UA"/>
        </w:rPr>
        <w:t>. 15, № 3/1. – P. 333-363.</w:t>
      </w:r>
    </w:p>
    <w:p w14:paraId="7AAD8C60"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45. </w:t>
      </w:r>
      <w:proofErr w:type="spellStart"/>
      <w:r w:rsidRPr="0013412E">
        <w:rPr>
          <w:rFonts w:ascii="Times New Roman" w:hAnsi="Times New Roman" w:cs="Times New Roman"/>
          <w:sz w:val="28"/>
          <w:szCs w:val="28"/>
          <w:lang w:val="uk-UA"/>
        </w:rPr>
        <w:t>Beverly</w:t>
      </w:r>
      <w:proofErr w:type="spellEnd"/>
      <w:r w:rsidRPr="0013412E">
        <w:rPr>
          <w:rFonts w:ascii="Times New Roman" w:hAnsi="Times New Roman" w:cs="Times New Roman"/>
          <w:sz w:val="28"/>
          <w:szCs w:val="28"/>
          <w:lang w:val="uk-UA"/>
        </w:rPr>
        <w:t xml:space="preserve">, A. </w:t>
      </w:r>
      <w:proofErr w:type="spellStart"/>
      <w:r w:rsidRPr="0013412E">
        <w:rPr>
          <w:rFonts w:ascii="Times New Roman" w:hAnsi="Times New Roman" w:cs="Times New Roman"/>
          <w:sz w:val="28"/>
          <w:szCs w:val="28"/>
          <w:lang w:val="uk-UA"/>
        </w:rPr>
        <w:t>Student</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Customer</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Factors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Affecting</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Satisfaction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Assessments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Institutional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Quality</w:t>
      </w:r>
      <w:proofErr w:type="spellEnd"/>
      <w:r w:rsidRPr="0013412E">
        <w:rPr>
          <w:rFonts w:ascii="Times New Roman" w:hAnsi="Times New Roman" w:cs="Times New Roman"/>
          <w:sz w:val="28"/>
          <w:szCs w:val="28"/>
          <w:lang w:val="uk-UA"/>
        </w:rPr>
        <w:t xml:space="preserve"> / A. </w:t>
      </w:r>
      <w:proofErr w:type="spellStart"/>
      <w:r w:rsidRPr="0013412E">
        <w:rPr>
          <w:rFonts w:ascii="Times New Roman" w:hAnsi="Times New Roman" w:cs="Times New Roman"/>
          <w:sz w:val="28"/>
          <w:szCs w:val="28"/>
          <w:lang w:val="uk-UA"/>
        </w:rPr>
        <w:t>Beverly</w:t>
      </w:r>
      <w:proofErr w:type="spellEnd"/>
      <w:r w:rsidRPr="0013412E">
        <w:rPr>
          <w:rFonts w:ascii="Times New Roman" w:hAnsi="Times New Roman" w:cs="Times New Roman"/>
          <w:sz w:val="28"/>
          <w:szCs w:val="28"/>
          <w:lang w:val="uk-UA"/>
        </w:rPr>
        <w:t xml:space="preserve">, D. O. </w:t>
      </w:r>
      <w:proofErr w:type="spellStart"/>
      <w:r w:rsidRPr="0013412E">
        <w:rPr>
          <w:rFonts w:ascii="Times New Roman" w:hAnsi="Times New Roman" w:cs="Times New Roman"/>
          <w:sz w:val="28"/>
          <w:szCs w:val="28"/>
          <w:lang w:val="uk-UA"/>
        </w:rPr>
        <w:t>Kaldenberg</w:t>
      </w:r>
      <w:proofErr w:type="spellEnd"/>
      <w:r w:rsidRPr="0013412E">
        <w:rPr>
          <w:rFonts w:ascii="Times New Roman" w:hAnsi="Times New Roman" w:cs="Times New Roman"/>
          <w:sz w:val="28"/>
          <w:szCs w:val="28"/>
          <w:lang w:val="uk-UA"/>
        </w:rPr>
        <w:t xml:space="preserve">, W. S. </w:t>
      </w:r>
      <w:proofErr w:type="spellStart"/>
      <w:r w:rsidRPr="0013412E">
        <w:rPr>
          <w:rFonts w:ascii="Times New Roman" w:hAnsi="Times New Roman" w:cs="Times New Roman"/>
          <w:sz w:val="28"/>
          <w:szCs w:val="28"/>
          <w:lang w:val="uk-UA"/>
        </w:rPr>
        <w:t>Browne</w:t>
      </w:r>
      <w:proofErr w:type="spellEnd"/>
      <w:r w:rsidRPr="0013412E">
        <w:rPr>
          <w:rFonts w:ascii="Times New Roman" w:hAnsi="Times New Roman" w:cs="Times New Roman"/>
          <w:sz w:val="28"/>
          <w:szCs w:val="28"/>
          <w:lang w:val="uk-UA"/>
        </w:rPr>
        <w:t xml:space="preserve">, D J. </w:t>
      </w:r>
      <w:proofErr w:type="spellStart"/>
      <w:r w:rsidRPr="0013412E">
        <w:rPr>
          <w:rFonts w:ascii="Times New Roman" w:hAnsi="Times New Roman" w:cs="Times New Roman"/>
          <w:sz w:val="28"/>
          <w:szCs w:val="28"/>
          <w:lang w:val="uk-UA"/>
        </w:rPr>
        <w:t>Brown</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Journal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Marketing</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for</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Higher</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Education</w:t>
      </w:r>
      <w:proofErr w:type="spellEnd"/>
      <w:r w:rsidRPr="0013412E">
        <w:rPr>
          <w:rFonts w:ascii="Times New Roman" w:hAnsi="Times New Roman" w:cs="Times New Roman"/>
          <w:sz w:val="28"/>
          <w:szCs w:val="28"/>
          <w:lang w:val="uk-UA"/>
        </w:rPr>
        <w:t xml:space="preserve">. – 1998. – </w:t>
      </w:r>
      <w:proofErr w:type="spellStart"/>
      <w:r w:rsidRPr="0013412E">
        <w:rPr>
          <w:rFonts w:ascii="Times New Roman" w:hAnsi="Times New Roman" w:cs="Times New Roman"/>
          <w:sz w:val="28"/>
          <w:szCs w:val="28"/>
          <w:lang w:val="uk-UA"/>
        </w:rPr>
        <w:t>Vol</w:t>
      </w:r>
      <w:proofErr w:type="spellEnd"/>
      <w:r w:rsidRPr="0013412E">
        <w:rPr>
          <w:rFonts w:ascii="Times New Roman" w:hAnsi="Times New Roman" w:cs="Times New Roman"/>
          <w:sz w:val="28"/>
          <w:szCs w:val="28"/>
          <w:lang w:val="uk-UA"/>
        </w:rPr>
        <w:t xml:space="preserve">. 8, </w:t>
      </w:r>
      <w:proofErr w:type="spellStart"/>
      <w:r w:rsidRPr="0013412E">
        <w:rPr>
          <w:rFonts w:ascii="Times New Roman" w:hAnsi="Times New Roman" w:cs="Times New Roman"/>
          <w:sz w:val="28"/>
          <w:szCs w:val="28"/>
          <w:lang w:val="uk-UA"/>
        </w:rPr>
        <w:t>Issue</w:t>
      </w:r>
      <w:proofErr w:type="spellEnd"/>
      <w:r w:rsidRPr="0013412E">
        <w:rPr>
          <w:rFonts w:ascii="Times New Roman" w:hAnsi="Times New Roman" w:cs="Times New Roman"/>
          <w:sz w:val="28"/>
          <w:szCs w:val="28"/>
          <w:lang w:val="uk-UA"/>
        </w:rPr>
        <w:t xml:space="preserve"> 3. - P. 1 – 14.</w:t>
      </w:r>
    </w:p>
    <w:p w14:paraId="6EEF472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46. </w:t>
      </w:r>
      <w:proofErr w:type="spellStart"/>
      <w:r w:rsidRPr="0013412E">
        <w:rPr>
          <w:rFonts w:ascii="Times New Roman" w:hAnsi="Times New Roman" w:cs="Times New Roman"/>
          <w:sz w:val="28"/>
          <w:szCs w:val="28"/>
          <w:lang w:val="uk-UA"/>
        </w:rPr>
        <w:t>Buelens</w:t>
      </w:r>
      <w:proofErr w:type="spellEnd"/>
      <w:r w:rsidRPr="0013412E">
        <w:rPr>
          <w:rFonts w:ascii="Times New Roman" w:hAnsi="Times New Roman" w:cs="Times New Roman"/>
          <w:sz w:val="28"/>
          <w:szCs w:val="28"/>
          <w:lang w:val="uk-UA"/>
        </w:rPr>
        <w:t xml:space="preserve">, V. B., </w:t>
      </w:r>
      <w:proofErr w:type="spellStart"/>
      <w:r w:rsidRPr="0013412E">
        <w:rPr>
          <w:rFonts w:ascii="Times New Roman" w:hAnsi="Times New Roman" w:cs="Times New Roman"/>
          <w:sz w:val="28"/>
          <w:szCs w:val="28"/>
          <w:lang w:val="uk-UA"/>
        </w:rPr>
        <w:t>Herman</w:t>
      </w:r>
      <w:proofErr w:type="spellEnd"/>
      <w:r w:rsidRPr="0013412E">
        <w:rPr>
          <w:rFonts w:ascii="Times New Roman" w:hAnsi="Times New Roman" w:cs="Times New Roman"/>
          <w:sz w:val="28"/>
          <w:szCs w:val="28"/>
          <w:lang w:val="uk-UA"/>
        </w:rPr>
        <w:t xml:space="preserve">, M. </w:t>
      </w:r>
      <w:proofErr w:type="spellStart"/>
      <w:r w:rsidRPr="0013412E">
        <w:rPr>
          <w:rFonts w:ascii="Times New Roman" w:hAnsi="Times New Roman" w:cs="Times New Roman"/>
          <w:sz w:val="28"/>
          <w:szCs w:val="28"/>
          <w:lang w:val="uk-UA"/>
        </w:rPr>
        <w:t>An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Analysis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Differences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Work</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Motivation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between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Public</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Private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Sector</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Organizations</w:t>
      </w:r>
      <w:proofErr w:type="spellEnd"/>
      <w:r w:rsidRPr="0013412E">
        <w:rPr>
          <w:rFonts w:ascii="Times New Roman" w:hAnsi="Times New Roman" w:cs="Times New Roman"/>
          <w:sz w:val="28"/>
          <w:szCs w:val="28"/>
          <w:lang w:val="uk-UA"/>
        </w:rPr>
        <w:t xml:space="preserve"> / V. B. </w:t>
      </w:r>
      <w:proofErr w:type="spellStart"/>
      <w:r w:rsidRPr="0013412E">
        <w:rPr>
          <w:rFonts w:ascii="Times New Roman" w:hAnsi="Times New Roman" w:cs="Times New Roman"/>
          <w:sz w:val="28"/>
          <w:szCs w:val="28"/>
          <w:lang w:val="uk-UA"/>
        </w:rPr>
        <w:t>Buelens</w:t>
      </w:r>
      <w:proofErr w:type="spellEnd"/>
      <w:r w:rsidRPr="0013412E">
        <w:rPr>
          <w:rFonts w:ascii="Times New Roman" w:hAnsi="Times New Roman" w:cs="Times New Roman"/>
          <w:sz w:val="28"/>
          <w:szCs w:val="28"/>
          <w:lang w:val="uk-UA"/>
        </w:rPr>
        <w:t xml:space="preserve">, M. </w:t>
      </w:r>
      <w:proofErr w:type="spellStart"/>
      <w:r w:rsidRPr="0013412E">
        <w:rPr>
          <w:rFonts w:ascii="Times New Roman" w:hAnsi="Times New Roman" w:cs="Times New Roman"/>
          <w:sz w:val="28"/>
          <w:szCs w:val="28"/>
          <w:lang w:val="uk-UA"/>
        </w:rPr>
        <w:t>Herman</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Public</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Administration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Review</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January-February</w:t>
      </w:r>
      <w:proofErr w:type="spellEnd"/>
      <w:r w:rsidRPr="0013412E">
        <w:rPr>
          <w:rFonts w:ascii="Times New Roman" w:hAnsi="Times New Roman" w:cs="Times New Roman"/>
          <w:sz w:val="28"/>
          <w:szCs w:val="28"/>
          <w:lang w:val="uk-UA"/>
        </w:rPr>
        <w:t>, 2007, p. 65-74</w:t>
      </w:r>
    </w:p>
    <w:p w14:paraId="6C8A260B"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47. </w:t>
      </w:r>
      <w:proofErr w:type="spellStart"/>
      <w:r w:rsidRPr="0013412E">
        <w:rPr>
          <w:rFonts w:ascii="Times New Roman" w:hAnsi="Times New Roman" w:cs="Times New Roman"/>
          <w:sz w:val="28"/>
          <w:szCs w:val="28"/>
          <w:lang w:val="uk-UA"/>
        </w:rPr>
        <w:t>Character</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strengths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among</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youth</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Text</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Steen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Tracy</w:t>
      </w:r>
      <w:proofErr w:type="spellEnd"/>
      <w:r w:rsidRPr="0013412E">
        <w:rPr>
          <w:rFonts w:ascii="Times New Roman" w:hAnsi="Times New Roman" w:cs="Times New Roman"/>
          <w:sz w:val="28"/>
          <w:szCs w:val="28"/>
          <w:lang w:val="uk-UA"/>
        </w:rPr>
        <w:t xml:space="preserve"> A., </w:t>
      </w:r>
      <w:proofErr w:type="spellStart"/>
      <w:r w:rsidRPr="0013412E">
        <w:rPr>
          <w:rFonts w:ascii="Times New Roman" w:hAnsi="Times New Roman" w:cs="Times New Roman"/>
          <w:sz w:val="28"/>
          <w:szCs w:val="28"/>
          <w:lang w:val="uk-UA"/>
        </w:rPr>
        <w:t>Kachorek</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Lauren</w:t>
      </w:r>
      <w:proofErr w:type="spellEnd"/>
      <w:r w:rsidRPr="0013412E">
        <w:rPr>
          <w:rFonts w:ascii="Times New Roman" w:hAnsi="Times New Roman" w:cs="Times New Roman"/>
          <w:sz w:val="28"/>
          <w:szCs w:val="28"/>
          <w:lang w:val="uk-UA"/>
        </w:rPr>
        <w:t xml:space="preserve"> V., </w:t>
      </w:r>
      <w:proofErr w:type="spellStart"/>
      <w:r w:rsidRPr="0013412E">
        <w:rPr>
          <w:rFonts w:ascii="Times New Roman" w:hAnsi="Times New Roman" w:cs="Times New Roman"/>
          <w:sz w:val="28"/>
          <w:szCs w:val="28"/>
          <w:lang w:val="uk-UA"/>
        </w:rPr>
        <w:t>Peterson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Christopher</w:t>
      </w:r>
      <w:proofErr w:type="spellEnd"/>
      <w:r w:rsidRPr="0013412E">
        <w:rPr>
          <w:rFonts w:ascii="Times New Roman" w:hAnsi="Times New Roman" w:cs="Times New Roman"/>
          <w:sz w:val="28"/>
          <w:szCs w:val="28"/>
          <w:lang w:val="uk-UA"/>
        </w:rPr>
        <w:t xml:space="preserve"> // J. </w:t>
      </w:r>
      <w:proofErr w:type="spellStart"/>
      <w:r w:rsidRPr="0013412E">
        <w:rPr>
          <w:rFonts w:ascii="Times New Roman" w:hAnsi="Times New Roman" w:cs="Times New Roman"/>
          <w:sz w:val="28"/>
          <w:szCs w:val="28"/>
          <w:lang w:val="uk-UA"/>
        </w:rPr>
        <w:t>Youth</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Adolescence</w:t>
      </w:r>
      <w:proofErr w:type="spellEnd"/>
      <w:r w:rsidRPr="0013412E">
        <w:rPr>
          <w:rFonts w:ascii="Times New Roman" w:hAnsi="Times New Roman" w:cs="Times New Roman"/>
          <w:sz w:val="28"/>
          <w:szCs w:val="28"/>
          <w:lang w:val="uk-UA"/>
        </w:rPr>
        <w:t>. - 2003. - № 1 - P.5-16</w:t>
      </w:r>
    </w:p>
    <w:p w14:paraId="0AE263B8"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48. </w:t>
      </w:r>
      <w:proofErr w:type="spellStart"/>
      <w:r w:rsidRPr="0013412E">
        <w:rPr>
          <w:rFonts w:ascii="Times New Roman" w:hAnsi="Times New Roman" w:cs="Times New Roman"/>
          <w:sz w:val="28"/>
          <w:szCs w:val="28"/>
          <w:lang w:val="uk-UA"/>
        </w:rPr>
        <w:t>Farmer</w:t>
      </w:r>
      <w:proofErr w:type="spellEnd"/>
      <w:r w:rsidRPr="0013412E">
        <w:rPr>
          <w:rFonts w:ascii="Times New Roman" w:hAnsi="Times New Roman" w:cs="Times New Roman"/>
          <w:sz w:val="28"/>
          <w:szCs w:val="28"/>
          <w:lang w:val="uk-UA"/>
        </w:rPr>
        <w:t xml:space="preserve">, T. W., </w:t>
      </w:r>
      <w:proofErr w:type="spellStart"/>
      <w:r w:rsidRPr="0013412E">
        <w:rPr>
          <w:rFonts w:ascii="Times New Roman" w:hAnsi="Times New Roman" w:cs="Times New Roman"/>
          <w:sz w:val="28"/>
          <w:szCs w:val="28"/>
          <w:lang w:val="uk-UA"/>
        </w:rPr>
        <w:t>Xie</w:t>
      </w:r>
      <w:proofErr w:type="spellEnd"/>
      <w:r w:rsidRPr="0013412E">
        <w:rPr>
          <w:rFonts w:ascii="Times New Roman" w:hAnsi="Times New Roman" w:cs="Times New Roman"/>
          <w:sz w:val="28"/>
          <w:szCs w:val="28"/>
          <w:lang w:val="uk-UA"/>
        </w:rPr>
        <w:t xml:space="preserve"> H. </w:t>
      </w:r>
      <w:proofErr w:type="spellStart"/>
      <w:r w:rsidRPr="0013412E">
        <w:rPr>
          <w:rFonts w:ascii="Times New Roman" w:hAnsi="Times New Roman" w:cs="Times New Roman"/>
          <w:sz w:val="28"/>
          <w:szCs w:val="28"/>
          <w:lang w:val="uk-UA"/>
        </w:rPr>
        <w:t>Aggression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school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social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dynamics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The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good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the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bad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the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ordinary</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Journal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School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Psychology</w:t>
      </w:r>
      <w:proofErr w:type="spellEnd"/>
      <w:r w:rsidRPr="0013412E">
        <w:rPr>
          <w:rFonts w:ascii="Times New Roman" w:hAnsi="Times New Roman" w:cs="Times New Roman"/>
          <w:sz w:val="28"/>
          <w:szCs w:val="28"/>
          <w:lang w:val="uk-UA"/>
        </w:rPr>
        <w:t xml:space="preserve">. – 2007. – </w:t>
      </w:r>
      <w:proofErr w:type="spellStart"/>
      <w:r w:rsidRPr="0013412E">
        <w:rPr>
          <w:rFonts w:ascii="Times New Roman" w:hAnsi="Times New Roman" w:cs="Times New Roman"/>
          <w:sz w:val="28"/>
          <w:szCs w:val="28"/>
          <w:lang w:val="uk-UA"/>
        </w:rPr>
        <w:t>Vol</w:t>
      </w:r>
      <w:proofErr w:type="spellEnd"/>
      <w:r w:rsidRPr="0013412E">
        <w:rPr>
          <w:rFonts w:ascii="Times New Roman" w:hAnsi="Times New Roman" w:cs="Times New Roman"/>
          <w:sz w:val="28"/>
          <w:szCs w:val="28"/>
          <w:lang w:val="uk-UA"/>
        </w:rPr>
        <w:t xml:space="preserve">. 45. 461–478. </w:t>
      </w:r>
    </w:p>
    <w:p w14:paraId="2A1836BA" w14:textId="72699BF9"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lastRenderedPageBreak/>
        <w:t xml:space="preserve">49. </w:t>
      </w:r>
      <w:proofErr w:type="spellStart"/>
      <w:r w:rsidRPr="0013412E">
        <w:rPr>
          <w:rFonts w:ascii="Times New Roman" w:hAnsi="Times New Roman" w:cs="Times New Roman"/>
          <w:sz w:val="28"/>
          <w:szCs w:val="28"/>
          <w:lang w:val="uk-UA"/>
        </w:rPr>
        <w:t>Jones</w:t>
      </w:r>
      <w:proofErr w:type="spellEnd"/>
      <w:r w:rsidRPr="0013412E">
        <w:rPr>
          <w:rFonts w:ascii="Times New Roman" w:hAnsi="Times New Roman" w:cs="Times New Roman"/>
          <w:sz w:val="28"/>
          <w:szCs w:val="28"/>
          <w:lang w:val="uk-UA"/>
        </w:rPr>
        <w:t xml:space="preserve"> P.E. </w:t>
      </w:r>
      <w:proofErr w:type="spellStart"/>
      <w:r w:rsidRPr="0013412E">
        <w:rPr>
          <w:rFonts w:ascii="Times New Roman" w:hAnsi="Times New Roman" w:cs="Times New Roman"/>
          <w:sz w:val="28"/>
          <w:szCs w:val="28"/>
          <w:lang w:val="uk-UA"/>
        </w:rPr>
        <w:t>False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consensus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social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context</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Differential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projection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perceived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social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distance</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British</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Journal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Social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Psychology</w:t>
      </w:r>
      <w:proofErr w:type="spellEnd"/>
      <w:r w:rsidRPr="0013412E">
        <w:rPr>
          <w:rFonts w:ascii="Times New Roman" w:hAnsi="Times New Roman" w:cs="Times New Roman"/>
          <w:sz w:val="28"/>
          <w:szCs w:val="28"/>
          <w:lang w:val="uk-UA"/>
        </w:rPr>
        <w:t xml:space="preserve">. 2004. Vol.43. – </w:t>
      </w:r>
      <w:r w:rsidR="00F469A7">
        <w:rPr>
          <w:rFonts w:ascii="Times New Roman" w:hAnsi="Times New Roman" w:cs="Times New Roman"/>
          <w:sz w:val="28"/>
          <w:szCs w:val="28"/>
          <w:lang w:val="uk-UA"/>
        </w:rPr>
        <w:br/>
      </w:r>
      <w:r w:rsidRPr="0013412E">
        <w:rPr>
          <w:rFonts w:ascii="Times New Roman" w:hAnsi="Times New Roman" w:cs="Times New Roman"/>
          <w:sz w:val="28"/>
          <w:szCs w:val="28"/>
          <w:lang w:val="uk-UA"/>
        </w:rPr>
        <w:t>P. 417-429.</w:t>
      </w:r>
    </w:p>
    <w:p w14:paraId="7DF84FD7"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50. </w:t>
      </w:r>
      <w:proofErr w:type="spellStart"/>
      <w:r w:rsidRPr="0013412E">
        <w:rPr>
          <w:rFonts w:ascii="Times New Roman" w:hAnsi="Times New Roman" w:cs="Times New Roman"/>
          <w:sz w:val="28"/>
          <w:szCs w:val="28"/>
          <w:lang w:val="uk-UA"/>
        </w:rPr>
        <w:t>Pekerti</w:t>
      </w:r>
      <w:proofErr w:type="spellEnd"/>
      <w:r w:rsidRPr="0013412E">
        <w:rPr>
          <w:rFonts w:ascii="Times New Roman" w:hAnsi="Times New Roman" w:cs="Times New Roman"/>
          <w:sz w:val="28"/>
          <w:szCs w:val="28"/>
          <w:lang w:val="uk-UA"/>
        </w:rPr>
        <w:t xml:space="preserve"> A.A., </w:t>
      </w:r>
      <w:proofErr w:type="spellStart"/>
      <w:r w:rsidRPr="0013412E">
        <w:rPr>
          <w:rFonts w:ascii="Times New Roman" w:hAnsi="Times New Roman" w:cs="Times New Roman"/>
          <w:sz w:val="28"/>
          <w:szCs w:val="28"/>
          <w:lang w:val="uk-UA"/>
        </w:rPr>
        <w:t>Thomas</w:t>
      </w:r>
      <w:proofErr w:type="spellEnd"/>
      <w:r w:rsidRPr="0013412E">
        <w:rPr>
          <w:rFonts w:ascii="Times New Roman" w:hAnsi="Times New Roman" w:cs="Times New Roman"/>
          <w:sz w:val="28"/>
          <w:szCs w:val="28"/>
          <w:lang w:val="uk-UA"/>
        </w:rPr>
        <w:t xml:space="preserve"> D.C. </w:t>
      </w:r>
      <w:proofErr w:type="spellStart"/>
      <w:r w:rsidRPr="0013412E">
        <w:rPr>
          <w:rFonts w:ascii="Times New Roman" w:hAnsi="Times New Roman" w:cs="Times New Roman"/>
          <w:sz w:val="28"/>
          <w:szCs w:val="28"/>
          <w:lang w:val="uk-UA"/>
        </w:rPr>
        <w:t>Communication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intercultural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interaction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empirical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investigation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idiocentric</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and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sociocentric</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communication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styles</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Journal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Cross-Cultural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Psychology</w:t>
      </w:r>
      <w:proofErr w:type="spellEnd"/>
      <w:r w:rsidRPr="0013412E">
        <w:rPr>
          <w:rFonts w:ascii="Times New Roman" w:hAnsi="Times New Roman" w:cs="Times New Roman"/>
          <w:sz w:val="28"/>
          <w:szCs w:val="28"/>
          <w:lang w:val="uk-UA"/>
        </w:rPr>
        <w:t xml:space="preserve">. –2003. – Vol.34. – P.139-154. </w:t>
      </w:r>
    </w:p>
    <w:p w14:paraId="3A1BD5E1"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51. </w:t>
      </w:r>
      <w:proofErr w:type="spellStart"/>
      <w:r w:rsidRPr="0013412E">
        <w:rPr>
          <w:rFonts w:ascii="Times New Roman" w:hAnsi="Times New Roman" w:cs="Times New Roman"/>
          <w:sz w:val="28"/>
          <w:szCs w:val="28"/>
          <w:lang w:val="uk-UA"/>
        </w:rPr>
        <w:t>Reeves</w:t>
      </w:r>
      <w:proofErr w:type="spellEnd"/>
      <w:r w:rsidRPr="0013412E">
        <w:rPr>
          <w:rFonts w:ascii="Times New Roman" w:hAnsi="Times New Roman" w:cs="Times New Roman"/>
          <w:sz w:val="28"/>
          <w:szCs w:val="28"/>
          <w:lang w:val="uk-UA"/>
        </w:rPr>
        <w:t xml:space="preserve">, J., </w:t>
      </w:r>
      <w:proofErr w:type="spellStart"/>
      <w:r w:rsidRPr="0013412E">
        <w:rPr>
          <w:rFonts w:ascii="Times New Roman" w:hAnsi="Times New Roman" w:cs="Times New Roman"/>
          <w:sz w:val="28"/>
          <w:szCs w:val="28"/>
          <w:lang w:val="uk-UA"/>
        </w:rPr>
        <w:t>Forde</w:t>
      </w:r>
      <w:proofErr w:type="spellEnd"/>
      <w:r w:rsidRPr="0013412E">
        <w:rPr>
          <w:rFonts w:ascii="Times New Roman" w:hAnsi="Times New Roman" w:cs="Times New Roman"/>
          <w:sz w:val="28"/>
          <w:szCs w:val="28"/>
          <w:lang w:val="uk-UA"/>
        </w:rPr>
        <w:t xml:space="preserve">, C. </w:t>
      </w:r>
      <w:proofErr w:type="spellStart"/>
      <w:r w:rsidRPr="0013412E">
        <w:rPr>
          <w:rFonts w:ascii="Times New Roman" w:hAnsi="Times New Roman" w:cs="Times New Roman"/>
          <w:sz w:val="28"/>
          <w:szCs w:val="28"/>
          <w:lang w:val="uk-UA"/>
        </w:rPr>
        <w:t>The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social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dynamics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changing</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practice</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Cambridge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Journal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of</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Education</w:t>
      </w:r>
      <w:proofErr w:type="spellEnd"/>
      <w:r w:rsidRPr="0013412E">
        <w:rPr>
          <w:rFonts w:ascii="Times New Roman" w:hAnsi="Times New Roman" w:cs="Times New Roman"/>
          <w:sz w:val="28"/>
          <w:szCs w:val="28"/>
          <w:lang w:val="uk-UA"/>
        </w:rPr>
        <w:t>, 34 (1), 2004. – p. 85–102</w:t>
      </w:r>
    </w:p>
    <w:p w14:paraId="58E8EC6F"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52. </w:t>
      </w:r>
      <w:proofErr w:type="spellStart"/>
      <w:r w:rsidRPr="0013412E">
        <w:rPr>
          <w:rFonts w:ascii="Times New Roman" w:hAnsi="Times New Roman" w:cs="Times New Roman"/>
          <w:sz w:val="28"/>
          <w:szCs w:val="28"/>
          <w:lang w:val="uk-UA"/>
        </w:rPr>
        <w:t>Ruscher</w:t>
      </w:r>
      <w:proofErr w:type="spellEnd"/>
      <w:r w:rsidRPr="0013412E">
        <w:rPr>
          <w:rFonts w:ascii="Times New Roman" w:hAnsi="Times New Roman" w:cs="Times New Roman"/>
          <w:sz w:val="28"/>
          <w:szCs w:val="28"/>
          <w:lang w:val="uk-UA"/>
        </w:rPr>
        <w:t xml:space="preserve"> J.B. </w:t>
      </w:r>
      <w:proofErr w:type="spellStart"/>
      <w:r w:rsidRPr="0013412E">
        <w:rPr>
          <w:rFonts w:ascii="Times New Roman" w:hAnsi="Times New Roman" w:cs="Times New Roman"/>
          <w:sz w:val="28"/>
          <w:szCs w:val="28"/>
          <w:lang w:val="uk-UA"/>
        </w:rPr>
        <w:t>Prejudiced</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communication</w:t>
      </w:r>
      <w:proofErr w:type="spellEnd"/>
      <w:r w:rsidRPr="0013412E">
        <w:rPr>
          <w:rFonts w:ascii="Times New Roman" w:hAnsi="Times New Roman" w:cs="Times New Roman"/>
          <w:sz w:val="28"/>
          <w:szCs w:val="28"/>
          <w:lang w:val="uk-UA"/>
        </w:rPr>
        <w:t xml:space="preserve">: a </w:t>
      </w:r>
      <w:proofErr w:type="spellStart"/>
      <w:r w:rsidRPr="0013412E">
        <w:rPr>
          <w:rFonts w:ascii="Times New Roman" w:hAnsi="Times New Roman" w:cs="Times New Roman"/>
          <w:sz w:val="28"/>
          <w:szCs w:val="28"/>
          <w:lang w:val="uk-UA"/>
        </w:rPr>
        <w:t>social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Psychological</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perspective</w:t>
      </w:r>
      <w:proofErr w:type="spellEnd"/>
      <w:r w:rsidRPr="0013412E">
        <w:rPr>
          <w:rFonts w:ascii="Times New Roman" w:hAnsi="Times New Roman" w:cs="Times New Roman"/>
          <w:sz w:val="28"/>
          <w:szCs w:val="28"/>
          <w:lang w:val="uk-UA"/>
        </w:rPr>
        <w:t xml:space="preserve">. N.-Y.-L. – 2001. – P. 32-39. </w:t>
      </w:r>
    </w:p>
    <w:p w14:paraId="7AC3340A" w14:textId="77777777" w:rsidR="00A56567" w:rsidRPr="0013412E" w:rsidRDefault="00A87205">
      <w:pPr>
        <w:spacing w:after="0" w:line="360" w:lineRule="auto"/>
        <w:ind w:firstLine="709"/>
        <w:jc w:val="both"/>
        <w:rPr>
          <w:rFonts w:ascii="Times New Roman" w:hAnsi="Times New Roman" w:cs="Times New Roman"/>
          <w:sz w:val="28"/>
          <w:szCs w:val="28"/>
          <w:lang w:val="uk-UA"/>
        </w:rPr>
      </w:pPr>
      <w:r w:rsidRPr="0013412E">
        <w:rPr>
          <w:rFonts w:ascii="Times New Roman" w:hAnsi="Times New Roman" w:cs="Times New Roman"/>
          <w:sz w:val="28"/>
          <w:szCs w:val="28"/>
          <w:lang w:val="uk-UA"/>
        </w:rPr>
        <w:t xml:space="preserve">53. </w:t>
      </w:r>
      <w:proofErr w:type="spellStart"/>
      <w:r w:rsidRPr="0013412E">
        <w:rPr>
          <w:rFonts w:ascii="Times New Roman" w:hAnsi="Times New Roman" w:cs="Times New Roman"/>
          <w:sz w:val="28"/>
          <w:szCs w:val="28"/>
          <w:lang w:val="uk-UA"/>
        </w:rPr>
        <w:t>Sussman</w:t>
      </w:r>
      <w:proofErr w:type="spellEnd"/>
      <w:r w:rsidRPr="0013412E">
        <w:rPr>
          <w:rFonts w:ascii="Times New Roman" w:hAnsi="Times New Roman" w:cs="Times New Roman"/>
          <w:sz w:val="28"/>
          <w:szCs w:val="28"/>
          <w:lang w:val="uk-UA"/>
        </w:rPr>
        <w:t xml:space="preserve"> L. </w:t>
      </w:r>
      <w:proofErr w:type="spellStart"/>
      <w:r w:rsidRPr="0013412E">
        <w:rPr>
          <w:rFonts w:ascii="Times New Roman" w:hAnsi="Times New Roman" w:cs="Times New Roman"/>
          <w:sz w:val="28"/>
          <w:szCs w:val="28"/>
          <w:lang w:val="uk-UA"/>
        </w:rPr>
        <w:t>Managers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On</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the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defensive</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Business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Horizons</w:t>
      </w:r>
      <w:proofErr w:type="spellEnd"/>
      <w:r w:rsidRPr="0013412E">
        <w:rPr>
          <w:rFonts w:ascii="Times New Roman" w:hAnsi="Times New Roman" w:cs="Times New Roman"/>
          <w:sz w:val="28"/>
          <w:szCs w:val="28"/>
          <w:lang w:val="uk-UA"/>
        </w:rPr>
        <w:t xml:space="preserve">, </w:t>
      </w:r>
      <w:proofErr w:type="spellStart"/>
      <w:r w:rsidRPr="0013412E">
        <w:rPr>
          <w:rFonts w:ascii="Times New Roman" w:hAnsi="Times New Roman" w:cs="Times New Roman"/>
          <w:sz w:val="28"/>
          <w:szCs w:val="28"/>
          <w:lang w:val="uk-UA"/>
        </w:rPr>
        <w:t>January</w:t>
      </w:r>
      <w:proofErr w:type="spellEnd"/>
      <w:r w:rsidRPr="0013412E">
        <w:rPr>
          <w:rFonts w:ascii="Times New Roman" w:hAnsi="Times New Roman" w:cs="Times New Roman"/>
          <w:sz w:val="28"/>
          <w:szCs w:val="28"/>
          <w:lang w:val="uk-UA"/>
        </w:rPr>
        <w:t xml:space="preserve"> – </w:t>
      </w:r>
      <w:proofErr w:type="spellStart"/>
      <w:r w:rsidRPr="0013412E">
        <w:rPr>
          <w:rFonts w:ascii="Times New Roman" w:hAnsi="Times New Roman" w:cs="Times New Roman"/>
          <w:sz w:val="28"/>
          <w:szCs w:val="28"/>
          <w:lang w:val="uk-UA"/>
        </w:rPr>
        <w:t>Februry</w:t>
      </w:r>
      <w:proofErr w:type="spellEnd"/>
      <w:r w:rsidRPr="0013412E">
        <w:rPr>
          <w:rFonts w:ascii="Times New Roman" w:hAnsi="Times New Roman" w:cs="Times New Roman"/>
          <w:sz w:val="28"/>
          <w:szCs w:val="28"/>
          <w:lang w:val="uk-UA"/>
        </w:rPr>
        <w:t xml:space="preserve"> 1991.p.81-87.</w:t>
      </w:r>
      <w:bookmarkEnd w:id="17"/>
    </w:p>
    <w:sectPr w:rsidR="00A56567" w:rsidRPr="0013412E">
      <w:headerReference w:type="default" r:id="rId23"/>
      <w:pgSz w:w="11906" w:h="16838"/>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AC1C0" w14:textId="77777777" w:rsidR="00BB34B0" w:rsidRDefault="00BB34B0">
      <w:pPr>
        <w:spacing w:line="240" w:lineRule="auto"/>
      </w:pPr>
      <w:r>
        <w:separator/>
      </w:r>
    </w:p>
  </w:endnote>
  <w:endnote w:type="continuationSeparator" w:id="0">
    <w:p w14:paraId="721A976A" w14:textId="77777777" w:rsidR="00BB34B0" w:rsidRDefault="00BB34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9AB65" w14:textId="77777777" w:rsidR="00BB34B0" w:rsidRDefault="00BB34B0">
      <w:pPr>
        <w:spacing w:after="0"/>
      </w:pPr>
      <w:r>
        <w:separator/>
      </w:r>
    </w:p>
  </w:footnote>
  <w:footnote w:type="continuationSeparator" w:id="0">
    <w:p w14:paraId="6D9FAD03" w14:textId="77777777" w:rsidR="00BB34B0" w:rsidRDefault="00BB34B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874323"/>
    </w:sdtPr>
    <w:sdtContent>
      <w:p w14:paraId="236DF537" w14:textId="4CCE12A9" w:rsidR="00D25810" w:rsidRDefault="00D25810">
        <w:pPr>
          <w:pStyle w:val="a4"/>
          <w:jc w:val="right"/>
        </w:pPr>
        <w:r>
          <w:fldChar w:fldCharType="begin"/>
        </w:r>
        <w:r>
          <w:instrText>PAGE   \* MERGEFORMAT</w:instrText>
        </w:r>
        <w:r>
          <w:fldChar w:fldCharType="separate"/>
        </w:r>
        <w:r w:rsidR="00FB1882">
          <w:rPr>
            <w:noProof/>
          </w:rPr>
          <w:t>21</w:t>
        </w:r>
        <w:r>
          <w:fldChar w:fldCharType="end"/>
        </w:r>
      </w:p>
    </w:sdtContent>
  </w:sdt>
  <w:p w14:paraId="4C650078" w14:textId="77777777" w:rsidR="00D25810" w:rsidRDefault="00D25810">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61B"/>
    <w:rsid w:val="0000591C"/>
    <w:rsid w:val="00010A4D"/>
    <w:rsid w:val="00012979"/>
    <w:rsid w:val="00014A9F"/>
    <w:rsid w:val="00020ECF"/>
    <w:rsid w:val="00031D3B"/>
    <w:rsid w:val="0005366E"/>
    <w:rsid w:val="00071EA4"/>
    <w:rsid w:val="00075862"/>
    <w:rsid w:val="000925E9"/>
    <w:rsid w:val="000B6A54"/>
    <w:rsid w:val="000D3C94"/>
    <w:rsid w:val="000F70B1"/>
    <w:rsid w:val="000F7357"/>
    <w:rsid w:val="0010413D"/>
    <w:rsid w:val="001107E6"/>
    <w:rsid w:val="0011423E"/>
    <w:rsid w:val="00122A21"/>
    <w:rsid w:val="00133605"/>
    <w:rsid w:val="0013412E"/>
    <w:rsid w:val="001375FB"/>
    <w:rsid w:val="00143797"/>
    <w:rsid w:val="001438BE"/>
    <w:rsid w:val="00146C1F"/>
    <w:rsid w:val="0015206D"/>
    <w:rsid w:val="001536CE"/>
    <w:rsid w:val="00175150"/>
    <w:rsid w:val="00190366"/>
    <w:rsid w:val="001A3034"/>
    <w:rsid w:val="001C0077"/>
    <w:rsid w:val="001C211D"/>
    <w:rsid w:val="001C2ABF"/>
    <w:rsid w:val="002078EA"/>
    <w:rsid w:val="00222CD7"/>
    <w:rsid w:val="00222F9B"/>
    <w:rsid w:val="0023777D"/>
    <w:rsid w:val="002546E4"/>
    <w:rsid w:val="002619F2"/>
    <w:rsid w:val="0026354A"/>
    <w:rsid w:val="0026574F"/>
    <w:rsid w:val="00276B7A"/>
    <w:rsid w:val="00283E93"/>
    <w:rsid w:val="002870A6"/>
    <w:rsid w:val="00292932"/>
    <w:rsid w:val="0029303B"/>
    <w:rsid w:val="002A0892"/>
    <w:rsid w:val="002A2D01"/>
    <w:rsid w:val="002B6BF2"/>
    <w:rsid w:val="002D2F30"/>
    <w:rsid w:val="002E38E9"/>
    <w:rsid w:val="002F072A"/>
    <w:rsid w:val="002F7110"/>
    <w:rsid w:val="00310B98"/>
    <w:rsid w:val="00324260"/>
    <w:rsid w:val="003560A8"/>
    <w:rsid w:val="00376B91"/>
    <w:rsid w:val="00387A5B"/>
    <w:rsid w:val="0039732D"/>
    <w:rsid w:val="003A4F42"/>
    <w:rsid w:val="003A7C20"/>
    <w:rsid w:val="003B3489"/>
    <w:rsid w:val="003C41C5"/>
    <w:rsid w:val="003C504A"/>
    <w:rsid w:val="003C6CBC"/>
    <w:rsid w:val="003D034E"/>
    <w:rsid w:val="003D10F3"/>
    <w:rsid w:val="003D31A6"/>
    <w:rsid w:val="003D3838"/>
    <w:rsid w:val="003D586B"/>
    <w:rsid w:val="003D6739"/>
    <w:rsid w:val="003E0CC4"/>
    <w:rsid w:val="003F5717"/>
    <w:rsid w:val="003F5D91"/>
    <w:rsid w:val="004527A6"/>
    <w:rsid w:val="004600FA"/>
    <w:rsid w:val="00482250"/>
    <w:rsid w:val="0048435A"/>
    <w:rsid w:val="00493036"/>
    <w:rsid w:val="004A67E6"/>
    <w:rsid w:val="004B390A"/>
    <w:rsid w:val="004B4CCD"/>
    <w:rsid w:val="004C262F"/>
    <w:rsid w:val="004C5FF1"/>
    <w:rsid w:val="004D5BA0"/>
    <w:rsid w:val="004E4852"/>
    <w:rsid w:val="004F30C9"/>
    <w:rsid w:val="004F3BA0"/>
    <w:rsid w:val="004F51FE"/>
    <w:rsid w:val="005066B8"/>
    <w:rsid w:val="0050770A"/>
    <w:rsid w:val="005111CE"/>
    <w:rsid w:val="005568D8"/>
    <w:rsid w:val="00556CD3"/>
    <w:rsid w:val="0056087F"/>
    <w:rsid w:val="0056428E"/>
    <w:rsid w:val="00573FA7"/>
    <w:rsid w:val="00575A7B"/>
    <w:rsid w:val="005B0D72"/>
    <w:rsid w:val="005B5616"/>
    <w:rsid w:val="00611B99"/>
    <w:rsid w:val="00630313"/>
    <w:rsid w:val="006405FC"/>
    <w:rsid w:val="00653A9F"/>
    <w:rsid w:val="00654D56"/>
    <w:rsid w:val="006567A7"/>
    <w:rsid w:val="006569DF"/>
    <w:rsid w:val="00661360"/>
    <w:rsid w:val="00661CBF"/>
    <w:rsid w:val="00663E92"/>
    <w:rsid w:val="006647F0"/>
    <w:rsid w:val="006660B2"/>
    <w:rsid w:val="006D33F0"/>
    <w:rsid w:val="006E6D16"/>
    <w:rsid w:val="006E7780"/>
    <w:rsid w:val="006F0406"/>
    <w:rsid w:val="006F0D6F"/>
    <w:rsid w:val="00700577"/>
    <w:rsid w:val="00757D04"/>
    <w:rsid w:val="00762C63"/>
    <w:rsid w:val="007A6541"/>
    <w:rsid w:val="007B157E"/>
    <w:rsid w:val="007B71EC"/>
    <w:rsid w:val="007C2E19"/>
    <w:rsid w:val="007C4E36"/>
    <w:rsid w:val="007D3C61"/>
    <w:rsid w:val="007D6C1E"/>
    <w:rsid w:val="007D6DDD"/>
    <w:rsid w:val="007E480D"/>
    <w:rsid w:val="007F2C02"/>
    <w:rsid w:val="007F441F"/>
    <w:rsid w:val="0081338F"/>
    <w:rsid w:val="00814077"/>
    <w:rsid w:val="00825EB8"/>
    <w:rsid w:val="008274CF"/>
    <w:rsid w:val="008561B9"/>
    <w:rsid w:val="00877231"/>
    <w:rsid w:val="00886AC5"/>
    <w:rsid w:val="008B71F8"/>
    <w:rsid w:val="008D3868"/>
    <w:rsid w:val="008E2C6C"/>
    <w:rsid w:val="0092561B"/>
    <w:rsid w:val="00943285"/>
    <w:rsid w:val="00947FDA"/>
    <w:rsid w:val="00954EFE"/>
    <w:rsid w:val="009751ED"/>
    <w:rsid w:val="009837D8"/>
    <w:rsid w:val="00984592"/>
    <w:rsid w:val="009A4FD7"/>
    <w:rsid w:val="009C528C"/>
    <w:rsid w:val="009D298C"/>
    <w:rsid w:val="00A14ADE"/>
    <w:rsid w:val="00A22EB2"/>
    <w:rsid w:val="00A34142"/>
    <w:rsid w:val="00A55844"/>
    <w:rsid w:val="00A56567"/>
    <w:rsid w:val="00A87205"/>
    <w:rsid w:val="00A87F68"/>
    <w:rsid w:val="00A90494"/>
    <w:rsid w:val="00A95C29"/>
    <w:rsid w:val="00AC3B61"/>
    <w:rsid w:val="00AC567F"/>
    <w:rsid w:val="00AE335F"/>
    <w:rsid w:val="00AF1136"/>
    <w:rsid w:val="00AF3068"/>
    <w:rsid w:val="00B12050"/>
    <w:rsid w:val="00B16E03"/>
    <w:rsid w:val="00B171F8"/>
    <w:rsid w:val="00B22A05"/>
    <w:rsid w:val="00B22C08"/>
    <w:rsid w:val="00B31B00"/>
    <w:rsid w:val="00B34D24"/>
    <w:rsid w:val="00B36941"/>
    <w:rsid w:val="00B40E88"/>
    <w:rsid w:val="00B45000"/>
    <w:rsid w:val="00B61A1F"/>
    <w:rsid w:val="00B72556"/>
    <w:rsid w:val="00B84F0D"/>
    <w:rsid w:val="00B948F1"/>
    <w:rsid w:val="00B97BA0"/>
    <w:rsid w:val="00BA7709"/>
    <w:rsid w:val="00BB0649"/>
    <w:rsid w:val="00BB34B0"/>
    <w:rsid w:val="00BC54D0"/>
    <w:rsid w:val="00BD1DDE"/>
    <w:rsid w:val="00BD2985"/>
    <w:rsid w:val="00BE2882"/>
    <w:rsid w:val="00BF38CF"/>
    <w:rsid w:val="00C00CB6"/>
    <w:rsid w:val="00C2798D"/>
    <w:rsid w:val="00C54896"/>
    <w:rsid w:val="00C777E0"/>
    <w:rsid w:val="00C83C64"/>
    <w:rsid w:val="00CA2F54"/>
    <w:rsid w:val="00CB5C6B"/>
    <w:rsid w:val="00CB6B43"/>
    <w:rsid w:val="00CB6CB7"/>
    <w:rsid w:val="00CC53B9"/>
    <w:rsid w:val="00CC6B3C"/>
    <w:rsid w:val="00CC7A34"/>
    <w:rsid w:val="00CF00A4"/>
    <w:rsid w:val="00D241A4"/>
    <w:rsid w:val="00D25810"/>
    <w:rsid w:val="00D30B4D"/>
    <w:rsid w:val="00D312F2"/>
    <w:rsid w:val="00D321B7"/>
    <w:rsid w:val="00D363DB"/>
    <w:rsid w:val="00D3671F"/>
    <w:rsid w:val="00D47791"/>
    <w:rsid w:val="00D512D3"/>
    <w:rsid w:val="00D721FB"/>
    <w:rsid w:val="00D774F8"/>
    <w:rsid w:val="00D77BE6"/>
    <w:rsid w:val="00D84F60"/>
    <w:rsid w:val="00D86DC8"/>
    <w:rsid w:val="00D9247F"/>
    <w:rsid w:val="00D972B0"/>
    <w:rsid w:val="00DB0D6C"/>
    <w:rsid w:val="00DC4856"/>
    <w:rsid w:val="00DC79BA"/>
    <w:rsid w:val="00DD14C7"/>
    <w:rsid w:val="00DD4B99"/>
    <w:rsid w:val="00DE00D9"/>
    <w:rsid w:val="00DF4756"/>
    <w:rsid w:val="00E0100E"/>
    <w:rsid w:val="00E143BE"/>
    <w:rsid w:val="00E1668D"/>
    <w:rsid w:val="00E26D30"/>
    <w:rsid w:val="00E33547"/>
    <w:rsid w:val="00E6756F"/>
    <w:rsid w:val="00E87EBD"/>
    <w:rsid w:val="00EB275A"/>
    <w:rsid w:val="00ED4B5A"/>
    <w:rsid w:val="00F2078F"/>
    <w:rsid w:val="00F222CF"/>
    <w:rsid w:val="00F32290"/>
    <w:rsid w:val="00F3322F"/>
    <w:rsid w:val="00F400D3"/>
    <w:rsid w:val="00F469A7"/>
    <w:rsid w:val="00F54A49"/>
    <w:rsid w:val="00F6088C"/>
    <w:rsid w:val="00F66433"/>
    <w:rsid w:val="00F672A9"/>
    <w:rsid w:val="00FB1882"/>
    <w:rsid w:val="00FB2DF9"/>
    <w:rsid w:val="00FC1E57"/>
    <w:rsid w:val="00FD4491"/>
    <w:rsid w:val="00FD456B"/>
    <w:rsid w:val="00FE66DC"/>
    <w:rsid w:val="00FF5276"/>
    <w:rsid w:val="00FF57DD"/>
    <w:rsid w:val="00FF660A"/>
    <w:rsid w:val="2C2B3C47"/>
    <w:rsid w:val="4DF00AF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8A537"/>
  <w15:docId w15:val="{058CE8B1-3099-40AE-9A6D-7A1F958E4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882"/>
    <w:pPr>
      <w:spacing w:after="160" w:line="259" w:lineRule="auto"/>
    </w:pPr>
    <w:rPr>
      <w:sz w:val="22"/>
      <w:szCs w:val="22"/>
      <w:lang w:val="ru-RU"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11">
    <w:name w:val="toc 1"/>
    <w:basedOn w:val="a"/>
    <w:next w:val="a"/>
    <w:uiPriority w:val="39"/>
    <w:unhideWhenUsed/>
    <w:qFormat/>
    <w:pPr>
      <w:spacing w:after="100"/>
    </w:pPr>
  </w:style>
  <w:style w:type="paragraph" w:styleId="31">
    <w:name w:val="toc 3"/>
    <w:basedOn w:val="a"/>
    <w:next w:val="a"/>
    <w:uiPriority w:val="39"/>
    <w:unhideWhenUsed/>
    <w:qFormat/>
    <w:pPr>
      <w:spacing w:after="100"/>
      <w:ind w:left="440"/>
    </w:pPr>
  </w:style>
  <w:style w:type="paragraph" w:styleId="21">
    <w:name w:val="toc 2"/>
    <w:basedOn w:val="a"/>
    <w:next w:val="a"/>
    <w:uiPriority w:val="39"/>
    <w:unhideWhenUsed/>
    <w:qFormat/>
    <w:pPr>
      <w:spacing w:after="100"/>
      <w:ind w:left="220"/>
    </w:pPr>
  </w:style>
  <w:style w:type="paragraph" w:styleId="a6">
    <w:name w:val="footer"/>
    <w:basedOn w:val="a"/>
    <w:link w:val="a7"/>
    <w:uiPriority w:val="99"/>
    <w:unhideWhenUsed/>
    <w:qFormat/>
    <w:pPr>
      <w:tabs>
        <w:tab w:val="center" w:pos="4677"/>
        <w:tab w:val="right" w:pos="9355"/>
      </w:tabs>
      <w:spacing w:after="0" w:line="240" w:lineRule="auto"/>
    </w:p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qFormat/>
    <w:rPr>
      <w:rFonts w:asciiTheme="majorHAnsi" w:eastAsiaTheme="majorEastAsia" w:hAnsiTheme="majorHAnsi" w:cstheme="majorBidi"/>
      <w:color w:val="1F3864" w:themeColor="accent1" w:themeShade="80"/>
      <w:sz w:val="24"/>
      <w:szCs w:val="24"/>
    </w:rPr>
  </w:style>
  <w:style w:type="paragraph" w:customStyle="1" w:styleId="12">
    <w:name w:val="Заголовок оглавления1"/>
    <w:basedOn w:val="1"/>
    <w:next w:val="a"/>
    <w:uiPriority w:val="39"/>
    <w:unhideWhenUsed/>
    <w:qFormat/>
    <w:pPr>
      <w:outlineLvl w:val="9"/>
    </w:pPr>
    <w:rPr>
      <w:lang w:eastAsia="ru-RU"/>
    </w:rPr>
  </w:style>
  <w:style w:type="character" w:customStyle="1" w:styleId="13">
    <w:name w:val="Неразрешенное упоминание1"/>
    <w:basedOn w:val="a0"/>
    <w:uiPriority w:val="99"/>
    <w:semiHidden/>
    <w:unhideWhenUsed/>
    <w:qFormat/>
    <w:rPr>
      <w:color w:val="605E5C"/>
      <w:shd w:val="clear" w:color="auto" w:fill="E1DFDD"/>
    </w:rPr>
  </w:style>
  <w:style w:type="character" w:customStyle="1" w:styleId="a5">
    <w:name w:val="Верхній колонтитул Знак"/>
    <w:basedOn w:val="a0"/>
    <w:link w:val="a4"/>
    <w:uiPriority w:val="99"/>
  </w:style>
  <w:style w:type="character" w:customStyle="1" w:styleId="a7">
    <w:name w:val="Нижній колонтитул Знак"/>
    <w:basedOn w:val="a0"/>
    <w:link w:val="a6"/>
    <w:uiPriority w:val="99"/>
  </w:style>
  <w:style w:type="paragraph" w:customStyle="1" w:styleId="Default">
    <w:name w:val="Default"/>
    <w:pPr>
      <w:autoSpaceDE w:val="0"/>
      <w:autoSpaceDN w:val="0"/>
      <w:adjustRightInd w:val="0"/>
    </w:pPr>
    <w:rPr>
      <w:rFonts w:ascii="Times New Roman" w:hAnsi="Times New Roman" w:cs="Times New Roman"/>
      <w:color w:val="000000"/>
      <w:sz w:val="24"/>
      <w:szCs w:val="24"/>
      <w:lang w:val="ru-RU" w:eastAsia="en-US"/>
    </w:rPr>
  </w:style>
  <w:style w:type="paragraph" w:styleId="a9">
    <w:name w:val="TOC Heading"/>
    <w:basedOn w:val="1"/>
    <w:next w:val="a"/>
    <w:uiPriority w:val="39"/>
    <w:unhideWhenUsed/>
    <w:qFormat/>
    <w:rsid w:val="00654D56"/>
    <w:pPr>
      <w:outlineLvl w:val="9"/>
    </w:pPr>
    <w:rPr>
      <w:lang w:val="uk-UA" w:eastAsia="uk-UA"/>
    </w:rPr>
  </w:style>
  <w:style w:type="paragraph" w:styleId="aa">
    <w:name w:val="Normal (Web)"/>
    <w:basedOn w:val="a"/>
    <w:uiPriority w:val="99"/>
    <w:unhideWhenUsed/>
    <w:rsid w:val="0026574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97642">
      <w:bodyDiv w:val="1"/>
      <w:marLeft w:val="0"/>
      <w:marRight w:val="0"/>
      <w:marTop w:val="0"/>
      <w:marBottom w:val="0"/>
      <w:divBdr>
        <w:top w:val="none" w:sz="0" w:space="0" w:color="auto"/>
        <w:left w:val="none" w:sz="0" w:space="0" w:color="auto"/>
        <w:bottom w:val="none" w:sz="0" w:space="0" w:color="auto"/>
        <w:right w:val="none" w:sz="0" w:space="0" w:color="auto"/>
      </w:divBdr>
      <w:divsChild>
        <w:div w:id="230164170">
          <w:marLeft w:val="0"/>
          <w:marRight w:val="0"/>
          <w:marTop w:val="0"/>
          <w:marBottom w:val="0"/>
          <w:divBdr>
            <w:top w:val="none" w:sz="0" w:space="0" w:color="auto"/>
            <w:left w:val="none" w:sz="0" w:space="0" w:color="auto"/>
            <w:bottom w:val="none" w:sz="0" w:space="0" w:color="auto"/>
            <w:right w:val="none" w:sz="0" w:space="0" w:color="auto"/>
          </w:divBdr>
          <w:divsChild>
            <w:div w:id="2092387290">
              <w:marLeft w:val="0"/>
              <w:marRight w:val="0"/>
              <w:marTop w:val="0"/>
              <w:marBottom w:val="0"/>
              <w:divBdr>
                <w:top w:val="none" w:sz="0" w:space="0" w:color="auto"/>
                <w:left w:val="none" w:sz="0" w:space="0" w:color="auto"/>
                <w:bottom w:val="none" w:sz="0" w:space="0" w:color="auto"/>
                <w:right w:val="none" w:sz="0" w:space="0" w:color="auto"/>
              </w:divBdr>
              <w:divsChild>
                <w:div w:id="921377520">
                  <w:marLeft w:val="0"/>
                  <w:marRight w:val="0"/>
                  <w:marTop w:val="0"/>
                  <w:marBottom w:val="0"/>
                  <w:divBdr>
                    <w:top w:val="none" w:sz="0" w:space="0" w:color="auto"/>
                    <w:left w:val="none" w:sz="0" w:space="0" w:color="auto"/>
                    <w:bottom w:val="none" w:sz="0" w:space="0" w:color="auto"/>
                    <w:right w:val="none" w:sz="0" w:space="0" w:color="auto"/>
                  </w:divBdr>
                  <w:divsChild>
                    <w:div w:id="5357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11967">
      <w:bodyDiv w:val="1"/>
      <w:marLeft w:val="0"/>
      <w:marRight w:val="0"/>
      <w:marTop w:val="0"/>
      <w:marBottom w:val="0"/>
      <w:divBdr>
        <w:top w:val="none" w:sz="0" w:space="0" w:color="auto"/>
        <w:left w:val="none" w:sz="0" w:space="0" w:color="auto"/>
        <w:bottom w:val="none" w:sz="0" w:space="0" w:color="auto"/>
        <w:right w:val="none" w:sz="0" w:space="0" w:color="auto"/>
      </w:divBdr>
    </w:div>
    <w:div w:id="891967071">
      <w:bodyDiv w:val="1"/>
      <w:marLeft w:val="0"/>
      <w:marRight w:val="0"/>
      <w:marTop w:val="0"/>
      <w:marBottom w:val="0"/>
      <w:divBdr>
        <w:top w:val="none" w:sz="0" w:space="0" w:color="auto"/>
        <w:left w:val="none" w:sz="0" w:space="0" w:color="auto"/>
        <w:bottom w:val="none" w:sz="0" w:space="0" w:color="auto"/>
        <w:right w:val="none" w:sz="0" w:space="0" w:color="auto"/>
      </w:divBdr>
    </w:div>
    <w:div w:id="1269898596">
      <w:bodyDiv w:val="1"/>
      <w:marLeft w:val="0"/>
      <w:marRight w:val="0"/>
      <w:marTop w:val="0"/>
      <w:marBottom w:val="0"/>
      <w:divBdr>
        <w:top w:val="none" w:sz="0" w:space="0" w:color="auto"/>
        <w:left w:val="none" w:sz="0" w:space="0" w:color="auto"/>
        <w:bottom w:val="none" w:sz="0" w:space="0" w:color="auto"/>
        <w:right w:val="none" w:sz="0" w:space="0" w:color="auto"/>
      </w:divBdr>
    </w:div>
    <w:div w:id="1586107528">
      <w:bodyDiv w:val="1"/>
      <w:marLeft w:val="0"/>
      <w:marRight w:val="0"/>
      <w:marTop w:val="0"/>
      <w:marBottom w:val="0"/>
      <w:divBdr>
        <w:top w:val="none" w:sz="0" w:space="0" w:color="auto"/>
        <w:left w:val="none" w:sz="0" w:space="0" w:color="auto"/>
        <w:bottom w:val="none" w:sz="0" w:space="0" w:color="auto"/>
        <w:right w:val="none" w:sz="0" w:space="0" w:color="auto"/>
      </w:divBdr>
      <w:divsChild>
        <w:div w:id="1495487006">
          <w:marLeft w:val="0"/>
          <w:marRight w:val="0"/>
          <w:marTop w:val="0"/>
          <w:marBottom w:val="0"/>
          <w:divBdr>
            <w:top w:val="none" w:sz="0" w:space="0" w:color="auto"/>
            <w:left w:val="none" w:sz="0" w:space="0" w:color="auto"/>
            <w:bottom w:val="none" w:sz="0" w:space="0" w:color="auto"/>
            <w:right w:val="none" w:sz="0" w:space="0" w:color="auto"/>
          </w:divBdr>
          <w:divsChild>
            <w:div w:id="720329189">
              <w:marLeft w:val="0"/>
              <w:marRight w:val="0"/>
              <w:marTop w:val="0"/>
              <w:marBottom w:val="0"/>
              <w:divBdr>
                <w:top w:val="none" w:sz="0" w:space="0" w:color="auto"/>
                <w:left w:val="none" w:sz="0" w:space="0" w:color="auto"/>
                <w:bottom w:val="none" w:sz="0" w:space="0" w:color="auto"/>
                <w:right w:val="none" w:sz="0" w:space="0" w:color="auto"/>
              </w:divBdr>
              <w:divsChild>
                <w:div w:id="1133910562">
                  <w:marLeft w:val="0"/>
                  <w:marRight w:val="0"/>
                  <w:marTop w:val="0"/>
                  <w:marBottom w:val="0"/>
                  <w:divBdr>
                    <w:top w:val="none" w:sz="0" w:space="0" w:color="auto"/>
                    <w:left w:val="none" w:sz="0" w:space="0" w:color="auto"/>
                    <w:bottom w:val="none" w:sz="0" w:space="0" w:color="auto"/>
                    <w:right w:val="none" w:sz="0" w:space="0" w:color="auto"/>
                  </w:divBdr>
                  <w:divsChild>
                    <w:div w:id="18790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856107">
      <w:bodyDiv w:val="1"/>
      <w:marLeft w:val="0"/>
      <w:marRight w:val="0"/>
      <w:marTop w:val="0"/>
      <w:marBottom w:val="0"/>
      <w:divBdr>
        <w:top w:val="none" w:sz="0" w:space="0" w:color="auto"/>
        <w:left w:val="none" w:sz="0" w:space="0" w:color="auto"/>
        <w:bottom w:val="none" w:sz="0" w:space="0" w:color="auto"/>
        <w:right w:val="none" w:sz="0" w:space="0" w:color="auto"/>
      </w:divBdr>
    </w:div>
    <w:div w:id="1875382041">
      <w:bodyDiv w:val="1"/>
      <w:marLeft w:val="0"/>
      <w:marRight w:val="0"/>
      <w:marTop w:val="0"/>
      <w:marBottom w:val="0"/>
      <w:divBdr>
        <w:top w:val="none" w:sz="0" w:space="0" w:color="auto"/>
        <w:left w:val="none" w:sz="0" w:space="0" w:color="auto"/>
        <w:bottom w:val="none" w:sz="0" w:space="0" w:color="auto"/>
        <w:right w:val="none" w:sz="0" w:space="0" w:color="auto"/>
      </w:divBdr>
    </w:div>
    <w:div w:id="2057461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chart" Target="charts/chart12.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yperlink" Target="http://nbuv.gov.ua/UJRN/apnvlop_2014_11_1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_Microsoft_Excel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1E-41D9-910B-B7224A088C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1E-41D9-910B-B7224A088C17}"/>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Чоловіки</c:v>
                </c:pt>
                <c:pt idx="1">
                  <c:v>Жінки</c:v>
                </c:pt>
              </c:strCache>
            </c:strRef>
          </c:cat>
          <c:val>
            <c:numRef>
              <c:f>Лист1!$B$2:$B$3</c:f>
              <c:numCache>
                <c:formatCode>0%</c:formatCode>
                <c:ptCount val="2"/>
                <c:pt idx="0">
                  <c:v>0.4</c:v>
                </c:pt>
                <c:pt idx="1">
                  <c:v>0.6</c:v>
                </c:pt>
              </c:numCache>
            </c:numRef>
          </c:val>
          <c:extLst>
            <c:ext xmlns:c16="http://schemas.microsoft.com/office/drawing/2014/chart" uri="{C3380CC4-5D6E-409C-BE32-E72D297353CC}">
              <c16:uniqueId val="{00000004-B31E-41D9-910B-B7224A088C1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uri="{0b15fc19-7d7d-44ad-8c2d-2c3a37ce22c3}">
        <chartProps xmlns="https://web.wps.cn/et/2018/main" chartId="{91b9c118-7095-4db2-a75b-1226b85091bf}"/>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Висока адаптивність</c:v>
                </c:pt>
                <c:pt idx="1">
                  <c:v>Низька і середня адаптивність</c:v>
                </c:pt>
              </c:strCache>
            </c:strRef>
          </c:cat>
          <c:val>
            <c:numRef>
              <c:f>Лист1!$B$2:$B$3</c:f>
              <c:numCache>
                <c:formatCode>General</c:formatCode>
                <c:ptCount val="2"/>
                <c:pt idx="0">
                  <c:v>67.319999999999993</c:v>
                </c:pt>
                <c:pt idx="1">
                  <c:v>62.89</c:v>
                </c:pt>
              </c:numCache>
            </c:numRef>
          </c:val>
          <c:extLst>
            <c:ext xmlns:c16="http://schemas.microsoft.com/office/drawing/2014/chart" uri="{C3380CC4-5D6E-409C-BE32-E72D297353CC}">
              <c16:uniqueId val="{00000000-66AD-456F-A3CA-DC30DCCB1967}"/>
            </c:ext>
          </c:extLst>
        </c:ser>
        <c:dLbls>
          <c:showLegendKey val="0"/>
          <c:showVal val="0"/>
          <c:showCatName val="0"/>
          <c:showSerName val="0"/>
          <c:showPercent val="0"/>
          <c:showBubbleSize val="0"/>
        </c:dLbls>
        <c:gapWidth val="219"/>
        <c:overlap val="-27"/>
        <c:axId val="313006904"/>
        <c:axId val="313007232"/>
      </c:barChart>
      <c:catAx>
        <c:axId val="31300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13007232"/>
        <c:crosses val="autoZero"/>
        <c:auto val="1"/>
        <c:lblAlgn val="ctr"/>
        <c:lblOffset val="100"/>
        <c:noMultiLvlLbl val="0"/>
      </c:catAx>
      <c:valAx>
        <c:axId val="31300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13006904"/>
        <c:crosses val="autoZero"/>
        <c:crossBetween val="between"/>
      </c:valAx>
      <c:spPr>
        <a:noFill/>
        <a:ln>
          <a:noFill/>
        </a:ln>
        <a:effectLst/>
      </c:spPr>
    </c:plotArea>
    <c:plotVisOnly val="1"/>
    <c:dispBlanksAs val="gap"/>
    <c:showDLblsOverMax val="0"/>
    <c:extLst>
      <c:ext uri="{0b15fc19-7d7d-44ad-8c2d-2c3a37ce22c3}">
        <chartProps xmlns="https://web.wps.cn/et/2018/main" chartId="{c158f171-32c2-4e46-927a-b0c0487aa415}"/>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Висока адаптивність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Шкала загальної інтернальності (Із)</c:v>
                </c:pt>
                <c:pt idx="1">
                  <c:v>Шкала інтернальності в галузі досягнень (Ід)</c:v>
                </c:pt>
                <c:pt idx="2">
                  <c:v>Школа інтернальності в галузі невдач (Ін)</c:v>
                </c:pt>
                <c:pt idx="3">
                  <c:v>Шкала інтернальності у сімейних відносинах (Іс)</c:v>
                </c:pt>
                <c:pt idx="4">
                  <c:v>Шкала інтернальності у сфері виробничих відносин (Ів)</c:v>
                </c:pt>
                <c:pt idx="5">
                  <c:v>Шкала інтернальності щодо здоров'я та хвороби (Із)</c:v>
                </c:pt>
                <c:pt idx="6">
                  <c:v>Шкала інтернальності в галузі міжособистісних відносин (Їм)</c:v>
                </c:pt>
              </c:strCache>
            </c:strRef>
          </c:cat>
          <c:val>
            <c:numRef>
              <c:f>Лист1!$B$2:$B$8</c:f>
              <c:numCache>
                <c:formatCode>General</c:formatCode>
                <c:ptCount val="7"/>
                <c:pt idx="0">
                  <c:v>9.58</c:v>
                </c:pt>
                <c:pt idx="1">
                  <c:v>8.9700000000000006</c:v>
                </c:pt>
                <c:pt idx="2">
                  <c:v>7.88</c:v>
                </c:pt>
                <c:pt idx="3">
                  <c:v>7.96</c:v>
                </c:pt>
                <c:pt idx="4">
                  <c:v>7.96</c:v>
                </c:pt>
                <c:pt idx="5">
                  <c:v>8.86</c:v>
                </c:pt>
                <c:pt idx="6">
                  <c:v>8.8699999999999992</c:v>
                </c:pt>
              </c:numCache>
            </c:numRef>
          </c:val>
          <c:smooth val="0"/>
          <c:extLst>
            <c:ext xmlns:c16="http://schemas.microsoft.com/office/drawing/2014/chart" uri="{C3380CC4-5D6E-409C-BE32-E72D297353CC}">
              <c16:uniqueId val="{00000000-C5D3-4A35-BCD3-29989F3161F1}"/>
            </c:ext>
          </c:extLst>
        </c:ser>
        <c:ser>
          <c:idx val="1"/>
          <c:order val="1"/>
          <c:tx>
            <c:strRef>
              <c:f>Лист1!$C$1</c:f>
              <c:strCache>
                <c:ptCount val="1"/>
                <c:pt idx="0">
                  <c:v>Низька і середня адаптивність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Шкала загальної інтернальності (Із)</c:v>
                </c:pt>
                <c:pt idx="1">
                  <c:v>Шкала інтернальності в галузі досягнень (Ід)</c:v>
                </c:pt>
                <c:pt idx="2">
                  <c:v>Школа інтернальності в галузі невдач (Ін)</c:v>
                </c:pt>
                <c:pt idx="3">
                  <c:v>Шкала інтернальності у сімейних відносинах (Іс)</c:v>
                </c:pt>
                <c:pt idx="4">
                  <c:v>Шкала інтернальності у сфері виробничих відносин (Ів)</c:v>
                </c:pt>
                <c:pt idx="5">
                  <c:v>Шкала інтернальності щодо здоров'я та хвороби (Із)</c:v>
                </c:pt>
                <c:pt idx="6">
                  <c:v>Шкала інтернальності в галузі міжособистісних відносин (Їм)</c:v>
                </c:pt>
              </c:strCache>
            </c:strRef>
          </c:cat>
          <c:val>
            <c:numRef>
              <c:f>Лист1!$C$2:$C$8</c:f>
              <c:numCache>
                <c:formatCode>General</c:formatCode>
                <c:ptCount val="7"/>
                <c:pt idx="0">
                  <c:v>8.75</c:v>
                </c:pt>
                <c:pt idx="1">
                  <c:v>8.1199999999999992</c:v>
                </c:pt>
                <c:pt idx="2">
                  <c:v>7.25</c:v>
                </c:pt>
                <c:pt idx="3">
                  <c:v>7.27</c:v>
                </c:pt>
                <c:pt idx="4">
                  <c:v>7.12</c:v>
                </c:pt>
                <c:pt idx="5">
                  <c:v>8.16</c:v>
                </c:pt>
                <c:pt idx="6">
                  <c:v>8.06</c:v>
                </c:pt>
              </c:numCache>
            </c:numRef>
          </c:val>
          <c:smooth val="0"/>
          <c:extLst>
            <c:ext xmlns:c16="http://schemas.microsoft.com/office/drawing/2014/chart" uri="{C3380CC4-5D6E-409C-BE32-E72D297353CC}">
              <c16:uniqueId val="{00000001-C5D3-4A35-BCD3-29989F3161F1}"/>
            </c:ext>
          </c:extLst>
        </c:ser>
        <c:dLbls>
          <c:showLegendKey val="0"/>
          <c:showVal val="0"/>
          <c:showCatName val="0"/>
          <c:showSerName val="0"/>
          <c:showPercent val="0"/>
          <c:showBubbleSize val="0"/>
        </c:dLbls>
        <c:smooth val="0"/>
        <c:axId val="437986576"/>
        <c:axId val="437989200"/>
      </c:lineChart>
      <c:catAx>
        <c:axId val="43798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437989200"/>
        <c:crosses val="autoZero"/>
        <c:auto val="1"/>
        <c:lblAlgn val="ctr"/>
        <c:lblOffset val="100"/>
        <c:noMultiLvlLbl val="0"/>
      </c:catAx>
      <c:valAx>
        <c:axId val="43798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43798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uri="{0b15fc19-7d7d-44ad-8c2d-2c3a37ce22c3}">
        <chartProps xmlns="https://web.wps.cn/et/2018/main" chartId="{9d7d2bb1-1e51-459d-a048-c608e3b9b90c}"/>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Висока адаптивність</c:v>
                </c:pt>
                <c:pt idx="1">
                  <c:v>Низька і середня адаптивність</c:v>
                </c:pt>
              </c:strCache>
            </c:strRef>
          </c:cat>
          <c:val>
            <c:numRef>
              <c:f>Лист1!$B$2:$B$3</c:f>
              <c:numCache>
                <c:formatCode>General</c:formatCode>
                <c:ptCount val="2"/>
                <c:pt idx="0">
                  <c:v>228.88</c:v>
                </c:pt>
                <c:pt idx="1">
                  <c:v>195.15</c:v>
                </c:pt>
              </c:numCache>
            </c:numRef>
          </c:val>
          <c:extLst>
            <c:ext xmlns:c16="http://schemas.microsoft.com/office/drawing/2014/chart" uri="{C3380CC4-5D6E-409C-BE32-E72D297353CC}">
              <c16:uniqueId val="{00000000-DA99-4BA1-ABC4-A571FC4FDCB7}"/>
            </c:ext>
          </c:extLst>
        </c:ser>
        <c:dLbls>
          <c:showLegendKey val="0"/>
          <c:showVal val="0"/>
          <c:showCatName val="0"/>
          <c:showSerName val="0"/>
          <c:showPercent val="0"/>
          <c:showBubbleSize val="0"/>
        </c:dLbls>
        <c:gapWidth val="219"/>
        <c:overlap val="-27"/>
        <c:axId val="313006904"/>
        <c:axId val="313007232"/>
      </c:barChart>
      <c:catAx>
        <c:axId val="31300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13007232"/>
        <c:crosses val="autoZero"/>
        <c:auto val="1"/>
        <c:lblAlgn val="ctr"/>
        <c:lblOffset val="100"/>
        <c:noMultiLvlLbl val="0"/>
      </c:catAx>
      <c:valAx>
        <c:axId val="31300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13006904"/>
        <c:crosses val="autoZero"/>
        <c:crossBetween val="between"/>
      </c:valAx>
      <c:spPr>
        <a:noFill/>
        <a:ln>
          <a:noFill/>
        </a:ln>
        <a:effectLst/>
      </c:spPr>
    </c:plotArea>
    <c:plotVisOnly val="1"/>
    <c:dispBlanksAs val="gap"/>
    <c:showDLblsOverMax val="0"/>
    <c:extLst>
      <c:ext uri="{0b15fc19-7d7d-44ad-8c2d-2c3a37ce22c3}">
        <chartProps xmlns="https://web.wps.cn/et/2018/main" chartId="{2ccd9d75-adfd-4c18-977c-bcef764c536e}"/>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FF-499B-8D1D-F060860BB8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FF-499B-8D1D-F060860BB8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FF-499B-8D1D-F060860BB8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FF-499B-8D1D-F060860BB80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FF-499B-8D1D-F060860BB805}"/>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18-24</c:v>
                </c:pt>
                <c:pt idx="1">
                  <c:v>25-34</c:v>
                </c:pt>
                <c:pt idx="2">
                  <c:v>35-44</c:v>
                </c:pt>
                <c:pt idx="3">
                  <c:v>45-54</c:v>
                </c:pt>
                <c:pt idx="4">
                  <c:v>55-60</c:v>
                </c:pt>
              </c:strCache>
            </c:strRef>
          </c:cat>
          <c:val>
            <c:numRef>
              <c:f>Лист1!$B$2:$B$6</c:f>
              <c:numCache>
                <c:formatCode>0%</c:formatCode>
                <c:ptCount val="5"/>
                <c:pt idx="0">
                  <c:v>0.12</c:v>
                </c:pt>
                <c:pt idx="1">
                  <c:v>0.24</c:v>
                </c:pt>
                <c:pt idx="2">
                  <c:v>0.3</c:v>
                </c:pt>
                <c:pt idx="3">
                  <c:v>0.24</c:v>
                </c:pt>
                <c:pt idx="4">
                  <c:v>0.1</c:v>
                </c:pt>
              </c:numCache>
            </c:numRef>
          </c:val>
          <c:extLst>
            <c:ext xmlns:c16="http://schemas.microsoft.com/office/drawing/2014/chart" uri="{C3380CC4-5D6E-409C-BE32-E72D297353CC}">
              <c16:uniqueId val="{0000000A-98FF-499B-8D1D-F060860BB80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uri="{0b15fc19-7d7d-44ad-8c2d-2c3a37ce22c3}">
        <chartProps xmlns="https://web.wps.cn/et/2018/main" chartId="{44030d4e-413b-4d2f-aba1-28bee7a67d4f}"/>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Покидати Україну – неправильно або неприйнятно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Серед сімей, що лишилися в Україні:</c:v>
                </c:pt>
              </c:strCache>
            </c:strRef>
          </c:cat>
          <c:val>
            <c:numRef>
              <c:f>Лист1!$B$2</c:f>
              <c:numCache>
                <c:formatCode>0%</c:formatCode>
                <c:ptCount val="1"/>
                <c:pt idx="0">
                  <c:v>0.39</c:v>
                </c:pt>
              </c:numCache>
            </c:numRef>
          </c:val>
          <c:extLst>
            <c:ext xmlns:c16="http://schemas.microsoft.com/office/drawing/2014/chart" uri="{C3380CC4-5D6E-409C-BE32-E72D297353CC}">
              <c16:uniqueId val="{00000000-05EF-4CF8-9F78-F8F81BB9A698}"/>
            </c:ext>
          </c:extLst>
        </c:ser>
        <c:ser>
          <c:idx val="1"/>
          <c:order val="1"/>
          <c:tx>
            <c:strRef>
              <c:f>Лист1!$C$1</c:f>
              <c:strCache>
                <c:ptCount val="1"/>
                <c:pt idx="0">
                  <c:v>Не хочуть покидати кохану людину / батьків / рідних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Серед сімей, що лишилися в Україні:</c:v>
                </c:pt>
              </c:strCache>
            </c:strRef>
          </c:cat>
          <c:val>
            <c:numRef>
              <c:f>Лист1!$C$2</c:f>
              <c:numCache>
                <c:formatCode>0%</c:formatCode>
                <c:ptCount val="1"/>
                <c:pt idx="0">
                  <c:v>0.35</c:v>
                </c:pt>
              </c:numCache>
            </c:numRef>
          </c:val>
          <c:extLst>
            <c:ext xmlns:c16="http://schemas.microsoft.com/office/drawing/2014/chart" uri="{C3380CC4-5D6E-409C-BE32-E72D297353CC}">
              <c16:uniqueId val="{00000001-05EF-4CF8-9F78-F8F81BB9A698}"/>
            </c:ext>
          </c:extLst>
        </c:ser>
        <c:ser>
          <c:idx val="2"/>
          <c:order val="2"/>
          <c:tx>
            <c:strRef>
              <c:f>Лист1!$D$1</c:f>
              <c:strCache>
                <c:ptCount val="1"/>
                <c:pt idx="0">
                  <c:v>Не мають грошей для переїзду за кордон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Серед сімей, що лишилися в Україні:</c:v>
                </c:pt>
              </c:strCache>
            </c:strRef>
          </c:cat>
          <c:val>
            <c:numRef>
              <c:f>Лист1!$D$2</c:f>
              <c:numCache>
                <c:formatCode>0%</c:formatCode>
                <c:ptCount val="1"/>
                <c:pt idx="0">
                  <c:v>0.24</c:v>
                </c:pt>
              </c:numCache>
            </c:numRef>
          </c:val>
          <c:extLst>
            <c:ext xmlns:c16="http://schemas.microsoft.com/office/drawing/2014/chart" uri="{C3380CC4-5D6E-409C-BE32-E72D297353CC}">
              <c16:uniqueId val="{00000002-05EF-4CF8-9F78-F8F81BB9A698}"/>
            </c:ext>
          </c:extLst>
        </c:ser>
        <c:ser>
          <c:idx val="3"/>
          <c:order val="3"/>
          <c:tx>
            <c:strRef>
              <c:f>Лист1!$E$1</c:f>
              <c:strCache>
                <c:ptCount val="1"/>
                <c:pt idx="0">
                  <c:v>Достатньо переїхали в межах України для того, аби почуватися в безпеці</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Серед сімей, що лишилися в Україні:</c:v>
                </c:pt>
              </c:strCache>
            </c:strRef>
          </c:cat>
          <c:val>
            <c:numRef>
              <c:f>Лист1!$E$2</c:f>
              <c:numCache>
                <c:formatCode>0%</c:formatCode>
                <c:ptCount val="1"/>
                <c:pt idx="0">
                  <c:v>0.22</c:v>
                </c:pt>
              </c:numCache>
            </c:numRef>
          </c:val>
          <c:extLst>
            <c:ext xmlns:c16="http://schemas.microsoft.com/office/drawing/2014/chart" uri="{C3380CC4-5D6E-409C-BE32-E72D297353CC}">
              <c16:uniqueId val="{00000003-05EF-4CF8-9F78-F8F81BB9A698}"/>
            </c:ext>
          </c:extLst>
        </c:ser>
        <c:ser>
          <c:idx val="4"/>
          <c:order val="4"/>
          <c:tx>
            <c:strRef>
              <c:f>Лист1!$F$1</c:f>
              <c:strCache>
                <c:ptCount val="1"/>
                <c:pt idx="0">
                  <c:v>Вважають, що не зможуть адаптуватися до життя в іншій країн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Серед сімей, що лишилися в Україні:</c:v>
                </c:pt>
              </c:strCache>
            </c:strRef>
          </c:cat>
          <c:val>
            <c:numRef>
              <c:f>Лист1!$F$2</c:f>
              <c:numCache>
                <c:formatCode>0%</c:formatCode>
                <c:ptCount val="1"/>
                <c:pt idx="0">
                  <c:v>0.18</c:v>
                </c:pt>
              </c:numCache>
            </c:numRef>
          </c:val>
          <c:extLst>
            <c:ext xmlns:c16="http://schemas.microsoft.com/office/drawing/2014/chart" uri="{C3380CC4-5D6E-409C-BE32-E72D297353CC}">
              <c16:uniqueId val="{00000004-05EF-4CF8-9F78-F8F81BB9A698}"/>
            </c:ext>
          </c:extLst>
        </c:ser>
        <c:ser>
          <c:idx val="5"/>
          <c:order val="5"/>
          <c:tx>
            <c:strRef>
              <c:f>Лист1!$G$1</c:f>
              <c:strCache>
                <c:ptCount val="1"/>
                <c:pt idx="0">
                  <c:v>Через вікові або фізичні обмеження</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Серед сімей, що лишилися в Україні:</c:v>
                </c:pt>
              </c:strCache>
            </c:strRef>
          </c:cat>
          <c:val>
            <c:numRef>
              <c:f>Лист1!$G$2</c:f>
              <c:numCache>
                <c:formatCode>0%</c:formatCode>
                <c:ptCount val="1"/>
                <c:pt idx="0">
                  <c:v>0.15</c:v>
                </c:pt>
              </c:numCache>
            </c:numRef>
          </c:val>
          <c:extLst>
            <c:ext xmlns:c16="http://schemas.microsoft.com/office/drawing/2014/chart" uri="{C3380CC4-5D6E-409C-BE32-E72D297353CC}">
              <c16:uniqueId val="{00000005-05EF-4CF8-9F78-F8F81BB9A698}"/>
            </c:ext>
          </c:extLst>
        </c:ser>
        <c:ser>
          <c:idx val="6"/>
          <c:order val="6"/>
          <c:tx>
            <c:strRef>
              <c:f>Лист1!$H$1</c:f>
              <c:strCache>
                <c:ptCount val="1"/>
                <c:pt idx="0">
                  <c:v>Не хочуть полишати тварин, а взяти з собою немає змоги</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Серед сімей, що лишилися в Україні:</c:v>
                </c:pt>
              </c:strCache>
            </c:strRef>
          </c:cat>
          <c:val>
            <c:numRef>
              <c:f>Лист1!$H$2</c:f>
              <c:numCache>
                <c:formatCode>0%</c:formatCode>
                <c:ptCount val="1"/>
                <c:pt idx="0">
                  <c:v>0.13</c:v>
                </c:pt>
              </c:numCache>
            </c:numRef>
          </c:val>
          <c:extLst>
            <c:ext xmlns:c16="http://schemas.microsoft.com/office/drawing/2014/chart" uri="{C3380CC4-5D6E-409C-BE32-E72D297353CC}">
              <c16:uniqueId val="{00000006-05EF-4CF8-9F78-F8F81BB9A698}"/>
            </c:ext>
          </c:extLst>
        </c:ser>
        <c:ser>
          <c:idx val="7"/>
          <c:order val="7"/>
          <c:tx>
            <c:strRef>
              <c:f>Лист1!$I$1</c:f>
              <c:strCache>
                <c:ptCount val="1"/>
                <c:pt idx="0">
                  <c:v>Бояться залишитися без роботи, якщо переїдуть за кордон</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Серед сімей, що лишилися в Україні:</c:v>
                </c:pt>
              </c:strCache>
            </c:strRef>
          </c:cat>
          <c:val>
            <c:numRef>
              <c:f>Лист1!$I$2</c:f>
              <c:numCache>
                <c:formatCode>0%</c:formatCode>
                <c:ptCount val="1"/>
                <c:pt idx="0">
                  <c:v>0.09</c:v>
                </c:pt>
              </c:numCache>
            </c:numRef>
          </c:val>
          <c:extLst>
            <c:ext xmlns:c16="http://schemas.microsoft.com/office/drawing/2014/chart" uri="{C3380CC4-5D6E-409C-BE32-E72D297353CC}">
              <c16:uniqueId val="{00000007-05EF-4CF8-9F78-F8F81BB9A698}"/>
            </c:ext>
          </c:extLst>
        </c:ser>
        <c:ser>
          <c:idx val="8"/>
          <c:order val="8"/>
          <c:tx>
            <c:strRef>
              <c:f>Лист1!$J$1</c:f>
              <c:strCache>
                <c:ptCount val="1"/>
                <c:pt idx="0">
                  <c:v>Бояться мародерства</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Серед сімей, що лишилися в Україні:</c:v>
                </c:pt>
              </c:strCache>
            </c:strRef>
          </c:cat>
          <c:val>
            <c:numRef>
              <c:f>Лист1!$J$2</c:f>
              <c:numCache>
                <c:formatCode>0%</c:formatCode>
                <c:ptCount val="1"/>
                <c:pt idx="0">
                  <c:v>0.08</c:v>
                </c:pt>
              </c:numCache>
            </c:numRef>
          </c:val>
          <c:extLst>
            <c:ext xmlns:c16="http://schemas.microsoft.com/office/drawing/2014/chart" uri="{C3380CC4-5D6E-409C-BE32-E72D297353CC}">
              <c16:uniqueId val="{00000008-05EF-4CF8-9F78-F8F81BB9A698}"/>
            </c:ext>
          </c:extLst>
        </c:ser>
        <c:dLbls>
          <c:showLegendKey val="0"/>
          <c:showVal val="0"/>
          <c:showCatName val="0"/>
          <c:showSerName val="0"/>
          <c:showPercent val="0"/>
          <c:showBubbleSize val="0"/>
        </c:dLbls>
        <c:gapWidth val="219"/>
        <c:overlap val="-27"/>
        <c:axId val="662776520"/>
        <c:axId val="662782752"/>
      </c:barChart>
      <c:catAx>
        <c:axId val="66277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662782752"/>
        <c:crosses val="autoZero"/>
        <c:auto val="1"/>
        <c:lblAlgn val="ctr"/>
        <c:lblOffset val="100"/>
        <c:noMultiLvlLbl val="0"/>
      </c:catAx>
      <c:valAx>
        <c:axId val="662782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662776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uri="{0b15fc19-7d7d-44ad-8c2d-2c3a37ce22c3}">
        <chartProps xmlns="https://web.wps.cn/et/2018/main" chartId="{6faf02ad-d4e5-422d-a5e8-5aef29a1a658}"/>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Наявність втрат за час повномасштабної війни Росії з Україною:</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72-4849-A090-888DB49AEC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72-4849-A090-888DB49AEC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72-4849-A090-888DB49AEC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72-4849-A090-888DB49AEC3A}"/>
              </c:ext>
            </c:extLst>
          </c:dPt>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Війна принесла втрати</c:v>
                </c:pt>
                <c:pt idx="1">
                  <c:v>Нічого не втратили</c:v>
                </c:pt>
                <c:pt idx="2">
                  <c:v>Більше отримали, ніж втратили</c:v>
                </c:pt>
                <c:pt idx="3">
                  <c:v>Важко відповісти</c:v>
                </c:pt>
              </c:strCache>
            </c:strRef>
          </c:cat>
          <c:val>
            <c:numRef>
              <c:f>Лист1!$B$2:$B$5</c:f>
              <c:numCache>
                <c:formatCode>0%</c:formatCode>
                <c:ptCount val="4"/>
                <c:pt idx="0">
                  <c:v>0.44</c:v>
                </c:pt>
                <c:pt idx="1">
                  <c:v>0.35</c:v>
                </c:pt>
                <c:pt idx="2">
                  <c:v>3.0000000000000001E-3</c:v>
                </c:pt>
                <c:pt idx="3">
                  <c:v>0.21</c:v>
                </c:pt>
              </c:numCache>
            </c:numRef>
          </c:val>
          <c:extLst>
            <c:ext xmlns:c16="http://schemas.microsoft.com/office/drawing/2014/chart" uri="{C3380CC4-5D6E-409C-BE32-E72D297353CC}">
              <c16:uniqueId val="{00000008-A372-4849-A090-888DB49AEC3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uri="{0b15fc19-7d7d-44ad-8c2d-2c3a37ce22c3}">
        <chartProps xmlns="https://web.wps.cn/et/2018/main" chartId="{e08f590d-a969-4ac4-b413-3151b625cd51}"/>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Робота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Особисті втрати :</c:v>
                </c:pt>
              </c:strCache>
            </c:strRef>
          </c:cat>
          <c:val>
            <c:numRef>
              <c:f>Лист1!$B$2</c:f>
              <c:numCache>
                <c:formatCode>0%</c:formatCode>
                <c:ptCount val="1"/>
                <c:pt idx="0">
                  <c:v>0.64</c:v>
                </c:pt>
              </c:numCache>
            </c:numRef>
          </c:val>
          <c:extLst>
            <c:ext xmlns:c16="http://schemas.microsoft.com/office/drawing/2014/chart" uri="{C3380CC4-5D6E-409C-BE32-E72D297353CC}">
              <c16:uniqueId val="{00000000-D248-4557-BD9C-72126A297E5F}"/>
            </c:ext>
          </c:extLst>
        </c:ser>
        <c:ser>
          <c:idx val="1"/>
          <c:order val="1"/>
          <c:tx>
            <c:strRef>
              <c:f>Лист1!$C$1</c:f>
              <c:strCache>
                <c:ptCount val="1"/>
                <c:pt idx="0">
                  <c:v>Гроші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Особисті втрати :</c:v>
                </c:pt>
              </c:strCache>
            </c:strRef>
          </c:cat>
          <c:val>
            <c:numRef>
              <c:f>Лист1!$C$2</c:f>
              <c:numCache>
                <c:formatCode>0%</c:formatCode>
                <c:ptCount val="1"/>
                <c:pt idx="0">
                  <c:v>0.56999999999999995</c:v>
                </c:pt>
              </c:numCache>
            </c:numRef>
          </c:val>
          <c:extLst>
            <c:ext xmlns:c16="http://schemas.microsoft.com/office/drawing/2014/chart" uri="{C3380CC4-5D6E-409C-BE32-E72D297353CC}">
              <c16:uniqueId val="{00000001-D248-4557-BD9C-72126A297E5F}"/>
            </c:ext>
          </c:extLst>
        </c:ser>
        <c:ser>
          <c:idx val="2"/>
          <c:order val="2"/>
          <c:tx>
            <c:strRef>
              <c:f>Лист1!$D$1</c:f>
              <c:strCache>
                <c:ptCount val="1"/>
                <c:pt idx="0">
                  <c:v>Здоров'я близьких / друзів / знайомих</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Особисті втрати :</c:v>
                </c:pt>
              </c:strCache>
            </c:strRef>
          </c:cat>
          <c:val>
            <c:numRef>
              <c:f>Лист1!$D$2</c:f>
              <c:numCache>
                <c:formatCode>0%</c:formatCode>
                <c:ptCount val="1"/>
                <c:pt idx="0">
                  <c:v>0.24</c:v>
                </c:pt>
              </c:numCache>
            </c:numRef>
          </c:val>
          <c:extLst>
            <c:ext xmlns:c16="http://schemas.microsoft.com/office/drawing/2014/chart" uri="{C3380CC4-5D6E-409C-BE32-E72D297353CC}">
              <c16:uniqueId val="{00000002-D248-4557-BD9C-72126A297E5F}"/>
            </c:ext>
          </c:extLst>
        </c:ser>
        <c:ser>
          <c:idx val="3"/>
          <c:order val="3"/>
          <c:tx>
            <c:strRef>
              <c:f>Лист1!$E$1</c:f>
              <c:strCache>
                <c:ptCount val="1"/>
                <c:pt idx="0">
                  <c:v>Здоров’я особисте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Особисті втрати :</c:v>
                </c:pt>
              </c:strCache>
            </c:strRef>
          </c:cat>
          <c:val>
            <c:numRef>
              <c:f>Лист1!$E$2</c:f>
              <c:numCache>
                <c:formatCode>0%</c:formatCode>
                <c:ptCount val="1"/>
                <c:pt idx="0">
                  <c:v>0.22</c:v>
                </c:pt>
              </c:numCache>
            </c:numRef>
          </c:val>
          <c:extLst>
            <c:ext xmlns:c16="http://schemas.microsoft.com/office/drawing/2014/chart" uri="{C3380CC4-5D6E-409C-BE32-E72D297353CC}">
              <c16:uniqueId val="{00000003-D248-4557-BD9C-72126A297E5F}"/>
            </c:ext>
          </c:extLst>
        </c:ser>
        <c:ser>
          <c:idx val="4"/>
          <c:order val="4"/>
          <c:tx>
            <c:strRef>
              <c:f>Лист1!$F$1</c:f>
              <c:strCache>
                <c:ptCount val="1"/>
                <c:pt idx="0">
                  <c:v>Втрата близької людини / знайомого / друга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Особисті втрати :</c:v>
                </c:pt>
              </c:strCache>
            </c:strRef>
          </c:cat>
          <c:val>
            <c:numRef>
              <c:f>Лист1!$F$2</c:f>
              <c:numCache>
                <c:formatCode>0%</c:formatCode>
                <c:ptCount val="1"/>
                <c:pt idx="0">
                  <c:v>0.14000000000000001</c:v>
                </c:pt>
              </c:numCache>
            </c:numRef>
          </c:val>
          <c:extLst>
            <c:ext xmlns:c16="http://schemas.microsoft.com/office/drawing/2014/chart" uri="{C3380CC4-5D6E-409C-BE32-E72D297353CC}">
              <c16:uniqueId val="{00000004-D248-4557-BD9C-72126A297E5F}"/>
            </c:ext>
          </c:extLst>
        </c:ser>
        <c:ser>
          <c:idx val="5"/>
          <c:order val="5"/>
          <c:tx>
            <c:strRef>
              <c:f>Лист1!$G$1</c:f>
              <c:strCache>
                <c:ptCount val="1"/>
                <c:pt idx="0">
                  <c:v>Пошкоджене житло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Особисті втрати :</c:v>
                </c:pt>
              </c:strCache>
            </c:strRef>
          </c:cat>
          <c:val>
            <c:numRef>
              <c:f>Лист1!$G$2</c:f>
              <c:numCache>
                <c:formatCode>0%</c:formatCode>
                <c:ptCount val="1"/>
                <c:pt idx="0">
                  <c:v>0.13</c:v>
                </c:pt>
              </c:numCache>
            </c:numRef>
          </c:val>
          <c:extLst>
            <c:ext xmlns:c16="http://schemas.microsoft.com/office/drawing/2014/chart" uri="{C3380CC4-5D6E-409C-BE32-E72D297353CC}">
              <c16:uniqueId val="{00000005-D248-4557-BD9C-72126A297E5F}"/>
            </c:ext>
          </c:extLst>
        </c:ser>
        <c:ser>
          <c:idx val="6"/>
          <c:order val="6"/>
          <c:tx>
            <c:strRef>
              <c:f>Лист1!$H$1</c:f>
              <c:strCache>
                <c:ptCount val="1"/>
                <c:pt idx="0">
                  <c:v>Зруйноване житло</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Особисті втрати :</c:v>
                </c:pt>
              </c:strCache>
            </c:strRef>
          </c:cat>
          <c:val>
            <c:numRef>
              <c:f>Лист1!$H$2</c:f>
              <c:numCache>
                <c:formatCode>0%</c:formatCode>
                <c:ptCount val="1"/>
                <c:pt idx="0">
                  <c:v>7.0000000000000007E-2</c:v>
                </c:pt>
              </c:numCache>
            </c:numRef>
          </c:val>
          <c:extLst>
            <c:ext xmlns:c16="http://schemas.microsoft.com/office/drawing/2014/chart" uri="{C3380CC4-5D6E-409C-BE32-E72D297353CC}">
              <c16:uniqueId val="{00000006-D248-4557-BD9C-72126A297E5F}"/>
            </c:ext>
          </c:extLst>
        </c:ser>
        <c:ser>
          <c:idx val="7"/>
          <c:order val="7"/>
          <c:tx>
            <c:strRef>
              <c:f>Лист1!$I$1</c:f>
              <c:strCache>
                <c:ptCount val="1"/>
                <c:pt idx="0">
                  <c:v>Машина</c:v>
                </c:pt>
              </c:strCache>
            </c:strRef>
          </c:tx>
          <c:spPr>
            <a:solidFill>
              <a:schemeClr val="accent2">
                <a:lumMod val="60000"/>
              </a:schemeClr>
            </a:solidFill>
            <a:ln>
              <a:noFill/>
            </a:ln>
            <a:effectLst/>
          </c:spPr>
          <c:invertIfNegative val="0"/>
          <c:cat>
            <c:strRef>
              <c:f>Лист1!$A$2</c:f>
              <c:strCache>
                <c:ptCount val="1"/>
                <c:pt idx="0">
                  <c:v>Особисті втрати :</c:v>
                </c:pt>
              </c:strCache>
            </c:strRef>
          </c:cat>
          <c:val>
            <c:numRef>
              <c:f>Лист1!$I$2</c:f>
              <c:numCache>
                <c:formatCode>0%</c:formatCode>
                <c:ptCount val="1"/>
                <c:pt idx="0">
                  <c:v>0.03</c:v>
                </c:pt>
              </c:numCache>
            </c:numRef>
          </c:val>
          <c:extLst>
            <c:ext xmlns:c16="http://schemas.microsoft.com/office/drawing/2014/chart" uri="{C3380CC4-5D6E-409C-BE32-E72D297353CC}">
              <c16:uniqueId val="{00000007-D248-4557-BD9C-72126A297E5F}"/>
            </c:ext>
          </c:extLst>
        </c:ser>
        <c:dLbls>
          <c:showLegendKey val="0"/>
          <c:showVal val="0"/>
          <c:showCatName val="0"/>
          <c:showSerName val="0"/>
          <c:showPercent val="0"/>
          <c:showBubbleSize val="0"/>
        </c:dLbls>
        <c:gapWidth val="219"/>
        <c:overlap val="-27"/>
        <c:axId val="662776520"/>
        <c:axId val="662782752"/>
      </c:barChart>
      <c:catAx>
        <c:axId val="662776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662782752"/>
        <c:crosses val="autoZero"/>
        <c:auto val="1"/>
        <c:lblAlgn val="ctr"/>
        <c:lblOffset val="100"/>
        <c:noMultiLvlLbl val="0"/>
      </c:catAx>
      <c:valAx>
        <c:axId val="662782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662776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uri="{0b15fc19-7d7d-44ad-8c2d-2c3a37ce22c3}">
        <chartProps xmlns="https://web.wps.cn/et/2018/main" chartId="{86a54cf2-168b-4936-9ea5-6fa7abc5dd0f}"/>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07E-2"/>
          <c:y val="5.95238095238095E-2"/>
          <c:w val="0.90849737532808394"/>
          <c:h val="0.72992719660042504"/>
        </c:manualLayout>
      </c:layout>
      <c:lineChart>
        <c:grouping val="standard"/>
        <c:varyColors val="0"/>
        <c:ser>
          <c:idx val="0"/>
          <c:order val="0"/>
          <c:tx>
            <c:strRef>
              <c:f>Лист1!$B$1</c:f>
              <c:strCache>
                <c:ptCount val="1"/>
                <c:pt idx="0">
                  <c:v>1 група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Адаптивність</c:v>
                </c:pt>
                <c:pt idx="1">
                  <c:v>Самосприйняття</c:v>
                </c:pt>
                <c:pt idx="2">
                  <c:v>Прийняття інших</c:v>
                </c:pt>
                <c:pt idx="3">
                  <c:v>Інтернальність</c:v>
                </c:pt>
                <c:pt idx="4">
                  <c:v>Емоційна комфортність</c:v>
                </c:pt>
                <c:pt idx="5">
                  <c:v>Прагнення домінування</c:v>
                </c:pt>
              </c:strCache>
            </c:strRef>
          </c:cat>
          <c:val>
            <c:numRef>
              <c:f>Лист1!$B$2:$B$7</c:f>
              <c:numCache>
                <c:formatCode>General</c:formatCode>
                <c:ptCount val="6"/>
                <c:pt idx="0">
                  <c:v>89.22</c:v>
                </c:pt>
                <c:pt idx="1">
                  <c:v>49.78</c:v>
                </c:pt>
                <c:pt idx="2">
                  <c:v>29.42</c:v>
                </c:pt>
                <c:pt idx="3">
                  <c:v>47.7</c:v>
                </c:pt>
                <c:pt idx="4">
                  <c:v>21.8</c:v>
                </c:pt>
                <c:pt idx="5">
                  <c:v>10.36</c:v>
                </c:pt>
              </c:numCache>
            </c:numRef>
          </c:val>
          <c:smooth val="0"/>
          <c:extLst>
            <c:ext xmlns:c16="http://schemas.microsoft.com/office/drawing/2014/chart" uri="{C3380CC4-5D6E-409C-BE32-E72D297353CC}">
              <c16:uniqueId val="{00000000-E42A-41AC-AE3C-54FD3F28E356}"/>
            </c:ext>
          </c:extLst>
        </c:ser>
        <c:ser>
          <c:idx val="1"/>
          <c:order val="1"/>
          <c:tx>
            <c:strRef>
              <c:f>Лист1!$C$1</c:f>
              <c:strCache>
                <c:ptCount val="1"/>
                <c:pt idx="0">
                  <c:v>2 група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Адаптивність</c:v>
                </c:pt>
                <c:pt idx="1">
                  <c:v>Самосприйняття</c:v>
                </c:pt>
                <c:pt idx="2">
                  <c:v>Прийняття інших</c:v>
                </c:pt>
                <c:pt idx="3">
                  <c:v>Інтернальність</c:v>
                </c:pt>
                <c:pt idx="4">
                  <c:v>Емоційна комфортність</c:v>
                </c:pt>
                <c:pt idx="5">
                  <c:v>Прагнення домінування</c:v>
                </c:pt>
              </c:strCache>
            </c:strRef>
          </c:cat>
          <c:val>
            <c:numRef>
              <c:f>Лист1!$C$2:$C$7</c:f>
              <c:numCache>
                <c:formatCode>General</c:formatCode>
                <c:ptCount val="6"/>
                <c:pt idx="0">
                  <c:v>146.94</c:v>
                </c:pt>
                <c:pt idx="1">
                  <c:v>52.94</c:v>
                </c:pt>
                <c:pt idx="2">
                  <c:v>29.42</c:v>
                </c:pt>
                <c:pt idx="3">
                  <c:v>68.34</c:v>
                </c:pt>
                <c:pt idx="4">
                  <c:v>32.200000000000003</c:v>
                </c:pt>
                <c:pt idx="5">
                  <c:v>14.77</c:v>
                </c:pt>
              </c:numCache>
            </c:numRef>
          </c:val>
          <c:smooth val="0"/>
          <c:extLst>
            <c:ext xmlns:c16="http://schemas.microsoft.com/office/drawing/2014/chart" uri="{C3380CC4-5D6E-409C-BE32-E72D297353CC}">
              <c16:uniqueId val="{00000001-E42A-41AC-AE3C-54FD3F28E356}"/>
            </c:ext>
          </c:extLst>
        </c:ser>
        <c:dLbls>
          <c:showLegendKey val="0"/>
          <c:showVal val="0"/>
          <c:showCatName val="0"/>
          <c:showSerName val="0"/>
          <c:showPercent val="0"/>
          <c:showBubbleSize val="0"/>
        </c:dLbls>
        <c:smooth val="0"/>
        <c:axId val="312934416"/>
        <c:axId val="312929168"/>
      </c:lineChart>
      <c:catAx>
        <c:axId val="31293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12929168"/>
        <c:crosses val="autoZero"/>
        <c:auto val="1"/>
        <c:lblAlgn val="ctr"/>
        <c:lblOffset val="100"/>
        <c:noMultiLvlLbl val="0"/>
      </c:catAx>
      <c:valAx>
        <c:axId val="31292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1293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uri="{0b15fc19-7d7d-44ad-8c2d-2c3a37ce22c3}">
        <chartProps xmlns="https://web.wps.cn/et/2018/main" chartId="{b30c70a9-b5a6-47a4-872b-8d687ad6e1ab}"/>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Са</c:v>
                </c:pt>
                <c:pt idx="1">
                  <c:v>Да</c:v>
                </c:pt>
                <c:pt idx="2">
                  <c:v>Па</c:v>
                </c:pt>
              </c:strCache>
            </c:strRef>
          </c:cat>
          <c:val>
            <c:numRef>
              <c:f>Лист1!$B$2:$B$4</c:f>
              <c:numCache>
                <c:formatCode>General</c:formatCode>
                <c:ptCount val="3"/>
                <c:pt idx="0">
                  <c:v>48</c:v>
                </c:pt>
                <c:pt idx="1">
                  <c:v>30</c:v>
                </c:pt>
                <c:pt idx="2">
                  <c:v>58</c:v>
                </c:pt>
              </c:numCache>
            </c:numRef>
          </c:val>
          <c:extLst>
            <c:ext xmlns:c16="http://schemas.microsoft.com/office/drawing/2014/chart" uri="{C3380CC4-5D6E-409C-BE32-E72D297353CC}">
              <c16:uniqueId val="{00000000-9876-4569-9E33-0675A41B640D}"/>
            </c:ext>
          </c:extLst>
        </c:ser>
        <c:dLbls>
          <c:showLegendKey val="0"/>
          <c:showVal val="0"/>
          <c:showCatName val="0"/>
          <c:showSerName val="0"/>
          <c:showPercent val="0"/>
          <c:showBubbleSize val="0"/>
        </c:dLbls>
        <c:gapWidth val="219"/>
        <c:overlap val="-27"/>
        <c:axId val="479028664"/>
        <c:axId val="479031616"/>
      </c:barChart>
      <c:catAx>
        <c:axId val="47902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479031616"/>
        <c:crosses val="autoZero"/>
        <c:auto val="1"/>
        <c:lblAlgn val="ctr"/>
        <c:lblOffset val="100"/>
        <c:noMultiLvlLbl val="0"/>
      </c:catAx>
      <c:valAx>
        <c:axId val="47903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479028664"/>
        <c:crosses val="autoZero"/>
        <c:crossBetween val="between"/>
      </c:valAx>
      <c:spPr>
        <a:noFill/>
        <a:ln>
          <a:noFill/>
        </a:ln>
        <a:effectLst/>
      </c:spPr>
    </c:plotArea>
    <c:plotVisOnly val="1"/>
    <c:dispBlanksAs val="gap"/>
    <c:showDLblsOverMax val="0"/>
    <c:extLst>
      <c:ext uri="{0b15fc19-7d7d-44ad-8c2d-2c3a37ce22c3}">
        <chartProps xmlns="https://web.wps.cn/et/2018/main" chartId="{85d09264-739d-4fdb-bb53-e6fa1acd3d5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1 група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Фактор А</c:v>
                </c:pt>
                <c:pt idx="1">
                  <c:v>Фактор В</c:v>
                </c:pt>
                <c:pt idx="2">
                  <c:v>Фактор С</c:v>
                </c:pt>
                <c:pt idx="3">
                  <c:v>Фактор Д</c:v>
                </c:pt>
                <c:pt idx="4">
                  <c:v>Фактор К</c:v>
                </c:pt>
                <c:pt idx="5">
                  <c:v>Фактор М</c:v>
                </c:pt>
                <c:pt idx="6">
                  <c:v>Фактор Н</c:v>
                </c:pt>
              </c:strCache>
            </c:strRef>
          </c:cat>
          <c:val>
            <c:numRef>
              <c:f>Лист1!$B$2:$B$8</c:f>
              <c:numCache>
                <c:formatCode>General</c:formatCode>
                <c:ptCount val="7"/>
                <c:pt idx="0">
                  <c:v>10.62</c:v>
                </c:pt>
                <c:pt idx="1">
                  <c:v>10.53</c:v>
                </c:pt>
                <c:pt idx="2">
                  <c:v>13.3</c:v>
                </c:pt>
                <c:pt idx="3">
                  <c:v>13.78</c:v>
                </c:pt>
                <c:pt idx="4">
                  <c:v>16.010000000000002</c:v>
                </c:pt>
                <c:pt idx="5">
                  <c:v>17.95</c:v>
                </c:pt>
                <c:pt idx="6">
                  <c:v>18.940000000000001</c:v>
                </c:pt>
              </c:numCache>
            </c:numRef>
          </c:val>
          <c:smooth val="0"/>
          <c:extLst>
            <c:ext xmlns:c16="http://schemas.microsoft.com/office/drawing/2014/chart" uri="{C3380CC4-5D6E-409C-BE32-E72D297353CC}">
              <c16:uniqueId val="{00000000-FB7E-49AA-899D-D3596C718E69}"/>
            </c:ext>
          </c:extLst>
        </c:ser>
        <c:ser>
          <c:idx val="1"/>
          <c:order val="1"/>
          <c:tx>
            <c:strRef>
              <c:f>Лист1!$C$1</c:f>
              <c:strCache>
                <c:ptCount val="1"/>
                <c:pt idx="0">
                  <c:v>2 група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Фактор А</c:v>
                </c:pt>
                <c:pt idx="1">
                  <c:v>Фактор В</c:v>
                </c:pt>
                <c:pt idx="2">
                  <c:v>Фактор С</c:v>
                </c:pt>
                <c:pt idx="3">
                  <c:v>Фактор Д</c:v>
                </c:pt>
                <c:pt idx="4">
                  <c:v>Фактор К</c:v>
                </c:pt>
                <c:pt idx="5">
                  <c:v>Фактор М</c:v>
                </c:pt>
                <c:pt idx="6">
                  <c:v>Фактор Н</c:v>
                </c:pt>
              </c:strCache>
            </c:strRef>
          </c:cat>
          <c:val>
            <c:numRef>
              <c:f>Лист1!$C$2:$C$8</c:f>
              <c:numCache>
                <c:formatCode>General</c:formatCode>
                <c:ptCount val="7"/>
                <c:pt idx="0">
                  <c:v>17.940000000000001</c:v>
                </c:pt>
                <c:pt idx="1">
                  <c:v>17.05</c:v>
                </c:pt>
                <c:pt idx="2">
                  <c:v>16.02</c:v>
                </c:pt>
                <c:pt idx="3">
                  <c:v>16.02</c:v>
                </c:pt>
                <c:pt idx="4">
                  <c:v>16.03</c:v>
                </c:pt>
                <c:pt idx="5">
                  <c:v>18.07</c:v>
                </c:pt>
                <c:pt idx="6">
                  <c:v>12.96</c:v>
                </c:pt>
              </c:numCache>
            </c:numRef>
          </c:val>
          <c:smooth val="0"/>
          <c:extLst>
            <c:ext xmlns:c16="http://schemas.microsoft.com/office/drawing/2014/chart" uri="{C3380CC4-5D6E-409C-BE32-E72D297353CC}">
              <c16:uniqueId val="{00000001-FB7E-49AA-899D-D3596C718E69}"/>
            </c:ext>
          </c:extLst>
        </c:ser>
        <c:dLbls>
          <c:showLegendKey val="0"/>
          <c:showVal val="0"/>
          <c:showCatName val="0"/>
          <c:showSerName val="0"/>
          <c:showPercent val="0"/>
          <c:showBubbleSize val="0"/>
        </c:dLbls>
        <c:smooth val="0"/>
        <c:axId val="478771520"/>
        <c:axId val="478769552"/>
      </c:lineChart>
      <c:catAx>
        <c:axId val="4787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478769552"/>
        <c:crosses val="autoZero"/>
        <c:auto val="1"/>
        <c:lblAlgn val="ctr"/>
        <c:lblOffset val="100"/>
        <c:noMultiLvlLbl val="0"/>
      </c:catAx>
      <c:valAx>
        <c:axId val="47876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47877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uri="{0b15fc19-7d7d-44ad-8c2d-2c3a37ce22c3}">
        <chartProps xmlns="https://web.wps.cn/et/2018/main" chartId="{8f97a924-9ab2-4d75-aedb-cdd4e77d5ca2}"/>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Висока адаптивність</c:v>
                </c:pt>
                <c:pt idx="1">
                  <c:v>Низька і середня адаптивність</c:v>
                </c:pt>
              </c:strCache>
            </c:strRef>
          </c:cat>
          <c:val>
            <c:numRef>
              <c:f>Лист1!$B$2:$B$3</c:f>
              <c:numCache>
                <c:formatCode>General</c:formatCode>
                <c:ptCount val="2"/>
                <c:pt idx="0">
                  <c:v>40.340000000000003</c:v>
                </c:pt>
                <c:pt idx="1">
                  <c:v>46.32</c:v>
                </c:pt>
              </c:numCache>
            </c:numRef>
          </c:val>
          <c:extLst>
            <c:ext xmlns:c16="http://schemas.microsoft.com/office/drawing/2014/chart" uri="{C3380CC4-5D6E-409C-BE32-E72D297353CC}">
              <c16:uniqueId val="{00000000-EDB2-4FDA-B052-FBD85EA322D5}"/>
            </c:ext>
          </c:extLst>
        </c:ser>
        <c:dLbls>
          <c:showLegendKey val="0"/>
          <c:showVal val="0"/>
          <c:showCatName val="0"/>
          <c:showSerName val="0"/>
          <c:showPercent val="0"/>
          <c:showBubbleSize val="0"/>
        </c:dLbls>
        <c:gapWidth val="219"/>
        <c:overlap val="-27"/>
        <c:axId val="313006904"/>
        <c:axId val="313007232"/>
      </c:barChart>
      <c:catAx>
        <c:axId val="31300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13007232"/>
        <c:crosses val="autoZero"/>
        <c:auto val="1"/>
        <c:lblAlgn val="ctr"/>
        <c:lblOffset val="100"/>
        <c:noMultiLvlLbl val="0"/>
      </c:catAx>
      <c:valAx>
        <c:axId val="31300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uk-UA"/>
          </a:p>
        </c:txPr>
        <c:crossAx val="313006904"/>
        <c:crosses val="autoZero"/>
        <c:crossBetween val="between"/>
      </c:valAx>
      <c:spPr>
        <a:noFill/>
        <a:ln>
          <a:noFill/>
        </a:ln>
        <a:effectLst/>
      </c:spPr>
    </c:plotArea>
    <c:plotVisOnly val="1"/>
    <c:dispBlanksAs val="gap"/>
    <c:showDLblsOverMax val="0"/>
    <c:extLst>
      <c:ext uri="{0b15fc19-7d7d-44ad-8c2d-2c3a37ce22c3}">
        <chartProps xmlns="https://web.wps.cn/et/2018/main" chartId="{4da36011-a1ae-4d68-b7d1-cfb2ece5d496}"/>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69772-0E96-4968-A6CD-33167C67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3167</TotalTime>
  <Pages>90</Pages>
  <Words>97203</Words>
  <Characters>55407</Characters>
  <Application>Microsoft Office Word</Application>
  <DocSecurity>0</DocSecurity>
  <Lines>461</Lines>
  <Paragraphs>304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Home</cp:lastModifiedBy>
  <cp:revision>3</cp:revision>
  <dcterms:created xsi:type="dcterms:W3CDTF">2024-11-23T15:34:00Z</dcterms:created>
  <dcterms:modified xsi:type="dcterms:W3CDTF">2024-12-17T09:05:00Z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6579F9AD425D421B8E07A7DE6070F9EC_13</vt:lpwstr>
  </property>
</Properties>
</file>