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F4" w:rsidRPr="00D103F4" w:rsidRDefault="00D103F4" w:rsidP="00D103F4">
      <w:pPr>
        <w:numPr>
          <w:ilvl w:val="0"/>
          <w:numId w:val="1"/>
        </w:numPr>
        <w:spacing w:after="0" w:line="276" w:lineRule="auto"/>
        <w:ind w:left="0" w:firstLine="454"/>
        <w:contextualSpacing/>
        <w:jc w:val="both"/>
        <w:rPr>
          <w:rStyle w:val="st"/>
          <w:rFonts w:ascii="Times New Roman" w:eastAsia="Times New Roman" w:hAnsi="Times New Roman"/>
          <w:b/>
          <w:i/>
          <w:spacing w:val="-4"/>
          <w:sz w:val="28"/>
          <w:szCs w:val="28"/>
          <w:lang w:val="uk-UA"/>
        </w:rPr>
      </w:pPr>
      <w:r w:rsidRPr="00D103F4">
        <w:rPr>
          <w:rStyle w:val="st"/>
          <w:rFonts w:ascii="Times New Roman" w:eastAsia="Times New Roman" w:hAnsi="Times New Roman"/>
          <w:b/>
          <w:i/>
          <w:spacing w:val="-4"/>
          <w:sz w:val="28"/>
          <w:szCs w:val="28"/>
          <w:lang w:val="uk-UA"/>
        </w:rPr>
        <w:t>СПРАВЕДЛИВІСТЬ: ЗАСАДА, КРИТЕРІЇ, ПРИНЦИПИ, КЛАСИ</w:t>
      </w:r>
      <w:r w:rsidRPr="00D103F4">
        <w:rPr>
          <w:rStyle w:val="st"/>
          <w:rFonts w:ascii="Times New Roman" w:eastAsia="Times New Roman" w:hAnsi="Times New Roman"/>
          <w:b/>
          <w:i/>
          <w:spacing w:val="-4"/>
          <w:sz w:val="28"/>
          <w:szCs w:val="28"/>
          <w:lang w:val="uk-UA"/>
        </w:rPr>
        <w:softHyphen/>
        <w:t>ФІКАЦІЯ ТА СУЧАСНІ ВИМ</w:t>
      </w:r>
      <w:r w:rsidRPr="00D103F4">
        <w:rPr>
          <w:rStyle w:val="st"/>
          <w:rFonts w:ascii="Times New Roman" w:eastAsia="Times New Roman" w:hAnsi="Times New Roman"/>
          <w:b/>
          <w:i/>
          <w:spacing w:val="-4"/>
          <w:sz w:val="28"/>
          <w:szCs w:val="28"/>
          <w:lang w:val="uk-UA"/>
        </w:rPr>
        <w:t>І</w:t>
      </w:r>
      <w:r w:rsidRPr="00D103F4">
        <w:rPr>
          <w:rStyle w:val="st"/>
          <w:rFonts w:ascii="Times New Roman" w:eastAsia="Times New Roman" w:hAnsi="Times New Roman"/>
          <w:b/>
          <w:i/>
          <w:spacing w:val="-4"/>
          <w:sz w:val="28"/>
          <w:szCs w:val="28"/>
          <w:lang w:val="uk-UA"/>
        </w:rPr>
        <w:t>РИ</w:t>
      </w:r>
    </w:p>
    <w:p w:rsidR="00D103F4" w:rsidRPr="00D103F4" w:rsidRDefault="00D103F4" w:rsidP="00D103F4">
      <w:pPr>
        <w:spacing w:after="0" w:line="276" w:lineRule="auto"/>
        <w:ind w:left="360" w:firstLine="454"/>
        <w:jc w:val="both"/>
        <w:rPr>
          <w:rStyle w:val="st"/>
          <w:rFonts w:ascii="Times New Roman" w:eastAsia="Times New Roman" w:hAnsi="Times New Roman"/>
          <w:b/>
          <w:i/>
          <w:spacing w:val="-4"/>
          <w:w w:val="99"/>
          <w:sz w:val="28"/>
          <w:szCs w:val="28"/>
          <w:lang w:val="uk-UA"/>
        </w:rPr>
      </w:pP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Що таке справедливість? Багато хто задумується над цим запитанням, але тільки той, хто справді вірить в неї, може по-справжньому ося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г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нути її суть.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У свідомості людини існує три якісно відмінних уявлення про спр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ведливість. В </w:t>
      </w:r>
      <w:bookmarkStart w:id="0" w:name="_GoBack"/>
      <w:bookmarkEnd w:id="0"/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основі першого закладене уя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в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лення про справедливість як закон, який потрібно виконувати. Справедливість виступає як сила, що вимагає від людини конкретних дій. Друге уявлення справедливості пов’язане із надією та милосердям. 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t>У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цьому випадку справедливість п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стає як сила, що допомагає та захищає. Третє уявлення розглядає справе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д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ливість як об’єктивне знання, тобто як сила, байдужа по відношенню до людини.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 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Таким чином,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t xml:space="preserve"> можна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к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нстатувати, що у свідомості людей існ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у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ють три різних уявлення про справедливість: відповідність дійсності, х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роше і неупер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е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джене ставлення до людей та виконання закону.</w:t>
      </w:r>
      <w:r w:rsidRPr="00D103F4">
        <w:rPr>
          <w:rStyle w:val="a5"/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footnoteReference w:id="1"/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 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Визначення поняття справедливості є предметом дискусії між пре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д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ставниками різних етичних та філософських підходів. У міфологічних уя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леннях та в давньогрецькій поезії справедливість розглядається не тіл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ь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ки як вияв людських відносин, але як внутрішній порядок космосу, в якому ко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ж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на річ виконує власне призначення і конкретну функцію. 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Давньогрецький мислитель Платон розглядав справедливість як на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й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вищу чесноту, якій повинні відповідати всі інші чесноти.  Платон вважає справедливість індивідуальною чеснотою і цим розширює проблему суб’єктів справедливості: щоб діяти справедливо потрібно бути справе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д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ливою людиною у полісі, який, 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>у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 свою чергу, теж є справедливим і відповідає найвищим чеснотам. Платон доказував, що справедливість м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же бути властива як людині, так і цілій державі. Таким чином, Платон виділяв два види справедливості: індивідуальну та соціальну, що тісно поєднані між собою, а їхнє співвідношення стало об’єктом глибоких філ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софських ди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кусій.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Якщо справедливість еквівалентна законам, то чому існують закони, за якими можна засудити доброчесних людей, таких як Сократ? І якщо з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кони відповідають настроям населення, які мають властивість змінюв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тись, то чи може справедливість теж бути мінливою? Платон у діалозі «Протагор» показує однойменного персонажа, який розповідає міф про походження людства і зародження правосуддя, зокрема зауважує, що оскільки всі люди досягли взаємної п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ваги і справедливості, завдяки 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lastRenderedPageBreak/>
        <w:t xml:space="preserve">яким і були створені людські спільноти, всі вони мають рівні права на участь 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>у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 політичному житті суспільства, тож для Протагора справедливість є нео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б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хідною умовою життя людей в соціумі</w:t>
      </w:r>
      <w:r w:rsidRPr="00D103F4">
        <w:rPr>
          <w:rStyle w:val="a5"/>
          <w:rFonts w:ascii="Times New Roman" w:hAnsi="Times New Roman"/>
          <w:spacing w:val="-4"/>
          <w:w w:val="99"/>
          <w:sz w:val="28"/>
          <w:szCs w:val="28"/>
        </w:rPr>
        <w:footnoteReference w:id="2"/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. У «Державі» Платон розш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и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рює бачення справедливості через різних персонажів. Фрасімах розглядає справедливість як повагу до законів, але оскільки у кожній спільноті зак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ни використовуються представниками влади для того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>,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 щоб втримати політичну владу в своїх р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у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ках, справедливістю можуть керувати тільки ті, у кого є влада, а отже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>,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 вона є інструментом найсильніших. Брати Платона Главкон і Адеймантус пропонують власне бачення справедливості. Гла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кон говорить, що основний інстинкт змушує людей підтримувати неспр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ведливість через бажання домінувати, але кожна людина усвідомлює вірогіднішим ризик постраждати від несправедливості, ніж домінувати над іншими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>,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 залишаючись безкарним, тому через страх люди уклали суспіл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ь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ний договір, відповідно до якого відмовляються від несправедливості; т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му справедливість можна розглядати як договір між слабкими. За Аде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й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мантусом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>,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 натомість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>,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 важливішою є репутація справедливої людини, ніж таємні змови з метою домінування. Людям не потрібно діяти по справе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д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ливості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>,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 побоюючись божественного покарання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>,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 тому що боги або не існують взагалі, або не цікавляться людськими справами. Але якщо навіть боги існують і цікавляться людськими діяннями, то поети, серед яких і Г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мер, говорять що вони дуже чутливі до пожертв, тому ті, хто практикують н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е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справедливість і завдяки таємним змовам накопичили великі багатства, зможуть їм щедро віддячити, а тому не мають боятися покара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ня</w:t>
      </w:r>
      <w:r w:rsidRPr="00D103F4">
        <w:rPr>
          <w:rStyle w:val="a5"/>
          <w:rFonts w:ascii="Times New Roman" w:hAnsi="Times New Roman"/>
          <w:spacing w:val="-4"/>
          <w:w w:val="99"/>
          <w:sz w:val="28"/>
          <w:szCs w:val="28"/>
        </w:rPr>
        <w:footnoteReference w:id="3"/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. 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Платон вважає, що так само як душа людини складається із трьох ч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стин (дві ірраціональні та раціональна), людське суспільство складається із трьох видів людей і спільнота буде по-справжньому справедливою, якщо у ній правитимуть люди,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 xml:space="preserve"> 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які керуються раціональним принципом і їм б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у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дуть підкорятися ті, хто керується тільки бажанням задоволення, а також ті, хто керується агресією. Тому справедливість 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 xml:space="preserve">– 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це не тільки виконання свого покликання, але і сприйняття всіх частин своєї душі і суспільства в якому живемо. Справедливість має таке ж значення для душі, як здоров’я для людського організму, вона є запорукою щастя і благоп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луччя. 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Значний внесок у визначення поняття справедливості зробив Арист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тель. Зокрема, у 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en-US"/>
        </w:rPr>
        <w:t>V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книзі праці Аристотеля «Нікомахова етика» дається т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ке визначення справедливості: «Ми бачимо, звичайно, що всі схильні н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зивати справедливістю такий склад душі, при якому люди схильні до спр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ведливих вчинків, здійснюють справедливі справи і бажають справедливого»</w:t>
      </w:r>
      <w:r w:rsidRPr="00D103F4">
        <w:rPr>
          <w:rStyle w:val="a5"/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footnoteReference w:id="4"/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. Під словом δικαιοσύνη Аристотель 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lastRenderedPageBreak/>
        <w:t>розглядає справе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д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ливість як етичну чесноту, притаманну характеру людини. Аристотель виділяє два види справедливості, які є основою всіх наступних теорій справедливості: дистрибутивна (розподільна) справедливість і ретриб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у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тивна (та, що зрівнює). Ці два види справедливості відрізняються за спос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бом розподілу благ, яких не вистачає на всіх, хто на них претендує, і які не можуть бути розподілені без того, щоб когось не обділити. 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Дистрибути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на справедливість означає поділ загальних благ за заслугами, пропорційно внеску кожного члена суспільства у спільну справу. Тут можливий як рі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ний, так і нерівний розподіл спільних благ. Ретрибутивна справедливість базується на арифметичній рівності, і цей принцип застосовується при укладанні цивіл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ь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но-правових угод, відшкодуванні шкоди чи покаранні.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Аристотель також встановлює зв'язок між природньою і політичною справедливістю стверджуючи, що, оскільки людина є «політичною іст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тою», відмінність між цими сферами полягає тільки в тому, що природн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 справедливість застосову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>є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ться людьми, які живуть в суспільстві незале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ж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но від місця і часу, а політична може змінюватись залежно від простор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во-часових факторів.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Християнство розглядає справедливість як одну із основних чеснот. </w:t>
      </w:r>
      <w:r w:rsidRPr="00D103F4">
        <w:rPr>
          <w:rStyle w:val="apple-converted-space"/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 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В основі суспільства св.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t> 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Тома Аквінський бачив чотири кардинальні че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с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ноти, а саме: справедливість, мужність, благорозумність та поміркованість. Справедливість для нього є чеснотою людини, яка присутня без зовнішн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ь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ого примусу.  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Тома Аквінський вважав, що саме справедливість є фунд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ментом права, оскільки право — це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дія справедливості у божественному порядку людського спілкування. Справедливість Тома Аквінський, поді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б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но до Аристотеля, поділяє на два види: розподільну і зрівняльну. Розподільна справедливість — це надання благ згідно із заслугами, а зрівняльна — це дії на порівняння чого-небудь. Відповідно до цього Фома Аквінський виокремлює два види права: позитивне і природн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t>е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. Якщо порівняння відбуваєт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ь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ся згідно із внутрішньою природою речей, то це дія природного права; коли порівнюються дії за людською волею — це поз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и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тивне (людське) право.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Соціальна доктрина Католицької церкви говорить, що «від якості суспільного життя — тобто відносин справедливості і любові, котрі ст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новлять кістяк суспільства, — головним чином залежить безпека і розв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и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ток самої людини, заради якої створюється кожна спільнота»</w:t>
      </w:r>
      <w:r w:rsidRPr="00D103F4">
        <w:rPr>
          <w:rStyle w:val="a5"/>
          <w:rFonts w:ascii="Times New Roman" w:hAnsi="Times New Roman"/>
          <w:spacing w:val="-4"/>
          <w:w w:val="99"/>
          <w:sz w:val="28"/>
          <w:szCs w:val="28"/>
        </w:rPr>
        <w:footnoteReference w:id="5"/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. Держава повинна гарантувати дотримання принципу справедливості, захищати індивідуал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ь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ні і соціальні свободи для досягнення спільного блага.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На сучасному етапі дискусії про справедливість базуються на теорії соціальної справедливості американського дослідника Джона Ролса. У праці «Теорія 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lastRenderedPageBreak/>
        <w:t>справедливості»</w:t>
      </w:r>
      <w:r w:rsidRPr="00D103F4">
        <w:rPr>
          <w:rStyle w:val="a5"/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footnoteReference w:id="6"/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Ролс розмірковує над співвідношенням принципів свободи і рівності. Соціальна справедливість закладена у політичній конституції суспільства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t>,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що втілюється через принципи о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р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ганізації життя суспільства. Ролз дійшов висновку, що справедливість 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є головною чеснотою суспільних інститутів подібно до того, як істина є г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ловною чеснотою наукових систем.  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Теорія Джона Ролза виокремлює два основні принципи справедл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и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вості. Перший принцип наголошує на тому, що кожна людина повинна в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лодіти рівним правом стосовно найзагальнішої системи рівних осно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них свобод, 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сумісну з подібними свободами для інших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. Цей принцип передб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чає рівність у володінні всіма базовими громадянськими свободами: св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бодою совісті, свободою обирати і бути обраним, свободою слова і зборів і т.ін.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Другий принцип справедливості полягає у тому, що соціально-економічні нерівності повинні бути так зорганізовані, щоб вони давали найбільшу вигоду найменш забезпеченим громадянам, а також були заст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сов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ними до занять і соціальних статусів, доступними усім в умовах чесної рівності можливостей. 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Джон Ролз адаптує концепцію, запропоновану ще Аристотелем, до політичної структури сучасного суспільства, в якій людина є носієм політичних свобод та обов’язків. Ролз виділяє три типи справедливості — економічну, соціал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ь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ну і політичну. Він розглядає суспільство як складну систему, в якій економічні та соціальні відносини разом конструюють політичні відносини, в межах яких відбувається консолідація інтересів кожного окремого громадянина з інтересами суспільства й держави. 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новна ідея теорії справедливості Ролза полягає у соціальній забезпеченості громадян, із одночасною реалізацією економічних та політичних і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тересів. 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Глобалізація, нові виклики людству та зміна морально-етичних пар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дигм потребують постійного оновлення концепції справедливості як у гл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бальних вимірах, так і стосовно реалій національного буття.</w:t>
      </w:r>
      <w:r w:rsidRPr="00D103F4">
        <w:rPr>
          <w:rStyle w:val="apple-converted-space"/>
          <w:rFonts w:ascii="Times New Roman" w:hAnsi="Times New Roman"/>
          <w:spacing w:val="-4"/>
          <w:w w:val="99"/>
          <w:sz w:val="28"/>
          <w:szCs w:val="28"/>
        </w:rPr>
        <w:t xml:space="preserve">  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Американс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ь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кий дослідник Крістофер Муні констатує, що суспільні блага повинні поділятися таким чином, щоб кожен громадянин справедливо отримав свою частку. Приналежність до спільноти повинно передбачати участь кожного її члена у розподілі суспіл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ь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них благ. Муні пропонує 6 критеріїв для визначення дистрибутивної справедливості:</w:t>
      </w:r>
      <w:r w:rsidRPr="00D103F4">
        <w:rPr>
          <w:rStyle w:val="a5"/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footnoteReference w:id="7"/>
      </w:r>
    </w:p>
    <w:p w:rsidR="00D103F4" w:rsidRPr="00D103F4" w:rsidRDefault="00D103F4" w:rsidP="00D103F4">
      <w:pPr>
        <w:numPr>
          <w:ilvl w:val="0"/>
          <w:numId w:val="2"/>
        </w:numPr>
        <w:spacing w:after="0" w:line="276" w:lineRule="auto"/>
        <w:ind w:firstLine="454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кожному однаково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t>;</w:t>
      </w:r>
    </w:p>
    <w:p w:rsidR="00D103F4" w:rsidRPr="00D103F4" w:rsidRDefault="00D103F4" w:rsidP="00D103F4">
      <w:pPr>
        <w:numPr>
          <w:ilvl w:val="0"/>
          <w:numId w:val="2"/>
        </w:numPr>
        <w:spacing w:after="0" w:line="276" w:lineRule="auto"/>
        <w:ind w:firstLine="454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кожному відповідно до заслуг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t>;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</w:t>
      </w:r>
    </w:p>
    <w:p w:rsidR="00D103F4" w:rsidRPr="00D103F4" w:rsidRDefault="00D103F4" w:rsidP="00D103F4">
      <w:pPr>
        <w:numPr>
          <w:ilvl w:val="0"/>
          <w:numId w:val="2"/>
        </w:numPr>
        <w:spacing w:after="0" w:line="276" w:lineRule="auto"/>
        <w:ind w:firstLine="454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кожному відповідно до виконаної роботи чи внеску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t>;</w:t>
      </w:r>
    </w:p>
    <w:p w:rsidR="00D103F4" w:rsidRPr="00D103F4" w:rsidRDefault="00D103F4" w:rsidP="00D103F4">
      <w:pPr>
        <w:numPr>
          <w:ilvl w:val="0"/>
          <w:numId w:val="2"/>
        </w:numPr>
        <w:spacing w:after="0" w:line="276" w:lineRule="auto"/>
        <w:ind w:firstLine="454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lastRenderedPageBreak/>
        <w:t>кожному відповідно до потреб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t>;</w:t>
      </w:r>
    </w:p>
    <w:p w:rsidR="00D103F4" w:rsidRPr="00D103F4" w:rsidRDefault="00D103F4" w:rsidP="00D103F4">
      <w:pPr>
        <w:numPr>
          <w:ilvl w:val="0"/>
          <w:numId w:val="2"/>
        </w:numPr>
        <w:spacing w:after="0" w:line="276" w:lineRule="auto"/>
        <w:ind w:firstLine="454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кожному відповідно </w:t>
      </w:r>
      <w:proofErr w:type="gramStart"/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до статусу</w:t>
      </w:r>
      <w:proofErr w:type="gramEnd"/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чи посади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t>;</w:t>
      </w:r>
    </w:p>
    <w:p w:rsidR="00D103F4" w:rsidRPr="00D103F4" w:rsidRDefault="00D103F4" w:rsidP="00D103F4">
      <w:pPr>
        <w:numPr>
          <w:ilvl w:val="0"/>
          <w:numId w:val="2"/>
        </w:numPr>
        <w:spacing w:after="0" w:line="276" w:lineRule="auto"/>
        <w:ind w:firstLine="454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кожному відповідно </w:t>
      </w:r>
      <w:proofErr w:type="gramStart"/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до контракту</w:t>
      </w:r>
      <w:proofErr w:type="gramEnd"/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чи угоди.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У сучасній філософській літературі справедливість характеризується певним набором якостей:</w:t>
      </w:r>
    </w:p>
    <w:p w:rsidR="00D103F4" w:rsidRPr="00D103F4" w:rsidRDefault="00D103F4" w:rsidP="00D103F4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567" w:firstLine="283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Справедливість не є однозначною. Зі зміною суспільних відносин вона може змінювати зміст;</w:t>
      </w:r>
    </w:p>
    <w:p w:rsidR="00D103F4" w:rsidRPr="00D103F4" w:rsidRDefault="00D103F4" w:rsidP="00D103F4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567" w:firstLine="283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Важливі ознаки справедливості, такі як рівність, бе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з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корис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softHyphen/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ність, об’єктивність, відкриваються при оцінці тих чи інших явищ буття;</w:t>
      </w:r>
    </w:p>
    <w:p w:rsidR="00D103F4" w:rsidRPr="00D103F4" w:rsidRDefault="00D103F4" w:rsidP="00D103F4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567" w:firstLine="283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Справедливість проявляється </w:t>
      </w:r>
      <w:proofErr w:type="gramStart"/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у формах</w:t>
      </w:r>
      <w:proofErr w:type="gramEnd"/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суспільних відн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син, в яких встановлюється відповідність між правами і обов’язками, між працею та винагородою, між злочином і карою і т.д.</w:t>
      </w:r>
    </w:p>
    <w:p w:rsidR="00D103F4" w:rsidRPr="00D103F4" w:rsidRDefault="00D103F4" w:rsidP="00D103F4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567" w:firstLine="283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Справедливість як реальність існує лише у діях соціального суб’єкта. Без суб’єкта у соціальних явищ немає характеристик спр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ведливості, вони проявляються тільки у відносинах «суб’єкт — суб’єкт» чи «суб’єкт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  <w:lang w:val="uk-UA"/>
        </w:rPr>
        <w:t xml:space="preserve"> —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 xml:space="preserve"> соціальний інститут». Від того, у які відн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сини з людиною вступають держава, класи, соціальні групи, церква та інші інститути, виникає їх оцінка як «справедливих» чи «неспр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ведливих».</w:t>
      </w:r>
    </w:p>
    <w:p w:rsidR="00D103F4" w:rsidRPr="00D103F4" w:rsidRDefault="00D103F4" w:rsidP="00D103F4">
      <w:pPr>
        <w:numPr>
          <w:ilvl w:val="0"/>
          <w:numId w:val="3"/>
        </w:numPr>
        <w:tabs>
          <w:tab w:val="left" w:pos="1134"/>
        </w:tabs>
        <w:spacing w:after="0" w:line="276" w:lineRule="auto"/>
        <w:ind w:left="567" w:firstLine="283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Суть справедливості як реальності проявляється у трьох о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с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новних аспектах: мірі відшкодування, мірі вимог та у правомі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р</w:t>
      </w:r>
      <w:r w:rsidRPr="00D103F4">
        <w:rPr>
          <w:rFonts w:ascii="Times New Roman" w:hAnsi="Times New Roman"/>
          <w:spacing w:val="-4"/>
          <w:w w:val="99"/>
          <w:sz w:val="28"/>
          <w:szCs w:val="28"/>
          <w:shd w:val="clear" w:color="auto" w:fill="FFFFFF"/>
        </w:rPr>
        <w:t>ності оцінки.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Style w:val="apple-converted-space"/>
          <w:rFonts w:ascii="Times New Roman" w:hAnsi="Times New Roman"/>
          <w:color w:val="000000"/>
          <w:spacing w:val="-4"/>
          <w:w w:val="99"/>
          <w:sz w:val="28"/>
          <w:szCs w:val="28"/>
          <w:shd w:val="clear" w:color="auto" w:fill="FFFFFF"/>
        </w:rPr>
      </w:pPr>
      <w:r w:rsidRPr="00D103F4">
        <w:rPr>
          <w:rFonts w:ascii="Times New Roman" w:hAnsi="Times New Roman"/>
          <w:color w:val="000000"/>
          <w:spacing w:val="-4"/>
          <w:w w:val="99"/>
          <w:sz w:val="28"/>
          <w:szCs w:val="28"/>
          <w:shd w:val="clear" w:color="auto" w:fill="FFFFFF"/>
        </w:rPr>
        <w:t>Німецький юрист і філософ О.Хеффе</w:t>
      </w:r>
      <w:r w:rsidRPr="00D103F4">
        <w:rPr>
          <w:rStyle w:val="apple-converted-space"/>
          <w:rFonts w:ascii="Times New Roman" w:hAnsi="Times New Roman"/>
          <w:color w:val="000000"/>
          <w:spacing w:val="-4"/>
          <w:w w:val="99"/>
          <w:sz w:val="28"/>
          <w:szCs w:val="28"/>
          <w:shd w:val="clear" w:color="auto" w:fill="FFFFFF"/>
        </w:rPr>
        <w:t> визначає три ключові елементи розуміння поняття справедливості:</w:t>
      </w:r>
    </w:p>
    <w:p w:rsidR="00D103F4" w:rsidRPr="00D103F4" w:rsidRDefault="00D103F4" w:rsidP="00D103F4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426" w:firstLine="425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Справедливість має природу морального обов’язку.</w:t>
      </w:r>
    </w:p>
    <w:p w:rsidR="00D103F4" w:rsidRPr="00D103F4" w:rsidRDefault="00D103F4" w:rsidP="00D103F4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426" w:firstLine="425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Справедливість знаходиться найближче до обов’язків, що визнаються добровільно і є ціннішими за примус.</w:t>
      </w:r>
    </w:p>
    <w:p w:rsidR="00D103F4" w:rsidRPr="00D103F4" w:rsidRDefault="00D103F4" w:rsidP="00D103F4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426" w:firstLine="425"/>
        <w:contextualSpacing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Дистрибутивна користь визнає справедливим те, що є к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рисне кожній людині.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 сучасному вимірі принцип справедливості є основою побудови ліберально-демократичних держав і його дотримання гарантується ко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ституціями та законодавчими актами. Також справедливість є одним із 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новоположних принципів побудови міжнародних спільнот. Хартія фунд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ментальних прав Європейського Союзу</w:t>
      </w:r>
      <w:r w:rsidRPr="00D103F4">
        <w:rPr>
          <w:rStyle w:val="a5"/>
          <w:rFonts w:ascii="Times New Roman" w:hAnsi="Times New Roman"/>
          <w:spacing w:val="-4"/>
          <w:w w:val="99"/>
          <w:sz w:val="28"/>
          <w:szCs w:val="28"/>
        </w:rPr>
        <w:footnoteReference w:id="8"/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 розкриває суть справедл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и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вості у двох вимірах: правової рівності та соціальної справедливості.  Правова рівність передбачає рівність усіх громадян перед законом та дотримання принципів правової держави, заборону дискримінації 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lastRenderedPageBreak/>
        <w:t>у користуванні пр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вами і свободами за такими ознаками: раса, стать, колір шкіри, мова, національне та соціальне походження, релігія, політичні чи інші перек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нання. Соціальна справедливість передбачає рівний доступ громадян до користування соціальними благами та соціальну підтримку громадянам, які внаслідок певних причин не можуть забезпечити гідного життя. Д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тримання соціальної справедливості гарантується соціальними правами і свободами громадян, такими як правом на працю та належні її умови, пр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а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вом на вільне 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б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рання професії та місця проживання, правом на житло, на охорону здоров’я, освіту, соціальне забезпечення, право дітей, підлітків, жінок та інвалідів на особливий соціальний захист, право на екологічну та інфо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р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маційну безпеку.</w:t>
      </w:r>
    </w:p>
    <w:p w:rsidR="00D103F4" w:rsidRPr="00D103F4" w:rsidRDefault="00D103F4" w:rsidP="00D103F4">
      <w:pPr>
        <w:spacing w:after="0" w:line="276" w:lineRule="auto"/>
        <w:ind w:firstLine="454"/>
        <w:jc w:val="both"/>
        <w:rPr>
          <w:rFonts w:ascii="Times New Roman" w:hAnsi="Times New Roman"/>
          <w:spacing w:val="-4"/>
          <w:w w:val="99"/>
          <w:sz w:val="28"/>
          <w:szCs w:val="28"/>
        </w:rPr>
      </w:pP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На</w:t>
      </w:r>
      <w:r w:rsidRPr="00D103F4">
        <w:rPr>
          <w:rFonts w:ascii="Times New Roman" w:hAnsi="Times New Roman"/>
          <w:spacing w:val="-4"/>
          <w:w w:val="99"/>
          <w:sz w:val="28"/>
          <w:szCs w:val="28"/>
          <w:lang w:val="uk-UA"/>
        </w:rPr>
        <w:t xml:space="preserve"> 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жаль, концепція соціальної справедливості, яка покликана нагол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о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сити на необхідності соціального спільного блага, дуже часто зводиться до прямого трактування, як принципу поділу та розподілу благ. Соціальна справедливість покликана враховувати інтереси кожної людини, але тільки в тому випадку, якщо ці інтереси визнаються всім соціумом. Щодо поділ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ь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них речей, справедливість вимагає їхнього правильного розподілу між людьми. Спільне благо може включати подільні речі, такі як капітал, пр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и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ватну власність та інші матеріальні блага, але соціальне благо є неподіл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>ь</w:t>
      </w:r>
      <w:r w:rsidRPr="00D103F4">
        <w:rPr>
          <w:rFonts w:ascii="Times New Roman" w:hAnsi="Times New Roman"/>
          <w:spacing w:val="-4"/>
          <w:w w:val="99"/>
          <w:sz w:val="28"/>
          <w:szCs w:val="28"/>
        </w:rPr>
        <w:t xml:space="preserve">ним, оскільки належить всім людям.  </w:t>
      </w:r>
    </w:p>
    <w:p w:rsidR="004A2724" w:rsidRPr="00D103F4" w:rsidRDefault="00D103F4" w:rsidP="00D103F4">
      <w:pPr>
        <w:rPr>
          <w:sz w:val="28"/>
          <w:szCs w:val="28"/>
        </w:rPr>
      </w:pPr>
    </w:p>
    <w:sectPr w:rsidR="004A2724" w:rsidRPr="00D103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3F4" w:rsidRDefault="00D103F4" w:rsidP="00D103F4">
      <w:pPr>
        <w:spacing w:after="0" w:line="240" w:lineRule="auto"/>
      </w:pPr>
      <w:r>
        <w:separator/>
      </w:r>
    </w:p>
  </w:endnote>
  <w:endnote w:type="continuationSeparator" w:id="0">
    <w:p w:rsidR="00D103F4" w:rsidRDefault="00D103F4" w:rsidP="00D1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3F4" w:rsidRDefault="00D103F4" w:rsidP="00D103F4">
      <w:pPr>
        <w:spacing w:after="0" w:line="240" w:lineRule="auto"/>
      </w:pPr>
      <w:r>
        <w:separator/>
      </w:r>
    </w:p>
  </w:footnote>
  <w:footnote w:type="continuationSeparator" w:id="0">
    <w:p w:rsidR="00D103F4" w:rsidRDefault="00D103F4" w:rsidP="00D103F4">
      <w:pPr>
        <w:spacing w:after="0" w:line="240" w:lineRule="auto"/>
      </w:pPr>
      <w:r>
        <w:continuationSeparator/>
      </w:r>
    </w:p>
  </w:footnote>
  <w:footnote w:id="1">
    <w:p w:rsidR="00D103F4" w:rsidRPr="006F2E91" w:rsidRDefault="00D103F4" w:rsidP="00D103F4">
      <w:pPr>
        <w:pStyle w:val="a3"/>
        <w:jc w:val="both"/>
        <w:rPr>
          <w:rFonts w:ascii="Times New Roman" w:hAnsi="Times New Roman"/>
          <w:szCs w:val="24"/>
        </w:rPr>
      </w:pPr>
      <w:r w:rsidRPr="006F2E91">
        <w:rPr>
          <w:rStyle w:val="a5"/>
          <w:rFonts w:ascii="Times New Roman" w:hAnsi="Times New Roman"/>
          <w:szCs w:val="24"/>
        </w:rPr>
        <w:footnoteRef/>
      </w:r>
      <w:r w:rsidRPr="006F2E91">
        <w:rPr>
          <w:rFonts w:ascii="Times New Roman" w:hAnsi="Times New Roman"/>
          <w:szCs w:val="24"/>
        </w:rPr>
        <w:t xml:space="preserve"> </w:t>
      </w:r>
      <w:r w:rsidRPr="006F2E91">
        <w:rPr>
          <w:rFonts w:ascii="Times New Roman" w:hAnsi="Times New Roman"/>
          <w:sz w:val="16"/>
        </w:rPr>
        <w:t>Гулевич О.А. Справедливость: как мы ее понимаем и что она для нас значит. / О.А. Гулевич [Електронний ресурс]. — Режим доступу: //http://www.elitarium.ru/2009/10/26/spravedlivost.html</w:t>
      </w:r>
    </w:p>
  </w:footnote>
  <w:footnote w:id="2">
    <w:p w:rsidR="00D103F4" w:rsidRPr="006F2E91" w:rsidRDefault="00D103F4" w:rsidP="00D103F4">
      <w:pPr>
        <w:pStyle w:val="a3"/>
        <w:jc w:val="both"/>
        <w:rPr>
          <w:rFonts w:ascii="Times New Roman" w:hAnsi="Times New Roman"/>
          <w:sz w:val="16"/>
        </w:rPr>
      </w:pPr>
      <w:r w:rsidRPr="006F2E91">
        <w:rPr>
          <w:rStyle w:val="a5"/>
          <w:rFonts w:ascii="Times New Roman" w:hAnsi="Times New Roman"/>
          <w:szCs w:val="24"/>
        </w:rPr>
        <w:footnoteRef/>
      </w:r>
      <w:r w:rsidRPr="006F2E91">
        <w:rPr>
          <w:rFonts w:ascii="Times New Roman" w:hAnsi="Times New Roman"/>
          <w:szCs w:val="24"/>
        </w:rPr>
        <w:t xml:space="preserve"> </w:t>
      </w:r>
      <w:r w:rsidRPr="006F2E91">
        <w:rPr>
          <w:rStyle w:val="a6"/>
          <w:rFonts w:ascii="Times New Roman" w:hAnsi="Times New Roman"/>
          <w:bCs/>
          <w:sz w:val="16"/>
          <w:shd w:val="clear" w:color="auto" w:fill="FFFFFF"/>
        </w:rPr>
        <w:t>Платон Протагор</w:t>
      </w:r>
      <w:r w:rsidRPr="006F2E91">
        <w:rPr>
          <w:rStyle w:val="apple-converted-space"/>
          <w:rFonts w:ascii="Times New Roman" w:hAnsi="Times New Roman"/>
          <w:sz w:val="16"/>
          <w:shd w:val="clear" w:color="auto" w:fill="FFFFFF"/>
        </w:rPr>
        <w:t> </w:t>
      </w:r>
      <w:r w:rsidRPr="006F2E91">
        <w:rPr>
          <w:rFonts w:ascii="Times New Roman" w:hAnsi="Times New Roman"/>
          <w:sz w:val="16"/>
          <w:shd w:val="clear" w:color="auto" w:fill="FFFFFF"/>
        </w:rPr>
        <w:t>[Електронний ресурс] / Платон. — М. :</w:t>
      </w:r>
      <w:r w:rsidRPr="006F2E91">
        <w:rPr>
          <w:rStyle w:val="apple-converted-space"/>
          <w:rFonts w:ascii="Times New Roman" w:hAnsi="Times New Roman"/>
          <w:sz w:val="16"/>
          <w:shd w:val="clear" w:color="auto" w:fill="FFFFFF"/>
        </w:rPr>
        <w:t> </w:t>
      </w:r>
      <w:r w:rsidRPr="006F2E91">
        <w:rPr>
          <w:rStyle w:val="a6"/>
          <w:rFonts w:ascii="Times New Roman" w:hAnsi="Times New Roman"/>
          <w:bCs/>
          <w:sz w:val="16"/>
          <w:shd w:val="clear" w:color="auto" w:fill="FFFFFF"/>
        </w:rPr>
        <w:t>Феникс</w:t>
      </w:r>
      <w:r w:rsidRPr="006F2E91">
        <w:rPr>
          <w:rFonts w:ascii="Times New Roman" w:hAnsi="Times New Roman"/>
          <w:sz w:val="16"/>
          <w:shd w:val="clear" w:color="auto" w:fill="FFFFFF"/>
        </w:rPr>
        <w:t>, 1998.</w:t>
      </w:r>
      <w:r w:rsidRPr="006F2E91">
        <w:rPr>
          <w:rStyle w:val="apple-converted-space"/>
          <w:rFonts w:ascii="Times New Roman" w:hAnsi="Times New Roman"/>
          <w:sz w:val="16"/>
          <w:shd w:val="clear" w:color="auto" w:fill="FFFFFF"/>
        </w:rPr>
        <w:t> </w:t>
      </w:r>
    </w:p>
  </w:footnote>
  <w:footnote w:id="3">
    <w:p w:rsidR="00D103F4" w:rsidRPr="006F2E91" w:rsidRDefault="00D103F4" w:rsidP="00D103F4">
      <w:pPr>
        <w:pStyle w:val="a3"/>
        <w:jc w:val="both"/>
        <w:rPr>
          <w:rFonts w:ascii="Times New Roman" w:hAnsi="Times New Roman"/>
          <w:sz w:val="16"/>
        </w:rPr>
      </w:pPr>
      <w:r w:rsidRPr="006F2E91">
        <w:rPr>
          <w:rStyle w:val="a5"/>
          <w:rFonts w:ascii="Times New Roman" w:hAnsi="Times New Roman"/>
          <w:sz w:val="16"/>
        </w:rPr>
        <w:footnoteRef/>
      </w:r>
      <w:r w:rsidRPr="006F2E91">
        <w:rPr>
          <w:rFonts w:ascii="Times New Roman" w:hAnsi="Times New Roman"/>
          <w:sz w:val="16"/>
        </w:rPr>
        <w:t xml:space="preserve"> </w:t>
      </w:r>
      <w:r w:rsidRPr="006F2E91">
        <w:rPr>
          <w:rStyle w:val="a6"/>
          <w:rFonts w:ascii="Times New Roman" w:hAnsi="Times New Roman"/>
          <w:bCs/>
          <w:sz w:val="16"/>
          <w:shd w:val="clear" w:color="auto" w:fill="FFFFFF"/>
        </w:rPr>
        <w:t>Платон</w:t>
      </w:r>
      <w:r w:rsidRPr="006F2E91">
        <w:rPr>
          <w:rFonts w:ascii="Times New Roman" w:hAnsi="Times New Roman"/>
          <w:sz w:val="16"/>
          <w:shd w:val="clear" w:color="auto" w:fill="FFFFFF"/>
        </w:rPr>
        <w:t>.</w:t>
      </w:r>
      <w:r w:rsidRPr="006F2E91">
        <w:rPr>
          <w:rStyle w:val="apple-converted-space"/>
          <w:rFonts w:ascii="Times New Roman" w:hAnsi="Times New Roman"/>
          <w:sz w:val="16"/>
          <w:shd w:val="clear" w:color="auto" w:fill="FFFFFF"/>
        </w:rPr>
        <w:t> </w:t>
      </w:r>
      <w:r w:rsidRPr="006F2E91">
        <w:rPr>
          <w:rStyle w:val="a6"/>
          <w:rFonts w:ascii="Times New Roman" w:hAnsi="Times New Roman"/>
          <w:bCs/>
          <w:sz w:val="16"/>
          <w:shd w:val="clear" w:color="auto" w:fill="FFFFFF"/>
        </w:rPr>
        <w:t>Держава</w:t>
      </w:r>
      <w:r w:rsidRPr="006F2E91">
        <w:rPr>
          <w:rStyle w:val="apple-converted-space"/>
          <w:rFonts w:ascii="Times New Roman" w:hAnsi="Times New Roman"/>
          <w:sz w:val="16"/>
          <w:shd w:val="clear" w:color="auto" w:fill="FFFFFF"/>
        </w:rPr>
        <w:t> </w:t>
      </w:r>
      <w:r w:rsidRPr="006F2E91">
        <w:rPr>
          <w:rFonts w:ascii="Times New Roman" w:hAnsi="Times New Roman"/>
          <w:sz w:val="16"/>
          <w:shd w:val="clear" w:color="auto" w:fill="FFFFFF"/>
        </w:rPr>
        <w:t>/ Пер. з давньогр. Д. Коваль. — К.: Основи, 2000. — 355 с.</w:t>
      </w:r>
    </w:p>
  </w:footnote>
  <w:footnote w:id="4">
    <w:p w:rsidR="00D103F4" w:rsidRPr="006F2E91" w:rsidRDefault="00D103F4" w:rsidP="00D103F4">
      <w:pPr>
        <w:pStyle w:val="a3"/>
        <w:jc w:val="both"/>
        <w:rPr>
          <w:rFonts w:ascii="Times New Roman" w:hAnsi="Times New Roman"/>
          <w:szCs w:val="24"/>
        </w:rPr>
      </w:pPr>
      <w:r w:rsidRPr="006F2E91">
        <w:rPr>
          <w:rStyle w:val="a5"/>
          <w:rFonts w:ascii="Times New Roman" w:hAnsi="Times New Roman"/>
          <w:sz w:val="16"/>
        </w:rPr>
        <w:footnoteRef/>
      </w:r>
      <w:r w:rsidRPr="006F2E91">
        <w:rPr>
          <w:rFonts w:ascii="Times New Roman" w:hAnsi="Times New Roman"/>
          <w:sz w:val="16"/>
        </w:rPr>
        <w:t xml:space="preserve"> </w:t>
      </w:r>
      <w:r w:rsidRPr="006F2E91">
        <w:rPr>
          <w:rFonts w:ascii="Times New Roman" w:hAnsi="Times New Roman"/>
          <w:color w:val="000000"/>
          <w:sz w:val="16"/>
          <w:shd w:val="clear" w:color="auto" w:fill="FFFFFF"/>
        </w:rPr>
        <w:t>Арістотель. Нікомахова етика / Переклад з давньогрецької — Ставнюк В.В. — К.: Аквілон-Плюс, 2002. — 480 с.</w:t>
      </w:r>
    </w:p>
  </w:footnote>
  <w:footnote w:id="5">
    <w:p w:rsidR="00D103F4" w:rsidRPr="006F2E91" w:rsidRDefault="00D103F4" w:rsidP="00D103F4">
      <w:pPr>
        <w:pStyle w:val="a3"/>
        <w:jc w:val="both"/>
        <w:rPr>
          <w:rFonts w:ascii="Times New Roman" w:hAnsi="Times New Roman"/>
          <w:sz w:val="16"/>
        </w:rPr>
      </w:pPr>
      <w:r w:rsidRPr="006F2E91">
        <w:rPr>
          <w:rStyle w:val="a5"/>
          <w:rFonts w:ascii="Times New Roman" w:hAnsi="Times New Roman"/>
          <w:sz w:val="16"/>
        </w:rPr>
        <w:footnoteRef/>
      </w:r>
      <w:r w:rsidRPr="006F2E91">
        <w:rPr>
          <w:rFonts w:ascii="Times New Roman" w:hAnsi="Times New Roman"/>
          <w:sz w:val="16"/>
        </w:rPr>
        <w:t xml:space="preserve"> </w:t>
      </w:r>
      <w:r w:rsidRPr="006F2E91">
        <w:rPr>
          <w:rStyle w:val="a6"/>
          <w:rFonts w:ascii="Times New Roman" w:hAnsi="Times New Roman"/>
          <w:bCs/>
          <w:sz w:val="16"/>
          <w:shd w:val="clear" w:color="auto" w:fill="FFFFFF"/>
        </w:rPr>
        <w:t>Компендіум соціальної доктрини церкви</w:t>
      </w:r>
      <w:r w:rsidRPr="006F2E91">
        <w:rPr>
          <w:rFonts w:ascii="Times New Roman" w:hAnsi="Times New Roman"/>
          <w:sz w:val="16"/>
          <w:shd w:val="clear" w:color="auto" w:fill="FFFFFF"/>
        </w:rPr>
        <w:t>. — К.: Кайрос, 2008. — С.63</w:t>
      </w:r>
    </w:p>
  </w:footnote>
  <w:footnote w:id="6">
    <w:p w:rsidR="00D103F4" w:rsidRPr="006F2E91" w:rsidRDefault="00D103F4" w:rsidP="00D103F4">
      <w:pPr>
        <w:pStyle w:val="a3"/>
        <w:jc w:val="both"/>
        <w:rPr>
          <w:rFonts w:ascii="Times New Roman" w:hAnsi="Times New Roman"/>
          <w:szCs w:val="24"/>
          <w:lang w:val="en-US"/>
        </w:rPr>
      </w:pPr>
      <w:r w:rsidRPr="006F2E91">
        <w:rPr>
          <w:rStyle w:val="a5"/>
          <w:rFonts w:ascii="Times New Roman" w:hAnsi="Times New Roman"/>
          <w:sz w:val="16"/>
        </w:rPr>
        <w:footnoteRef/>
      </w:r>
      <w:r w:rsidRPr="006F2E91">
        <w:rPr>
          <w:rFonts w:ascii="Times New Roman" w:hAnsi="Times New Roman"/>
          <w:sz w:val="16"/>
        </w:rPr>
        <w:t xml:space="preserve"> </w:t>
      </w:r>
      <w:r w:rsidRPr="006F2E91">
        <w:rPr>
          <w:rFonts w:ascii="Times New Roman" w:hAnsi="Times New Roman"/>
          <w:sz w:val="16"/>
          <w:lang w:val="en-US"/>
        </w:rPr>
        <w:t>John</w:t>
      </w:r>
      <w:r w:rsidRPr="006F2E91">
        <w:rPr>
          <w:rFonts w:ascii="Times New Roman" w:hAnsi="Times New Roman"/>
          <w:sz w:val="16"/>
        </w:rPr>
        <w:t xml:space="preserve"> </w:t>
      </w:r>
      <w:r w:rsidRPr="006F2E91">
        <w:rPr>
          <w:rFonts w:ascii="Times New Roman" w:hAnsi="Times New Roman"/>
          <w:sz w:val="16"/>
          <w:lang w:val="en-US"/>
        </w:rPr>
        <w:t>Rawls</w:t>
      </w:r>
      <w:r w:rsidRPr="006F2E91">
        <w:rPr>
          <w:rFonts w:ascii="Times New Roman" w:hAnsi="Times New Roman"/>
          <w:sz w:val="16"/>
        </w:rPr>
        <w:t xml:space="preserve">. </w:t>
      </w:r>
      <w:r w:rsidRPr="006F2E91">
        <w:rPr>
          <w:rFonts w:ascii="Times New Roman" w:hAnsi="Times New Roman"/>
          <w:sz w:val="16"/>
          <w:lang w:val="en-US"/>
        </w:rPr>
        <w:t>A Theory of justice. —</w:t>
      </w:r>
      <w:r w:rsidRPr="006F2E91">
        <w:rPr>
          <w:rFonts w:ascii="Times New Roman" w:hAnsi="Times New Roman"/>
          <w:color w:val="777777"/>
          <w:sz w:val="16"/>
          <w:shd w:val="clear" w:color="auto" w:fill="FFFFFF"/>
        </w:rPr>
        <w:t xml:space="preserve"> </w:t>
      </w:r>
      <w:r w:rsidRPr="006F2E91">
        <w:rPr>
          <w:rFonts w:ascii="Times New Roman" w:hAnsi="Times New Roman"/>
          <w:sz w:val="16"/>
          <w:shd w:val="clear" w:color="auto" w:fill="FFFFFF"/>
        </w:rPr>
        <w:t xml:space="preserve">Harvard University Press, 1971. </w:t>
      </w:r>
      <w:r w:rsidRPr="006F2E91">
        <w:rPr>
          <w:rFonts w:ascii="Times New Roman" w:hAnsi="Times New Roman"/>
          <w:sz w:val="16"/>
          <w:shd w:val="clear" w:color="auto" w:fill="FFFFFF"/>
        </w:rPr>
        <w:t xml:space="preserve">— </w:t>
      </w:r>
      <w:r w:rsidRPr="006F2E91">
        <w:rPr>
          <w:rFonts w:ascii="Times New Roman" w:hAnsi="Times New Roman"/>
          <w:sz w:val="16"/>
          <w:shd w:val="clear" w:color="auto" w:fill="FFFFFF"/>
          <w:lang w:val="en-US"/>
        </w:rPr>
        <w:t xml:space="preserve"> 607</w:t>
      </w:r>
      <w:r w:rsidRPr="006F2E91">
        <w:rPr>
          <w:rFonts w:ascii="Times New Roman" w:hAnsi="Times New Roman"/>
          <w:sz w:val="16"/>
          <w:shd w:val="clear" w:color="auto" w:fill="FFFFFF"/>
        </w:rPr>
        <w:t xml:space="preserve"> </w:t>
      </w:r>
      <w:r w:rsidRPr="006F2E91">
        <w:rPr>
          <w:rFonts w:ascii="Times New Roman" w:hAnsi="Times New Roman"/>
          <w:sz w:val="16"/>
          <w:shd w:val="clear" w:color="auto" w:fill="FFFFFF"/>
          <w:lang w:val="en-US"/>
        </w:rPr>
        <w:t>p.</w:t>
      </w:r>
    </w:p>
  </w:footnote>
  <w:footnote w:id="7">
    <w:p w:rsidR="00D103F4" w:rsidRPr="006F2E91" w:rsidRDefault="00D103F4" w:rsidP="00D103F4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0"/>
          <w:szCs w:val="24"/>
          <w:lang w:val="en-US" w:eastAsia="uk-UA"/>
        </w:rPr>
      </w:pPr>
      <w:r w:rsidRPr="006F2E91">
        <w:rPr>
          <w:rStyle w:val="a5"/>
          <w:rFonts w:ascii="Times New Roman" w:hAnsi="Times New Roman"/>
          <w:sz w:val="20"/>
          <w:szCs w:val="24"/>
        </w:rPr>
        <w:footnoteRef/>
      </w:r>
      <w:r w:rsidRPr="006F2E91">
        <w:rPr>
          <w:rFonts w:ascii="Times New Roman" w:hAnsi="Times New Roman"/>
          <w:sz w:val="20"/>
          <w:szCs w:val="24"/>
          <w:lang w:val="en-US"/>
        </w:rPr>
        <w:t xml:space="preserve"> </w:t>
      </w:r>
      <w:r w:rsidRPr="006F2E91">
        <w:rPr>
          <w:rFonts w:ascii="Times New Roman" w:eastAsia="Times New Roman" w:hAnsi="Times New Roman"/>
          <w:sz w:val="16"/>
          <w:szCs w:val="20"/>
          <w:lang w:val="en-US" w:eastAsia="uk-UA"/>
        </w:rPr>
        <w:t>Christopher P. Mooney.</w:t>
      </w:r>
      <w:r w:rsidRPr="006F2E91">
        <w:rPr>
          <w:rFonts w:ascii="Times New Roman" w:hAnsi="Times New Roman"/>
          <w:sz w:val="16"/>
          <w:szCs w:val="20"/>
          <w:shd w:val="clear" w:color="auto" w:fill="FFFFFF"/>
          <w:lang w:val="en-US"/>
        </w:rPr>
        <w:t xml:space="preserve"> Criteria for Justice</w:t>
      </w:r>
      <w:r w:rsidRPr="006F2E91">
        <w:rPr>
          <w:rFonts w:ascii="Times New Roman" w:eastAsia="Times New Roman" w:hAnsi="Times New Roman"/>
          <w:sz w:val="16"/>
          <w:szCs w:val="20"/>
          <w:lang w:val="en-US" w:eastAsia="uk-UA"/>
        </w:rPr>
        <w:t>//</w:t>
      </w:r>
      <w:r w:rsidRPr="006F2E91">
        <w:rPr>
          <w:rFonts w:ascii="Times New Roman" w:eastAsia="Times New Roman" w:hAnsi="Times New Roman"/>
          <w:iCs/>
          <w:sz w:val="16"/>
          <w:szCs w:val="20"/>
          <w:lang w:val="en-US" w:eastAsia="uk-UA"/>
        </w:rPr>
        <w:t>The American Journal of Economics and Sociology</w:t>
      </w:r>
      <w:r w:rsidRPr="006F2E91">
        <w:rPr>
          <w:rFonts w:ascii="Times New Roman" w:eastAsia="Times New Roman" w:hAnsi="Times New Roman"/>
          <w:iCs/>
          <w:sz w:val="16"/>
          <w:szCs w:val="20"/>
          <w:lang w:val="uk-UA" w:eastAsia="uk-UA"/>
        </w:rPr>
        <w:t xml:space="preserve"> </w:t>
      </w:r>
      <w:r w:rsidRPr="006F2E91">
        <w:rPr>
          <w:rFonts w:ascii="Times New Roman" w:eastAsia="Times New Roman" w:hAnsi="Times New Roman"/>
          <w:sz w:val="16"/>
          <w:szCs w:val="20"/>
          <w:lang w:val="en-US" w:eastAsia="uk-UA"/>
        </w:rPr>
        <w:t>Vol.</w:t>
      </w:r>
      <w:r w:rsidRPr="006F2E91">
        <w:rPr>
          <w:rFonts w:ascii="Times New Roman" w:eastAsia="Times New Roman" w:hAnsi="Times New Roman"/>
          <w:sz w:val="16"/>
          <w:szCs w:val="20"/>
          <w:lang w:val="uk-UA" w:eastAsia="uk-UA"/>
        </w:rPr>
        <w:t> </w:t>
      </w:r>
      <w:r w:rsidRPr="006F2E91">
        <w:rPr>
          <w:rFonts w:ascii="Times New Roman" w:eastAsia="Times New Roman" w:hAnsi="Times New Roman"/>
          <w:sz w:val="16"/>
          <w:szCs w:val="20"/>
          <w:lang w:val="en-US" w:eastAsia="uk-UA"/>
        </w:rPr>
        <w:t>45, No. 2 (Apr., 1986), pp. 223-233</w:t>
      </w:r>
    </w:p>
  </w:footnote>
  <w:footnote w:id="8">
    <w:p w:rsidR="00D103F4" w:rsidRPr="006F2E91" w:rsidRDefault="00D103F4" w:rsidP="00D103F4">
      <w:pPr>
        <w:pStyle w:val="a3"/>
        <w:rPr>
          <w:rFonts w:ascii="Times New Roman" w:hAnsi="Times New Roman"/>
          <w:szCs w:val="24"/>
        </w:rPr>
      </w:pPr>
      <w:r w:rsidRPr="006F2E91">
        <w:rPr>
          <w:rStyle w:val="a5"/>
          <w:rFonts w:ascii="Times New Roman" w:hAnsi="Times New Roman"/>
          <w:szCs w:val="24"/>
        </w:rPr>
        <w:footnoteRef/>
      </w:r>
      <w:r w:rsidRPr="006F2E91">
        <w:rPr>
          <w:rFonts w:ascii="Times New Roman" w:hAnsi="Times New Roman"/>
          <w:szCs w:val="24"/>
        </w:rPr>
        <w:t xml:space="preserve"> </w:t>
      </w:r>
      <w:r w:rsidRPr="006F2E91">
        <w:rPr>
          <w:rFonts w:ascii="Times New Roman" w:hAnsi="Times New Roman"/>
          <w:sz w:val="16"/>
        </w:rPr>
        <w:t xml:space="preserve">Charter of Fundamental Rights of the European Union// </w:t>
      </w:r>
      <w:hyperlink r:id="rId1" w:history="1">
        <w:r w:rsidRPr="006F2E91">
          <w:rPr>
            <w:rStyle w:val="a7"/>
            <w:rFonts w:ascii="Times New Roman" w:hAnsi="Times New Roman"/>
            <w:sz w:val="16"/>
          </w:rPr>
          <w:t>http://www.europarl.europa.eu/charter/pdf/text_en.pdf</w:t>
        </w:r>
      </w:hyperlink>
      <w:r w:rsidRPr="006F2E91">
        <w:rPr>
          <w:rFonts w:ascii="Times New Roman" w:hAnsi="Times New Roman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71CD"/>
    <w:multiLevelType w:val="hybridMultilevel"/>
    <w:tmpl w:val="330807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F7173"/>
    <w:multiLevelType w:val="hybridMultilevel"/>
    <w:tmpl w:val="1E9A65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16A09"/>
    <w:multiLevelType w:val="hybridMultilevel"/>
    <w:tmpl w:val="CA909EA2"/>
    <w:lvl w:ilvl="0" w:tplc="0409000F">
      <w:start w:val="1"/>
      <w:numFmt w:val="decimal"/>
      <w:lvlText w:val="%1."/>
      <w:lvlJc w:val="left"/>
      <w:pPr>
        <w:ind w:left="4613" w:hanging="360"/>
      </w:pPr>
    </w:lvl>
    <w:lvl w:ilvl="1" w:tplc="04090019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7AC77844"/>
    <w:multiLevelType w:val="hybridMultilevel"/>
    <w:tmpl w:val="3C1680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4"/>
    <w:rsid w:val="00CA4FC8"/>
    <w:rsid w:val="00D103F4"/>
    <w:rsid w:val="00FD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B247"/>
  <w15:chartTrackingRefBased/>
  <w15:docId w15:val="{BA9DDCF1-234D-4282-80B0-02A017FB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D103F4"/>
  </w:style>
  <w:style w:type="paragraph" w:styleId="a3">
    <w:name w:val="footnote text"/>
    <w:basedOn w:val="a"/>
    <w:link w:val="a4"/>
    <w:uiPriority w:val="99"/>
    <w:unhideWhenUsed/>
    <w:rsid w:val="00D103F4"/>
    <w:pPr>
      <w:spacing w:after="0" w:line="240" w:lineRule="auto"/>
    </w:pPr>
    <w:rPr>
      <w:sz w:val="20"/>
      <w:szCs w:val="20"/>
      <w:lang w:val="uk-UA"/>
    </w:rPr>
  </w:style>
  <w:style w:type="character" w:customStyle="1" w:styleId="a4">
    <w:name w:val="Текст виноски Знак"/>
    <w:basedOn w:val="a0"/>
    <w:link w:val="a3"/>
    <w:uiPriority w:val="99"/>
    <w:rsid w:val="00D103F4"/>
    <w:rPr>
      <w:rFonts w:ascii="Calibri" w:eastAsia="Calibri" w:hAnsi="Calibri" w:cs="Times New Roman"/>
      <w:sz w:val="20"/>
      <w:szCs w:val="20"/>
      <w:lang w:val="uk-UA"/>
    </w:rPr>
  </w:style>
  <w:style w:type="character" w:styleId="a5">
    <w:name w:val="footnote reference"/>
    <w:uiPriority w:val="99"/>
    <w:unhideWhenUsed/>
    <w:rsid w:val="00D103F4"/>
    <w:rPr>
      <w:vertAlign w:val="superscript"/>
    </w:rPr>
  </w:style>
  <w:style w:type="character" w:customStyle="1" w:styleId="apple-converted-space">
    <w:name w:val="apple-converted-space"/>
    <w:basedOn w:val="a0"/>
    <w:rsid w:val="00D103F4"/>
  </w:style>
  <w:style w:type="character" w:styleId="a6">
    <w:name w:val="Emphasis"/>
    <w:uiPriority w:val="20"/>
    <w:qFormat/>
    <w:rsid w:val="00D103F4"/>
    <w:rPr>
      <w:i/>
      <w:iCs/>
    </w:rPr>
  </w:style>
  <w:style w:type="character" w:styleId="a7">
    <w:name w:val="Hyperlink"/>
    <w:uiPriority w:val="99"/>
    <w:unhideWhenUsed/>
    <w:rsid w:val="00D103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parl.europa.eu/charter/pdf/text_en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2020-03-27T13:00:00Z</dcterms:created>
  <dcterms:modified xsi:type="dcterms:W3CDTF">2020-03-27T13:01:00Z</dcterms:modified>
</cp:coreProperties>
</file>