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0B" w:rsidRDefault="0016503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3953510</wp:posOffset>
                </wp:positionV>
                <wp:extent cx="5200015" cy="0"/>
                <wp:effectExtent l="21590" t="19685" r="26670" b="184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000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3.7pt;margin-top:311.3pt;width:409.4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" filled="t" strokeweight="2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3996690</wp:posOffset>
                </wp:positionV>
                <wp:extent cx="5203190" cy="0"/>
                <wp:effectExtent l="8890" t="15240" r="762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031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3.45pt;margin-top:314.7pt;width:409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7090B" w:rsidRDefault="00D30E51">
      <w:pPr>
        <w:pStyle w:val="20"/>
        <w:framePr w:wrap="none" w:vAnchor="page" w:hAnchor="page" w:x="2161" w:y="1825"/>
        <w:shd w:val="clear" w:color="auto" w:fill="auto"/>
        <w:spacing w:line="200" w:lineRule="exact"/>
      </w:pPr>
      <w:r>
        <w:t xml:space="preserve">Фріс П.Л., </w:t>
      </w:r>
      <w:proofErr w:type="spellStart"/>
      <w:r>
        <w:t>Савінова</w:t>
      </w:r>
      <w:proofErr w:type="spellEnd"/>
      <w:r>
        <w:t xml:space="preserve"> Н.А. - Моделювання у кримінально-правовій політиці</w:t>
      </w:r>
    </w:p>
    <w:p w:rsidR="0047090B" w:rsidRDefault="00D30E51" w:rsidP="000D37CC">
      <w:pPr>
        <w:pStyle w:val="30"/>
        <w:framePr w:w="9154" w:h="1258" w:hRule="exact" w:wrap="none" w:vAnchor="page" w:hAnchor="page" w:x="841" w:y="2543"/>
        <w:shd w:val="clear" w:color="auto" w:fill="auto"/>
        <w:ind w:left="1629" w:right="2031" w:firstLine="800"/>
        <w:jc w:val="center"/>
      </w:pPr>
      <w:r>
        <w:t>МОДЕЛЮВАННЯ</w:t>
      </w:r>
      <w:r w:rsidR="000D37CC">
        <w:t xml:space="preserve"> У  К</w:t>
      </w:r>
      <w:r>
        <w:t>РИМІНАЛЬНО-ПРАВОВІЙ</w:t>
      </w:r>
      <w:r w:rsidR="000D37CC">
        <w:t xml:space="preserve"> </w:t>
      </w:r>
      <w:r>
        <w:t>ПОЛІТИЦІ</w:t>
      </w:r>
    </w:p>
    <w:p w:rsidR="0047090B" w:rsidRDefault="00D30E51">
      <w:pPr>
        <w:pStyle w:val="10"/>
        <w:framePr w:w="9154" w:h="1316" w:hRule="exact" w:wrap="none" w:vAnchor="page" w:hAnchor="page" w:x="841" w:y="4798"/>
        <w:shd w:val="clear" w:color="auto" w:fill="auto"/>
        <w:spacing w:before="0"/>
      </w:pPr>
      <w:bookmarkStart w:id="0" w:name="bookmark0"/>
      <w:r>
        <w:t>ФРІС Павло Львович - доктор юридичних наук, професор, Заслужений діяч науки і техніки України, академік АН ВО України</w:t>
      </w:r>
      <w:bookmarkEnd w:id="0"/>
    </w:p>
    <w:p w:rsidR="0047090B" w:rsidRDefault="00D30E51">
      <w:pPr>
        <w:pStyle w:val="10"/>
        <w:framePr w:w="9154" w:h="1316" w:hRule="exact" w:wrap="none" w:vAnchor="page" w:hAnchor="page" w:x="841" w:y="4798"/>
        <w:shd w:val="clear" w:color="auto" w:fill="auto"/>
        <w:spacing w:before="0"/>
      </w:pPr>
      <w:bookmarkStart w:id="1" w:name="bookmark1"/>
      <w:r>
        <w:t>САВІНОВА Натал</w:t>
      </w:r>
      <w:r>
        <w:t>ія Андріївна - доктор юридичних наук, старший науковий співробітник, завідувач Науковим центром Науково-дослідного інституту Національної академії наук України</w:t>
      </w:r>
      <w:bookmarkEnd w:id="1"/>
    </w:p>
    <w:p w:rsidR="0047090B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jc w:val="both"/>
      </w:pPr>
      <w:r>
        <w:t xml:space="preserve">У статті розглядаються питання змісту моделювання як метода формування </w:t>
      </w:r>
      <w:r>
        <w:rPr>
          <w:rStyle w:val="41"/>
        </w:rPr>
        <w:t xml:space="preserve">; </w:t>
      </w:r>
      <w:r>
        <w:t xml:space="preserve">кримінально-правової </w:t>
      </w:r>
      <w:r>
        <w:t>політики, види моделей,</w:t>
      </w:r>
    </w:p>
    <w:p w:rsidR="0047090B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jc w:val="both"/>
      </w:pPr>
      <w:r>
        <w:rPr>
          <w:rStyle w:val="41"/>
        </w:rPr>
        <w:t xml:space="preserve">: </w:t>
      </w:r>
      <w:r>
        <w:t xml:space="preserve">які повинні створюватися у проща розробки \ кримінально-правової політики. Пропонується </w:t>
      </w:r>
      <w:r>
        <w:rPr>
          <w:rStyle w:val="41"/>
        </w:rPr>
        <w:t xml:space="preserve">і </w:t>
      </w:r>
      <w:r>
        <w:t>структура моделі Концепції кримінал</w:t>
      </w:r>
      <w:r>
        <w:t>ьно- правової політики України, визначаються види І моделей, які створюються у процесі реалізації</w:t>
      </w:r>
      <w:r>
        <w:t xml:space="preserve"> Конц</w:t>
      </w:r>
      <w:r>
        <w:t>епції.</w:t>
      </w:r>
    </w:p>
    <w:p w:rsidR="0047090B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jc w:val="both"/>
      </w:pPr>
      <w:r>
        <w:rPr>
          <w:rStyle w:val="42"/>
          <w:i/>
          <w:iCs/>
        </w:rPr>
        <w:t xml:space="preserve">Ключові слова: </w:t>
      </w:r>
      <w:r>
        <w:t>модель, моделювання,</w:t>
      </w:r>
    </w:p>
    <w:p w:rsidR="0047090B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jc w:val="both"/>
      </w:pPr>
      <w:r>
        <w:t>кримінально-правова політика, види моделей,</w:t>
      </w:r>
    </w:p>
    <w:p w:rsidR="0047090B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spacing w:after="68"/>
        <w:jc w:val="both"/>
      </w:pPr>
      <w:r>
        <w:t xml:space="preserve">І у кримінально-правовій політиці, Концепція </w:t>
      </w:r>
      <w:r>
        <w:rPr>
          <w:rStyle w:val="41"/>
        </w:rPr>
        <w:t xml:space="preserve">І </w:t>
      </w:r>
      <w:r>
        <w:t>кримінально-правової</w:t>
      </w:r>
      <w:r>
        <w:t xml:space="preserve"> політики, моделі у</w:t>
      </w:r>
      <w:r>
        <w:rPr>
          <w:rStyle w:val="41"/>
        </w:rPr>
        <w:t xml:space="preserve"> </w:t>
      </w:r>
      <w:r>
        <w:t xml:space="preserve"> структурі Концепції кримінально-правової </w:t>
      </w:r>
      <w:r>
        <w:rPr>
          <w:rStyle w:val="41"/>
        </w:rPr>
        <w:t xml:space="preserve">і </w:t>
      </w:r>
      <w:r>
        <w:t>політики.</w:t>
      </w:r>
    </w:p>
    <w:p w:rsidR="0047090B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spacing w:line="240" w:lineRule="exact"/>
        <w:ind w:firstLine="400"/>
        <w:jc w:val="both"/>
      </w:pPr>
      <w:r>
        <w:t>«Динаміка, тобто реалі</w:t>
      </w:r>
      <w:r>
        <w:t>зація та розвиток кри</w:t>
      </w:r>
      <w:r>
        <w:softHyphen/>
        <w:t>мінального права, охоплює усі процеси його функці</w:t>
      </w:r>
      <w:r>
        <w:softHyphen/>
        <w:t xml:space="preserve">онування - криміналізації та </w:t>
      </w:r>
      <w:r w:rsidR="000D37CC">
        <w:t xml:space="preserve">декриміналізації, </w:t>
      </w:r>
      <w:r>
        <w:t>роз</w:t>
      </w:r>
      <w:r>
        <w:softHyphen/>
        <w:t>робку кримінально-правових позицій, які пов'язані або безпосередньо не пов’язані з використанням кримінального закону, виключно профе</w:t>
      </w:r>
      <w:r>
        <w:t>сійну діяль</w:t>
      </w:r>
      <w:r>
        <w:softHyphen/>
        <w:t>ність по його застосуванню, забезпечення виконан</w:t>
      </w:r>
      <w:r>
        <w:softHyphen/>
        <w:t>ня кримінально-правових рішень та ін.»</w:t>
      </w:r>
    </w:p>
    <w:p w:rsidR="000D37CC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spacing w:after="232" w:line="240" w:lineRule="exact"/>
      </w:pPr>
      <w:r>
        <w:t xml:space="preserve">А. Е. </w:t>
      </w:r>
      <w:proofErr w:type="spellStart"/>
      <w:r w:rsidR="000D37CC">
        <w:t>Жа</w:t>
      </w:r>
      <w:r>
        <w:t>лі</w:t>
      </w:r>
      <w:r w:rsidR="000D37CC">
        <w:t>н</w:t>
      </w:r>
      <w:r>
        <w:t>ський</w:t>
      </w:r>
      <w:proofErr w:type="spellEnd"/>
      <w:r>
        <w:t xml:space="preserve"> [1, с. 111]</w:t>
      </w:r>
    </w:p>
    <w:p w:rsidR="0047090B" w:rsidRPr="000D37CC" w:rsidRDefault="00D30E51" w:rsidP="000D37CC">
      <w:pPr>
        <w:pStyle w:val="40"/>
        <w:framePr w:w="4450" w:h="9155" w:hRule="exact" w:wrap="none" w:vAnchor="page" w:hAnchor="page" w:x="841" w:y="6717"/>
        <w:shd w:val="clear" w:color="auto" w:fill="auto"/>
        <w:spacing w:after="232" w:line="240" w:lineRule="exact"/>
        <w:jc w:val="both"/>
        <w:rPr>
          <w:i w:val="0"/>
        </w:rPr>
      </w:pPr>
      <w:r w:rsidRPr="000D37CC">
        <w:rPr>
          <w:i w:val="0"/>
        </w:rPr>
        <w:t>Закон про кримінальну відповідальність не є статичним, незмінним утворенням. Як і інші соціальні норми, або їх системні по</w:t>
      </w:r>
      <w:r w:rsidRPr="000D37CC">
        <w:rPr>
          <w:i w:val="0"/>
        </w:rPr>
        <w:softHyphen/>
        <w:t>єдн</w:t>
      </w:r>
      <w:r w:rsidRPr="000D37CC">
        <w:rPr>
          <w:i w:val="0"/>
        </w:rPr>
        <w:t>ання, він потребує періодичного корегу</w:t>
      </w:r>
      <w:r w:rsidRPr="000D37CC">
        <w:rPr>
          <w:i w:val="0"/>
        </w:rPr>
        <w:softHyphen/>
        <w:t>вання з урахуванням соціальних змін. Без</w:t>
      </w:r>
      <w:r w:rsidRPr="000D37CC">
        <w:rPr>
          <w:i w:val="0"/>
        </w:rPr>
        <w:softHyphen/>
        <w:t>умовно, модернізація Кримінального кодек</w:t>
      </w:r>
      <w:r w:rsidRPr="000D37CC">
        <w:rPr>
          <w:i w:val="0"/>
        </w:rPr>
        <w:softHyphen/>
        <w:t>су (далі - КК) не повинна відбуватись так, як відбувається останні десятиріччя в Україні, коли за 16 років існування КК змінювався пона</w:t>
      </w:r>
      <w:r w:rsidRPr="000D37CC">
        <w:rPr>
          <w:i w:val="0"/>
        </w:rPr>
        <w:t xml:space="preserve">д 730 разів, а у Верховній Раді </w:t>
      </w:r>
      <w:proofErr w:type="spellStart"/>
      <w:r w:rsidRPr="000D37CC">
        <w:rPr>
          <w:i w:val="0"/>
        </w:rPr>
        <w:t>Украї</w:t>
      </w:r>
      <w:proofErr w:type="spellEnd"/>
      <w:r w:rsidRPr="000D37CC">
        <w:rPr>
          <w:i w:val="0"/>
        </w:rPr>
        <w:softHyphen/>
      </w:r>
    </w:p>
    <w:p w:rsidR="0047090B" w:rsidRDefault="00D30E51">
      <w:pPr>
        <w:pStyle w:val="22"/>
        <w:framePr w:w="4435" w:h="8897" w:hRule="exact" w:wrap="none" w:vAnchor="page" w:hAnchor="page" w:x="5531" w:y="6330"/>
        <w:shd w:val="clear" w:color="auto" w:fill="auto"/>
        <w:spacing w:before="0"/>
      </w:pPr>
      <w:proofErr w:type="spellStart"/>
      <w:r>
        <w:t>ни</w:t>
      </w:r>
      <w:proofErr w:type="spellEnd"/>
      <w:r>
        <w:t xml:space="preserve"> перебувають «у черзі» на розгляд ще біля 200 законопроектів, що торкаються змін приблизно до його 220 статей.</w:t>
      </w:r>
    </w:p>
    <w:p w:rsidR="0047090B" w:rsidRDefault="00D30E51">
      <w:pPr>
        <w:pStyle w:val="22"/>
        <w:framePr w:w="4435" w:h="8897" w:hRule="exact" w:wrap="none" w:vAnchor="page" w:hAnchor="page" w:x="5531" w:y="6330"/>
        <w:shd w:val="clear" w:color="auto" w:fill="auto"/>
        <w:spacing w:before="0"/>
        <w:ind w:firstLine="380"/>
      </w:pPr>
      <w:r>
        <w:t xml:space="preserve">При цьому, як свідчить життєвий досвід і політичні реалії нашої держави, далеко не завжди здійснені </w:t>
      </w:r>
      <w:r>
        <w:t>зміни були обґрунто</w:t>
      </w:r>
      <w:r>
        <w:softHyphen/>
        <w:t>ваними, науково коректними, відповідали правилам юридичної техніки. Вітчизняно</w:t>
      </w:r>
      <w:r>
        <w:softHyphen/>
        <w:t>му законодавцеві напевно не відомі визна</w:t>
      </w:r>
      <w:r>
        <w:softHyphen/>
        <w:t>чені ще у 1991 році, провідними вченими Інституту держави і права СРСР, фактори, які визначають необхідність внесенн</w:t>
      </w:r>
      <w:r>
        <w:t>я змін до КК і які доцільно було б пам’ятати і де</w:t>
      </w:r>
      <w:r>
        <w:softHyphen/>
        <w:t>тально аналізувати перед будь-яким внесен</w:t>
      </w:r>
      <w:r>
        <w:softHyphen/>
        <w:t>ням навіть неістотних змін, не кажучи про кардинальні зміни до КК, криміналізацію та декриміналізацію.</w:t>
      </w:r>
    </w:p>
    <w:p w:rsidR="0047090B" w:rsidRDefault="00D30E51">
      <w:pPr>
        <w:pStyle w:val="22"/>
        <w:framePr w:w="4435" w:h="8897" w:hRule="exact" w:wrap="none" w:vAnchor="page" w:hAnchor="page" w:x="5531" w:y="6330"/>
        <w:shd w:val="clear" w:color="auto" w:fill="auto"/>
        <w:spacing w:before="0"/>
        <w:ind w:firstLine="380"/>
      </w:pPr>
      <w:r>
        <w:t>До таких визначальних факторів, зокре</w:t>
      </w:r>
      <w:r>
        <w:softHyphen/>
        <w:t xml:space="preserve">ма, належать: 1) </w:t>
      </w:r>
      <w:r w:rsidRPr="000D37CC">
        <w:rPr>
          <w:rStyle w:val="23"/>
          <w:b w:val="0"/>
        </w:rPr>
        <w:t>основн</w:t>
      </w:r>
      <w:r w:rsidRPr="000D37CC">
        <w:rPr>
          <w:rStyle w:val="23"/>
          <w:b w:val="0"/>
        </w:rPr>
        <w:t>і (правостворюю</w:t>
      </w:r>
      <w:r w:rsidRPr="000D37CC">
        <w:rPr>
          <w:rStyle w:val="23"/>
          <w:b w:val="0"/>
        </w:rPr>
        <w:t>чі)</w:t>
      </w:r>
      <w:r>
        <w:rPr>
          <w:rStyle w:val="23"/>
        </w:rPr>
        <w:t xml:space="preserve"> </w:t>
      </w:r>
      <w:r>
        <w:t>- 1.1. економічний, 1.2. демографічний. 1.3. географічний, 1.4. політико-правовий. 1.5. соціокультурний. 1.6 національний, 1.7 міжнаціональний та ін. 2</w:t>
      </w:r>
      <w:r>
        <w:rPr>
          <w:rStyle w:val="2Georgia6pt"/>
        </w:rPr>
        <w:t xml:space="preserve">1 </w:t>
      </w:r>
      <w:proofErr w:type="spellStart"/>
      <w:r>
        <w:rPr>
          <w:rStyle w:val="23"/>
        </w:rPr>
        <w:t>забезпечуючі</w:t>
      </w:r>
      <w:proofErr w:type="spellEnd"/>
      <w:r>
        <w:rPr>
          <w:rStyle w:val="23"/>
        </w:rPr>
        <w:t xml:space="preserve"> (процесуальні) </w:t>
      </w:r>
      <w:r>
        <w:t>- 2.1 організаційний, 2.2 ін</w:t>
      </w:r>
      <w:r>
        <w:softHyphen/>
        <w:t>формаційний. 2.3 на</w:t>
      </w:r>
      <w:r w:rsidR="000D37CC">
        <w:t>у</w:t>
      </w:r>
      <w:r>
        <w:t>ковий</w:t>
      </w:r>
      <w:r w:rsidR="000D37CC">
        <w:t>, 2.4 програму</w:t>
      </w:r>
      <w:r w:rsidR="000D37CC">
        <w:softHyphen/>
        <w:t>ючий [2]. Відсу</w:t>
      </w:r>
      <w:r>
        <w:t>тність аналізу та урахування цих факторів вкрай негативно впливає на ефективність Закону про кримінальну від</w:t>
      </w:r>
      <w:r>
        <w:softHyphen/>
        <w:t>повідальність та його якісні критерії взагалі. Утім, при розробці новел КК аналіз вказа</w:t>
      </w:r>
      <w:r>
        <w:softHyphen/>
        <w:t xml:space="preserve">них факторів не проводиться, </w:t>
      </w:r>
      <w:r>
        <w:t>як не здій</w:t>
      </w:r>
      <w:r>
        <w:softHyphen/>
        <w:t>снюється їх вплив на видозміни суспільних відносин, які ними регулюються</w:t>
      </w:r>
      <w:r w:rsidR="000D37CC">
        <w:t xml:space="preserve"> </w:t>
      </w:r>
      <w:r>
        <w:t>- не відсте</w:t>
      </w:r>
      <w:r>
        <w:t>жується динаміка впливу новел на стан зло</w:t>
      </w:r>
      <w:r>
        <w:softHyphen/>
        <w:t>чинності, коректність формулювання норм і</w:t>
      </w:r>
    </w:p>
    <w:p w:rsidR="0047090B" w:rsidRDefault="00D30E51">
      <w:pPr>
        <w:pStyle w:val="32"/>
        <w:framePr w:wrap="none" w:vAnchor="page" w:hAnchor="page" w:x="5262" w:y="15451"/>
        <w:shd w:val="clear" w:color="auto" w:fill="auto"/>
        <w:spacing w:line="170" w:lineRule="exact"/>
      </w:pPr>
      <w:r>
        <w:t>113</w:t>
      </w:r>
    </w:p>
    <w:p w:rsidR="0047090B" w:rsidRDefault="0047090B">
      <w:pPr>
        <w:rPr>
          <w:sz w:val="2"/>
          <w:szCs w:val="2"/>
        </w:rPr>
        <w:sectPr w:rsidR="004709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090B" w:rsidRDefault="00D30E51">
      <w:pPr>
        <w:pStyle w:val="a5"/>
        <w:framePr w:wrap="none" w:vAnchor="page" w:hAnchor="page" w:x="2605" w:y="1178"/>
        <w:shd w:val="clear" w:color="auto" w:fill="auto"/>
        <w:spacing w:line="200" w:lineRule="exact"/>
      </w:pPr>
      <w:r>
        <w:lastRenderedPageBreak/>
        <w:t xml:space="preserve">Кримінальне право, кримінальний процес та </w:t>
      </w:r>
      <w:r>
        <w:t>криміналістика</w:t>
      </w:r>
    </w:p>
    <w:p w:rsidR="0047090B" w:rsidRDefault="00D30E51">
      <w:pPr>
        <w:pStyle w:val="50"/>
        <w:framePr w:w="4450" w:h="12864" w:hRule="exact" w:wrap="none" w:vAnchor="page" w:hAnchor="page" w:x="1400" w:y="1456"/>
        <w:shd w:val="clear" w:color="auto" w:fill="auto"/>
      </w:pPr>
      <w:r>
        <w:t xml:space="preserve">здатність їх до застосування, </w:t>
      </w:r>
      <w:r>
        <w:rPr>
          <w:rStyle w:val="51"/>
          <w:b/>
          <w:bCs/>
        </w:rPr>
        <w:t>суспільну</w:t>
      </w:r>
      <w:r>
        <w:t xml:space="preserve"> дові</w:t>
      </w:r>
      <w:r>
        <w:softHyphen/>
      </w:r>
      <w:r>
        <w:rPr>
          <w:rStyle w:val="5TimesNewRoman11pt"/>
          <w:rFonts w:eastAsia="Garamond"/>
        </w:rPr>
        <w:t>ру до КК тощо.</w:t>
      </w:r>
    </w:p>
    <w:p w:rsidR="0047090B" w:rsidRDefault="00D30E51">
      <w:pPr>
        <w:pStyle w:val="22"/>
        <w:framePr w:w="4450" w:h="12864" w:hRule="exact" w:wrap="none" w:vAnchor="page" w:hAnchor="page" w:x="1400" w:y="1456"/>
        <w:shd w:val="clear" w:color="auto" w:fill="auto"/>
        <w:spacing w:before="0"/>
        <w:ind w:firstLine="400"/>
      </w:pPr>
      <w:r>
        <w:t>Встановлення наявності факторів, що визначають потребу у здійсненні змін кри</w:t>
      </w:r>
      <w:r>
        <w:softHyphen/>
        <w:t>мінального закону, об’єктивно приводить ініціатора таких змін до необхідності здій</w:t>
      </w:r>
      <w:r>
        <w:softHyphen/>
        <w:t xml:space="preserve">снення </w:t>
      </w:r>
      <w:r>
        <w:rPr>
          <w:rStyle w:val="24"/>
        </w:rPr>
        <w:t>моделювання кр</w:t>
      </w:r>
      <w:r>
        <w:rPr>
          <w:rStyle w:val="24"/>
        </w:rPr>
        <w:t>имінального закону.</w:t>
      </w:r>
    </w:p>
    <w:p w:rsidR="0047090B" w:rsidRDefault="00D30E51">
      <w:pPr>
        <w:pStyle w:val="22"/>
        <w:framePr w:w="4450" w:h="12864" w:hRule="exact" w:wrap="none" w:vAnchor="page" w:hAnchor="page" w:x="1400" w:y="1456"/>
        <w:shd w:val="clear" w:color="auto" w:fill="auto"/>
        <w:spacing w:before="0"/>
        <w:ind w:firstLine="400"/>
      </w:pPr>
      <w:r>
        <w:t>Одразу доцільно акцентувати, що питан</w:t>
      </w:r>
      <w:r>
        <w:softHyphen/>
        <w:t>ням моделювання кримінального закону, як і питанням моделювання законів взагалі, у юридичній науці нашої країни не приділялось достатньої уваги. Можна говорити і більш від</w:t>
      </w:r>
      <w:r>
        <w:softHyphen/>
        <w:t>верто: не приділялось уваг</w:t>
      </w:r>
      <w:r>
        <w:t xml:space="preserve">и взагалі. По суті, воно є </w:t>
      </w:r>
      <w:r w:rsidR="000D37CC">
        <w:rPr>
          <w:rStyle w:val="24"/>
          <w:lang w:val="en-US"/>
        </w:rPr>
        <w:t>terra</w:t>
      </w:r>
      <w:r w:rsidR="000D37CC" w:rsidRPr="000D37CC">
        <w:rPr>
          <w:rStyle w:val="24"/>
          <w:lang w:val="ru-RU"/>
        </w:rPr>
        <w:t xml:space="preserve"> </w:t>
      </w:r>
      <w:r w:rsidR="000D37CC">
        <w:rPr>
          <w:rStyle w:val="24"/>
          <w:lang w:val="en-US"/>
        </w:rPr>
        <w:t>incognita</w:t>
      </w:r>
      <w:r>
        <w:t xml:space="preserve"> для правників як у </w:t>
      </w:r>
      <w:proofErr w:type="spellStart"/>
      <w:r>
        <w:t>ціло</w:t>
      </w:r>
      <w:proofErr w:type="spellEnd"/>
      <w:r>
        <w:t xml:space="preserve">- </w:t>
      </w:r>
      <w:r>
        <w:rPr>
          <w:rStyle w:val="2Garamond10pt"/>
        </w:rPr>
        <w:t>му</w:t>
      </w:r>
      <w:r w:rsidR="000D37CC" w:rsidRPr="000D37CC">
        <w:rPr>
          <w:rStyle w:val="2Garamond10pt"/>
          <w:lang w:val="ru-RU"/>
        </w:rPr>
        <w:t>?</w:t>
      </w:r>
      <w:r>
        <w:rPr>
          <w:rStyle w:val="2Garamond10pt"/>
        </w:rPr>
        <w:t xml:space="preserve"> </w:t>
      </w:r>
      <w:r>
        <w:t xml:space="preserve">так </w:t>
      </w:r>
      <w:r>
        <w:rPr>
          <w:rStyle w:val="2Arial95pt"/>
        </w:rPr>
        <w:t xml:space="preserve">і </w:t>
      </w:r>
      <w:r>
        <w:t xml:space="preserve">представників кримінально-правової науки, зокрема. Можливо, таке положення справ і викликає достатньо низький рівень вітчизняного законодавства, коли прийняті нові- закони через </w:t>
      </w:r>
      <w:r>
        <w:t>короткий час змінюються або навіть взагалі скасовуються або не діють. Це висуває на перший ряд питання необхід</w:t>
      </w:r>
      <w:r>
        <w:softHyphen/>
        <w:t>ності первинного моделювання закону, в тому числі моделювання його ефективності.</w:t>
      </w:r>
    </w:p>
    <w:p w:rsidR="0047090B" w:rsidRDefault="00D30E51">
      <w:pPr>
        <w:pStyle w:val="22"/>
        <w:framePr w:w="4450" w:h="12864" w:hRule="exact" w:wrap="none" w:vAnchor="page" w:hAnchor="page" w:x="1400" w:y="1456"/>
        <w:shd w:val="clear" w:color="auto" w:fill="auto"/>
        <w:spacing w:before="0"/>
        <w:ind w:firstLine="400"/>
      </w:pPr>
      <w:r>
        <w:t xml:space="preserve">Моделювання, як наукове поняття у соціології, є відомим науці і </w:t>
      </w:r>
      <w:r>
        <w:t>практиці при</w:t>
      </w:r>
      <w:r>
        <w:softHyphen/>
        <w:t xml:space="preserve">йомами дослідницької діяльності. Воно є методом наукового пізнання реальності, методом вирішення пізнавальних завдань. Як зазначає І. Т. </w:t>
      </w:r>
      <w:proofErr w:type="spellStart"/>
      <w:r>
        <w:t>Фролов</w:t>
      </w:r>
      <w:proofErr w:type="spellEnd"/>
      <w:r>
        <w:t>, «моделювання означає матеріальне або уявне імітуван</w:t>
      </w:r>
      <w:r>
        <w:softHyphen/>
        <w:t>ня реально існуючої (натуральної) систе</w:t>
      </w:r>
      <w:r>
        <w:softHyphen/>
        <w:t>ми шля</w:t>
      </w:r>
      <w:r>
        <w:t>хом спеціального конструювання аналогів (моделей), у яких відтворюються принципи організації і функціонування цієї системи» [3, с.39]. Моделювання - це «метод опосередкованого практичного або теоретичного оперування об'єктом, при якому досліджується безпос</w:t>
      </w:r>
      <w:r>
        <w:t>ередньо не сам об’єкт, що цікавить нас, а використовуєть</w:t>
      </w:r>
      <w:r>
        <w:softHyphen/>
        <w:t>ся допоміжна штучна або природна систе</w:t>
      </w:r>
      <w:r>
        <w:softHyphen/>
        <w:t>ма («</w:t>
      </w:r>
      <w:proofErr w:type="spellStart"/>
      <w:r>
        <w:t>квазіоб’єкт</w:t>
      </w:r>
      <w:proofErr w:type="spellEnd"/>
      <w:r>
        <w:t>»), що знаходиться в пев</w:t>
      </w:r>
      <w:r>
        <w:softHyphen/>
        <w:t>ній об’єктивній відповідності з пізнаваним об’єктом, здатна заміщати його на певних етапах пізнання і що дає при її дос</w:t>
      </w:r>
      <w:r>
        <w:t>ліджен</w:t>
      </w:r>
      <w:r>
        <w:softHyphen/>
        <w:t>ні кінець кінцем інформацію про сам мо</w:t>
      </w:r>
      <w:r>
        <w:softHyphen/>
        <w:t>дельований об'єкт» [4, с.42]. Таким чином, слід зазначити, що моделювання перед</w:t>
      </w:r>
      <w:r>
        <w:softHyphen/>
        <w:t xml:space="preserve">бачає наявність (створення) відповідного </w:t>
      </w:r>
      <w:r w:rsidR="000D37CC">
        <w:t>о</w:t>
      </w:r>
      <w:r>
        <w:t>б'єкту який має відповідні подібності до об'єкту, який повинен бути створений у кінцевому</w:t>
      </w:r>
      <w:r>
        <w:t>. Модель, по суті, є дослідниць</w:t>
      </w:r>
      <w:r>
        <w:softHyphen/>
      </w:r>
    </w:p>
    <w:p w:rsidR="0047090B" w:rsidRDefault="00D30E51">
      <w:pPr>
        <w:pStyle w:val="22"/>
        <w:framePr w:w="4464" w:h="12629" w:hRule="exact" w:wrap="none" w:vAnchor="page" w:hAnchor="page" w:x="6051" w:y="1441"/>
        <w:shd w:val="clear" w:color="auto" w:fill="auto"/>
        <w:spacing w:before="0"/>
      </w:pPr>
      <w:r>
        <w:t>ким полігоном, на якому відпрацьовують</w:t>
      </w:r>
      <w:r>
        <w:softHyphen/>
        <w:t>ся параметри об’єкту, що має бути створе</w:t>
      </w:r>
      <w:r>
        <w:softHyphen/>
        <w:t>ний у кінцевому.</w:t>
      </w:r>
    </w:p>
    <w:p w:rsidR="0047090B" w:rsidRDefault="00D30E51">
      <w:pPr>
        <w:pStyle w:val="22"/>
        <w:framePr w:w="4464" w:h="12629" w:hRule="exact" w:wrap="none" w:vAnchor="page" w:hAnchor="page" w:x="6051" w:y="1441"/>
        <w:shd w:val="clear" w:color="auto" w:fill="auto"/>
        <w:spacing w:before="0"/>
        <w:ind w:firstLine="400"/>
      </w:pPr>
      <w:r>
        <w:t xml:space="preserve">«Модель, - зазначає В.О. </w:t>
      </w:r>
      <w:proofErr w:type="spellStart"/>
      <w:r>
        <w:t>Леваньский</w:t>
      </w:r>
      <w:proofErr w:type="spellEnd"/>
      <w:r>
        <w:t>, - є цілісною системою уявлень про сутнісні ознаки і характеристики деякої іншої сис</w:t>
      </w:r>
      <w:r>
        <w:softHyphen/>
        <w:t>теми.</w:t>
      </w:r>
      <w:r>
        <w:t xml:space="preserve"> що називається оригіналом; втілення в матеріальних конструкціях або інформа</w:t>
      </w:r>
      <w:r>
        <w:softHyphen/>
        <w:t>ційних (графічних, статистичних, матема</w:t>
      </w:r>
      <w:r>
        <w:softHyphen/>
        <w:t>тичних і так далі) композиціях; виділена з довкілля відповідно до цілей, завдань і мож</w:t>
      </w:r>
      <w:r>
        <w:softHyphen/>
        <w:t>ливостей дослідника; здатна дати нове зна</w:t>
      </w:r>
      <w:r>
        <w:softHyphen/>
        <w:t>ння про си</w:t>
      </w:r>
      <w:r>
        <w:t>стему - оригіналу або довкілля, внаслідок єдності законів, що діють у різних сферах реальності» [5, с.20].</w:t>
      </w:r>
    </w:p>
    <w:p w:rsidR="0047090B" w:rsidRDefault="00D30E51">
      <w:pPr>
        <w:pStyle w:val="22"/>
        <w:framePr w:w="4464" w:h="12629" w:hRule="exact" w:wrap="none" w:vAnchor="page" w:hAnchor="page" w:x="6051" w:y="1441"/>
        <w:shd w:val="clear" w:color="auto" w:fill="auto"/>
        <w:spacing w:before="0"/>
        <w:ind w:firstLine="400"/>
      </w:pPr>
      <w:r>
        <w:t>Утім, моделювання фактично є методом управління процесами та явищами. Новий тлумачний словник української мови визна</w:t>
      </w:r>
      <w:r>
        <w:softHyphen/>
        <w:t>чає цей метод: «Спрямовувати хід</w:t>
      </w:r>
      <w:r>
        <w:t xml:space="preserve"> якогось процесу, впливати на розвиток, стан чого-не</w:t>
      </w:r>
      <w:r>
        <w:softHyphen/>
        <w:t>будь» [6, с. 642]. Стосовно питання яке роз</w:t>
      </w:r>
      <w:r>
        <w:softHyphen/>
        <w:t>глядається, моделювання є встановленням основних напрямів кримінально-правової політики в контексті визначення основних цілей та засобів, пріоритетів та меж кр</w:t>
      </w:r>
      <w:r>
        <w:t>имі</w:t>
      </w:r>
      <w:r>
        <w:softHyphen/>
        <w:t>нально-правової охорони. Виходячи з цього, моделювання у кримінальному правовій по</w:t>
      </w:r>
      <w:r>
        <w:softHyphen/>
        <w:t xml:space="preserve">літиці може бути визначене як </w:t>
      </w:r>
      <w:r>
        <w:rPr>
          <w:rStyle w:val="24"/>
        </w:rPr>
        <w:t>метод впливу кримінально-правової політики, спрямований на процес розробки кримінального закону.</w:t>
      </w:r>
    </w:p>
    <w:p w:rsidR="0047090B" w:rsidRDefault="00D30E51">
      <w:pPr>
        <w:pStyle w:val="22"/>
        <w:framePr w:w="4464" w:h="12629" w:hRule="exact" w:wrap="none" w:vAnchor="page" w:hAnchor="page" w:x="6051" w:y="1441"/>
        <w:shd w:val="clear" w:color="auto" w:fill="auto"/>
        <w:spacing w:before="0"/>
        <w:ind w:firstLine="400"/>
      </w:pPr>
      <w:r>
        <w:t>Кінцевим завданням кримінально-пра</w:t>
      </w:r>
      <w:r>
        <w:softHyphen/>
        <w:t xml:space="preserve">вового </w:t>
      </w:r>
      <w:r>
        <w:t>моделювання повинно стати створен</w:t>
      </w:r>
      <w:r>
        <w:softHyphen/>
        <w:t>ня такого закону, який би найефективнішим чином вирішував завдання кримінально- правової охорони. При цьому повинен бути вирішений комплекс завдань пов’язаних із зовнішнім (на рівні законів, що належать до різних галузей с</w:t>
      </w:r>
      <w:r>
        <w:t>истеми права) і внутріш</w:t>
      </w:r>
      <w:r>
        <w:softHyphen/>
        <w:t>нім (на рівні норм кримінального закону) їх співвідношенням. Закони не повинні всту</w:t>
      </w:r>
      <w:r>
        <w:softHyphen/>
        <w:t>пати між собою у відверту конкуренцію, що, на жаль, у наших реаліях зустрічається дуже часто. Вони повинні бути сформульовані та</w:t>
      </w:r>
      <w:r>
        <w:softHyphen/>
        <w:t>ким чином, щоб викл</w:t>
      </w:r>
      <w:r>
        <w:t xml:space="preserve">ючати і-неоднозначне, і надто розширене тлумачення. Повинна бути забезпечена </w:t>
      </w:r>
      <w:proofErr w:type="spellStart"/>
      <w:r>
        <w:t>бланкетність</w:t>
      </w:r>
      <w:proofErr w:type="spellEnd"/>
      <w:r>
        <w:t xml:space="preserve"> криміналь</w:t>
      </w:r>
      <w:r>
        <w:softHyphen/>
        <w:t>но-правових норм. Має бути звуженою до мінімуму кількість оціночних понять, що ви</w:t>
      </w:r>
      <w:r>
        <w:softHyphen/>
        <w:t>значаються на основі суб’єктивних підходів та т. ін.</w:t>
      </w:r>
    </w:p>
    <w:p w:rsidR="0047090B" w:rsidRDefault="00D30E51">
      <w:pPr>
        <w:pStyle w:val="a5"/>
        <w:framePr w:wrap="none" w:vAnchor="page" w:hAnchor="page" w:x="2528" w:y="14518"/>
        <w:shd w:val="clear" w:color="auto" w:fill="auto"/>
        <w:spacing w:line="200" w:lineRule="exact"/>
      </w:pPr>
      <w:r>
        <w:t>Наше право № 2, 2017</w:t>
      </w:r>
    </w:p>
    <w:p w:rsidR="0047090B" w:rsidRDefault="00D30E51">
      <w:pPr>
        <w:pStyle w:val="32"/>
        <w:framePr w:wrap="none" w:vAnchor="page" w:hAnchor="page" w:x="5777" w:y="14546"/>
        <w:shd w:val="clear" w:color="auto" w:fill="auto"/>
        <w:spacing w:line="170" w:lineRule="exact"/>
      </w:pPr>
      <w:r>
        <w:t>114</w:t>
      </w:r>
    </w:p>
    <w:p w:rsidR="0047090B" w:rsidRDefault="0047090B">
      <w:pPr>
        <w:rPr>
          <w:sz w:val="2"/>
          <w:szCs w:val="2"/>
        </w:rPr>
        <w:sectPr w:rsidR="004709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090B" w:rsidRDefault="00D30E51">
      <w:pPr>
        <w:pStyle w:val="20"/>
        <w:framePr w:wrap="none" w:vAnchor="page" w:hAnchor="page" w:x="2882" w:y="1829"/>
        <w:shd w:val="clear" w:color="auto" w:fill="auto"/>
        <w:spacing w:line="200" w:lineRule="exact"/>
      </w:pPr>
      <w:r>
        <w:lastRenderedPageBreak/>
        <w:t xml:space="preserve">Фріс П.Л., </w:t>
      </w:r>
      <w:proofErr w:type="spellStart"/>
      <w:r>
        <w:t>Савінова</w:t>
      </w:r>
      <w:proofErr w:type="spellEnd"/>
      <w:r>
        <w:t xml:space="preserve"> Н.А.</w:t>
      </w:r>
      <w:r>
        <w:rPr>
          <w:rStyle w:val="2Garamond65pt"/>
        </w:rPr>
        <w:t xml:space="preserve"> - </w:t>
      </w:r>
      <w:r>
        <w:t>Моделювання у кримінально-правовій політиці</w:t>
      </w:r>
    </w:p>
    <w:p w:rsidR="0047090B" w:rsidRDefault="00D30E51">
      <w:pPr>
        <w:pStyle w:val="22"/>
        <w:framePr w:w="4459" w:h="12886" w:hRule="exact" w:wrap="none" w:vAnchor="page" w:hAnchor="page" w:x="1582" w:y="2274"/>
        <w:shd w:val="clear" w:color="auto" w:fill="auto"/>
        <w:spacing w:before="0"/>
        <w:ind w:firstLine="400"/>
      </w:pPr>
      <w:r>
        <w:t>Ні в кого не викликає подиву коли метод моделювання використовується у науках природознавчого циклу, у процесі здійснен</w:t>
      </w:r>
      <w:r>
        <w:softHyphen/>
        <w:t>ня проектно-конструкторських робіт тощо</w:t>
      </w:r>
      <w:r>
        <w:t>. Однак про нього завжди «забувають», коли мова заходить про законотворчість, що є неприпустимим, оскільки, як це загально</w:t>
      </w:r>
      <w:r>
        <w:softHyphen/>
        <w:t>відомо, вплив право на життєдіяльність суспільства важко переоцінити і неякісний закон здатний призвести до катастрофічних наслідків.</w:t>
      </w:r>
    </w:p>
    <w:p w:rsidR="0047090B" w:rsidRDefault="00D30E51">
      <w:pPr>
        <w:pStyle w:val="22"/>
        <w:framePr w:w="4459" w:h="12886" w:hRule="exact" w:wrap="none" w:vAnchor="page" w:hAnchor="page" w:x="1582" w:y="2274"/>
        <w:shd w:val="clear" w:color="auto" w:fill="auto"/>
        <w:spacing w:before="0"/>
        <w:ind w:firstLine="400"/>
      </w:pPr>
      <w:r>
        <w:t>Однак, як не дивно, моделювання не може бути прерогативою кримінального пра</w:t>
      </w:r>
      <w:r>
        <w:softHyphen/>
        <w:t xml:space="preserve">ва, як і будь-якого права взагалі. У 2010 р. В. О. </w:t>
      </w:r>
      <w:proofErr w:type="spellStart"/>
      <w:r>
        <w:t>Туляков</w:t>
      </w:r>
      <w:proofErr w:type="spellEnd"/>
      <w:r>
        <w:t xml:space="preserve"> стверджував: «...кримінальне право повинне бути розглянуте як складна система, що знаходиться у постійному дина</w:t>
      </w:r>
      <w:r>
        <w:softHyphen/>
        <w:t xml:space="preserve">мічному </w:t>
      </w:r>
      <w:r>
        <w:t xml:space="preserve">розвитку, взаємодії із </w:t>
      </w:r>
      <w:r>
        <w:rPr>
          <w:rStyle w:val="285pt0pt"/>
        </w:rPr>
        <w:t xml:space="preserve">суспільством, </w:t>
      </w:r>
      <w:r>
        <w:t>відтворюючись у процесі правореалізації. Неможливість виключно раціонального трактування стабільності соціальних відно</w:t>
      </w:r>
      <w:r>
        <w:softHyphen/>
        <w:t>син та процесів обумовлює розгляд образу права як динамічної структури, що послі</w:t>
      </w:r>
      <w:r>
        <w:softHyphen/>
        <w:t>довно відтворює ста</w:t>
      </w:r>
      <w:r>
        <w:t>рі та формує нові прави</w:t>
      </w:r>
      <w:r>
        <w:softHyphen/>
        <w:t>ла поведінки» [7, с. 389].</w:t>
      </w:r>
    </w:p>
    <w:p w:rsidR="0047090B" w:rsidRDefault="00D30E51">
      <w:pPr>
        <w:pStyle w:val="40"/>
        <w:framePr w:w="4459" w:h="12886" w:hRule="exact" w:wrap="none" w:vAnchor="page" w:hAnchor="page" w:x="1582" w:y="2274"/>
        <w:shd w:val="clear" w:color="auto" w:fill="auto"/>
        <w:ind w:firstLine="400"/>
        <w:jc w:val="both"/>
      </w:pPr>
      <w:r>
        <w:rPr>
          <w:rStyle w:val="41"/>
        </w:rPr>
        <w:t xml:space="preserve">Таким чином, </w:t>
      </w:r>
      <w:r>
        <w:t>динамізм і особливості кри</w:t>
      </w:r>
      <w:r>
        <w:softHyphen/>
        <w:t xml:space="preserve">мінального права виключають його </w:t>
      </w:r>
      <w:proofErr w:type="spellStart"/>
      <w:r>
        <w:t>самомоде</w:t>
      </w:r>
      <w:proofErr w:type="spellEnd"/>
      <w:r>
        <w:t xml:space="preserve">- </w:t>
      </w:r>
      <w:proofErr w:type="spellStart"/>
      <w:r>
        <w:t>лювання</w:t>
      </w:r>
      <w:proofErr w:type="spellEnd"/>
      <w:r>
        <w:t xml:space="preserve">. Моделювати кримінальне право може кримінально-правова політика, визначаючи ті чи інші його траншейні напрями </w:t>
      </w:r>
      <w:r>
        <w:t>(вектори), які мають задовольняти інтересам суспільства та держави. Кримінальне право ж, як наповнення моделі, що її диктує кримінально-правова полі</w:t>
      </w:r>
      <w:r>
        <w:softHyphen/>
        <w:t>тика, є результатом моделювання останньої.</w:t>
      </w:r>
    </w:p>
    <w:p w:rsidR="0047090B" w:rsidRDefault="00D30E51">
      <w:pPr>
        <w:pStyle w:val="22"/>
        <w:framePr w:w="4459" w:h="12886" w:hRule="exact" w:wrap="none" w:vAnchor="page" w:hAnchor="page" w:x="1582" w:y="2274"/>
        <w:shd w:val="clear" w:color="auto" w:fill="auto"/>
        <w:spacing w:before="0"/>
        <w:ind w:firstLine="400"/>
      </w:pPr>
      <w:r>
        <w:t>Так, наприклад, КК повинен відповіда</w:t>
      </w:r>
      <w:r>
        <w:softHyphen/>
        <w:t xml:space="preserve">ти наступним вимогам: бути </w:t>
      </w:r>
      <w:r>
        <w:t>невеликим за обсягом, жорстким, зрозумілим і конкрет</w:t>
      </w:r>
      <w:r>
        <w:softHyphen/>
        <w:t>ним. Це не виключний перелік вимог, але саме той, з яким погоджується переважна більшість фахівців у галузі науки криміналь</w:t>
      </w:r>
      <w:r>
        <w:softHyphen/>
        <w:t>ного права. Утім, лише кримінально-право</w:t>
      </w:r>
      <w:r>
        <w:softHyphen/>
        <w:t>ва політика, як спрямовуюча, може зада</w:t>
      </w:r>
      <w:r>
        <w:t>ти ту модель, яка буде наповнена необхідним і точним змістом - нормами КК, які опти</w:t>
      </w:r>
      <w:r>
        <w:softHyphen/>
        <w:t>мально і повно забезпечать ефективність і гуманність застосування кримінальної від</w:t>
      </w:r>
      <w:r>
        <w:softHyphen/>
        <w:t>повідальності.</w:t>
      </w:r>
    </w:p>
    <w:p w:rsidR="0047090B" w:rsidRDefault="00D30E51">
      <w:pPr>
        <w:pStyle w:val="22"/>
        <w:framePr w:w="4459" w:h="12886" w:hRule="exact" w:wrap="none" w:vAnchor="page" w:hAnchor="page" w:x="1582" w:y="2274"/>
        <w:shd w:val="clear" w:color="auto" w:fill="auto"/>
        <w:spacing w:before="0"/>
        <w:ind w:firstLine="400"/>
      </w:pPr>
      <w:r>
        <w:t>Чи може б</w:t>
      </w:r>
      <w:r w:rsidR="000D37CC">
        <w:t>у</w:t>
      </w:r>
      <w:r>
        <w:t>ти вирішене питання моде</w:t>
      </w:r>
      <w:r>
        <w:softHyphen/>
        <w:t>лювання КК без участі кримінально-право</w:t>
      </w:r>
      <w:r>
        <w:softHyphen/>
        <w:t>вої політики? Відповідь на це питання до</w:t>
      </w:r>
      <w:r>
        <w:softHyphen/>
        <w:t>статньо очевидна - ні. Але через тривалий</w:t>
      </w:r>
    </w:p>
    <w:p w:rsidR="0047090B" w:rsidRDefault="00D30E51">
      <w:pPr>
        <w:pStyle w:val="22"/>
        <w:framePr w:w="4454" w:h="12874" w:hRule="exact" w:wrap="none" w:vAnchor="page" w:hAnchor="page" w:x="6242" w:y="2279"/>
        <w:shd w:val="clear" w:color="auto" w:fill="auto"/>
        <w:spacing w:before="0"/>
      </w:pPr>
      <w:r>
        <w:t>час визнання значущості такої політики, така очевидність була прихована за звич</w:t>
      </w:r>
      <w:r>
        <w:softHyphen/>
        <w:t>ного для доктрини кримінального права певним нехтуванням значення саме кримі</w:t>
      </w:r>
      <w:r>
        <w:softHyphen/>
        <w:t>нально-правової</w:t>
      </w:r>
      <w:r>
        <w:t xml:space="preserve"> політики, перебування</w:t>
      </w:r>
      <w:r w:rsidR="000D37CC">
        <w:t>м</w:t>
      </w:r>
      <w:r>
        <w:t xml:space="preserve"> її </w:t>
      </w:r>
      <w:proofErr w:type="spellStart"/>
      <w:r>
        <w:t>ніби-то</w:t>
      </w:r>
      <w:proofErr w:type="spellEnd"/>
      <w:r>
        <w:t xml:space="preserve"> «за плечами» кримінального права.</w:t>
      </w:r>
    </w:p>
    <w:p w:rsidR="0047090B" w:rsidRDefault="00D30E51">
      <w:pPr>
        <w:pStyle w:val="22"/>
        <w:framePr w:w="4454" w:h="12874" w:hRule="exact" w:wrap="none" w:vAnchor="page" w:hAnchor="page" w:x="6242" w:y="2279"/>
        <w:shd w:val="clear" w:color="auto" w:fill="auto"/>
        <w:spacing w:before="0"/>
        <w:ind w:firstLine="400"/>
      </w:pPr>
      <w:r>
        <w:t>Фактично, перша кримінально-політич</w:t>
      </w:r>
      <w:r>
        <w:softHyphen/>
        <w:t>на спроба наукової розробки моделі кри</w:t>
      </w:r>
      <w:r>
        <w:softHyphen/>
        <w:t xml:space="preserve">мінального закону вперше була здійснена авторським колективом під керівництвом В. М. Кудрявцева та С. Г. </w:t>
      </w:r>
      <w:proofErr w:type="spellStart"/>
      <w:r>
        <w:t>Келіно</w:t>
      </w:r>
      <w:r>
        <w:t>ї</w:t>
      </w:r>
      <w:proofErr w:type="spellEnd"/>
      <w:r>
        <w:t xml:space="preserve"> і опри</w:t>
      </w:r>
      <w:r>
        <w:softHyphen/>
        <w:t>люднена у монографії «Кримінальний за</w:t>
      </w:r>
      <w:r>
        <w:softHyphen/>
        <w:t>кон: досвід теоретичного моделювання» [8] у 1987 р. Звернемо увагу на те, що у назві прі термін «кримінально-правова політи</w:t>
      </w:r>
      <w:r>
        <w:softHyphen/>
        <w:t>ка» був відсутній, а акцент був зроблений саме на теоретичний досвід моделювання крим</w:t>
      </w:r>
      <w:r>
        <w:t>інально-правового закону. Моногра</w:t>
      </w:r>
      <w:r>
        <w:softHyphen/>
        <w:t>фія не дала відповіді на ряд питань: чи КК сам себе моделює? Чи є певний зовнішній вплив на його моделювання певної політич</w:t>
      </w:r>
      <w:r>
        <w:softHyphen/>
        <w:t>ної ідеї, конструкції? Чи існує бачення об</w:t>
      </w:r>
      <w:r>
        <w:softHyphen/>
        <w:t>сягу криміналізації, зрештою, у загальному, наявність м</w:t>
      </w:r>
      <w:r>
        <w:t>ети створення такої моделі? До речі, у подальшому ця праця лягла в осно</w:t>
      </w:r>
      <w:r>
        <w:softHyphen/>
        <w:t>ву Модельного Кримінального Кодексу для країн-</w:t>
      </w:r>
      <w:r w:rsidR="000D37CC">
        <w:t>у</w:t>
      </w:r>
      <w:r>
        <w:t>часників Співдружності Незалеж</w:t>
      </w:r>
      <w:r>
        <w:softHyphen/>
        <w:t>них Держав (прийнятий Постановою Між</w:t>
      </w:r>
      <w:r>
        <w:softHyphen/>
        <w:t>парламентської Асамблеї країн-учасників Співдружності Незалежних Держ</w:t>
      </w:r>
      <w:r>
        <w:t>ав, Санкт- Петербург. 17 лютого 1996 року). Першою моде</w:t>
      </w:r>
      <w:r>
        <w:t>ллю Кримінального кодексу України був проект створений авторським колек</w:t>
      </w:r>
      <w:r>
        <w:softHyphen/>
        <w:t xml:space="preserve">тивом під керівництвом В.М. </w:t>
      </w:r>
      <w:proofErr w:type="spellStart"/>
      <w:r>
        <w:t>Смітієнко</w:t>
      </w:r>
      <w:proofErr w:type="spellEnd"/>
      <w:r>
        <w:t xml:space="preserve"> </w:t>
      </w:r>
      <w:r w:rsidR="000D37CC">
        <w:t>у</w:t>
      </w:r>
      <w:r>
        <w:t xml:space="preserve"> 1993 р. Моделювання в Україні продовж</w:t>
      </w:r>
      <w:r w:rsidR="000D37CC">
        <w:t>у</w:t>
      </w:r>
      <w:r>
        <w:t>вало здійснюватися і в подальшому при роз</w:t>
      </w:r>
      <w:r>
        <w:softHyphen/>
        <w:t xml:space="preserve">робці </w:t>
      </w:r>
      <w:r>
        <w:t xml:space="preserve">проектів КК. Цей метод здійснюється і зараз на рівні дисертаційних розробок при дослідженні як доктрини кримінального права в </w:t>
      </w:r>
      <w:r>
        <w:rPr>
          <w:rStyle w:val="2CourierNew95pt"/>
        </w:rPr>
        <w:t xml:space="preserve">цілому, </w:t>
      </w:r>
      <w:r>
        <w:t>так і окремих інстит</w:t>
      </w:r>
      <w:r w:rsidR="000D37CC">
        <w:t>у</w:t>
      </w:r>
      <w:r>
        <w:t>тів кри</w:t>
      </w:r>
      <w:r>
        <w:softHyphen/>
        <w:t>мінального права та т. ін. При цьому слід прийти до загального висновку, що фактич</w:t>
      </w:r>
      <w:r>
        <w:softHyphen/>
        <w:t>но таке мо</w:t>
      </w:r>
      <w:r>
        <w:t>делювання є прерогативою кри</w:t>
      </w:r>
      <w:r w:rsidR="000D37CC">
        <w:t>мі</w:t>
      </w:r>
      <w:r>
        <w:t>нально-правової політики.</w:t>
      </w:r>
    </w:p>
    <w:p w:rsidR="0047090B" w:rsidRDefault="00D30E51">
      <w:pPr>
        <w:pStyle w:val="22"/>
        <w:framePr w:w="4454" w:h="12874" w:hRule="exact" w:wrap="none" w:vAnchor="page" w:hAnchor="page" w:x="6242" w:y="2279"/>
        <w:shd w:val="clear" w:color="auto" w:fill="auto"/>
        <w:spacing w:before="0"/>
        <w:ind w:firstLine="400"/>
      </w:pPr>
      <w:r>
        <w:t>«Модель» як синонім термінів «конструк</w:t>
      </w:r>
      <w:r>
        <w:softHyphen/>
        <w:t>ція», «структура», безумовно, може широко використовуватися в матеріальному кри</w:t>
      </w:r>
      <w:r>
        <w:softHyphen/>
        <w:t>мінальному праві, у т.</w:t>
      </w:r>
      <w:r w:rsidR="000D37CC">
        <w:t xml:space="preserve"> </w:t>
      </w:r>
      <w:r>
        <w:t>ч. у його Загальній частині. Деякі «моделі» розроблені вж</w:t>
      </w:r>
      <w:r>
        <w:t>е до</w:t>
      </w:r>
      <w:r>
        <w:softHyphen/>
        <w:t>статньо давно і перевірені часом. Так, моде</w:t>
      </w:r>
      <w:r>
        <w:softHyphen/>
        <w:t>лі складу злочину, його стадій, співучасті у</w:t>
      </w:r>
    </w:p>
    <w:p w:rsidR="0047090B" w:rsidRDefault="00D30E51">
      <w:pPr>
        <w:pStyle w:val="32"/>
        <w:framePr w:wrap="none" w:vAnchor="page" w:hAnchor="page" w:x="5978" w:y="15374"/>
        <w:shd w:val="clear" w:color="auto" w:fill="auto"/>
        <w:spacing w:line="170" w:lineRule="exact"/>
      </w:pPr>
      <w:r>
        <w:t>115</w:t>
      </w:r>
    </w:p>
    <w:p w:rsidR="0047090B" w:rsidRDefault="0047090B">
      <w:pPr>
        <w:rPr>
          <w:sz w:val="2"/>
          <w:szCs w:val="2"/>
        </w:rPr>
        <w:sectPr w:rsidR="004709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090B" w:rsidRDefault="00D30E51">
      <w:pPr>
        <w:pStyle w:val="a5"/>
        <w:framePr w:wrap="none" w:vAnchor="page" w:hAnchor="page" w:x="2996" w:y="1090"/>
        <w:shd w:val="clear" w:color="auto" w:fill="auto"/>
        <w:spacing w:line="200" w:lineRule="exact"/>
      </w:pPr>
      <w:r>
        <w:lastRenderedPageBreak/>
        <w:t>Кримінальне право, кримінальний процес та криміналістика</w:t>
      </w:r>
    </w:p>
    <w:p w:rsidR="0047090B" w:rsidRDefault="00D30E51">
      <w:pPr>
        <w:pStyle w:val="22"/>
        <w:framePr w:w="4450" w:h="12954" w:hRule="exact" w:wrap="none" w:vAnchor="page" w:hAnchor="page" w:x="1801" w:y="1367"/>
        <w:shd w:val="clear" w:color="auto" w:fill="auto"/>
        <w:spacing w:before="0"/>
      </w:pPr>
      <w:r>
        <w:t>злочині, пом’якшуючих та обтяжуючих по</w:t>
      </w:r>
      <w:r>
        <w:softHyphen/>
        <w:t>карання обставин, підстав звільнення від</w:t>
      </w:r>
      <w:r>
        <w:t xml:space="preserve"> кримінальної відповідальності, та й, навіть, модель норми права, яка складається із гіпо</w:t>
      </w:r>
      <w:r>
        <w:softHyphen/>
        <w:t>тези, диспозиції та санкції використовується при конструюванні всіх і, у тому числі, кри</w:t>
      </w:r>
      <w:r>
        <w:softHyphen/>
        <w:t xml:space="preserve">мінально-правових норм. Але саме </w:t>
      </w:r>
      <w:r>
        <w:rPr>
          <w:rStyle w:val="24"/>
        </w:rPr>
        <w:t>моделю</w:t>
      </w:r>
      <w:r>
        <w:rPr>
          <w:rStyle w:val="24"/>
        </w:rPr>
        <w:softHyphen/>
        <w:t>вання закону про кримінальну відповід</w:t>
      </w:r>
      <w:r>
        <w:rPr>
          <w:rStyle w:val="24"/>
        </w:rPr>
        <w:t>альність або самого КК є прерогативою виключно кри</w:t>
      </w:r>
      <w:r>
        <w:rPr>
          <w:rStyle w:val="24"/>
        </w:rPr>
        <w:softHyphen/>
        <w:t>мінально-правової політики, як стратегічного, векторного формувача закону про кримінальну відповідальність.</w:t>
      </w:r>
    </w:p>
    <w:p w:rsidR="0047090B" w:rsidRDefault="00D30E51">
      <w:pPr>
        <w:pStyle w:val="22"/>
        <w:framePr w:w="4450" w:h="12954" w:hRule="exact" w:wrap="none" w:vAnchor="page" w:hAnchor="page" w:x="1801" w:y="1367"/>
        <w:shd w:val="clear" w:color="auto" w:fill="auto"/>
        <w:spacing w:before="0"/>
        <w:ind w:firstLine="400"/>
      </w:pPr>
      <w:r>
        <w:t>Для кримінально-правової політики, яка розробляє перспективні напрями фор</w:t>
      </w:r>
      <w:r>
        <w:softHyphen/>
        <w:t>мування, реалізації кри</w:t>
      </w:r>
      <w:r>
        <w:t>мінального закону, моделювання має важливе значення. Фак</w:t>
      </w:r>
      <w:r>
        <w:softHyphen/>
        <w:t>тично можна стверджувати, що криміналь</w:t>
      </w:r>
      <w:r>
        <w:softHyphen/>
        <w:t>но-правова політика «працює» саме на рів</w:t>
      </w:r>
      <w:r>
        <w:softHyphen/>
        <w:t>ні відповідних моделей. Це і є її головна функція: виявляти, декларувати та впрова</w:t>
      </w:r>
      <w:r>
        <w:softHyphen/>
        <w:t>джувати найбільш придатні та ефектив</w:t>
      </w:r>
      <w:r>
        <w:t>ні моделі як усієї системи КК, так і окремих його розділів, норм, або - векторів впливу. Визначаючи моделювання, як діяльність, що пов’язана із створенням відповідних аб</w:t>
      </w:r>
      <w:r>
        <w:softHyphen/>
        <w:t>страктних конструкцій у сфері кримінально</w:t>
      </w:r>
      <w:r>
        <w:softHyphen/>
        <w:t>го права, слід визначитись із видами таких к</w:t>
      </w:r>
      <w:r>
        <w:t>онструкцій.</w:t>
      </w:r>
    </w:p>
    <w:p w:rsidR="0047090B" w:rsidRDefault="00D30E51">
      <w:pPr>
        <w:pStyle w:val="22"/>
        <w:framePr w:w="4450" w:h="12954" w:hRule="exact" w:wrap="none" w:vAnchor="page" w:hAnchor="page" w:x="1801" w:y="1367"/>
        <w:shd w:val="clear" w:color="auto" w:fill="auto"/>
        <w:spacing w:before="0"/>
        <w:ind w:firstLine="400"/>
      </w:pPr>
      <w:r>
        <w:t>Вбачається, що видами моделей, які створюються у процесі розробки криміналь</w:t>
      </w:r>
      <w:r>
        <w:softHyphen/>
        <w:t>но-правової політики, є наступні:</w:t>
      </w:r>
    </w:p>
    <w:p w:rsidR="0047090B" w:rsidRDefault="00D30E51">
      <w:pPr>
        <w:pStyle w:val="22"/>
        <w:framePr w:w="4450" w:h="12954" w:hRule="exact" w:wrap="none" w:vAnchor="page" w:hAnchor="page" w:x="1801" w:y="1367"/>
        <w:numPr>
          <w:ilvl w:val="0"/>
          <w:numId w:val="1"/>
        </w:numPr>
        <w:shd w:val="clear" w:color="auto" w:fill="auto"/>
        <w:tabs>
          <w:tab w:val="left" w:pos="570"/>
        </w:tabs>
        <w:spacing w:before="0"/>
        <w:ind w:firstLine="400"/>
      </w:pPr>
      <w:r>
        <w:t>модель концепції кримінально-право</w:t>
      </w:r>
      <w:r>
        <w:softHyphen/>
        <w:t>вої політики України</w:t>
      </w:r>
    </w:p>
    <w:p w:rsidR="0047090B" w:rsidRDefault="00D30E51">
      <w:pPr>
        <w:pStyle w:val="22"/>
        <w:framePr w:w="4450" w:h="12954" w:hRule="exact" w:wrap="none" w:vAnchor="page" w:hAnchor="page" w:x="1801" w:y="1367"/>
        <w:numPr>
          <w:ilvl w:val="0"/>
          <w:numId w:val="1"/>
        </w:numPr>
        <w:shd w:val="clear" w:color="auto" w:fill="auto"/>
        <w:tabs>
          <w:tab w:val="left" w:pos="572"/>
        </w:tabs>
        <w:spacing w:before="0"/>
        <w:ind w:firstLine="400"/>
      </w:pPr>
      <w:r>
        <w:t>модель Кримінального кодексу Укра</w:t>
      </w:r>
      <w:r>
        <w:softHyphen/>
        <w:t>їни;</w:t>
      </w:r>
    </w:p>
    <w:p w:rsidR="0047090B" w:rsidRDefault="00D30E51">
      <w:pPr>
        <w:pStyle w:val="22"/>
        <w:framePr w:w="4450" w:h="12954" w:hRule="exact" w:wrap="none" w:vAnchor="page" w:hAnchor="page" w:x="1801" w:y="1367"/>
        <w:numPr>
          <w:ilvl w:val="0"/>
          <w:numId w:val="1"/>
        </w:numPr>
        <w:shd w:val="clear" w:color="auto" w:fill="auto"/>
        <w:tabs>
          <w:tab w:val="left" w:pos="570"/>
        </w:tabs>
        <w:spacing w:before="0"/>
        <w:ind w:firstLine="400"/>
      </w:pPr>
      <w:r>
        <w:t>модель окремого кримінального за</w:t>
      </w:r>
      <w:r>
        <w:softHyphen/>
        <w:t>кону (</w:t>
      </w:r>
      <w:r>
        <w:t>який приймається в розвиток Кримі</w:t>
      </w:r>
      <w:r>
        <w:softHyphen/>
        <w:t>нального кодексу);</w:t>
      </w:r>
    </w:p>
    <w:p w:rsidR="0047090B" w:rsidRDefault="00D30E51">
      <w:pPr>
        <w:pStyle w:val="22"/>
        <w:framePr w:w="4450" w:h="12954" w:hRule="exact" w:wrap="none" w:vAnchor="page" w:hAnchor="page" w:x="1801" w:y="1367"/>
        <w:numPr>
          <w:ilvl w:val="0"/>
          <w:numId w:val="1"/>
        </w:numPr>
        <w:shd w:val="clear" w:color="auto" w:fill="auto"/>
        <w:tabs>
          <w:tab w:val="left" w:pos="602"/>
        </w:tabs>
        <w:spacing w:before="0"/>
        <w:ind w:firstLine="400"/>
      </w:pPr>
      <w:r>
        <w:t>модель статті кримінального закону;</w:t>
      </w:r>
    </w:p>
    <w:p w:rsidR="0047090B" w:rsidRDefault="00D30E51">
      <w:pPr>
        <w:pStyle w:val="22"/>
        <w:framePr w:w="4450" w:h="12954" w:hRule="exact" w:wrap="none" w:vAnchor="page" w:hAnchor="page" w:x="1801" w:y="1367"/>
        <w:numPr>
          <w:ilvl w:val="0"/>
          <w:numId w:val="1"/>
        </w:numPr>
        <w:shd w:val="clear" w:color="auto" w:fill="auto"/>
        <w:tabs>
          <w:tab w:val="left" w:pos="602"/>
        </w:tabs>
        <w:spacing w:before="0"/>
        <w:ind w:firstLine="400"/>
      </w:pPr>
      <w:r>
        <w:t>модель кримінально-правової норми.</w:t>
      </w:r>
    </w:p>
    <w:p w:rsidR="0047090B" w:rsidRDefault="00D30E51">
      <w:pPr>
        <w:pStyle w:val="22"/>
        <w:framePr w:w="4450" w:h="12954" w:hRule="exact" w:wrap="none" w:vAnchor="page" w:hAnchor="page" w:x="1801" w:y="1367"/>
        <w:shd w:val="clear" w:color="auto" w:fill="auto"/>
        <w:spacing w:before="0"/>
        <w:ind w:firstLine="400"/>
      </w:pPr>
      <w:r>
        <w:t>Це достатньо узагальнений підхід, який</w:t>
      </w:r>
    </w:p>
    <w:p w:rsidR="0047090B" w:rsidRDefault="00D30E51">
      <w:pPr>
        <w:pStyle w:val="22"/>
        <w:framePr w:w="4450" w:h="12954" w:hRule="exact" w:wrap="none" w:vAnchor="page" w:hAnchor="page" w:x="1801" w:y="1367"/>
        <w:shd w:val="clear" w:color="auto" w:fill="auto"/>
        <w:spacing w:before="0"/>
      </w:pPr>
      <w:r>
        <w:t>не враховує моделі, які можуть створюва</w:t>
      </w:r>
      <w:r>
        <w:softHyphen/>
        <w:t>тись «у середині» окремих із зазначених.</w:t>
      </w:r>
    </w:p>
    <w:p w:rsidR="0047090B" w:rsidRDefault="00D30E51">
      <w:pPr>
        <w:pStyle w:val="22"/>
        <w:framePr w:w="4450" w:h="12954" w:hRule="exact" w:wrap="none" w:vAnchor="page" w:hAnchor="page" w:x="1801" w:y="1367"/>
        <w:shd w:val="clear" w:color="auto" w:fill="auto"/>
        <w:spacing w:before="0"/>
        <w:ind w:firstLine="400"/>
      </w:pPr>
      <w:r>
        <w:t>Виходячи з т</w:t>
      </w:r>
      <w:r>
        <w:t xml:space="preserve">ого, що базовим рівнем кримінально-правової політики є </w:t>
      </w:r>
      <w:proofErr w:type="spellStart"/>
      <w:r>
        <w:t>доктри</w:t>
      </w:r>
      <w:proofErr w:type="spellEnd"/>
      <w:r>
        <w:t xml:space="preserve">- </w:t>
      </w:r>
      <w:proofErr w:type="spellStart"/>
      <w:r>
        <w:t>нальний</w:t>
      </w:r>
      <w:proofErr w:type="spellEnd"/>
      <w:r>
        <w:t xml:space="preserve"> рівень, саме на ньому повинні бути розроблені доктринальні підходи до осно</w:t>
      </w:r>
      <w:r>
        <w:softHyphen/>
        <w:t>вних моделей, види яких зазначені вище.</w:t>
      </w:r>
    </w:p>
    <w:p w:rsidR="0047090B" w:rsidRDefault="00D30E51">
      <w:pPr>
        <w:pStyle w:val="22"/>
        <w:framePr w:w="4450" w:h="12954" w:hRule="exact" w:wrap="none" w:vAnchor="page" w:hAnchor="page" w:x="1801" w:y="1367"/>
        <w:shd w:val="clear" w:color="auto" w:fill="auto"/>
        <w:spacing w:before="0"/>
        <w:ind w:firstLine="400"/>
      </w:pPr>
      <w:r>
        <w:t>Процес практичного моделювання по</w:t>
      </w:r>
      <w:r>
        <w:softHyphen/>
        <w:t xml:space="preserve">винен розпочинатись при розробці </w:t>
      </w:r>
      <w:r>
        <w:t>загаль</w:t>
      </w:r>
      <w:r>
        <w:softHyphen/>
        <w:t xml:space="preserve">ної концепції кримінально-правової </w:t>
      </w:r>
      <w:proofErr w:type="spellStart"/>
      <w:r>
        <w:t>політи</w:t>
      </w:r>
      <w:proofErr w:type="spellEnd"/>
      <w:r>
        <w:softHyphen/>
      </w:r>
    </w:p>
    <w:p w:rsidR="0047090B" w:rsidRDefault="00D30E51">
      <w:pPr>
        <w:pStyle w:val="22"/>
        <w:framePr w:w="4445" w:h="12953" w:hRule="exact" w:wrap="none" w:vAnchor="page" w:hAnchor="page" w:x="6467" w:y="1362"/>
        <w:shd w:val="clear" w:color="auto" w:fill="auto"/>
        <w:spacing w:before="0"/>
      </w:pPr>
      <w:proofErr w:type="spellStart"/>
      <w:r>
        <w:t>ки</w:t>
      </w:r>
      <w:proofErr w:type="spellEnd"/>
      <w:r>
        <w:t xml:space="preserve"> країни. Структура такої концепції пови</w:t>
      </w:r>
      <w:r>
        <w:softHyphen/>
        <w:t>нна відбивати наступні її елементи (моделі):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62"/>
        </w:tabs>
        <w:spacing w:before="0"/>
        <w:ind w:firstLine="400"/>
      </w:pPr>
      <w:r>
        <w:t>цілі, завдання, принципи криміналь</w:t>
      </w:r>
      <w:r>
        <w:softHyphen/>
        <w:t>но-правової політики України;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58"/>
        </w:tabs>
        <w:spacing w:before="0"/>
        <w:ind w:firstLine="400"/>
      </w:pPr>
      <w:r>
        <w:t>джерела кримінально-правової політи</w:t>
      </w:r>
      <w:r>
        <w:softHyphen/>
        <w:t>ки;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58"/>
        </w:tabs>
        <w:spacing w:before="0"/>
        <w:ind w:firstLine="400"/>
      </w:pPr>
      <w:r>
        <w:t>суб’єкти і уча</w:t>
      </w:r>
      <w:r>
        <w:t>сники кримінально-пра</w:t>
      </w:r>
      <w:r>
        <w:softHyphen/>
        <w:t>вової політики;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58"/>
        </w:tabs>
        <w:spacing w:before="0"/>
        <w:ind w:firstLine="400"/>
      </w:pPr>
      <w:r>
        <w:t>методи кримінально-правової політи</w:t>
      </w:r>
      <w:r>
        <w:softHyphen/>
        <w:t>ки;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62"/>
        </w:tabs>
        <w:spacing w:before="0"/>
        <w:ind w:firstLine="400"/>
      </w:pPr>
      <w:r>
        <w:t>основні напрями кримінально-право</w:t>
      </w:r>
      <w:r>
        <w:softHyphen/>
        <w:t>вої політики;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62"/>
        </w:tabs>
        <w:spacing w:before="0"/>
        <w:ind w:firstLine="400"/>
      </w:pPr>
      <w:r>
        <w:t>основи забезпечення реалізації кримі</w:t>
      </w:r>
      <w:r>
        <w:softHyphen/>
        <w:t>нально-правової політики;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62"/>
        </w:tabs>
        <w:spacing w:before="0"/>
        <w:ind w:firstLine="400"/>
      </w:pPr>
      <w:r>
        <w:t>критерії ефективності кримінально- правової політики: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44"/>
        </w:tabs>
        <w:spacing w:before="0"/>
        <w:ind w:firstLine="400"/>
      </w:pPr>
      <w:r>
        <w:t>ефективність н</w:t>
      </w:r>
      <w:r>
        <w:t xml:space="preserve">а рівні </w:t>
      </w:r>
      <w:proofErr w:type="spellStart"/>
      <w:r>
        <w:t>правозастосуван</w:t>
      </w:r>
      <w:proofErr w:type="spellEnd"/>
      <w:r>
        <w:t>- ня;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59"/>
        </w:tabs>
        <w:spacing w:before="0"/>
        <w:ind w:firstLine="400"/>
      </w:pPr>
      <w:r>
        <w:t>ефективність правовиконання;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44"/>
        </w:tabs>
        <w:spacing w:before="0"/>
        <w:ind w:firstLine="400"/>
      </w:pPr>
      <w:r>
        <w:t>ефективність загального і спеціального запобігання вчиненню злочинів.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53"/>
        </w:tabs>
        <w:spacing w:before="0"/>
        <w:ind w:firstLine="400"/>
      </w:pPr>
      <w:r>
        <w:t>підстави внесення змін до напрямів кримінально-правової політики;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62"/>
        </w:tabs>
        <w:spacing w:before="0"/>
        <w:ind w:firstLine="400"/>
      </w:pPr>
      <w:r>
        <w:t xml:space="preserve">взаємозв’язок кримінально-правової політики з іншими </w:t>
      </w:r>
      <w:r>
        <w:t>складовими політики у сфері боротьби зі злочинністю України;</w:t>
      </w:r>
    </w:p>
    <w:p w:rsidR="0047090B" w:rsidRDefault="00D30E51">
      <w:pPr>
        <w:pStyle w:val="22"/>
        <w:framePr w:w="4445" w:h="12953" w:hRule="exact" w:wrap="none" w:vAnchor="page" w:hAnchor="page" w:x="6467" w:y="1362"/>
        <w:numPr>
          <w:ilvl w:val="0"/>
          <w:numId w:val="1"/>
        </w:numPr>
        <w:shd w:val="clear" w:color="auto" w:fill="auto"/>
        <w:tabs>
          <w:tab w:val="left" w:pos="598"/>
        </w:tabs>
        <w:spacing w:before="0"/>
        <w:ind w:firstLine="400"/>
      </w:pPr>
      <w:r>
        <w:t>строки реалізації.</w:t>
      </w:r>
    </w:p>
    <w:p w:rsidR="0047090B" w:rsidRDefault="00D30E51">
      <w:pPr>
        <w:pStyle w:val="22"/>
        <w:framePr w:w="4445" w:h="12953" w:hRule="exact" w:wrap="none" w:vAnchor="page" w:hAnchor="page" w:x="6467" w:y="1362"/>
        <w:shd w:val="clear" w:color="auto" w:fill="auto"/>
        <w:spacing w:before="0"/>
        <w:ind w:firstLine="400"/>
      </w:pPr>
      <w:r>
        <w:t>У першу чергу на сьогодні Концеп</w:t>
      </w:r>
      <w:r>
        <w:softHyphen/>
        <w:t>ція кримінально-правової політики пови</w:t>
      </w:r>
      <w:r>
        <w:softHyphen/>
        <w:t>нна визначитись із питанням розробки та прийняття нового Кримінального кодексу України. Така необхідніст</w:t>
      </w:r>
      <w:r>
        <w:t>ь диктується тим, що КК 2001 року, внаслідок непродуманого внесення до нього різнорідних, часто - не</w:t>
      </w:r>
      <w:r>
        <w:softHyphen/>
        <w:t xml:space="preserve">відповідних одна одній змін та доповнень, перетворився на результат дослідів Віктора </w:t>
      </w:r>
      <w:proofErr w:type="spellStart"/>
      <w:r>
        <w:t>Франкенштейна</w:t>
      </w:r>
      <w:proofErr w:type="spellEnd"/>
      <w:r>
        <w:t xml:space="preserve"> з відомого роману «</w:t>
      </w:r>
      <w:proofErr w:type="spellStart"/>
      <w:r>
        <w:t>Фран</w:t>
      </w:r>
      <w:proofErr w:type="spellEnd"/>
      <w:r>
        <w:t xml:space="preserve">- </w:t>
      </w:r>
      <w:proofErr w:type="spellStart"/>
      <w:r>
        <w:t>кенштейн</w:t>
      </w:r>
      <w:proofErr w:type="spellEnd"/>
      <w:r>
        <w:t>, або Сучасний Прометей</w:t>
      </w:r>
      <w:r>
        <w:t>». Він страшний і незрозумілий пересічним грома</w:t>
      </w:r>
      <w:r>
        <w:softHyphen/>
        <w:t>дянам (яким, у принципі, він адресований в першу чергу), а і часто нездатний для на</w:t>
      </w:r>
      <w:r>
        <w:softHyphen/>
        <w:t>лежного, ефективного та гуманного застосу</w:t>
      </w:r>
      <w:r>
        <w:softHyphen/>
        <w:t>вання фахівцями юристами.</w:t>
      </w:r>
    </w:p>
    <w:p w:rsidR="0047090B" w:rsidRDefault="00D30E51">
      <w:pPr>
        <w:pStyle w:val="22"/>
        <w:framePr w:w="4445" w:h="12953" w:hRule="exact" w:wrap="none" w:vAnchor="page" w:hAnchor="page" w:x="6467" w:y="1362"/>
        <w:shd w:val="clear" w:color="auto" w:fill="auto"/>
        <w:spacing w:before="0"/>
        <w:ind w:firstLine="400"/>
      </w:pPr>
      <w:r>
        <w:t xml:space="preserve">При розробці нового КК повинні бути враховані соціальні </w:t>
      </w:r>
      <w:r>
        <w:t>зміни, що відбулись у суспільстві за останню чверть століття. Ці зміни торкаються усього світу, в якому змінилася система соціальних цінностей, економічних ресурсів, засобів комунікації, швидкості і якості взаємодії людей, груп, суспільств між собою, кінец</w:t>
      </w:r>
      <w:r>
        <w:t xml:space="preserve">ь-кінцем, </w:t>
      </w:r>
      <w:proofErr w:type="spellStart"/>
      <w:r>
        <w:t>зруй</w:t>
      </w:r>
      <w:proofErr w:type="spellEnd"/>
      <w:r>
        <w:t>-</w:t>
      </w:r>
    </w:p>
    <w:p w:rsidR="0047090B" w:rsidRDefault="00D30E51">
      <w:pPr>
        <w:pStyle w:val="a5"/>
        <w:framePr w:wrap="none" w:vAnchor="page" w:hAnchor="page" w:x="2948" w:y="14511"/>
        <w:shd w:val="clear" w:color="auto" w:fill="auto"/>
        <w:spacing w:line="200" w:lineRule="exact"/>
      </w:pPr>
      <w:r>
        <w:t>Наше право № 2, 2017</w:t>
      </w:r>
    </w:p>
    <w:p w:rsidR="0047090B" w:rsidRDefault="00D30E51">
      <w:pPr>
        <w:pStyle w:val="32"/>
        <w:framePr w:wrap="none" w:vAnchor="page" w:hAnchor="page" w:x="6208" w:y="14539"/>
        <w:shd w:val="clear" w:color="auto" w:fill="auto"/>
        <w:spacing w:line="170" w:lineRule="exact"/>
      </w:pPr>
      <w:r>
        <w:t>116</w:t>
      </w:r>
    </w:p>
    <w:p w:rsidR="0047090B" w:rsidRDefault="0047090B">
      <w:pPr>
        <w:rPr>
          <w:sz w:val="2"/>
          <w:szCs w:val="2"/>
        </w:rPr>
        <w:sectPr w:rsidR="004709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090B" w:rsidRDefault="00D30E51">
      <w:pPr>
        <w:pStyle w:val="20"/>
        <w:framePr w:wrap="none" w:vAnchor="page" w:hAnchor="page" w:x="2226" w:y="1824"/>
        <w:shd w:val="clear" w:color="auto" w:fill="auto"/>
        <w:spacing w:line="200" w:lineRule="exact"/>
      </w:pPr>
      <w:r>
        <w:lastRenderedPageBreak/>
        <w:t xml:space="preserve">Фріс П.Л., </w:t>
      </w:r>
      <w:proofErr w:type="spellStart"/>
      <w:r>
        <w:t>Савінова</w:t>
      </w:r>
      <w:proofErr w:type="spellEnd"/>
      <w:r>
        <w:t xml:space="preserve"> Н.А. - Моделювання у кримінально-правовій політиці</w:t>
      </w:r>
    </w:p>
    <w:p w:rsidR="0047090B" w:rsidRDefault="00D30E51">
      <w:pPr>
        <w:pStyle w:val="22"/>
        <w:framePr w:w="4445" w:h="12949" w:hRule="exact" w:wrap="none" w:vAnchor="page" w:hAnchor="page" w:x="944" w:y="2283"/>
        <w:shd w:val="clear" w:color="auto" w:fill="auto"/>
        <w:spacing w:before="0"/>
      </w:pPr>
      <w:proofErr w:type="spellStart"/>
      <w:r>
        <w:t>нована</w:t>
      </w:r>
      <w:proofErr w:type="spellEnd"/>
      <w:r>
        <w:t xml:space="preserve"> система формування ідеології. Це викликає необхідність перегляду ряду кон</w:t>
      </w:r>
      <w:r>
        <w:softHyphen/>
        <w:t>цептуальних положень, на яких побудо</w:t>
      </w:r>
      <w:r>
        <w:softHyphen/>
        <w:t>вани</w:t>
      </w:r>
      <w:r>
        <w:t xml:space="preserve">й чинний КК, і у </w:t>
      </w:r>
      <w:proofErr w:type="spellStart"/>
      <w:r>
        <w:t>т.ч</w:t>
      </w:r>
      <w:proofErr w:type="spellEnd"/>
      <w:r>
        <w:t>. відмови від ряду конструкцій, які відбивають не стільки пра</w:t>
      </w:r>
      <w:r>
        <w:softHyphen/>
        <w:t>вову сутність явищ, скільки їх ідеологічну характеристику.</w:t>
      </w:r>
    </w:p>
    <w:p w:rsidR="0047090B" w:rsidRDefault="00D30E51">
      <w:pPr>
        <w:pStyle w:val="22"/>
        <w:framePr w:w="4445" w:h="12949" w:hRule="exact" w:wrap="none" w:vAnchor="page" w:hAnchor="page" w:x="944" w:y="2283"/>
        <w:shd w:val="clear" w:color="auto" w:fill="auto"/>
        <w:spacing w:before="0"/>
        <w:ind w:firstLine="380"/>
      </w:pPr>
      <w:r>
        <w:t>Враховуючи необхідність переосмислен</w:t>
      </w:r>
      <w:r>
        <w:softHyphen/>
        <w:t>ня парадигми Прав людини, євроінтегра</w:t>
      </w:r>
      <w:r>
        <w:t>ційні процеси нашої держави, геополітич</w:t>
      </w:r>
      <w:r>
        <w:t>ні вектори України, повинна бути проведена дискусія щодо структурування Особливої частини КК.</w:t>
      </w:r>
    </w:p>
    <w:p w:rsidR="0047090B" w:rsidRDefault="00D30E51">
      <w:pPr>
        <w:pStyle w:val="22"/>
        <w:framePr w:w="4445" w:h="12949" w:hRule="exact" w:wrap="none" w:vAnchor="page" w:hAnchor="page" w:x="944" w:y="2283"/>
        <w:shd w:val="clear" w:color="auto" w:fill="auto"/>
        <w:spacing w:before="0"/>
        <w:ind w:firstLine="380"/>
      </w:pPr>
      <w:r>
        <w:t>Також необхідно визначитись із поділом кримінальних правопорушень на злочини і проступки, вирішити питання про необхід</w:t>
      </w:r>
      <w:r>
        <w:softHyphen/>
        <w:t>ність їх об’єднання в одному нормативному а</w:t>
      </w:r>
      <w:r>
        <w:t>кті та т. ін. При цьому така модель повинна відбивати лише загальне структуру кодек</w:t>
      </w:r>
      <w:r>
        <w:softHyphen/>
        <w:t>су і не деталізуватися на рівні конкретних статей і норм. Розробка такої моделі фіксує бачення меж кримінально-правової охоро</w:t>
      </w:r>
      <w:r>
        <w:softHyphen/>
        <w:t>ни на рівні родових об’єктів охорони, яка у ра</w:t>
      </w:r>
      <w:r>
        <w:t>зі необхідності, виходячи з принципу до</w:t>
      </w:r>
      <w:r>
        <w:softHyphen/>
        <w:t>цільності, може містити вказівки на видові об’єкти, що перебувають у структурі родо</w:t>
      </w:r>
      <w:r>
        <w:softHyphen/>
        <w:t>вих об’єктів кримінально-правової охорони.</w:t>
      </w:r>
    </w:p>
    <w:p w:rsidR="0047090B" w:rsidRDefault="00D30E51">
      <w:pPr>
        <w:pStyle w:val="22"/>
        <w:framePr w:w="4445" w:h="12949" w:hRule="exact" w:wrap="none" w:vAnchor="page" w:hAnchor="page" w:x="944" w:y="2283"/>
        <w:shd w:val="clear" w:color="auto" w:fill="auto"/>
        <w:spacing w:before="0"/>
        <w:ind w:firstLine="380"/>
      </w:pPr>
      <w:r>
        <w:t>На концептуальному рівні схід визнача</w:t>
      </w:r>
      <w:r>
        <w:softHyphen/>
        <w:t>тись і з моделюванням окремих криміналь</w:t>
      </w:r>
      <w:r>
        <w:softHyphen/>
        <w:t>них законів</w:t>
      </w:r>
      <w:r>
        <w:t>, що розробляються в розвиток КК. Маються на увазі моделі законів фунда</w:t>
      </w:r>
      <w:r>
        <w:softHyphen/>
        <w:t>ментального характеру, які змінюють саму структуру кодексу. Таке моделювання, для прикладу, повинне було бути застосоване при розробці Закону про доповнення КК Розділом ХІУ-І Загальної</w:t>
      </w:r>
      <w:r>
        <w:t xml:space="preserve"> частини “Захо</w:t>
      </w:r>
      <w:r>
        <w:softHyphen/>
        <w:t>ди кримінально-правового характеру щодо юридичних осіб”.</w:t>
      </w:r>
    </w:p>
    <w:p w:rsidR="0047090B" w:rsidRDefault="00D30E51">
      <w:pPr>
        <w:pStyle w:val="22"/>
        <w:framePr w:w="4445" w:h="12949" w:hRule="exact" w:wrap="none" w:vAnchor="page" w:hAnchor="page" w:x="944" w:y="2283"/>
        <w:shd w:val="clear" w:color="auto" w:fill="auto"/>
        <w:spacing w:before="0"/>
        <w:ind w:firstLine="380"/>
      </w:pPr>
      <w:r>
        <w:t>При здійснені моделювання на цьому рівні кримінально-правовою політикою по</w:t>
      </w:r>
      <w:r>
        <w:softHyphen/>
        <w:t>винні бути чітко визначені параметри як КК у цілому, так і його розділів у випадку вне</w:t>
      </w:r>
      <w:r>
        <w:softHyphen/>
        <w:t xml:space="preserve">сення фундаментальних </w:t>
      </w:r>
      <w:r>
        <w:t>змін. їх визначен</w:t>
      </w:r>
      <w:r>
        <w:softHyphen/>
        <w:t>ня дає у майбутньому можливість дотриму</w:t>
      </w:r>
      <w:r>
        <w:softHyphen/>
        <w:t>ватись обраного підходу до визначених меж кримінально-правової охорони, не допуска</w:t>
      </w:r>
      <w:r>
        <w:softHyphen/>
        <w:t>ючи їх розширення, яке часто є науково не</w:t>
      </w:r>
      <w:r>
        <w:softHyphen/>
        <w:t xml:space="preserve">виправданим, таким, що слугує </w:t>
      </w:r>
      <w:proofErr w:type="spellStart"/>
      <w:r>
        <w:t>вузькокор</w:t>
      </w:r>
      <w:proofErr w:type="spellEnd"/>
      <w:r>
        <w:t xml:space="preserve">- </w:t>
      </w:r>
      <w:proofErr w:type="spellStart"/>
      <w:r>
        <w:t>поративним</w:t>
      </w:r>
      <w:proofErr w:type="spellEnd"/>
      <w:r>
        <w:t xml:space="preserve"> інтересам.</w:t>
      </w:r>
    </w:p>
    <w:p w:rsidR="0047090B" w:rsidRDefault="00D30E51">
      <w:pPr>
        <w:pStyle w:val="22"/>
        <w:framePr w:w="4445" w:h="12949" w:hRule="exact" w:wrap="none" w:vAnchor="page" w:hAnchor="page" w:x="944" w:y="2283"/>
        <w:shd w:val="clear" w:color="auto" w:fill="auto"/>
        <w:spacing w:before="0"/>
        <w:ind w:firstLine="380"/>
      </w:pPr>
      <w:r>
        <w:t>Моделюванн</w:t>
      </w:r>
      <w:r>
        <w:t>я, що реалізується на зако</w:t>
      </w:r>
      <w:r>
        <w:softHyphen/>
        <w:t>нодавчому рівні і торкається внесення змін</w:t>
      </w:r>
    </w:p>
    <w:p w:rsidR="0047090B" w:rsidRDefault="00D30E51">
      <w:pPr>
        <w:pStyle w:val="22"/>
        <w:framePr w:w="4450" w:h="12934" w:hRule="exact" w:wrap="none" w:vAnchor="page" w:hAnchor="page" w:x="5605" w:y="2284"/>
        <w:shd w:val="clear" w:color="auto" w:fill="auto"/>
        <w:spacing w:before="0"/>
      </w:pPr>
      <w:r>
        <w:t xml:space="preserve">та доповнень до КК не фундаментального характеру, повинно відповідати основним напрямам кримінально-правової політики, що закладені у Концепцію, реалізується вже на законодавчому рівні. </w:t>
      </w:r>
      <w:r>
        <w:t>Зрозуміло, що воно реально існує, оскільки в процесі законо</w:t>
      </w:r>
      <w:r>
        <w:softHyphen/>
        <w:t>творчості, суб’єкти законодавчої ініціативи, формують своє бачення тієї чи іншої статті або норми, яку пропонується внести в КК, або моделі відповідних змін до статті (нор</w:t>
      </w:r>
      <w:r>
        <w:softHyphen/>
        <w:t>ми). При створенні модел</w:t>
      </w:r>
      <w:r>
        <w:t>ей на цьому рівні слід жорстко дотримуватись загальних па</w:t>
      </w:r>
      <w:r>
        <w:softHyphen/>
        <w:t>раметрів, що закладені в моделі, що розро</w:t>
      </w:r>
      <w:r>
        <w:softHyphen/>
        <w:t>блені на концептуальному рівні.</w:t>
      </w:r>
    </w:p>
    <w:p w:rsidR="0047090B" w:rsidRDefault="00D30E51">
      <w:pPr>
        <w:pStyle w:val="22"/>
        <w:framePr w:w="4450" w:h="12934" w:hRule="exact" w:wrap="none" w:vAnchor="page" w:hAnchor="page" w:x="5605" w:y="2284"/>
        <w:shd w:val="clear" w:color="auto" w:fill="auto"/>
        <w:spacing w:before="0"/>
        <w:ind w:firstLine="400"/>
      </w:pPr>
      <w:r>
        <w:t>На превеликий жаль, вітчизняний зако</w:t>
      </w:r>
      <w:r>
        <w:softHyphen/>
        <w:t>нодавець помилково вважає, що криміналь</w:t>
      </w:r>
      <w:r>
        <w:softHyphen/>
        <w:t>на відповідальність є найбільш ефективним засоб</w:t>
      </w:r>
      <w:r>
        <w:t>ом впливу на людську поведінку. Хиб</w:t>
      </w:r>
      <w:r>
        <w:softHyphen/>
        <w:t xml:space="preserve">ність такого підходу давно визнана і наукою і життям. Тим не менш база законопроектів Верховної Ради України перенасичена про- </w:t>
      </w:r>
      <w:proofErr w:type="spellStart"/>
      <w:r>
        <w:t>ектами</w:t>
      </w:r>
      <w:proofErr w:type="spellEnd"/>
      <w:r>
        <w:t xml:space="preserve"> змін та доповнень до КК. При чому абсолютна більшість цих змін спрямова</w:t>
      </w:r>
      <w:r>
        <w:softHyphen/>
        <w:t>на на визнання</w:t>
      </w:r>
      <w:r>
        <w:t xml:space="preserve"> нових діянь злочинами, на посилення кримінальної відповідальності. Зловживають такими пропозиціями і мо</w:t>
      </w:r>
      <w:r>
        <w:softHyphen/>
        <w:t>лоді вчені, які вважають своїм досягненням фор</w:t>
      </w:r>
      <w:r w:rsidR="0016503D">
        <w:t>му</w:t>
      </w:r>
      <w:r>
        <w:t>лювання того чи іншого нового скла</w:t>
      </w:r>
      <w:r>
        <w:softHyphen/>
        <w:t>ду злочин</w:t>
      </w:r>
      <w:r w:rsidR="0016503D">
        <w:t>у</w:t>
      </w:r>
      <w:r>
        <w:t xml:space="preserve">, вбачаючи </w:t>
      </w:r>
      <w:r w:rsidR="0016503D">
        <w:t>у</w:t>
      </w:r>
      <w:r w:rsidRPr="0016503D">
        <w:t xml:space="preserve"> цьом</w:t>
      </w:r>
      <w:r w:rsidR="0016503D" w:rsidRPr="0016503D">
        <w:t>у</w:t>
      </w:r>
      <w:r w:rsidRPr="0016503D">
        <w:t xml:space="preserve"> внесок </w:t>
      </w:r>
      <w:r w:rsidR="0016503D" w:rsidRPr="0016503D">
        <w:t>у</w:t>
      </w:r>
      <w:r>
        <w:rPr>
          <w:rStyle w:val="2105pt1pt0"/>
        </w:rPr>
        <w:t xml:space="preserve"> </w:t>
      </w:r>
      <w:proofErr w:type="spellStart"/>
      <w:r>
        <w:rPr>
          <w:rStyle w:val="2105pt1pt0"/>
        </w:rPr>
        <w:t>к</w:t>
      </w:r>
      <w:r w:rsidR="0016503D">
        <w:rPr>
          <w:rStyle w:val="2105pt1pt0"/>
        </w:rPr>
        <w:t>р</w:t>
      </w:r>
      <w:r>
        <w:rPr>
          <w:rStyle w:val="2105pt1pt0"/>
        </w:rPr>
        <w:t>и</w:t>
      </w:r>
      <w:proofErr w:type="spellEnd"/>
      <w:r>
        <w:rPr>
          <w:rStyle w:val="2105pt1pt0"/>
        </w:rPr>
        <w:t xml:space="preserve">- </w:t>
      </w:r>
      <w:proofErr w:type="spellStart"/>
      <w:r>
        <w:t>мінально</w:t>
      </w:r>
      <w:proofErr w:type="spellEnd"/>
      <w:r>
        <w:t>-правов</w:t>
      </w:r>
      <w:r w:rsidR="0016503D">
        <w:t>у</w:t>
      </w:r>
      <w:r>
        <w:t xml:space="preserve"> на</w:t>
      </w:r>
      <w:r w:rsidR="0016503D">
        <w:t>уку</w:t>
      </w:r>
      <w:r>
        <w:t xml:space="preserve">. При </w:t>
      </w:r>
      <w:r w:rsidR="0016503D" w:rsidRPr="0016503D">
        <w:rPr>
          <w:smallCaps/>
        </w:rPr>
        <w:t>цьому</w:t>
      </w:r>
      <w:r>
        <w:t xml:space="preserve"> </w:t>
      </w:r>
      <w:proofErr w:type="spellStart"/>
      <w:r>
        <w:t>п</w:t>
      </w:r>
      <w:r w:rsidR="0016503D">
        <w:t>роп</w:t>
      </w:r>
      <w:r>
        <w:t>о</w:t>
      </w:r>
      <w:proofErr w:type="spellEnd"/>
      <w:r>
        <w:t xml:space="preserve">- </w:t>
      </w:r>
      <w:proofErr w:type="spellStart"/>
      <w:r>
        <w:t>новані</w:t>
      </w:r>
      <w:proofErr w:type="spellEnd"/>
      <w:r>
        <w:t xml:space="preserve"> моделі кримінально-правових </w:t>
      </w:r>
      <w:r w:rsidR="0016503D">
        <w:t>н</w:t>
      </w:r>
      <w:r>
        <w:t>о</w:t>
      </w:r>
      <w:r w:rsidR="0016503D">
        <w:t>р</w:t>
      </w:r>
      <w:r>
        <w:t xml:space="preserve">м часто не засновані на визначених </w:t>
      </w:r>
      <w:r>
        <w:rPr>
          <w:rStyle w:val="2105pt1pt0"/>
        </w:rPr>
        <w:t xml:space="preserve">вище </w:t>
      </w:r>
      <w:r w:rsidR="0016503D">
        <w:rPr>
          <w:rStyle w:val="2105pt1pt0"/>
        </w:rPr>
        <w:t>ф</w:t>
      </w:r>
      <w:r>
        <w:t>ак</w:t>
      </w:r>
      <w:r>
        <w:softHyphen/>
        <w:t xml:space="preserve">торах, що обумовлюють необхідність </w:t>
      </w:r>
      <w:r w:rsidRPr="0016503D">
        <w:t>таких</w:t>
      </w:r>
      <w:r>
        <w:rPr>
          <w:rStyle w:val="2105pt1pt0"/>
        </w:rPr>
        <w:t xml:space="preserve"> </w:t>
      </w:r>
      <w:r>
        <w:t xml:space="preserve">змін. Часто вони утворюють колізію </w:t>
      </w:r>
      <w:r>
        <w:rPr>
          <w:rStyle w:val="2105pt1pt0"/>
        </w:rPr>
        <w:t xml:space="preserve">як </w:t>
      </w:r>
      <w:r>
        <w:rPr>
          <w:rStyle w:val="285pt0pt0"/>
        </w:rPr>
        <w:t>з ІН</w:t>
      </w:r>
      <w:r>
        <w:rPr>
          <w:rStyle w:val="285pt0pt0"/>
        </w:rPr>
        <w:softHyphen/>
        <w:t xml:space="preserve">ШИМИ </w:t>
      </w:r>
      <w:r>
        <w:t>нормами чинного КК так і з норма</w:t>
      </w:r>
      <w:r>
        <w:softHyphen/>
        <w:t>ми інших</w:t>
      </w:r>
      <w:r>
        <w:t xml:space="preserve"> гал</w:t>
      </w:r>
      <w:r w:rsidR="0016503D">
        <w:t>у</w:t>
      </w:r>
      <w:r>
        <w:t>зей системи права. Особливо звертає на себе увагу використання в моде</w:t>
      </w:r>
      <w:r>
        <w:softHyphen/>
        <w:t>лях пропонованих кримінально-правових норм оціночних понять, які визначаються на підставі суб’єктивних поглядів правозас</w:t>
      </w:r>
      <w:r>
        <w:t>тосовувачів, що ви</w:t>
      </w:r>
      <w:r w:rsidR="0016503D">
        <w:t>кл</w:t>
      </w:r>
      <w:r>
        <w:t>икає можливість нео</w:t>
      </w:r>
      <w:r>
        <w:softHyphen/>
        <w:t>днозначності застос</w:t>
      </w:r>
      <w:r>
        <w:t>ування закону.</w:t>
      </w:r>
    </w:p>
    <w:p w:rsidR="0047090B" w:rsidRDefault="00D30E51">
      <w:pPr>
        <w:pStyle w:val="22"/>
        <w:framePr w:w="4450" w:h="12934" w:hRule="exact" w:wrap="none" w:vAnchor="page" w:hAnchor="page" w:x="5605" w:y="2284"/>
        <w:shd w:val="clear" w:color="auto" w:fill="auto"/>
        <w:spacing w:before="0"/>
        <w:ind w:firstLine="400"/>
      </w:pPr>
      <w:r>
        <w:t>І останнє, на що хотілось би звернути увагу. Будь-яке ефективне, вдале моделю</w:t>
      </w:r>
      <w:r>
        <w:softHyphen/>
        <w:t>вання має здійснюватися, насамперед, на науковому рівні кримінально-правової по</w:t>
      </w:r>
      <w:r>
        <w:softHyphen/>
        <w:t>літики. Нові наукові напрацювання, знання історії кримінального права, його провалі</w:t>
      </w:r>
      <w:r>
        <w:t>в і злетів, розуміння сучасних тенденцій соці</w:t>
      </w:r>
      <w:r>
        <w:softHyphen/>
        <w:t xml:space="preserve">альних очікувань і соціальної обумовленості криміналізації та </w:t>
      </w:r>
      <w:proofErr w:type="spellStart"/>
      <w:r>
        <w:t>декриміналізацїї</w:t>
      </w:r>
      <w:proofErr w:type="spellEnd"/>
      <w:r>
        <w:t xml:space="preserve">, </w:t>
      </w:r>
      <w:proofErr w:type="spellStart"/>
      <w:r>
        <w:t>володін</w:t>
      </w:r>
      <w:proofErr w:type="spellEnd"/>
      <w:r>
        <w:t>-</w:t>
      </w:r>
    </w:p>
    <w:p w:rsidR="0047090B" w:rsidRDefault="00D30E51">
      <w:pPr>
        <w:pStyle w:val="32"/>
        <w:framePr w:wrap="none" w:vAnchor="page" w:hAnchor="page" w:x="5351" w:y="15433"/>
        <w:shd w:val="clear" w:color="auto" w:fill="auto"/>
        <w:spacing w:line="170" w:lineRule="exact"/>
      </w:pPr>
      <w:r>
        <w:t>117</w:t>
      </w:r>
    </w:p>
    <w:p w:rsidR="0047090B" w:rsidRDefault="0047090B">
      <w:pPr>
        <w:rPr>
          <w:sz w:val="2"/>
          <w:szCs w:val="2"/>
        </w:rPr>
        <w:sectPr w:rsidR="004709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090B" w:rsidRDefault="00D30E51">
      <w:pPr>
        <w:pStyle w:val="a5"/>
        <w:framePr w:wrap="none" w:vAnchor="page" w:hAnchor="page" w:x="2758" w:y="1206"/>
        <w:shd w:val="clear" w:color="auto" w:fill="auto"/>
        <w:spacing w:line="200" w:lineRule="exact"/>
      </w:pPr>
      <w:r>
        <w:lastRenderedPageBreak/>
        <w:t>Кримінальне право, кримінальний процес та криміналістика</w:t>
      </w:r>
    </w:p>
    <w:p w:rsidR="0047090B" w:rsidRDefault="00D30E51">
      <w:pPr>
        <w:pStyle w:val="22"/>
        <w:framePr w:w="4430" w:h="7349" w:hRule="exact" w:wrap="none" w:vAnchor="page" w:hAnchor="page" w:x="1568" w:y="1483"/>
        <w:shd w:val="clear" w:color="auto" w:fill="auto"/>
        <w:spacing w:before="0" w:after="180"/>
      </w:pPr>
      <w:r>
        <w:t>ня і оперування емпіричними даними - ц</w:t>
      </w:r>
      <w:r>
        <w:t>е необхідний для моделювання інструмента</w:t>
      </w:r>
      <w:r>
        <w:softHyphen/>
        <w:t>рій. І він належить виключно науці.</w:t>
      </w:r>
    </w:p>
    <w:p w:rsidR="0047090B" w:rsidRDefault="00D30E51">
      <w:pPr>
        <w:pStyle w:val="60"/>
        <w:framePr w:w="4430" w:h="7349" w:hRule="exact" w:wrap="none" w:vAnchor="page" w:hAnchor="page" w:x="1568" w:y="1483"/>
        <w:shd w:val="clear" w:color="auto" w:fill="auto"/>
        <w:spacing w:before="0"/>
        <w:ind w:left="1820"/>
      </w:pPr>
      <w:r>
        <w:t>Література</w:t>
      </w:r>
    </w:p>
    <w:p w:rsidR="0047090B" w:rsidRDefault="00D30E51">
      <w:pPr>
        <w:pStyle w:val="22"/>
        <w:framePr w:w="4430" w:h="7349" w:hRule="exact" w:wrap="none" w:vAnchor="page" w:hAnchor="page" w:x="1568" w:y="1483"/>
        <w:numPr>
          <w:ilvl w:val="0"/>
          <w:numId w:val="2"/>
        </w:numPr>
        <w:shd w:val="clear" w:color="auto" w:fill="auto"/>
        <w:tabs>
          <w:tab w:val="left" w:pos="729"/>
        </w:tabs>
        <w:spacing w:before="0"/>
        <w:ind w:firstLine="380"/>
      </w:pPr>
      <w:proofErr w:type="spellStart"/>
      <w:r>
        <w:rPr>
          <w:rStyle w:val="24"/>
        </w:rPr>
        <w:t>Жалинский</w:t>
      </w:r>
      <w:proofErr w:type="spellEnd"/>
      <w:r>
        <w:rPr>
          <w:rStyle w:val="24"/>
        </w:rPr>
        <w:t xml:space="preserve"> А д.</w:t>
      </w:r>
      <w:r>
        <w:t xml:space="preserve"> </w:t>
      </w:r>
      <w:proofErr w:type="spellStart"/>
      <w:r>
        <w:t>Работа</w:t>
      </w:r>
      <w:proofErr w:type="spellEnd"/>
      <w:r>
        <w:t xml:space="preserve"> с </w:t>
      </w:r>
      <w:proofErr w:type="spellStart"/>
      <w:r>
        <w:t>уголовньїм</w:t>
      </w:r>
      <w:proofErr w:type="spellEnd"/>
      <w:r>
        <w:t xml:space="preserve"> правом в </w:t>
      </w:r>
      <w:proofErr w:type="spellStart"/>
      <w:r>
        <w:t>структуре</w:t>
      </w:r>
      <w:proofErr w:type="spellEnd"/>
      <w:r>
        <w:t xml:space="preserve"> </w:t>
      </w:r>
      <w:proofErr w:type="spellStart"/>
      <w:r>
        <w:t>профессиональной</w:t>
      </w:r>
      <w:proofErr w:type="spellEnd"/>
      <w:r>
        <w:t xml:space="preserve"> юри- </w:t>
      </w:r>
      <w:proofErr w:type="spellStart"/>
      <w:r>
        <w:t>дической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// Право. - 2008. — № 1. -С. 108-120.</w:t>
      </w:r>
    </w:p>
    <w:p w:rsidR="0047090B" w:rsidRDefault="00D30E51">
      <w:pPr>
        <w:pStyle w:val="22"/>
        <w:framePr w:w="4430" w:h="7349" w:hRule="exact" w:wrap="none" w:vAnchor="page" w:hAnchor="page" w:x="1568" w:y="1483"/>
        <w:numPr>
          <w:ilvl w:val="0"/>
          <w:numId w:val="2"/>
        </w:numPr>
        <w:shd w:val="clear" w:color="auto" w:fill="auto"/>
        <w:tabs>
          <w:tab w:val="left" w:pos="729"/>
        </w:tabs>
        <w:spacing w:before="0"/>
        <w:ind w:firstLine="380"/>
      </w:pPr>
      <w:proofErr w:type="spellStart"/>
      <w:r>
        <w:rPr>
          <w:rStyle w:val="24"/>
        </w:rPr>
        <w:t>Сал</w:t>
      </w:r>
      <w:proofErr w:type="spellEnd"/>
      <w:r w:rsidR="0016503D">
        <w:rPr>
          <w:rStyle w:val="24"/>
          <w:lang w:val="ru-RU"/>
        </w:rPr>
        <w:t>ы</w:t>
      </w:r>
      <w:r>
        <w:rPr>
          <w:rStyle w:val="24"/>
        </w:rPr>
        <w:t>г</w:t>
      </w:r>
      <w:r w:rsidR="0016503D">
        <w:rPr>
          <w:rStyle w:val="24"/>
          <w:lang w:val="ru-RU"/>
        </w:rPr>
        <w:t>ин</w:t>
      </w:r>
      <w:r>
        <w:rPr>
          <w:rStyle w:val="24"/>
        </w:rPr>
        <w:t xml:space="preserve"> Е.Н.</w:t>
      </w:r>
      <w:r>
        <w:t xml:space="preserve"> </w:t>
      </w:r>
      <w:proofErr w:type="spellStart"/>
      <w:r>
        <w:t>Социальн</w:t>
      </w:r>
      <w:proofErr w:type="spellEnd"/>
      <w:r w:rsidR="0016503D">
        <w:rPr>
          <w:lang w:val="ru-RU"/>
        </w:rPr>
        <w:t>ы</w:t>
      </w:r>
      <w:r>
        <w:t xml:space="preserve">е </w:t>
      </w:r>
      <w:proofErr w:type="spellStart"/>
      <w:r>
        <w:t>основания</w:t>
      </w:r>
      <w:proofErr w:type="spellEnd"/>
    </w:p>
    <w:p w:rsidR="0016503D" w:rsidRDefault="00D30E51" w:rsidP="0016503D">
      <w:pPr>
        <w:pStyle w:val="22"/>
        <w:framePr w:w="4430" w:h="7349" w:hRule="exact" w:wrap="none" w:vAnchor="page" w:hAnchor="page" w:x="1568" w:y="1483"/>
        <w:shd w:val="clear" w:color="auto" w:fill="auto"/>
        <w:tabs>
          <w:tab w:val="left" w:pos="1190"/>
        </w:tabs>
        <w:spacing w:before="0"/>
        <w:rPr>
          <w:lang w:val="ru-RU"/>
        </w:rPr>
      </w:pPr>
      <w:proofErr w:type="spellStart"/>
      <w:r>
        <w:t>изменения</w:t>
      </w:r>
      <w:proofErr w:type="spellEnd"/>
      <w:r>
        <w:t xml:space="preserve"> </w:t>
      </w:r>
      <w:proofErr w:type="spellStart"/>
      <w:r>
        <w:t>уголовного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. </w:t>
      </w:r>
      <w:proofErr w:type="spellStart"/>
      <w:r>
        <w:t>Социология</w:t>
      </w:r>
      <w:proofErr w:type="spellEnd"/>
      <w:r>
        <w:t xml:space="preserve"> </w:t>
      </w:r>
      <w:proofErr w:type="spellStart"/>
      <w:r>
        <w:t>уголовного</w:t>
      </w:r>
      <w:proofErr w:type="spellEnd"/>
      <w:r>
        <w:t xml:space="preserve"> права. </w:t>
      </w:r>
      <w:proofErr w:type="spellStart"/>
      <w:r>
        <w:t>Сборник</w:t>
      </w:r>
      <w:proofErr w:type="spellEnd"/>
      <w:r>
        <w:t xml:space="preserve"> статей. Т.1.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териальї</w:t>
      </w:r>
      <w:proofErr w:type="spellEnd"/>
      <w:r>
        <w:t xml:space="preserve"> </w:t>
      </w:r>
      <w:proofErr w:type="spellStart"/>
      <w:r>
        <w:t>Международной</w:t>
      </w:r>
      <w:proofErr w:type="spellEnd"/>
      <w:r>
        <w:t xml:space="preserve"> </w:t>
      </w:r>
      <w:proofErr w:type="spellStart"/>
      <w:r>
        <w:t>научно-практиче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</w:t>
      </w:r>
      <w:proofErr w:type="spellStart"/>
      <w:r>
        <w:t>конференции</w:t>
      </w:r>
      <w:proofErr w:type="spellEnd"/>
      <w:r>
        <w:t xml:space="preserve"> «</w:t>
      </w:r>
      <w:proofErr w:type="spellStart"/>
      <w:r>
        <w:t>Социология</w:t>
      </w:r>
      <w:proofErr w:type="spellEnd"/>
      <w:r>
        <w:t xml:space="preserve"> </w:t>
      </w:r>
      <w:proofErr w:type="spellStart"/>
      <w:r>
        <w:t>уголовного</w:t>
      </w:r>
      <w:proofErr w:type="spellEnd"/>
      <w:r>
        <w:t xml:space="preserve"> права: проблеми и </w:t>
      </w:r>
      <w:proofErr w:type="spellStart"/>
      <w:r>
        <w:t>тенденции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». </w:t>
      </w:r>
      <w:proofErr w:type="spellStart"/>
      <w:r>
        <w:t>Блрятский</w:t>
      </w:r>
      <w:proofErr w:type="spellEnd"/>
      <w:r>
        <w:t xml:space="preserve"> </w:t>
      </w:r>
      <w:proofErr w:type="spellStart"/>
      <w:r>
        <w:t>государственньїй</w:t>
      </w:r>
      <w:proofErr w:type="spellEnd"/>
      <w:r>
        <w:t xml:space="preserve"> </w:t>
      </w:r>
      <w:proofErr w:type="spellStart"/>
      <w:r>
        <w:t>унив</w:t>
      </w:r>
      <w:r>
        <w:t>ерситет</w:t>
      </w:r>
      <w:proofErr w:type="spellEnd"/>
      <w:r>
        <w:t xml:space="preserve"> и факультет права </w:t>
      </w:r>
      <w:proofErr w:type="spellStart"/>
      <w:r>
        <w:t>Национального</w:t>
      </w:r>
      <w:proofErr w:type="spellEnd"/>
      <w:r>
        <w:t xml:space="preserve"> </w:t>
      </w:r>
      <w:proofErr w:type="spellStart"/>
      <w:r>
        <w:t>иссле</w:t>
      </w:r>
      <w:proofErr w:type="spellEnd"/>
      <w:r>
        <w:t xml:space="preserve">- </w:t>
      </w:r>
      <w:proofErr w:type="spellStart"/>
      <w:r>
        <w:t>довательского</w:t>
      </w:r>
      <w:proofErr w:type="spellEnd"/>
      <w:r>
        <w:t xml:space="preserve"> </w:t>
      </w:r>
      <w:proofErr w:type="spellStart"/>
      <w:r>
        <w:t>университета</w:t>
      </w:r>
      <w:proofErr w:type="spellEnd"/>
      <w:r>
        <w:t xml:space="preserve"> «В</w:t>
      </w:r>
      <w:r w:rsidR="0016503D">
        <w:rPr>
          <w:lang w:val="ru-RU"/>
        </w:rPr>
        <w:t>ы</w:t>
      </w:r>
      <w:proofErr w:type="spellStart"/>
      <w:r>
        <w:t>сшая</w:t>
      </w:r>
      <w:proofErr w:type="spellEnd"/>
      <w:r>
        <w:t xml:space="preserve"> шко</w:t>
      </w:r>
      <w:r>
        <w:softHyphen/>
        <w:t xml:space="preserve">ла </w:t>
      </w:r>
      <w:r w:rsidR="0016503D">
        <w:rPr>
          <w:lang w:val="ru-RU"/>
        </w:rPr>
        <w:t>э</w:t>
      </w:r>
      <w:proofErr w:type="spellStart"/>
      <w:r>
        <w:t>кономики</w:t>
      </w:r>
      <w:proofErr w:type="spellEnd"/>
      <w:r>
        <w:t>». Улан-</w:t>
      </w:r>
      <w:proofErr w:type="spellStart"/>
      <w:r>
        <w:t>Уд</w:t>
      </w:r>
      <w:proofErr w:type="spellEnd"/>
      <w:r w:rsidR="0016503D">
        <w:rPr>
          <w:lang w:val="ru-RU"/>
        </w:rPr>
        <w:t>э</w:t>
      </w:r>
      <w:r>
        <w:t xml:space="preserve"> 21-22 </w:t>
      </w:r>
      <w:proofErr w:type="spellStart"/>
      <w:r>
        <w:t>сентября</w:t>
      </w:r>
      <w:proofErr w:type="spellEnd"/>
      <w:r>
        <w:t xml:space="preserve"> 2012 г. [Електронний ресурс]. </w:t>
      </w:r>
    </w:p>
    <w:p w:rsidR="0047090B" w:rsidRDefault="00D30E51" w:rsidP="0016503D">
      <w:pPr>
        <w:pStyle w:val="22"/>
        <w:framePr w:w="4430" w:h="7349" w:hRule="exact" w:wrap="none" w:vAnchor="page" w:hAnchor="page" w:x="1568" w:y="1483"/>
        <w:numPr>
          <w:ilvl w:val="0"/>
          <w:numId w:val="2"/>
        </w:numPr>
        <w:shd w:val="clear" w:color="auto" w:fill="auto"/>
        <w:tabs>
          <w:tab w:val="left" w:pos="1190"/>
        </w:tabs>
        <w:spacing w:before="0"/>
      </w:pPr>
      <w:proofErr w:type="spellStart"/>
      <w:r>
        <w:rPr>
          <w:rStyle w:val="24"/>
        </w:rPr>
        <w:t>Фролов</w:t>
      </w:r>
      <w:proofErr w:type="spellEnd"/>
      <w:r>
        <w:rPr>
          <w:rStyle w:val="24"/>
        </w:rPr>
        <w:t xml:space="preserve"> И.Т.</w:t>
      </w:r>
      <w:r>
        <w:t xml:space="preserve"> </w:t>
      </w:r>
      <w:proofErr w:type="spellStart"/>
      <w:r>
        <w:t>Гносеологическпе</w:t>
      </w:r>
      <w:proofErr w:type="spellEnd"/>
      <w:r>
        <w:t xml:space="preserve"> проблеми </w:t>
      </w:r>
      <w:proofErr w:type="spellStart"/>
      <w:r>
        <w:t>моделирования</w:t>
      </w:r>
      <w:proofErr w:type="spellEnd"/>
      <w:r>
        <w:t xml:space="preserve"> </w:t>
      </w:r>
      <w:proofErr w:type="spellStart"/>
      <w:r>
        <w:t>биологических</w:t>
      </w:r>
      <w:proofErr w:type="spellEnd"/>
      <w:r>
        <w:t xml:space="preserve"> систем // </w:t>
      </w:r>
      <w:proofErr w:type="spellStart"/>
      <w:r>
        <w:t>Вопрос</w:t>
      </w:r>
      <w:proofErr w:type="spellEnd"/>
      <w:r w:rsidR="0016503D">
        <w:rPr>
          <w:lang w:val="ru-RU"/>
        </w:rPr>
        <w:t>ы</w:t>
      </w:r>
      <w:r>
        <w:t xml:space="preserve"> </w:t>
      </w:r>
      <w:proofErr w:type="spellStart"/>
      <w:r>
        <w:t>философии</w:t>
      </w:r>
      <w:proofErr w:type="spellEnd"/>
      <w:r>
        <w:t>. 1961. № 2.</w:t>
      </w:r>
    </w:p>
    <w:p w:rsidR="0047090B" w:rsidRDefault="00D30E51">
      <w:pPr>
        <w:pStyle w:val="22"/>
        <w:framePr w:w="4430" w:h="7349" w:hRule="exact" w:wrap="none" w:vAnchor="page" w:hAnchor="page" w:x="1568" w:y="1483"/>
        <w:numPr>
          <w:ilvl w:val="0"/>
          <w:numId w:val="2"/>
        </w:numPr>
        <w:shd w:val="clear" w:color="auto" w:fill="auto"/>
        <w:tabs>
          <w:tab w:val="left" w:pos="729"/>
        </w:tabs>
        <w:spacing w:before="0"/>
        <w:ind w:firstLine="380"/>
      </w:pPr>
      <w:r>
        <w:rPr>
          <w:rStyle w:val="24"/>
        </w:rPr>
        <w:t>Новин И.Б.</w:t>
      </w:r>
      <w:r>
        <w:t xml:space="preserve"> О </w:t>
      </w:r>
      <w:proofErr w:type="spellStart"/>
      <w:r>
        <w:t>моделировании</w:t>
      </w:r>
      <w:proofErr w:type="spellEnd"/>
      <w:r>
        <w:t xml:space="preserve"> </w:t>
      </w:r>
      <w:proofErr w:type="spellStart"/>
      <w:r>
        <w:t>сложн</w:t>
      </w:r>
      <w:proofErr w:type="spellEnd"/>
      <w:r w:rsidR="0016503D">
        <w:rPr>
          <w:lang w:val="ru-RU"/>
        </w:rPr>
        <w:t>ы</w:t>
      </w:r>
      <w:r>
        <w:t>х систем (</w:t>
      </w:r>
      <w:proofErr w:type="spellStart"/>
      <w:r>
        <w:t>философский</w:t>
      </w:r>
      <w:proofErr w:type="spellEnd"/>
      <w:r>
        <w:t xml:space="preserve"> </w:t>
      </w:r>
      <w:proofErr w:type="spellStart"/>
      <w:r>
        <w:t>очерк</w:t>
      </w:r>
      <w:proofErr w:type="spellEnd"/>
      <w:r>
        <w:t>). М.: М</w:t>
      </w:r>
      <w:r w:rsidR="0016503D">
        <w:rPr>
          <w:lang w:val="ru-RU"/>
        </w:rPr>
        <w:t>ы</w:t>
      </w:r>
      <w:proofErr w:type="spellStart"/>
      <w:r>
        <w:t>сль</w:t>
      </w:r>
      <w:proofErr w:type="spellEnd"/>
      <w:r>
        <w:t>, 1965.</w:t>
      </w:r>
    </w:p>
    <w:p w:rsidR="0047090B" w:rsidRDefault="00D30E51">
      <w:pPr>
        <w:pStyle w:val="70"/>
        <w:framePr w:w="4421" w:h="7373" w:hRule="exact" w:wrap="none" w:vAnchor="page" w:hAnchor="page" w:x="6224" w:y="1507"/>
        <w:shd w:val="clear" w:color="auto" w:fill="auto"/>
      </w:pPr>
      <w:proofErr w:type="spellStart"/>
      <w:r>
        <w:rPr>
          <w:rStyle w:val="71"/>
          <w:b/>
          <w:bCs/>
          <w:i/>
          <w:iCs/>
        </w:rPr>
        <w:t>ШмМаку</w:t>
      </w:r>
      <w:proofErr w:type="spellEnd"/>
    </w:p>
    <w:p w:rsidR="0047090B" w:rsidRDefault="00D30E51">
      <w:pPr>
        <w:pStyle w:val="22"/>
        <w:framePr w:w="4421" w:h="7373" w:hRule="exact" w:wrap="none" w:vAnchor="page" w:hAnchor="page" w:x="6224" w:y="1507"/>
        <w:numPr>
          <w:ilvl w:val="0"/>
          <w:numId w:val="2"/>
        </w:numPr>
        <w:shd w:val="clear" w:color="auto" w:fill="auto"/>
        <w:tabs>
          <w:tab w:val="left" w:pos="714"/>
        </w:tabs>
        <w:spacing w:before="0" w:line="254" w:lineRule="exact"/>
        <w:ind w:firstLine="380"/>
      </w:pPr>
      <w:proofErr w:type="spellStart"/>
      <w:r>
        <w:rPr>
          <w:rStyle w:val="24"/>
        </w:rPr>
        <w:t>Леванс</w:t>
      </w:r>
      <w:r w:rsidR="0016503D">
        <w:rPr>
          <w:rStyle w:val="24"/>
          <w:lang w:val="ru-RU"/>
        </w:rPr>
        <w:t>ки</w:t>
      </w:r>
      <w:proofErr w:type="spellEnd"/>
      <w:r>
        <w:rPr>
          <w:rStyle w:val="24"/>
        </w:rPr>
        <w:t>й В.А.</w:t>
      </w:r>
      <w:r>
        <w:t xml:space="preserve"> </w:t>
      </w:r>
      <w:proofErr w:type="spellStart"/>
      <w:r>
        <w:t>Моделирование</w:t>
      </w:r>
      <w:proofErr w:type="spellEnd"/>
      <w:r>
        <w:t xml:space="preserve"> в </w:t>
      </w:r>
      <w:proofErr w:type="spellStart"/>
      <w:r>
        <w:t>социально</w:t>
      </w:r>
      <w:proofErr w:type="spellEnd"/>
      <w:r w:rsidR="006904C6">
        <w:rPr>
          <w:lang w:val="ru-RU"/>
        </w:rPr>
        <w:t>-</w:t>
      </w:r>
      <w:bookmarkStart w:id="2" w:name="_GoBack"/>
      <w:bookmarkEnd w:id="2"/>
      <w:proofErr w:type="spellStart"/>
      <w:r>
        <w:t>правов</w:t>
      </w:r>
      <w:proofErr w:type="spellEnd"/>
      <w:r w:rsidR="0016503D">
        <w:rPr>
          <w:lang w:val="ru-RU"/>
        </w:rPr>
        <w:t>ы</w:t>
      </w:r>
      <w:r>
        <w:t xml:space="preserve">х </w:t>
      </w:r>
      <w:proofErr w:type="spellStart"/>
      <w:r>
        <w:t>исследованиях</w:t>
      </w:r>
      <w:proofErr w:type="spellEnd"/>
      <w:r>
        <w:t>. М.: На</w:t>
      </w:r>
      <w:r>
        <w:softHyphen/>
        <w:t>ука, 1986.</w:t>
      </w:r>
    </w:p>
    <w:p w:rsidR="0047090B" w:rsidRDefault="00D30E51">
      <w:pPr>
        <w:pStyle w:val="22"/>
        <w:framePr w:w="4421" w:h="7373" w:hRule="exact" w:wrap="none" w:vAnchor="page" w:hAnchor="page" w:x="6224" w:y="1507"/>
        <w:numPr>
          <w:ilvl w:val="0"/>
          <w:numId w:val="2"/>
        </w:numPr>
        <w:shd w:val="clear" w:color="auto" w:fill="auto"/>
        <w:tabs>
          <w:tab w:val="left" w:pos="714"/>
        </w:tabs>
        <w:spacing w:before="0" w:line="254" w:lineRule="exact"/>
        <w:ind w:firstLine="380"/>
      </w:pPr>
      <w:r>
        <w:t>Новий тлумачний словник україн</w:t>
      </w:r>
      <w:r>
        <w:softHyphen/>
        <w:t>ської мови. К.: АКОНІТ Т.4 - 1998 - 941 с.</w:t>
      </w:r>
    </w:p>
    <w:p w:rsidR="0047090B" w:rsidRDefault="00D30E51">
      <w:pPr>
        <w:pStyle w:val="22"/>
        <w:framePr w:w="4421" w:h="7373" w:hRule="exact" w:wrap="none" w:vAnchor="page" w:hAnchor="page" w:x="6224" w:y="1507"/>
        <w:numPr>
          <w:ilvl w:val="0"/>
          <w:numId w:val="2"/>
        </w:numPr>
        <w:shd w:val="clear" w:color="auto" w:fill="auto"/>
        <w:tabs>
          <w:tab w:val="left" w:pos="714"/>
        </w:tabs>
        <w:spacing w:before="0"/>
        <w:ind w:firstLine="380"/>
      </w:pPr>
      <w:proofErr w:type="spellStart"/>
      <w:r>
        <w:rPr>
          <w:rStyle w:val="24"/>
        </w:rPr>
        <w:t>Туляков</w:t>
      </w:r>
      <w:proofErr w:type="spellEnd"/>
      <w:r>
        <w:rPr>
          <w:rStyle w:val="24"/>
        </w:rPr>
        <w:t xml:space="preserve"> В. О.</w:t>
      </w:r>
      <w:r>
        <w:t xml:space="preserve"> Дія кримінального пра</w:t>
      </w:r>
      <w:r>
        <w:softHyphen/>
        <w:t xml:space="preserve">ва: динамічні аспекти / В. О. </w:t>
      </w:r>
      <w:proofErr w:type="spellStart"/>
      <w:r>
        <w:t>Туляков</w:t>
      </w:r>
      <w:proofErr w:type="spellEnd"/>
      <w:r>
        <w:t xml:space="preserve"> // На</w:t>
      </w:r>
      <w:r>
        <w:softHyphen/>
        <w:t>укові праці Одеської національної</w:t>
      </w:r>
      <w:r>
        <w:t xml:space="preserve"> юридич</w:t>
      </w:r>
      <w:r>
        <w:softHyphen/>
        <w:t xml:space="preserve">ної академії : </w:t>
      </w:r>
      <w:proofErr w:type="spellStart"/>
      <w:r>
        <w:t>зб</w:t>
      </w:r>
      <w:proofErr w:type="spellEnd"/>
      <w:r>
        <w:t xml:space="preserve">. наук. пр. - Одеса : </w:t>
      </w:r>
      <w:proofErr w:type="spellStart"/>
      <w:r>
        <w:t>Юрид</w:t>
      </w:r>
      <w:proofErr w:type="spellEnd"/>
      <w:r>
        <w:t>. л-ра, 2010. -Т. 10. - С. 389-394.</w:t>
      </w:r>
    </w:p>
    <w:p w:rsidR="0047090B" w:rsidRDefault="00D30E51">
      <w:pPr>
        <w:pStyle w:val="22"/>
        <w:framePr w:w="4421" w:h="7373" w:hRule="exact" w:wrap="none" w:vAnchor="page" w:hAnchor="page" w:x="6224" w:y="1507"/>
        <w:numPr>
          <w:ilvl w:val="0"/>
          <w:numId w:val="2"/>
        </w:numPr>
        <w:shd w:val="clear" w:color="auto" w:fill="auto"/>
        <w:tabs>
          <w:tab w:val="left" w:pos="714"/>
        </w:tabs>
        <w:spacing w:before="0"/>
        <w:ind w:firstLine="380"/>
      </w:pPr>
      <w:proofErr w:type="spellStart"/>
      <w:r>
        <w:t>Уголовн</w:t>
      </w:r>
      <w:proofErr w:type="spellEnd"/>
      <w:r w:rsidR="0016503D">
        <w:rPr>
          <w:lang w:val="ru-RU"/>
        </w:rPr>
        <w:t>ы</w:t>
      </w:r>
      <w:r>
        <w:t xml:space="preserve">й закон. Опит </w:t>
      </w:r>
      <w:proofErr w:type="spellStart"/>
      <w:r>
        <w:t>теоретичес</w:t>
      </w:r>
      <w:proofErr w:type="spellEnd"/>
      <w:r>
        <w:t xml:space="preserve">- кого </w:t>
      </w:r>
      <w:proofErr w:type="spellStart"/>
      <w:r>
        <w:t>моделирования</w:t>
      </w:r>
      <w:proofErr w:type="spellEnd"/>
      <w:r>
        <w:t xml:space="preserve"> / </w:t>
      </w:r>
      <w:proofErr w:type="spellStart"/>
      <w:r>
        <w:t>Анашкин</w:t>
      </w:r>
      <w:proofErr w:type="spellEnd"/>
      <w:r>
        <w:t xml:space="preserve"> Г.З., </w:t>
      </w:r>
      <w:proofErr w:type="spellStart"/>
      <w:r>
        <w:t>Боро</w:t>
      </w:r>
      <w:r>
        <w:t>дин</w:t>
      </w:r>
      <w:proofErr w:type="spellEnd"/>
      <w:r>
        <w:t xml:space="preserve"> С.В., </w:t>
      </w:r>
      <w:proofErr w:type="spellStart"/>
      <w:r>
        <w:t>Гальперин</w:t>
      </w:r>
      <w:proofErr w:type="spellEnd"/>
      <w:r>
        <w:t xml:space="preserve"> И.М., </w:t>
      </w:r>
      <w:proofErr w:type="spellStart"/>
      <w:r>
        <w:t>Загородников</w:t>
      </w:r>
      <w:proofErr w:type="spellEnd"/>
      <w:r>
        <w:t xml:space="preserve"> Н.РІ., и </w:t>
      </w:r>
      <w:proofErr w:type="spellStart"/>
      <w:r>
        <w:t>др</w:t>
      </w:r>
      <w:proofErr w:type="spellEnd"/>
      <w:r>
        <w:t xml:space="preserve">.; </w:t>
      </w:r>
      <w:proofErr w:type="spellStart"/>
      <w:r>
        <w:t>Отв</w:t>
      </w:r>
      <w:proofErr w:type="spellEnd"/>
      <w:r>
        <w:t xml:space="preserve">. ред.: </w:t>
      </w:r>
      <w:proofErr w:type="spellStart"/>
      <w:r>
        <w:t>Келина</w:t>
      </w:r>
      <w:proofErr w:type="spellEnd"/>
      <w:r>
        <w:t xml:space="preserve"> С.Г., Кудряв</w:t>
      </w:r>
      <w:r>
        <w:t>цев В.Н.</w:t>
      </w:r>
      <w:r>
        <w:t xml:space="preserve"> - </w:t>
      </w:r>
      <w:r w:rsidR="0016503D">
        <w:rPr>
          <w:lang w:val="ru-RU"/>
        </w:rPr>
        <w:t>М</w:t>
      </w:r>
      <w:r>
        <w:t>.: Наука, 1987. - 276 с.</w:t>
      </w:r>
    </w:p>
    <w:p w:rsidR="0047090B" w:rsidRDefault="00D30E51">
      <w:pPr>
        <w:pStyle w:val="a5"/>
        <w:framePr w:wrap="none" w:vAnchor="page" w:hAnchor="page" w:x="2700" w:y="14550"/>
        <w:shd w:val="clear" w:color="auto" w:fill="auto"/>
        <w:spacing w:line="200" w:lineRule="exact"/>
      </w:pPr>
      <w:r>
        <w:t>Наше право № 2, 2017</w:t>
      </w:r>
    </w:p>
    <w:p w:rsidR="0047090B" w:rsidRDefault="00D30E51">
      <w:pPr>
        <w:pStyle w:val="32"/>
        <w:framePr w:wrap="none" w:vAnchor="page" w:hAnchor="page" w:x="5945" w:y="14583"/>
        <w:shd w:val="clear" w:color="auto" w:fill="auto"/>
        <w:spacing w:line="170" w:lineRule="exact"/>
      </w:pPr>
      <w:r>
        <w:t>118</w:t>
      </w:r>
    </w:p>
    <w:p w:rsidR="0047090B" w:rsidRDefault="0047090B">
      <w:pPr>
        <w:rPr>
          <w:sz w:val="2"/>
          <w:szCs w:val="2"/>
        </w:rPr>
      </w:pPr>
    </w:p>
    <w:sectPr w:rsidR="0047090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51" w:rsidRDefault="00D30E51">
      <w:r>
        <w:separator/>
      </w:r>
    </w:p>
  </w:endnote>
  <w:endnote w:type="continuationSeparator" w:id="0">
    <w:p w:rsidR="00D30E51" w:rsidRDefault="00D3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51" w:rsidRDefault="00D30E51"/>
  </w:footnote>
  <w:footnote w:type="continuationSeparator" w:id="0">
    <w:p w:rsidR="00D30E51" w:rsidRDefault="00D30E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70C7D"/>
    <w:multiLevelType w:val="multilevel"/>
    <w:tmpl w:val="8FBA67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DD5D94"/>
    <w:multiLevelType w:val="multilevel"/>
    <w:tmpl w:val="85D26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0B"/>
    <w:rsid w:val="000D37CC"/>
    <w:rsid w:val="0016503D"/>
    <w:rsid w:val="0047090B"/>
    <w:rsid w:val="006904C6"/>
    <w:rsid w:val="00D3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/>
      <w:iCs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Georgia6pt">
    <w:name w:val="Основной текст (2) + Georgia;6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1">
    <w:name w:val="Колонтитул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 + Малые прописные"/>
    <w:basedOn w:val="5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TimesNewRoman11pt">
    <w:name w:val="Основной текст (5) + Times New Roman;11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Garamond10pt">
    <w:name w:val="Основной текст (2) + Garamond;10 pt;Полужирный;Малые прописные"/>
    <w:basedOn w:val="21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Arial95pt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Garamond65pt">
    <w:name w:val="Колонтитул (2) + Garamond;6;5 pt;Не полужирный;Не курсив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85pt0pt">
    <w:name w:val="Основной текст (2) + 8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CourierNew95pt">
    <w:name w:val="Основной текст (2) + Courier New;9;5 pt;Малые прописные"/>
    <w:basedOn w:val="21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05pt1pt">
    <w:name w:val="Основной текст (2) + 10;5 pt;Малые прописные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1pt0">
    <w:name w:val="Основной текст (2) + 10;5 pt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5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0pt0">
    <w:name w:val="Основной текст (2) + 8;5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250" w:lineRule="exact"/>
      <w:ind w:firstLine="800"/>
      <w:jc w:val="both"/>
      <w:outlineLvl w:val="0"/>
    </w:pPr>
    <w:rPr>
      <w:rFonts w:ascii="Garamond" w:eastAsia="Garamond" w:hAnsi="Garamond" w:cs="Garamond"/>
      <w:b/>
      <w:bCs/>
      <w:i/>
      <w:iCs/>
      <w:spacing w:val="-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both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/>
      <w:iCs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Georgia6pt">
    <w:name w:val="Основной текст (2) + Georgia;6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1">
    <w:name w:val="Колонтитул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 + Малые прописные"/>
    <w:basedOn w:val="5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TimesNewRoman11pt">
    <w:name w:val="Основной текст (5) + Times New Roman;11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Garamond10pt">
    <w:name w:val="Основной текст (2) + Garamond;10 pt;Полужирный;Малые прописные"/>
    <w:basedOn w:val="21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Arial95pt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Garamond65pt">
    <w:name w:val="Колонтитул (2) + Garamond;6;5 pt;Не полужирный;Не курсив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85pt0pt">
    <w:name w:val="Основной текст (2) + 8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CourierNew95pt">
    <w:name w:val="Основной текст (2) + Courier New;9;5 pt;Малые прописные"/>
    <w:basedOn w:val="21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05pt1pt">
    <w:name w:val="Основной текст (2) + 10;5 pt;Малые прописные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1pt0">
    <w:name w:val="Основной текст (2) + 10;5 pt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5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0pt0">
    <w:name w:val="Основной текст (2) + 8;5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250" w:lineRule="exact"/>
      <w:ind w:firstLine="800"/>
      <w:jc w:val="both"/>
      <w:outlineLvl w:val="0"/>
    </w:pPr>
    <w:rPr>
      <w:rFonts w:ascii="Garamond" w:eastAsia="Garamond" w:hAnsi="Garamond" w:cs="Garamond"/>
      <w:b/>
      <w:bCs/>
      <w:i/>
      <w:iCs/>
      <w:spacing w:val="-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both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84A2-47F6-4DF8-8B91-698F5846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13336</Words>
  <Characters>7603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2</cp:revision>
  <dcterms:created xsi:type="dcterms:W3CDTF">2020-04-07T13:59:00Z</dcterms:created>
  <dcterms:modified xsi:type="dcterms:W3CDTF">2020-04-07T14:16:00Z</dcterms:modified>
</cp:coreProperties>
</file>