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58A" w:rsidRDefault="00532DFD" w:rsidP="00E77DF1">
      <w:pPr>
        <w:pStyle w:val="a5"/>
        <w:framePr w:w="8929" w:h="1061" w:hRule="exact" w:wrap="none" w:vAnchor="page" w:hAnchor="page" w:x="1429" w:y="1017"/>
        <w:shd w:val="clear" w:color="auto" w:fill="auto"/>
        <w:spacing w:line="260" w:lineRule="exact"/>
        <w:jc w:val="center"/>
      </w:pPr>
      <w:r>
        <w:t>Наука і практика</w:t>
      </w:r>
    </w:p>
    <w:p w:rsidR="00E77DF1" w:rsidRPr="00E77DF1" w:rsidRDefault="00E77DF1" w:rsidP="00E77DF1">
      <w:pPr>
        <w:pStyle w:val="a5"/>
        <w:framePr w:w="8929" w:h="1061" w:hRule="exact" w:wrap="none" w:vAnchor="page" w:hAnchor="page" w:x="1429" w:y="1017"/>
        <w:shd w:val="clear" w:color="auto" w:fill="auto"/>
        <w:spacing w:line="2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ДО ПИТАННЯ ПРО ЗМІСТ СТАДІЇ ПОПЕРЕДНЬОГО РОЗГЛЯДУ КРИМІНАЛЬНИХ СПРАВ</w:t>
      </w:r>
    </w:p>
    <w:p w:rsidR="00BA258A" w:rsidRDefault="00E77DF1">
      <w:pPr>
        <w:framePr w:wrap="none" w:vAnchor="page" w:hAnchor="page" w:x="1375" w:y="321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514475" cy="1880235"/>
            <wp:effectExtent l="0" t="0" r="9525" b="5715"/>
            <wp:docPr id="1" name="Рисунок 1" descr="C:\Users\DR29D9~1.PA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29D9~1.PA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8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58A" w:rsidRDefault="00E77DF1">
      <w:pPr>
        <w:framePr w:wrap="none" w:vAnchor="page" w:hAnchor="page" w:x="1456" w:y="9898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463040" cy="1726565"/>
            <wp:effectExtent l="0" t="0" r="3810" b="6985"/>
            <wp:docPr id="2" name="Рисунок 2" descr="C:\Users\DR29D9~1.PAU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29D9~1.PAU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58A" w:rsidRDefault="00E77DF1">
      <w:pPr>
        <w:pStyle w:val="20"/>
        <w:framePr w:w="9230" w:h="12658" w:hRule="exact" w:wrap="none" w:vAnchor="page" w:hAnchor="page" w:x="1264" w:y="2190"/>
        <w:shd w:val="clear" w:color="auto" w:fill="auto"/>
        <w:ind w:left="2800" w:firstLine="500"/>
      </w:pPr>
      <w:r w:rsidRPr="00E77DF1">
        <w:rPr>
          <w:b/>
          <w:sz w:val="28"/>
          <w:szCs w:val="28"/>
        </w:rPr>
        <w:t>р</w:t>
      </w:r>
      <w:r w:rsidR="00532DFD">
        <w:t>обота по розробці нового кримінально-процесуального законодавст</w:t>
      </w:r>
      <w:r w:rsidR="00532DFD">
        <w:softHyphen/>
        <w:t>ва, яка здійснюється вже тривал</w:t>
      </w:r>
      <w:r>
        <w:t>ий</w:t>
      </w:r>
      <w:r w:rsidR="00532DFD">
        <w:t xml:space="preserve"> час, декілька разів приводила, на </w:t>
      </w:r>
      <w:r w:rsidR="00532DFD">
        <w:t>превеликий жаль, а можливо і навпаки, оскільки запропоновані варі</w:t>
      </w:r>
      <w:r w:rsidR="00532DFD">
        <w:softHyphen/>
        <w:t>анти не витримують жодної критики і ведуть до негативних наслідків, ко</w:t>
      </w:r>
      <w:r w:rsidR="00532DFD">
        <w:softHyphen/>
        <w:t>ли розроблені проекти відправлялись на доопрацювання, а фактично на нову розробку. Причини такого сумного для правосудд</w:t>
      </w:r>
      <w:r w:rsidR="00532DFD">
        <w:t>я становища лежать, на наш погляд, у бажанні законодавця якомога детальніше розписати, рег</w:t>
      </w:r>
      <w:r w:rsidR="00532DFD">
        <w:softHyphen/>
        <w:t>ламентувати всі питання кримінально-процесуальної діяльності, загнати її у жорсткі рамки і тим самим поставити її суб'єктів під максимальний бю</w:t>
      </w:r>
      <w:r w:rsidR="00532DFD">
        <w:softHyphen/>
        <w:t>рократичний контроль.</w:t>
      </w:r>
      <w:r w:rsidR="00532DFD">
        <w:t xml:space="preserve"> Коріння цієї «ідеї» перебувають у роках сталінсь</w:t>
      </w:r>
      <w:r w:rsidR="00532DFD">
        <w:softHyphen/>
        <w:t>кого тоталітаризму та брежнєвського авторитаризм</w:t>
      </w:r>
      <w:r>
        <w:t>у.</w:t>
      </w:r>
      <w:r w:rsidR="00532DFD">
        <w:t>. Створена під неусип</w:t>
      </w:r>
      <w:r w:rsidR="00532DFD">
        <w:softHyphen/>
        <w:t>ним оком недоброї пам’яті А. Я. Вишинського система кримінального пра</w:t>
      </w:r>
      <w:r w:rsidR="00532DFD">
        <w:softHyphen/>
        <w:t>восуддя не знищена у демократичній Україні, а навпаки, готується</w:t>
      </w:r>
      <w:r w:rsidR="00532DFD">
        <w:t xml:space="preserve"> до реа</w:t>
      </w:r>
      <w:r w:rsidR="00532DFD">
        <w:softHyphen/>
        <w:t>німації. Задекларовані т.з. ма</w:t>
      </w:r>
      <w:r>
        <w:t>л</w:t>
      </w:r>
      <w:r w:rsidR="00532DFD">
        <w:t>ою судовою реформою принципи розмежу</w:t>
      </w:r>
      <w:r w:rsidR="00532DFD">
        <w:softHyphen/>
        <w:t>вання функцій правосуддя, обвинувачення та захисту, запровадження у кримінально-процесуальну діяльність змагальності та диспозитивності на практиці залишаються обмеженими, а інквіз</w:t>
      </w:r>
      <w:r w:rsidR="00532DFD">
        <w:t xml:space="preserve">иційний кримінальний </w:t>
      </w:r>
      <w:r w:rsidR="00532DFD">
        <w:rPr>
          <w:rStyle w:val="21"/>
        </w:rPr>
        <w:t xml:space="preserve">процес </w:t>
      </w:r>
      <w:r w:rsidR="00532DFD">
        <w:t>готується до реанімації на новому щаблі історичного розвитку.</w:t>
      </w:r>
    </w:p>
    <w:p w:rsidR="00BA258A" w:rsidRDefault="00532DFD">
      <w:pPr>
        <w:pStyle w:val="20"/>
        <w:framePr w:w="9230" w:h="12658" w:hRule="exact" w:wrap="none" w:vAnchor="page" w:hAnchor="page" w:x="1264" w:y="2190"/>
        <w:shd w:val="clear" w:color="auto" w:fill="auto"/>
        <w:ind w:left="2800" w:firstLine="240"/>
      </w:pPr>
      <w:r>
        <w:t>Уведення в кримінальний процес цих принципів повинно було обумо</w:t>
      </w:r>
      <w:r>
        <w:softHyphen/>
        <w:t>вити розширення процесуальних прав і гарантій осіб, які є учасниками судового розгляду і тим самим під</w:t>
      </w:r>
      <w:r>
        <w:t>няти весь кримінальний процес Украї</w:t>
      </w:r>
      <w:r>
        <w:softHyphen/>
        <w:t>ни на рівень світових демократичних стандартів.</w:t>
      </w:r>
    </w:p>
    <w:p w:rsidR="00BA258A" w:rsidRDefault="00532DFD">
      <w:pPr>
        <w:pStyle w:val="20"/>
        <w:framePr w:w="9230" w:h="12658" w:hRule="exact" w:wrap="none" w:vAnchor="page" w:hAnchor="page" w:x="1264" w:y="2190"/>
        <w:shd w:val="clear" w:color="auto" w:fill="auto"/>
        <w:ind w:left="2800" w:firstLine="240"/>
      </w:pPr>
      <w:r>
        <w:t>Чітке визначення та розмежування функцій обвинувачення, захисту і розгляду справи повинно суттєво вплинути на увесь процес здійснення судочинства в кримінальних справах. По</w:t>
      </w:r>
      <w:r>
        <w:t>слідовна реалізація принципу змагальності переводить суддю в становище арбітра, який забезпечує ре</w:t>
      </w:r>
      <w:r>
        <w:softHyphen/>
        <w:t>алізацію сторонами своїх процесуальних прав і виконання обов’язків.</w:t>
      </w:r>
    </w:p>
    <w:p w:rsidR="00BA258A" w:rsidRDefault="00532DFD">
      <w:pPr>
        <w:pStyle w:val="20"/>
        <w:framePr w:w="9230" w:h="12658" w:hRule="exact" w:wrap="none" w:vAnchor="page" w:hAnchor="page" w:x="1264" w:y="2190"/>
        <w:shd w:val="clear" w:color="auto" w:fill="auto"/>
        <w:ind w:left="2800" w:firstLine="240"/>
      </w:pPr>
      <w:r>
        <w:t>Така теорія. Реальність діаметрально протилежна.</w:t>
      </w:r>
    </w:p>
    <w:p w:rsidR="00BA258A" w:rsidRDefault="00532DFD">
      <w:pPr>
        <w:pStyle w:val="20"/>
        <w:framePr w:w="9230" w:h="12658" w:hRule="exact" w:wrap="none" w:vAnchor="page" w:hAnchor="page" w:x="1264" w:y="2190"/>
        <w:shd w:val="clear" w:color="auto" w:fill="auto"/>
        <w:ind w:left="2800" w:firstLine="240"/>
      </w:pPr>
      <w:r>
        <w:t xml:space="preserve">Слід відмітити, що реальна змагальність </w:t>
      </w:r>
      <w:r>
        <w:t>судового процесу в умовах України - перспектива віддаленого майбутнього. Для цього мало внести зміни в законодавство. В першу черг}' змінити треба правосвідомість як професіоналів, так і широкого загалу.</w:t>
      </w:r>
    </w:p>
    <w:p w:rsidR="00BA258A" w:rsidRDefault="00532DFD">
      <w:pPr>
        <w:pStyle w:val="20"/>
        <w:framePr w:w="9230" w:h="12658" w:hRule="exact" w:wrap="none" w:vAnchor="page" w:hAnchor="page" w:x="1264" w:y="2190"/>
        <w:shd w:val="clear" w:color="auto" w:fill="auto"/>
        <w:ind w:left="2800" w:firstLine="240"/>
      </w:pPr>
      <w:r>
        <w:t>Тому внесені зміни на сьогодні залишаються лише моде</w:t>
      </w:r>
      <w:r>
        <w:t>ллю, а дійсність докорінно відрізняється від неї. Більш того, ця модель недієздатна. Вона такою і задумана, щоб декларувати, а не реально вирішувати питання пра</w:t>
      </w:r>
      <w:r>
        <w:softHyphen/>
        <w:t>восуддя відповідно до демократичних правових стандартів.</w:t>
      </w:r>
    </w:p>
    <w:p w:rsidR="00BA258A" w:rsidRDefault="00532DFD">
      <w:pPr>
        <w:pStyle w:val="20"/>
        <w:framePr w:w="9230" w:h="12658" w:hRule="exact" w:wrap="none" w:vAnchor="page" w:hAnchor="page" w:x="1264" w:y="2190"/>
        <w:shd w:val="clear" w:color="auto" w:fill="auto"/>
        <w:ind w:left="2800" w:firstLine="240"/>
      </w:pPr>
      <w:r>
        <w:t>Підстави для такого твердження наступн</w:t>
      </w:r>
      <w:r>
        <w:t>і.</w:t>
      </w:r>
    </w:p>
    <w:p w:rsidR="00BA258A" w:rsidRDefault="00532DFD">
      <w:pPr>
        <w:pStyle w:val="20"/>
        <w:framePr w:w="9230" w:h="12658" w:hRule="exact" w:wrap="none" w:vAnchor="page" w:hAnchor="page" w:x="1264" w:y="2190"/>
        <w:shd w:val="clear" w:color="auto" w:fill="auto"/>
        <w:ind w:left="2800" w:firstLine="240"/>
      </w:pPr>
      <w:r>
        <w:t>Сторони користуються рівними правами, однак прокурор у кращому становищі, оскільки має більші можливості на досудовому слідстві по до</w:t>
      </w:r>
      <w:r>
        <w:softHyphen/>
        <w:t>буванню доказів, володіє всім обсягом здобутих слідством доказів, що дає можливість корегувати хід досудового розслідув</w:t>
      </w:r>
      <w:r>
        <w:t>ання у вигідному для нього обвинувальному напрямку. Для обвинуваченого та його захисника доступ до необхідної документальної чи іншої інформації в більшості ви</w:t>
      </w:r>
      <w:r>
        <w:softHyphen/>
        <w:t>падків закритий. На стадіях досудового слідства, захисту вплинути на йо</w:t>
      </w:r>
      <w:r>
        <w:softHyphen/>
        <w:t>го хід шляхом проведення</w:t>
      </w:r>
      <w:r>
        <w:t xml:space="preserve"> паралельного розслідування практично немо</w:t>
      </w:r>
      <w:r>
        <w:softHyphen/>
        <w:t>жливо, оскільки змагальність стосується виключно судового розгляду, а не досудового слідства. Не секрет також, що зафіксована законом можли</w:t>
      </w:r>
      <w:r>
        <w:softHyphen/>
        <w:t>вість захистом здобувати докази залишається голою декларацією, оскіль</w:t>
      </w:r>
      <w:r>
        <w:softHyphen/>
        <w:t xml:space="preserve">ки </w:t>
      </w:r>
      <w:r>
        <w:t>практичні можливості для цього відсутні. Головним у цьому плані є те, що захист не має повноважень примусового одержання необхідної інфо</w:t>
      </w:r>
      <w:r>
        <w:softHyphen/>
        <w:t>рмації по справі, які має обвинувачення в особах слідчого і прокурора. Відсутня також і форма закріплення гіпотетично з</w:t>
      </w:r>
      <w:r>
        <w:t>добутої інформації за</w:t>
      </w:r>
      <w:r>
        <w:softHyphen/>
        <w:t>хисником. Тому новела про рівність і змагальність ні нормативно, ні реа</w:t>
      </w:r>
      <w:r>
        <w:softHyphen/>
        <w:t>льно не забезпечена.</w:t>
      </w:r>
    </w:p>
    <w:p w:rsidR="00BA258A" w:rsidRDefault="00532DFD">
      <w:pPr>
        <w:pStyle w:val="20"/>
        <w:framePr w:w="9230" w:h="12658" w:hRule="exact" w:wrap="none" w:vAnchor="page" w:hAnchor="page" w:x="1264" w:y="2190"/>
        <w:shd w:val="clear" w:color="auto" w:fill="auto"/>
        <w:ind w:left="2800" w:firstLine="240"/>
        <w:jc w:val="left"/>
      </w:pPr>
      <w:r>
        <w:t>На цю нерівноправність, до речі, звертали увагу багато дослідників, у тому числі автори цієї публікації</w:t>
      </w:r>
      <w:r>
        <w:rPr>
          <w:vertAlign w:val="superscript"/>
        </w:rPr>
        <w:t>1</w:t>
      </w:r>
      <w:r>
        <w:t>.</w:t>
      </w:r>
    </w:p>
    <w:p w:rsidR="00BA258A" w:rsidRDefault="00E77DF1">
      <w:pPr>
        <w:pStyle w:val="a7"/>
        <w:framePr w:w="9230" w:h="403" w:hRule="exact" w:wrap="none" w:vAnchor="page" w:hAnchor="page" w:x="1264" w:y="14996"/>
        <w:shd w:val="clear" w:color="auto" w:fill="auto"/>
        <w:ind w:firstLine="0"/>
      </w:pPr>
      <w:r>
        <w:rPr>
          <w:rStyle w:val="a8"/>
          <w:vertAlign w:val="superscript"/>
        </w:rPr>
        <w:t>1</w:t>
      </w:r>
      <w:r w:rsidR="00532DFD">
        <w:rPr>
          <w:rStyle w:val="a8"/>
        </w:rPr>
        <w:t>Фріс Л.Л., Малеев А.Ю.</w:t>
      </w:r>
      <w:r w:rsidR="00532DFD">
        <w:t xml:space="preserve"> Питання реформування кримінально-процесуального законодавства України та забезпечення рівності учасників кримінального процесу //Адвокат. - 2002. - Л/ 1. - С. 11-17.</w:t>
      </w:r>
    </w:p>
    <w:p w:rsidR="00BA258A" w:rsidRDefault="00532DFD">
      <w:pPr>
        <w:pStyle w:val="30"/>
        <w:framePr w:wrap="none" w:vAnchor="page" w:hAnchor="page" w:x="9914" w:y="15357"/>
        <w:shd w:val="clear" w:color="auto" w:fill="auto"/>
        <w:spacing w:line="340" w:lineRule="exact"/>
      </w:pPr>
      <w:r>
        <w:t>З</w:t>
      </w:r>
    </w:p>
    <w:p w:rsidR="00BA258A" w:rsidRDefault="00BA258A">
      <w:pPr>
        <w:rPr>
          <w:sz w:val="2"/>
          <w:szCs w:val="2"/>
        </w:rPr>
        <w:sectPr w:rsidR="00BA25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258A" w:rsidRDefault="00532DFD">
      <w:pPr>
        <w:pStyle w:val="a5"/>
        <w:framePr w:wrap="none" w:vAnchor="page" w:hAnchor="page" w:x="5674" w:y="914"/>
        <w:shd w:val="clear" w:color="auto" w:fill="auto"/>
        <w:spacing w:line="260" w:lineRule="exact"/>
      </w:pPr>
      <w:r>
        <w:lastRenderedPageBreak/>
        <w:t>Наука і практика</w:t>
      </w:r>
    </w:p>
    <w:p w:rsidR="00BA258A" w:rsidRDefault="00532DFD">
      <w:pPr>
        <w:pStyle w:val="20"/>
        <w:framePr w:w="4618" w:h="13776" w:hRule="exact" w:wrap="none" w:vAnchor="page" w:hAnchor="page" w:x="1781" w:y="1291"/>
        <w:shd w:val="clear" w:color="auto" w:fill="auto"/>
        <w:ind w:firstLine="280"/>
      </w:pPr>
      <w:r>
        <w:t>Чинне кримінально-процесуальне законодавст</w:t>
      </w:r>
      <w:r>
        <w:softHyphen/>
        <w:t>во за</w:t>
      </w:r>
      <w:r>
        <w:t>лишається обвинувально орієнтованим, анти- змагальним. А ні «мала судова реформа», а ні прое</w:t>
      </w:r>
      <w:r>
        <w:softHyphen/>
        <w:t>кти КПК не змінюють «священної корови», якою для прихильників інквізиційного кримінального процесу є направлення справи на додаткове розслі</w:t>
      </w:r>
      <w:r>
        <w:softHyphen/>
        <w:t>дування. Більш того, но</w:t>
      </w:r>
      <w:r>
        <w:t>велами 2001 р. в КПК уве</w:t>
      </w:r>
      <w:r>
        <w:softHyphen/>
        <w:t>дено положення про те, що суд повинен давати до</w:t>
      </w:r>
      <w:r>
        <w:softHyphen/>
        <w:t>ручення органу розслідування про проведення слі</w:t>
      </w:r>
      <w:r>
        <w:softHyphen/>
        <w:t>дчих дій з метою відшукання доказів (як свідчить практика, доказів обвинувачення!). Це ставить суд в становище активного учасника проце</w:t>
      </w:r>
      <w:r>
        <w:t>су. Причому активного на стороні обвинувачення. Таке норма</w:t>
      </w:r>
      <w:r>
        <w:softHyphen/>
        <w:t>тивне положення підтверджує висловлені вище те</w:t>
      </w:r>
      <w:r>
        <w:softHyphen/>
        <w:t>зи. В реальній правовій ситуації, при такій норма</w:t>
      </w:r>
      <w:r>
        <w:softHyphen/>
        <w:t>тивній регламентації, суддя має процесуальної волі рівно стільки, скільки має можливостей куля в ств</w:t>
      </w:r>
      <w:r>
        <w:t>олі рушниці.</w:t>
      </w:r>
    </w:p>
    <w:p w:rsidR="00BA258A" w:rsidRDefault="00532DFD">
      <w:pPr>
        <w:pStyle w:val="20"/>
        <w:framePr w:w="4618" w:h="13776" w:hRule="exact" w:wrap="none" w:vAnchor="page" w:hAnchor="page" w:x="1781" w:y="1291"/>
        <w:shd w:val="clear" w:color="auto" w:fill="auto"/>
        <w:ind w:firstLine="280"/>
      </w:pPr>
      <w:r>
        <w:t>Таке становище вкрай негативно впливає на саму суть правосуддя. Суди практично не можуть випра</w:t>
      </w:r>
      <w:r>
        <w:softHyphen/>
        <w:t>вдати за браком доказів. Вони повинні дати дору</w:t>
      </w:r>
      <w:r>
        <w:softHyphen/>
        <w:t xml:space="preserve">чення органу розслідування в </w:t>
      </w:r>
      <w:r>
        <w:rPr>
          <w:rStyle w:val="22"/>
        </w:rPr>
        <w:t>межах судового слід</w:t>
      </w:r>
      <w:r>
        <w:rPr>
          <w:rStyle w:val="22"/>
        </w:rPr>
        <w:softHyphen/>
        <w:t xml:space="preserve">ства знайти </w:t>
      </w:r>
      <w:r>
        <w:t>докази. Слідчий же не шукає доказів вип</w:t>
      </w:r>
      <w:r>
        <w:t>равдання. Задум простий і геніальний. Але не</w:t>
      </w:r>
      <w:r>
        <w:softHyphen/>
        <w:t>правосудний, Якщо ж слідчий не знайшов нічого, то тільки тоді існує гіпотетична можливість не випра</w:t>
      </w:r>
      <w:r>
        <w:softHyphen/>
        <w:t>вдати, ні, а... гіпотетична можливість направити справу на додаткове розслідування. Реальної ж мо</w:t>
      </w:r>
      <w:r>
        <w:softHyphen/>
        <w:t>жливості випр</w:t>
      </w:r>
      <w:r>
        <w:t>авдати в нашому кримінальному про</w:t>
      </w:r>
      <w:r>
        <w:softHyphen/>
        <w:t>цесі не існує.</w:t>
      </w:r>
    </w:p>
    <w:p w:rsidR="00BA258A" w:rsidRDefault="00532DFD">
      <w:pPr>
        <w:pStyle w:val="20"/>
        <w:framePr w:w="4618" w:h="13776" w:hRule="exact" w:wrap="none" w:vAnchor="page" w:hAnchor="page" w:x="1781" w:y="1291"/>
        <w:shd w:val="clear" w:color="auto" w:fill="auto"/>
        <w:ind w:firstLine="280"/>
      </w:pPr>
      <w:r>
        <w:t>В КПК вказано спосіб, який може частково ви</w:t>
      </w:r>
      <w:r>
        <w:softHyphen/>
        <w:t>правити становище. Це попередній розгляд кримі</w:t>
      </w:r>
      <w:r>
        <w:softHyphen/>
        <w:t>нальної справи. Порядок попереднього розгляду справи визначено ст. 240 КПК України. Згідно з ці</w:t>
      </w:r>
      <w:r>
        <w:softHyphen/>
        <w:t>єю нормою, попередні</w:t>
      </w:r>
      <w:r>
        <w:t>й розгляд відбувається в су</w:t>
      </w:r>
      <w:r>
        <w:softHyphen/>
        <w:t>довому засіданні, а тому до цієї стадії повинні засто</w:t>
      </w:r>
      <w:r>
        <w:softHyphen/>
        <w:t>совуватись всі правила судового засідання. Зокре</w:t>
      </w:r>
      <w:r>
        <w:softHyphen/>
        <w:t xml:space="preserve">ма, повинен вестись протокол або здійснюватись при відповідних умовах повне фіксування судового процесу технічними засобами. </w:t>
      </w:r>
      <w:r>
        <w:t>В контексті нижче- висловлених пропозицій уявляється виправданим вести протокол чи фіксацію судового засідання при попередньому розгляді не у разі необхідності, а в кожному випадку.</w:t>
      </w:r>
    </w:p>
    <w:p w:rsidR="00BA258A" w:rsidRDefault="00532DFD">
      <w:pPr>
        <w:pStyle w:val="20"/>
        <w:framePr w:w="4618" w:h="13776" w:hRule="exact" w:wrap="none" w:vAnchor="page" w:hAnchor="page" w:x="1781" w:y="1291"/>
        <w:shd w:val="clear" w:color="auto" w:fill="auto"/>
        <w:ind w:firstLine="280"/>
      </w:pPr>
      <w:r>
        <w:t>Згідно зі ст. 237 КПК України, суддя повинен з’я</w:t>
      </w:r>
      <w:r>
        <w:softHyphen/>
        <w:t>сувати щодо кожного обвин</w:t>
      </w:r>
      <w:r>
        <w:t>уваченого такі питання:</w:t>
      </w:r>
    </w:p>
    <w:p w:rsidR="00BA258A" w:rsidRDefault="00532DFD">
      <w:pPr>
        <w:pStyle w:val="20"/>
        <w:framePr w:w="4618" w:h="13776" w:hRule="exact" w:wrap="none" w:vAnchor="page" w:hAnchor="page" w:x="1781" w:y="1291"/>
        <w:numPr>
          <w:ilvl w:val="0"/>
          <w:numId w:val="1"/>
        </w:numPr>
        <w:shd w:val="clear" w:color="auto" w:fill="auto"/>
        <w:tabs>
          <w:tab w:val="left" w:pos="519"/>
        </w:tabs>
        <w:ind w:firstLine="280"/>
      </w:pPr>
      <w:r>
        <w:t>чи підсудна справа суду, на розгляд якого вона надійшла;</w:t>
      </w:r>
    </w:p>
    <w:p w:rsidR="00BA258A" w:rsidRDefault="00532DFD">
      <w:pPr>
        <w:pStyle w:val="20"/>
        <w:framePr w:w="4618" w:h="13776" w:hRule="exact" w:wrap="none" w:vAnchor="page" w:hAnchor="page" w:x="1781" w:y="1291"/>
        <w:numPr>
          <w:ilvl w:val="0"/>
          <w:numId w:val="1"/>
        </w:numPr>
        <w:shd w:val="clear" w:color="auto" w:fill="auto"/>
        <w:tabs>
          <w:tab w:val="left" w:pos="519"/>
        </w:tabs>
        <w:ind w:firstLine="280"/>
      </w:pPr>
      <w:r>
        <w:t>чи немає підстав для закриття справи або її зу</w:t>
      </w:r>
      <w:r>
        <w:softHyphen/>
        <w:t>пинення;</w:t>
      </w:r>
    </w:p>
    <w:p w:rsidR="00BA258A" w:rsidRDefault="00532DFD">
      <w:pPr>
        <w:pStyle w:val="20"/>
        <w:framePr w:w="4618" w:h="13776" w:hRule="exact" w:wrap="none" w:vAnchor="page" w:hAnchor="page" w:x="1781" w:y="1291"/>
        <w:numPr>
          <w:ilvl w:val="0"/>
          <w:numId w:val="1"/>
        </w:numPr>
        <w:shd w:val="clear" w:color="auto" w:fill="auto"/>
        <w:tabs>
          <w:tab w:val="left" w:pos="534"/>
        </w:tabs>
        <w:ind w:firstLine="280"/>
      </w:pPr>
      <w:r>
        <w:t xml:space="preserve">чи складено </w:t>
      </w:r>
      <w:r>
        <w:rPr>
          <w:rStyle w:val="22"/>
        </w:rPr>
        <w:t xml:space="preserve">обвинувальний </w:t>
      </w:r>
      <w:r>
        <w:t>висновок відпові</w:t>
      </w:r>
      <w:r>
        <w:softHyphen/>
        <w:t>дно до вимог КПК;</w:t>
      </w:r>
    </w:p>
    <w:p w:rsidR="00BA258A" w:rsidRDefault="00532DFD">
      <w:pPr>
        <w:pStyle w:val="20"/>
        <w:framePr w:w="4618" w:h="13776" w:hRule="exact" w:wrap="none" w:vAnchor="page" w:hAnchor="page" w:x="1781" w:y="1291"/>
        <w:numPr>
          <w:ilvl w:val="0"/>
          <w:numId w:val="1"/>
        </w:numPr>
        <w:shd w:val="clear" w:color="auto" w:fill="auto"/>
        <w:tabs>
          <w:tab w:val="left" w:pos="534"/>
        </w:tabs>
        <w:ind w:firstLine="280"/>
      </w:pPr>
      <w:r>
        <w:t>чи немає підстав для зміни, скасування або об</w:t>
      </w:r>
      <w:r>
        <w:softHyphen/>
        <w:t xml:space="preserve">рання </w:t>
      </w:r>
      <w:r>
        <w:t>запобіжного заходу;</w:t>
      </w:r>
    </w:p>
    <w:p w:rsidR="00BA258A" w:rsidRDefault="00532DFD">
      <w:pPr>
        <w:pStyle w:val="20"/>
        <w:framePr w:w="4618" w:h="13776" w:hRule="exact" w:wrap="none" w:vAnchor="page" w:hAnchor="page" w:x="1781" w:y="1291"/>
        <w:numPr>
          <w:ilvl w:val="0"/>
          <w:numId w:val="1"/>
        </w:numPr>
        <w:shd w:val="clear" w:color="auto" w:fill="auto"/>
        <w:tabs>
          <w:tab w:val="left" w:pos="534"/>
        </w:tabs>
        <w:ind w:firstLine="280"/>
      </w:pPr>
      <w:r>
        <w:t>чи не було допущено під час порушення спра</w:t>
      </w:r>
      <w:r>
        <w:softHyphen/>
        <w:t>ви, провадження дізнання або досудового слідства таких порушень КПК, без усунення яких справа не може бути призначена до судового розгляду.</w:t>
      </w:r>
    </w:p>
    <w:p w:rsidR="00BA258A" w:rsidRDefault="00532DFD">
      <w:pPr>
        <w:pStyle w:val="20"/>
        <w:framePr w:w="4618" w:h="13776" w:hRule="exact" w:wrap="none" w:vAnchor="page" w:hAnchor="page" w:x="1781" w:y="1291"/>
        <w:shd w:val="clear" w:color="auto" w:fill="auto"/>
        <w:ind w:firstLine="280"/>
      </w:pPr>
      <w:r>
        <w:t>З приводу наведених питань першим повинен висловитись</w:t>
      </w:r>
      <w:r>
        <w:t xml:space="preserve"> прокурор. За ним зможуть вислови</w:t>
      </w:r>
      <w:r>
        <w:softHyphen/>
        <w:t>тись також інші учасники процесу.</w:t>
      </w:r>
    </w:p>
    <w:p w:rsidR="00BA258A" w:rsidRDefault="00532DFD">
      <w:pPr>
        <w:pStyle w:val="20"/>
        <w:framePr w:w="4613" w:h="13772" w:hRule="exact" w:wrap="none" w:vAnchor="page" w:hAnchor="page" w:x="6552" w:y="1295"/>
        <w:shd w:val="clear" w:color="auto" w:fill="auto"/>
        <w:ind w:firstLine="280"/>
      </w:pPr>
      <w:r>
        <w:t>Це позитивні моменти, оскільки відповідають де</w:t>
      </w:r>
      <w:r>
        <w:softHyphen/>
        <w:t xml:space="preserve">мократичним стандартам здійснення правосуддя. Якщо раніше існувала напівлатентна </w:t>
      </w:r>
      <w:r>
        <w:rPr>
          <w:rStyle w:val="21"/>
        </w:rPr>
        <w:t>стадія віддан</w:t>
      </w:r>
      <w:r>
        <w:rPr>
          <w:rStyle w:val="21"/>
        </w:rPr>
        <w:softHyphen/>
        <w:t>ня до суду</w:t>
      </w:r>
      <w:r>
        <w:t xml:space="preserve">, проведення якої було можливе без </w:t>
      </w:r>
      <w:r>
        <w:t>учас</w:t>
      </w:r>
      <w:r>
        <w:softHyphen/>
        <w:t>ників процесу, то при попередньому розгляді є про</w:t>
      </w:r>
      <w:r>
        <w:softHyphen/>
        <w:t>цесуальна можливість сторін вплинути на хід спра</w:t>
      </w:r>
      <w:r>
        <w:softHyphen/>
        <w:t>ви в суді. І практика свідчить, що сторони нерідко цю можливість використовують. Разом з тим, дума</w:t>
      </w:r>
      <w:r>
        <w:softHyphen/>
        <w:t xml:space="preserve">ється, попередній розгляд має вирішити не тільки ці, </w:t>
      </w:r>
      <w:r>
        <w:t>а можливо, і не стільки ці питання. Ми перекона</w:t>
      </w:r>
      <w:r>
        <w:softHyphen/>
        <w:t>ні, що попередній розгляд у такій визначеній сього</w:t>
      </w:r>
      <w:r>
        <w:softHyphen/>
        <w:t>дні законом формі приховує антидемократичну і неправову суть цієї стадії.</w:t>
      </w:r>
    </w:p>
    <w:p w:rsidR="00BA258A" w:rsidRDefault="00532DFD">
      <w:pPr>
        <w:pStyle w:val="20"/>
        <w:framePr w:w="4613" w:h="13772" w:hRule="exact" w:wrap="none" w:vAnchor="page" w:hAnchor="page" w:x="6552" w:y="1295"/>
        <w:shd w:val="clear" w:color="auto" w:fill="auto"/>
        <w:ind w:firstLine="280"/>
      </w:pPr>
      <w:r>
        <w:t xml:space="preserve">Аналіз норм КПК, які регулюють цю стадію, дає підстави стверджувати, що основне її </w:t>
      </w:r>
      <w:r>
        <w:t>навантажен</w:t>
      </w:r>
      <w:r>
        <w:softHyphen/>
        <w:t>ня, за задумом законодавця, повинно полягати у то</w:t>
      </w:r>
      <w:r>
        <w:softHyphen/>
        <w:t>му, щоб визначитись чи немає перешкод для при</w:t>
      </w:r>
      <w:r>
        <w:softHyphen/>
        <w:t>значення розгляду справи по суті і побічно виріши</w:t>
      </w:r>
      <w:r>
        <w:softHyphen/>
        <w:t>ти ряд інших питань.</w:t>
      </w:r>
    </w:p>
    <w:p w:rsidR="00BA258A" w:rsidRDefault="00532DFD">
      <w:pPr>
        <w:pStyle w:val="20"/>
        <w:framePr w:w="4613" w:h="13772" w:hRule="exact" w:wrap="none" w:vAnchor="page" w:hAnchor="page" w:x="6552" w:y="1295"/>
        <w:shd w:val="clear" w:color="auto" w:fill="auto"/>
        <w:ind w:firstLine="280"/>
      </w:pPr>
      <w:r>
        <w:t>В абсолютній більшості випадків проведення попереднього розгляду справи - чист</w:t>
      </w:r>
      <w:r>
        <w:t>о формаль</w:t>
      </w:r>
      <w:r>
        <w:softHyphen/>
        <w:t>на процедура. На практиці все відбувається на</w:t>
      </w:r>
      <w:r>
        <w:softHyphen/>
        <w:t>ступним чином. Справа надходить у суд і призна</w:t>
      </w:r>
      <w:r>
        <w:softHyphen/>
        <w:t>чається дата попереднього розгляду. Спочатку су</w:t>
      </w:r>
      <w:r>
        <w:softHyphen/>
        <w:t>ддя швидко-швидко оголошує, що до суду посту</w:t>
      </w:r>
      <w:r>
        <w:softHyphen/>
        <w:t>пила така-то справа і надає слово прокурору. Про</w:t>
      </w:r>
      <w:r>
        <w:softHyphen/>
        <w:t>курор або п</w:t>
      </w:r>
      <w:r>
        <w:t>ерелічує, що справа розслідувалась без порушень (хотілося б коли-небудь почути ін</w:t>
      </w:r>
      <w:r>
        <w:softHyphen/>
        <w:t>шу заяву), підстав для зміни запобіжного заходу немає (той самиіі коментар), справа підсудна са</w:t>
      </w:r>
      <w:r>
        <w:softHyphen/>
        <w:t>ме цьому суду і пропонує призначити її до слу</w:t>
      </w:r>
      <w:r>
        <w:softHyphen/>
        <w:t>хання. Або (коли йому це набрида</w:t>
      </w:r>
      <w:r>
        <w:t>є) просто гово</w:t>
      </w:r>
      <w:r>
        <w:softHyphen/>
        <w:t>рить, що є всі підстави призначити справу до слу</w:t>
      </w:r>
      <w:r>
        <w:softHyphen/>
        <w:t>хання по суті. За ним - слово захисту. Тут, звичай</w:t>
      </w:r>
      <w:r>
        <w:softHyphen/>
        <w:t>но, можуть бути варіанти (можуть бути заявлені клопотання, можуть бути оголошені подані скар</w:t>
      </w:r>
      <w:r>
        <w:softHyphen/>
        <w:t xml:space="preserve">ги і т.п.). Тоді суд повинен якось на </w:t>
      </w:r>
      <w:r w:rsidR="00E77DF1">
        <w:t>це</w:t>
      </w:r>
      <w:r>
        <w:t xml:space="preserve"> реагува</w:t>
      </w:r>
      <w:r>
        <w:t>ти. Однак реакцію суду можна прогнозувати з точні</w:t>
      </w:r>
      <w:r>
        <w:softHyphen/>
        <w:t>стю до 99,99999.... В загальному вигляді вона ви</w:t>
      </w:r>
      <w:r>
        <w:softHyphen/>
        <w:t>значається наступними словами: «зараз передчас</w:t>
      </w:r>
      <w:r>
        <w:softHyphen/>
        <w:t>но вирішувати ц</w:t>
      </w:r>
      <w:r w:rsidR="00E77DF1">
        <w:t>е</w:t>
      </w:r>
      <w:r>
        <w:t xml:space="preserve"> клопотання». Що ж до скарг, то воші в абсолютній більшості теж не задовольня</w:t>
      </w:r>
      <w:r>
        <w:softHyphen/>
        <w:t>ються, та й задо</w:t>
      </w:r>
      <w:r>
        <w:t>вольняти їх вже немає потреби, оскільки, як правило, порушення закону, на що подавалась скарга, давно відбулось і змінити вже нема чого. Після нього призначається судове засі</w:t>
      </w:r>
      <w:r>
        <w:softHyphen/>
        <w:t>дання (мінімум два засідання, інакше ніхто не по</w:t>
      </w:r>
      <w:r>
        <w:softHyphen/>
        <w:t>вірить, що суддя розібрався у су</w:t>
      </w:r>
      <w:r>
        <w:t>ті справи) для ви</w:t>
      </w:r>
      <w:r>
        <w:softHyphen/>
        <w:t>рішення справи по суті.</w:t>
      </w:r>
    </w:p>
    <w:p w:rsidR="00BA258A" w:rsidRDefault="00532DFD">
      <w:pPr>
        <w:pStyle w:val="20"/>
        <w:framePr w:w="4613" w:h="13772" w:hRule="exact" w:wrap="none" w:vAnchor="page" w:hAnchor="page" w:x="6552" w:y="1295"/>
        <w:shd w:val="clear" w:color="auto" w:fill="auto"/>
        <w:ind w:firstLine="280"/>
      </w:pPr>
      <w:r>
        <w:t xml:space="preserve">Кому потрібно </w:t>
      </w:r>
      <w:r>
        <w:rPr>
          <w:rStyle w:val="21"/>
        </w:rPr>
        <w:t>крутити</w:t>
      </w:r>
      <w:r>
        <w:t xml:space="preserve"> цей увесь цирк (інакше це назвати не можна!)? Хто рахував, скільки кош</w:t>
      </w:r>
      <w:r>
        <w:softHyphen/>
        <w:t>тів, енергії людей і життя це вартує? І це при тому, іцо у більшості випадків по конкретних криміналь</w:t>
      </w:r>
      <w:r>
        <w:softHyphen/>
        <w:t>них справах підсудн</w:t>
      </w:r>
      <w:r>
        <w:t>ий визнає свою вину і вона не викликає сумнівів ні у кого.</w:t>
      </w:r>
    </w:p>
    <w:p w:rsidR="00BA258A" w:rsidRDefault="00532DFD">
      <w:pPr>
        <w:pStyle w:val="20"/>
        <w:framePr w:w="4613" w:h="13772" w:hRule="exact" w:wrap="none" w:vAnchor="page" w:hAnchor="page" w:x="6552" w:y="1295"/>
        <w:shd w:val="clear" w:color="auto" w:fill="auto"/>
        <w:ind w:firstLine="280"/>
      </w:pPr>
      <w:r>
        <w:t>Аналіз інтересів учасників процесу свідчить, що обвинувачення цікавить кінцевий результат - обви</w:t>
      </w:r>
      <w:r>
        <w:softHyphen/>
        <w:t>нувальний вирок.</w:t>
      </w:r>
    </w:p>
    <w:p w:rsidR="00BA258A" w:rsidRDefault="00532DFD">
      <w:pPr>
        <w:pStyle w:val="20"/>
        <w:framePr w:w="4613" w:h="13772" w:hRule="exact" w:wrap="none" w:vAnchor="page" w:hAnchor="page" w:x="6552" w:y="1295"/>
        <w:shd w:val="clear" w:color="auto" w:fill="auto"/>
        <w:ind w:firstLine="280"/>
      </w:pPr>
      <w:r>
        <w:t xml:space="preserve">Потерпілого цікавить сатисфакція, яка нерідко виражається в грошах, та відновлення </w:t>
      </w:r>
      <w:r>
        <w:t>соціальної справедливості.</w:t>
      </w:r>
    </w:p>
    <w:p w:rsidR="00BA258A" w:rsidRDefault="00532DFD">
      <w:pPr>
        <w:pStyle w:val="24"/>
        <w:framePr w:wrap="none" w:vAnchor="page" w:hAnchor="page" w:x="1992" w:y="15266"/>
        <w:shd w:val="clear" w:color="auto" w:fill="auto"/>
        <w:spacing w:line="320" w:lineRule="exact"/>
      </w:pPr>
      <w:r>
        <w:t>4</w:t>
      </w:r>
    </w:p>
    <w:p w:rsidR="00BA258A" w:rsidRDefault="00BA258A">
      <w:pPr>
        <w:rPr>
          <w:sz w:val="2"/>
          <w:szCs w:val="2"/>
        </w:rPr>
        <w:sectPr w:rsidR="00BA25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258A" w:rsidRDefault="00532DFD">
      <w:pPr>
        <w:pStyle w:val="a5"/>
        <w:framePr w:wrap="none" w:vAnchor="page" w:hAnchor="page" w:x="4325" w:y="919"/>
        <w:shd w:val="clear" w:color="auto" w:fill="auto"/>
        <w:spacing w:line="260" w:lineRule="exact"/>
      </w:pPr>
      <w:r>
        <w:lastRenderedPageBreak/>
        <w:t>Наука і практика</w:t>
      </w:r>
    </w:p>
    <w:p w:rsidR="00BA258A" w:rsidRDefault="00532DFD">
      <w:pPr>
        <w:pStyle w:val="20"/>
        <w:framePr w:w="4584" w:h="13790" w:hRule="exact" w:wrap="none" w:vAnchor="page" w:hAnchor="page" w:x="754" w:y="1295"/>
        <w:shd w:val="clear" w:color="auto" w:fill="auto"/>
        <w:ind w:firstLine="280"/>
      </w:pPr>
      <w:r>
        <w:t>Захист і підсудного цікавить м’якість можливого покарання.</w:t>
      </w:r>
    </w:p>
    <w:p w:rsidR="00BA258A" w:rsidRDefault="00532DFD">
      <w:pPr>
        <w:pStyle w:val="20"/>
        <w:framePr w:w="4584" w:h="13790" w:hRule="exact" w:wrap="none" w:vAnchor="page" w:hAnchor="page" w:x="754" w:y="1295"/>
        <w:shd w:val="clear" w:color="auto" w:fill="auto"/>
        <w:ind w:firstLine="280"/>
      </w:pPr>
      <w:r>
        <w:t>Суд цікавить оперативність, бо це тільки створю</w:t>
      </w:r>
      <w:r>
        <w:softHyphen/>
        <w:t>ється видимість, коли в тяганині та в усіх інших не</w:t>
      </w:r>
      <w:r>
        <w:softHyphen/>
        <w:t>гараздах держави винні судді.</w:t>
      </w:r>
      <w:r>
        <w:t xml:space="preserve"> Повірте, це не так. Судді як ніхто зацікавлені в якнайшвидшому роз</w:t>
      </w:r>
      <w:r>
        <w:softHyphen/>
        <w:t>гляді справ.</w:t>
      </w:r>
    </w:p>
    <w:p w:rsidR="00BA258A" w:rsidRDefault="00532DFD">
      <w:pPr>
        <w:pStyle w:val="20"/>
        <w:framePr w:w="4584" w:h="13790" w:hRule="exact" w:wrap="none" w:vAnchor="page" w:hAnchor="page" w:x="754" w:y="1295"/>
        <w:shd w:val="clear" w:color="auto" w:fill="auto"/>
        <w:ind w:firstLine="280"/>
      </w:pPr>
      <w:r>
        <w:t>Виникає питання: чи не можна задовольнити всі інтереси демократичним шляхом максимально еко</w:t>
      </w:r>
      <w:r>
        <w:softHyphen/>
        <w:t>номлячи кошти податкоплатників? Відповімо стве</w:t>
      </w:r>
      <w:r>
        <w:softHyphen/>
        <w:t>рдно - така можливість є!</w:t>
      </w:r>
    </w:p>
    <w:p w:rsidR="00BA258A" w:rsidRDefault="00532DFD">
      <w:pPr>
        <w:pStyle w:val="20"/>
        <w:framePr w:w="4584" w:h="13790" w:hRule="exact" w:wrap="none" w:vAnchor="page" w:hAnchor="page" w:x="754" w:y="1295"/>
        <w:shd w:val="clear" w:color="auto" w:fill="auto"/>
        <w:ind w:firstLine="280"/>
      </w:pPr>
      <w:r>
        <w:t>Але для ць</w:t>
      </w:r>
      <w:r>
        <w:t>ого вказану стадію необхідно «уповно</w:t>
      </w:r>
      <w:r>
        <w:softHyphen/>
        <w:t>важити» вирішувати дві групи питань, пов’язаних з різними за характеристиками кримінальними спра</w:t>
      </w:r>
      <w:r>
        <w:softHyphen/>
        <w:t>вами...</w:t>
      </w:r>
    </w:p>
    <w:p w:rsidR="00BA258A" w:rsidRDefault="00532DFD">
      <w:pPr>
        <w:pStyle w:val="20"/>
        <w:framePr w:w="4584" w:h="13790" w:hRule="exact" w:wrap="none" w:vAnchor="page" w:hAnchor="page" w:x="754" w:y="1295"/>
        <w:shd w:val="clear" w:color="auto" w:fill="auto"/>
        <w:ind w:firstLine="280"/>
      </w:pPr>
      <w:r>
        <w:t xml:space="preserve">Перша група кримінальних справ (а їх переважна більшість) це ті, по яких підсудний повністю визнає свою вину і не </w:t>
      </w:r>
      <w:r>
        <w:t>заперечує щодо задоволення позов</w:t>
      </w:r>
      <w:r>
        <w:softHyphen/>
        <w:t xml:space="preserve">них вимог (якщо такі заявлені). В цій категорії справ на стадії попереднього розгляду має існувати можливість </w:t>
      </w:r>
      <w:r>
        <w:rPr>
          <w:rStyle w:val="22"/>
        </w:rPr>
        <w:t xml:space="preserve">вирішення справи по суті, </w:t>
      </w:r>
      <w:r>
        <w:t>що суттєво зменшує витрати на кримінально-процесуальну ді</w:t>
      </w:r>
      <w:r>
        <w:softHyphen/>
        <w:t>яльність. У цьому випадку мож</w:t>
      </w:r>
      <w:r>
        <w:t>ливе проведення су</w:t>
      </w:r>
      <w:r>
        <w:softHyphen/>
        <w:t>дового розгляду справи за правилами, визначеними ч. З ст. 299 КПК.</w:t>
      </w:r>
    </w:p>
    <w:p w:rsidR="00BA258A" w:rsidRDefault="00532DFD">
      <w:pPr>
        <w:pStyle w:val="20"/>
        <w:framePr w:w="4584" w:h="13790" w:hRule="exact" w:wrap="none" w:vAnchor="page" w:hAnchor="page" w:x="754" w:y="1295"/>
        <w:shd w:val="clear" w:color="auto" w:fill="auto"/>
        <w:ind w:firstLine="280"/>
      </w:pPr>
      <w:r>
        <w:t>Один із авторів мав честь бути на реальних засі</w:t>
      </w:r>
      <w:r>
        <w:softHyphen/>
        <w:t>даннях кримінального суду в Канаді. Сказати, що він був вражений, замало. Це називається культур</w:t>
      </w:r>
      <w:r>
        <w:softHyphen/>
        <w:t>ний шок. За 4 години (а б</w:t>
      </w:r>
      <w:r>
        <w:t>ільше в Канаді суддям проводити в засіданні не рекомендовано!) було роз</w:t>
      </w:r>
      <w:r>
        <w:softHyphen/>
        <w:t xml:space="preserve">глянуто </w:t>
      </w:r>
      <w:r>
        <w:rPr>
          <w:rStyle w:val="21"/>
        </w:rPr>
        <w:t>близько 15</w:t>
      </w:r>
      <w:r>
        <w:t xml:space="preserve"> багатоепізодних кримінальних справ. Виглядало це просто. Суддя сидить, </w:t>
      </w:r>
      <w:r>
        <w:rPr>
          <w:rStyle w:val="21"/>
        </w:rPr>
        <w:t xml:space="preserve">мовчить </w:t>
      </w:r>
      <w:r>
        <w:t xml:space="preserve">і просто </w:t>
      </w:r>
      <w:r>
        <w:rPr>
          <w:rStyle w:val="21"/>
        </w:rPr>
        <w:t>слухає</w:t>
      </w:r>
      <w:r>
        <w:t xml:space="preserve"> (чи у нас таке можливе?). Прокурор каже, які буде підтримувати обвинув</w:t>
      </w:r>
      <w:r>
        <w:t xml:space="preserve">ачення, а від яких відмовляється. Наголошуємо, просто </w:t>
      </w:r>
      <w:r>
        <w:rPr>
          <w:rStyle w:val="21"/>
        </w:rPr>
        <w:t>каже.</w:t>
      </w:r>
      <w:r>
        <w:t xml:space="preserve"> І ви знаєте, йому вірять. Вірять на слово. Потім захи</w:t>
      </w:r>
      <w:r>
        <w:softHyphen/>
        <w:t xml:space="preserve">сник теж </w:t>
      </w:r>
      <w:r>
        <w:rPr>
          <w:rStyle w:val="21"/>
        </w:rPr>
        <w:t>каже,</w:t>
      </w:r>
      <w:r>
        <w:t xml:space="preserve"> що його клієнт визнає ці обвинува</w:t>
      </w:r>
      <w:r>
        <w:softHyphen/>
        <w:t xml:space="preserve">чення. І в його словах ніхто не сумнівається. Потім підсудний теж </w:t>
      </w:r>
      <w:r>
        <w:rPr>
          <w:rStyle w:val="21"/>
        </w:rPr>
        <w:t>каже,</w:t>
      </w:r>
      <w:r>
        <w:t xml:space="preserve"> що він кається і від </w:t>
      </w:r>
      <w:r>
        <w:t>нього не відбирають ніяких підписок, розписок, явок та ін</w:t>
      </w:r>
      <w:r>
        <w:softHyphen/>
        <w:t>шого мотлоху. Нарешті, прокурор просить про по</w:t>
      </w:r>
      <w:r>
        <w:softHyphen/>
        <w:t xml:space="preserve">карання (воно </w:t>
      </w:r>
      <w:r>
        <w:rPr>
          <w:rStyle w:val="21"/>
        </w:rPr>
        <w:t>дуже</w:t>
      </w:r>
      <w:r>
        <w:t xml:space="preserve"> м’яке у разі визнання вини) і тільки тоді розказує біографію підсудного (до цього суддя нічого не знає про судимості чи інші моменти</w:t>
      </w:r>
      <w:r>
        <w:t xml:space="preserve"> з життя цієї людини - щоб не бути упередженим!). За ними промова захисту. І тільки тоді суддя </w:t>
      </w:r>
      <w:r>
        <w:rPr>
          <w:rStyle w:val="21"/>
        </w:rPr>
        <w:t xml:space="preserve">каже </w:t>
      </w:r>
      <w:r>
        <w:t>промову, яка складається з кількох фраз про ви</w:t>
      </w:r>
      <w:r>
        <w:softHyphen/>
        <w:t>знання винним і покарання. Наостанок стукає мо</w:t>
      </w:r>
      <w:r>
        <w:softHyphen/>
        <w:t>лотком. І все. Казка! Наші судді вимушені і говори</w:t>
      </w:r>
      <w:r>
        <w:softHyphen/>
        <w:t>ти більше в</w:t>
      </w:r>
      <w:r>
        <w:t>сіх і, головне, писати. Дуже багато писа</w:t>
      </w:r>
      <w:r>
        <w:softHyphen/>
        <w:t>ти. Для чого? Відповідь одна - для контролю, щоб «нагорі» знали, чи все гаразд він зробив, чи виконав всі безглуздості, освячені пращурами та додані їх нащадками.</w:t>
      </w:r>
    </w:p>
    <w:p w:rsidR="00BA258A" w:rsidRDefault="00532DFD">
      <w:pPr>
        <w:pStyle w:val="20"/>
        <w:framePr w:w="4584" w:h="13790" w:hRule="exact" w:wrap="none" w:vAnchor="page" w:hAnchor="page" w:x="754" w:y="1295"/>
        <w:shd w:val="clear" w:color="auto" w:fill="auto"/>
        <w:ind w:firstLine="280"/>
      </w:pPr>
      <w:r>
        <w:t>При неможливості вирішити справу по суті, на цій ста</w:t>
      </w:r>
      <w:r>
        <w:t xml:space="preserve">дії кримінально-процесуальної діяльності суд повинен </w:t>
      </w:r>
      <w:r>
        <w:rPr>
          <w:rStyle w:val="22"/>
        </w:rPr>
        <w:t>розглянути скарги і клопотання учас</w:t>
      </w:r>
      <w:r>
        <w:rPr>
          <w:rStyle w:val="22"/>
        </w:rPr>
        <w:softHyphen/>
        <w:t xml:space="preserve">ників процесу, </w:t>
      </w:r>
      <w:r>
        <w:t xml:space="preserve">визначитись з майбутньою </w:t>
      </w:r>
      <w:r>
        <w:rPr>
          <w:rStyle w:val="22"/>
        </w:rPr>
        <w:t>процеду</w:t>
      </w:r>
      <w:r>
        <w:rPr>
          <w:rStyle w:val="22"/>
        </w:rPr>
        <w:softHyphen/>
        <w:t xml:space="preserve">рою </w:t>
      </w:r>
      <w:r>
        <w:t xml:space="preserve">розгляду справи, </w:t>
      </w:r>
      <w:r>
        <w:rPr>
          <w:rStyle w:val="22"/>
        </w:rPr>
        <w:t>вирішити питання про допус</w:t>
      </w:r>
      <w:r>
        <w:rPr>
          <w:rStyle w:val="22"/>
        </w:rPr>
        <w:softHyphen/>
        <w:t xml:space="preserve">тимість доказів, </w:t>
      </w:r>
      <w:r>
        <w:t xml:space="preserve">які будуть досліджуватись під час проведення судового </w:t>
      </w:r>
      <w:r>
        <w:t>слідства.</w:t>
      </w:r>
    </w:p>
    <w:p w:rsidR="00BA258A" w:rsidRDefault="00532DFD">
      <w:pPr>
        <w:pStyle w:val="20"/>
        <w:framePr w:w="4589" w:h="13766" w:hRule="exact" w:wrap="none" w:vAnchor="page" w:hAnchor="page" w:x="5516" w:y="1300"/>
        <w:shd w:val="clear" w:color="auto" w:fill="auto"/>
        <w:ind w:firstLine="280"/>
      </w:pPr>
      <w:r>
        <w:t>При попередньому розгляді, декларується, учас</w:t>
      </w:r>
      <w:r>
        <w:softHyphen/>
        <w:t>никами процесу можуть бути заявлені клопотання і подані скарги на дії слідчого чи прокурора. Ці скар</w:t>
      </w:r>
      <w:r>
        <w:softHyphen/>
        <w:t>ги, згідно зі ст.ст.234 - 236 КПК України, належить вирішити як при попередньому розгляді, так і пр</w:t>
      </w:r>
      <w:r>
        <w:t>и розгляді справи по суті. І хоча введення цих новел має надзвичайно позитивне значення, оскільки те</w:t>
      </w:r>
      <w:r>
        <w:softHyphen/>
        <w:t>пер особа може оскаржити дії недоступних раніше для публічного контролю прокурора і слідчого, од</w:t>
      </w:r>
      <w:r>
        <w:softHyphen/>
        <w:t>нак, на жаль, ні порядок вирішення цих скарг, ні на</w:t>
      </w:r>
      <w:r>
        <w:softHyphen/>
        <w:t>слідки</w:t>
      </w:r>
      <w:r>
        <w:t xml:space="preserve"> їх задоволення, ні механізми реалізації судо</w:t>
      </w:r>
      <w:r>
        <w:softHyphen/>
        <w:t>вих рішень з цього приводу не описані. Очевидно, наведене слід розуміти як підставу для направлення справи на додаткове розслідування або повернення прокуророві, або закриття. Ми ж думаємо, що по</w:t>
      </w:r>
      <w:r>
        <w:softHyphen/>
        <w:t xml:space="preserve">трібно казати </w:t>
      </w:r>
      <w:r>
        <w:t>не тільки «а». Потрібно казати й інші чергові букви. На що можуть бути скарги? Всі вони так чи інакше стосуються питання правильності процесу здобуття доказів. Якщо скарги обґрунтова</w:t>
      </w:r>
      <w:r>
        <w:softHyphen/>
        <w:t>ні, то тоді логічно, що докази, здобуті неправильним шляхом, слід виключа</w:t>
      </w:r>
      <w:r>
        <w:t>ти з обвинувачення. Отже, стадія попереднього розгляду повинна стати реаль</w:t>
      </w:r>
      <w:r>
        <w:softHyphen/>
        <w:t>ним фільтром допустимості доказів. Це основне її призначення, як його бачать, на жаль, тільки авто</w:t>
      </w:r>
      <w:r>
        <w:softHyphen/>
        <w:t xml:space="preserve">ри. Ми далекі від припущення, що відкриваємо щось нове. Ми тільки говоримо, що це </w:t>
      </w:r>
      <w:r>
        <w:t>потрібно зро</w:t>
      </w:r>
      <w:r>
        <w:softHyphen/>
        <w:t>бити, зробити в ім’я Справедливості.</w:t>
      </w:r>
    </w:p>
    <w:p w:rsidR="00BA258A" w:rsidRDefault="00532DFD">
      <w:pPr>
        <w:pStyle w:val="20"/>
        <w:framePr w:w="4589" w:h="13766" w:hRule="exact" w:wrap="none" w:vAnchor="page" w:hAnchor="page" w:x="5516" w:y="1300"/>
        <w:shd w:val="clear" w:color="auto" w:fill="auto"/>
        <w:ind w:firstLine="280"/>
      </w:pPr>
      <w:r>
        <w:t>Ні для кого не секрет, що рівень дотримання за</w:t>
      </w:r>
      <w:r>
        <w:softHyphen/>
        <w:t>конності на досудовому слідстві, м’яко кажучи, неза</w:t>
      </w:r>
      <w:r>
        <w:softHyphen/>
        <w:t>довільний. Докази збираються, закріплюються час</w:t>
      </w:r>
      <w:r>
        <w:softHyphen/>
        <w:t>то з грубими порушеннями встановлених правил та процедур, щ</w:t>
      </w:r>
      <w:r>
        <w:t>о, відповідно до ст.ст. 65 та 66 КПК, ви</w:t>
      </w:r>
      <w:r>
        <w:softHyphen/>
        <w:t>значає їх недопустимість, а звідси і неможливість використання при обґрунтуванні вини особи. На жаль, на практиці це залишається часто голим де</w:t>
      </w:r>
      <w:r>
        <w:softHyphen/>
        <w:t>кларуванням. Приклади можна знайти чи не в кож</w:t>
      </w:r>
      <w:r>
        <w:softHyphen/>
        <w:t>ній кримінальній справі.</w:t>
      </w:r>
      <w:r>
        <w:t xml:space="preserve"> Обмежимося одним, але доволі поширеним. У кримінальній справі по обви</w:t>
      </w:r>
      <w:r>
        <w:softHyphen/>
        <w:t>нуваченню П. в отриманні хабара органами досудо- вого слідства як доказ до матеріалів кримінальної справи було долучено аудіо- та відеозаписи бесід об</w:t>
      </w:r>
      <w:r>
        <w:softHyphen/>
        <w:t>винуваченого з хабародавцем, які б</w:t>
      </w:r>
      <w:r>
        <w:t>ули отримані оперативним шляхом. При цьому у порушення ви</w:t>
      </w:r>
      <w:r>
        <w:softHyphen/>
        <w:t>мог ч. 2 ст. 8 Закону України «Про о</w:t>
      </w:r>
      <w:r w:rsidR="00E77DF1">
        <w:t>п</w:t>
      </w:r>
      <w:r>
        <w:t>еративно-роз- шукову діяльність» дозволу на отримання такої ін</w:t>
      </w:r>
      <w:r>
        <w:softHyphen/>
        <w:t>формації оперативні підрозділи від суду не отрима</w:t>
      </w:r>
      <w:r>
        <w:softHyphen/>
        <w:t xml:space="preserve">ли (і навіть не звертались за такою санкцією). </w:t>
      </w:r>
      <w:r>
        <w:t>Та все ж слідчий прийняв ці записи і оформив їх як доказ у кримінальній справі. В ході проведення судового слідства захисником підзахисного було звернуто увагу суду на недопустимість аналізу цих записів в ході судового слідства (адвокат заперечував щодо їх</w:t>
      </w:r>
      <w:r>
        <w:t xml:space="preserve"> перегляду в судовому засіданні з метою уникнути впливу на учасників процесу і в першу чергу на суд). Відмовляючи адвокату у заявленому клопотанні суд мотивував свою позицію тим, що матеріали долуче</w:t>
      </w:r>
      <w:r>
        <w:softHyphen/>
        <w:t>ні до справи і це доручення належним чином офор</w:t>
      </w:r>
      <w:r>
        <w:softHyphen/>
        <w:t>млено. Те</w:t>
      </w:r>
      <w:r>
        <w:t>, що вони споконвічно отримувались з по</w:t>
      </w:r>
      <w:r>
        <w:softHyphen/>
        <w:t>рушенням закону, вже нікого не цікавило. Лише ак</w:t>
      </w:r>
      <w:r>
        <w:softHyphen/>
        <w:t>тивна позиція захисту не допустила використання цих матеріалів як доказів вини підсудного у вироку</w:t>
      </w:r>
    </w:p>
    <w:p w:rsidR="00BA258A" w:rsidRDefault="00532DFD">
      <w:pPr>
        <w:pStyle w:val="24"/>
        <w:framePr w:wrap="none" w:vAnchor="page" w:hAnchor="page" w:x="9509" w:y="15262"/>
        <w:shd w:val="clear" w:color="auto" w:fill="auto"/>
        <w:spacing w:line="320" w:lineRule="exact"/>
      </w:pPr>
      <w:r>
        <w:t>5</w:t>
      </w:r>
    </w:p>
    <w:p w:rsidR="00BA258A" w:rsidRDefault="00BA258A">
      <w:pPr>
        <w:rPr>
          <w:sz w:val="2"/>
          <w:szCs w:val="2"/>
        </w:rPr>
        <w:sectPr w:rsidR="00BA25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BA258A" w:rsidRDefault="00532DFD">
      <w:pPr>
        <w:pStyle w:val="a5"/>
        <w:framePr w:wrap="none" w:vAnchor="page" w:hAnchor="page" w:x="5645" w:y="919"/>
        <w:shd w:val="clear" w:color="auto" w:fill="auto"/>
        <w:spacing w:line="260" w:lineRule="exact"/>
      </w:pPr>
      <w:r>
        <w:lastRenderedPageBreak/>
        <w:t>Наука і практика</w:t>
      </w:r>
    </w:p>
    <w:p w:rsidR="00BA258A" w:rsidRDefault="00532DFD">
      <w:pPr>
        <w:pStyle w:val="20"/>
        <w:framePr w:w="4579" w:h="12869" w:hRule="exact" w:wrap="none" w:vAnchor="page" w:hAnchor="page" w:x="1800" w:y="1300"/>
        <w:shd w:val="clear" w:color="auto" w:fill="auto"/>
      </w:pPr>
      <w:r>
        <w:t>суду. Виникає риторичне пит</w:t>
      </w:r>
      <w:r>
        <w:t>ання, а що було б у си</w:t>
      </w:r>
      <w:r>
        <w:softHyphen/>
        <w:t>туації, коли б захисник з тих чи інших причин не за</w:t>
      </w:r>
      <w:r>
        <w:softHyphen/>
        <w:t>йняв такої позиції? А як вплинули ці матеріали на суддю? Чи визначили вони попередньо (ще до роз</w:t>
      </w:r>
      <w:r>
        <w:softHyphen/>
        <w:t>гляду справи) його обвинувальну позицію? Безсум</w:t>
      </w:r>
      <w:r>
        <w:softHyphen/>
        <w:t>нівно, на ці питання слід відповісти</w:t>
      </w:r>
      <w:r>
        <w:t xml:space="preserve"> ствердно!</w:t>
      </w:r>
    </w:p>
    <w:p w:rsidR="00BA258A" w:rsidRDefault="00532DFD">
      <w:pPr>
        <w:pStyle w:val="20"/>
        <w:framePr w:w="4579" w:h="12869" w:hRule="exact" w:wrap="none" w:vAnchor="page" w:hAnchor="page" w:x="1800" w:y="1300"/>
        <w:shd w:val="clear" w:color="auto" w:fill="auto"/>
        <w:ind w:firstLine="260"/>
      </w:pPr>
      <w:r>
        <w:t>Або ще один, простий і надзвичайно розповсю</w:t>
      </w:r>
      <w:r>
        <w:softHyphen/>
        <w:t>джений приклад, з яким один з авторів зіткнувся практично в дні, коли писались ці рядки. Після об</w:t>
      </w:r>
      <w:r>
        <w:softHyphen/>
        <w:t xml:space="preserve">рання запобіжного заходу у вигляді взяття під варту обвинувачений у порушення чинного законодавства </w:t>
      </w:r>
      <w:r>
        <w:t>протягом тижня продовжував утримуватись в ІТТ і не переводився у СІЗО. Весь цей час з ним проводи</w:t>
      </w:r>
      <w:r>
        <w:softHyphen/>
        <w:t>лись «оперативні заходи» працівниками карного розшуку. Весь цей час до нього не допускався захис</w:t>
      </w:r>
      <w:r>
        <w:softHyphen/>
        <w:t xml:space="preserve">ник, він був позбавлений прав, передбачених для осіб, взятих </w:t>
      </w:r>
      <w:r>
        <w:t>під варту (йому не дозволяли передава</w:t>
      </w:r>
      <w:r>
        <w:softHyphen/>
        <w:t>ти передачі) і т. п. Лише після скарг у прокуратуру (до речі, неодноразових, які у кінцевому підсумку закінчились погрозами повідомлення про порушен</w:t>
      </w:r>
      <w:r>
        <w:softHyphen/>
        <w:t>ня закону вищих посадових осіб країни), він був пе</w:t>
      </w:r>
      <w:r>
        <w:softHyphen/>
        <w:t xml:space="preserve">реведений у СІЗО. </w:t>
      </w:r>
      <w:r>
        <w:t>Як оцінити дані, які були отри</w:t>
      </w:r>
      <w:r>
        <w:softHyphen/>
        <w:t>мані під час цього незаконного перебування у СІЗО (зараз нам ще невідомо, чи були взагалі отримані, а якщо були - то які)? Як можна їх використовувати при винесенні вироку? Чи вони є легальними, допу</w:t>
      </w:r>
      <w:r>
        <w:softHyphen/>
        <w:t>стимими? На всі ці питанн</w:t>
      </w:r>
      <w:r>
        <w:t>я відповідь повинна дава</w:t>
      </w:r>
      <w:r>
        <w:softHyphen/>
        <w:t>тись при попередньому розгляді справи.</w:t>
      </w:r>
    </w:p>
    <w:p w:rsidR="00BA258A" w:rsidRDefault="00532DFD">
      <w:pPr>
        <w:pStyle w:val="20"/>
        <w:framePr w:w="4579" w:h="12869" w:hRule="exact" w:wrap="none" w:vAnchor="page" w:hAnchor="page" w:x="1800" w:y="1300"/>
        <w:shd w:val="clear" w:color="auto" w:fill="auto"/>
        <w:ind w:firstLine="260"/>
      </w:pPr>
      <w:r>
        <w:t>Кожен, хто здійснює практичну діяльність у сфе</w:t>
      </w:r>
      <w:r>
        <w:softHyphen/>
        <w:t>рі правосуддя - якщо він не кривитиме душею - на</w:t>
      </w:r>
      <w:r>
        <w:softHyphen/>
        <w:t>зве десятки, сотні таких прикладів починаючи від порушення процедур допиту і закінчуючи обґрун</w:t>
      </w:r>
      <w:r>
        <w:softHyphen/>
        <w:t>т</w:t>
      </w:r>
      <w:r>
        <w:t>уванням вироку на недопустимих доказах.</w:t>
      </w:r>
    </w:p>
    <w:p w:rsidR="00BA258A" w:rsidRDefault="00532DFD">
      <w:pPr>
        <w:pStyle w:val="20"/>
        <w:framePr w:w="4579" w:h="12869" w:hRule="exact" w:wrap="none" w:vAnchor="page" w:hAnchor="page" w:x="1800" w:y="1300"/>
        <w:shd w:val="clear" w:color="auto" w:fill="auto"/>
        <w:ind w:firstLine="260"/>
      </w:pPr>
      <w:r>
        <w:t>У зв’язку з цим вважаємо за необхідне у новому КПК передбачити можливість при проведенні попе</w:t>
      </w:r>
      <w:r>
        <w:softHyphen/>
        <w:t>реднього розгляду справи здійснення аналізу допус</w:t>
      </w:r>
      <w:r>
        <w:softHyphen/>
        <w:t>тимості доказів, які перебувають у матеріалах справ</w:t>
      </w:r>
      <w:bookmarkStart w:id="0" w:name="_GoBack"/>
      <w:bookmarkEnd w:id="0"/>
      <w:r>
        <w:t>и і тих, які додатков</w:t>
      </w:r>
      <w:r>
        <w:t>о будуть представлені сторонами</w:t>
      </w:r>
      <w:r>
        <w:rPr>
          <w:vertAlign w:val="superscript"/>
        </w:rPr>
        <w:t>2</w:t>
      </w:r>
      <w:r>
        <w:t>.</w:t>
      </w:r>
    </w:p>
    <w:p w:rsidR="00BA258A" w:rsidRDefault="00532DFD">
      <w:pPr>
        <w:pStyle w:val="20"/>
        <w:framePr w:w="4579" w:h="12869" w:hRule="exact" w:wrap="none" w:vAnchor="page" w:hAnchor="page" w:x="1800" w:y="1300"/>
        <w:shd w:val="clear" w:color="auto" w:fill="auto"/>
        <w:ind w:firstLine="260"/>
      </w:pPr>
      <w:r>
        <w:t>При цьому аналіз їх змісту не повинен здійсню</w:t>
      </w:r>
      <w:r>
        <w:softHyphen/>
        <w:t>ватись, а мають вирішуватись виключно питання допустимості. У випадку, якщо суд дійде висновку про недопустимість доказів, вони повинні вилуча</w:t>
      </w:r>
      <w:r>
        <w:softHyphen/>
        <w:t>тись із матеріалів кримінальної</w:t>
      </w:r>
      <w:r>
        <w:t xml:space="preserve"> справи, а на їх місці мають розміщуватись належним чином оформлені постанови про вчинення такої дії з докладним об</w:t>
      </w:r>
      <w:r>
        <w:softHyphen/>
        <w:t>ґрунтуванням прийнятого рішення. При чому така постанова повинна окремо оформлятись стосовно кожного доказу, визнаного недопустимим.</w:t>
      </w:r>
    </w:p>
    <w:p w:rsidR="00BA258A" w:rsidRDefault="00532DFD">
      <w:pPr>
        <w:pStyle w:val="20"/>
        <w:framePr w:w="4579" w:h="12869" w:hRule="exact" w:wrap="none" w:vAnchor="page" w:hAnchor="page" w:x="1800" w:y="1300"/>
        <w:shd w:val="clear" w:color="auto" w:fill="auto"/>
        <w:ind w:firstLine="260"/>
      </w:pPr>
      <w:r>
        <w:t>Пропоно</w:t>
      </w:r>
      <w:r>
        <w:t>вана зміна змісту стадії попереднього розгляду кримінальної справи: по-перше, зробить її ефективним інструментом судового контролю, а по- друге, вирішить питання відокремлення суду від функцій сторін, зробить його дійсно вищим арбіт</w:t>
      </w:r>
      <w:r>
        <w:softHyphen/>
        <w:t>ром у справі.</w:t>
      </w:r>
    </w:p>
    <w:p w:rsidR="00BA258A" w:rsidRDefault="00532DFD">
      <w:pPr>
        <w:pStyle w:val="20"/>
        <w:framePr w:w="4579" w:h="12869" w:hRule="exact" w:wrap="none" w:vAnchor="page" w:hAnchor="page" w:x="1800" w:y="1300"/>
        <w:shd w:val="clear" w:color="auto" w:fill="auto"/>
        <w:ind w:firstLine="260"/>
      </w:pPr>
      <w:r>
        <w:t>Питання р</w:t>
      </w:r>
      <w:r>
        <w:t>еалізації принципу змагальності у кри</w:t>
      </w:r>
      <w:r>
        <w:softHyphen/>
        <w:t>мінальному судочинстві, закріплення за судом фун</w:t>
      </w:r>
      <w:r>
        <w:softHyphen/>
        <w:t>кції арбітра між сторонами кримінального процесу,</w:t>
      </w:r>
    </w:p>
    <w:p w:rsidR="00BA258A" w:rsidRDefault="00532DFD">
      <w:pPr>
        <w:pStyle w:val="20"/>
        <w:framePr w:w="4589" w:h="12863" w:hRule="exact" w:wrap="none" w:vAnchor="page" w:hAnchor="page" w:x="6557" w:y="1291"/>
        <w:shd w:val="clear" w:color="auto" w:fill="auto"/>
      </w:pPr>
      <w:r>
        <w:t>привело нас до внесення пропозиції, яка, на перший погляд, може здатись абсолютно абсурдною. Однак, шановні колеги, про</w:t>
      </w:r>
      <w:r>
        <w:t>симо не відкидати її, а обмірку</w:t>
      </w:r>
      <w:r>
        <w:softHyphen/>
        <w:t>вати разом з нами. Ця пропозиція полягає у тому, щоб створити не один КПК, а два. Перший - це ко</w:t>
      </w:r>
      <w:r>
        <w:softHyphen/>
        <w:t>декс («Кодекс досудового слідства»), який закріп</w:t>
      </w:r>
      <w:r>
        <w:softHyphen/>
        <w:t>лює повноваження органів досудового розслідуван</w:t>
      </w:r>
      <w:r>
        <w:softHyphen/>
        <w:t>ня, прокуратури та захисту в п</w:t>
      </w:r>
      <w:r>
        <w:t>роцесі проведення досудового слідства. Другий - «Кодекс судової про</w:t>
      </w:r>
      <w:r>
        <w:softHyphen/>
        <w:t>цедури» (назви кодексів умовні), у якому закріплю</w:t>
      </w:r>
      <w:r>
        <w:softHyphen/>
        <w:t>ються повноваження суду на всіх стадіях криміна</w:t>
      </w:r>
      <w:r>
        <w:softHyphen/>
        <w:t>льного процесу.</w:t>
      </w:r>
    </w:p>
    <w:p w:rsidR="00BA258A" w:rsidRDefault="00532DFD">
      <w:pPr>
        <w:pStyle w:val="20"/>
        <w:framePr w:w="4589" w:h="12863" w:hRule="exact" w:wrap="none" w:vAnchor="page" w:hAnchor="page" w:x="6557" w:y="1291"/>
        <w:shd w:val="clear" w:color="auto" w:fill="auto"/>
        <w:ind w:firstLine="280"/>
      </w:pPr>
      <w:r>
        <w:t>Які підстави для такої пропозиції? їх декілька.</w:t>
      </w:r>
    </w:p>
    <w:p w:rsidR="00BA258A" w:rsidRDefault="00532DFD">
      <w:pPr>
        <w:pStyle w:val="20"/>
        <w:framePr w:w="4589" w:h="12863" w:hRule="exact" w:wrap="none" w:vAnchor="page" w:hAnchor="page" w:x="6557" w:y="1291"/>
        <w:shd w:val="clear" w:color="auto" w:fill="auto"/>
        <w:ind w:firstLine="280"/>
      </w:pPr>
      <w:r>
        <w:t>По-перше, сьогодні в межах</w:t>
      </w:r>
      <w:r>
        <w:t xml:space="preserve"> одного нормативно</w:t>
      </w:r>
      <w:r>
        <w:softHyphen/>
        <w:t>го документа здійснюється спроба врегулювати дія</w:t>
      </w:r>
      <w:r>
        <w:softHyphen/>
        <w:t>льність трьох суб’єктів з абсолютно різними проце</w:t>
      </w:r>
      <w:r>
        <w:softHyphen/>
        <w:t>суальними (та й не тільки процесуальними) інтере</w:t>
      </w:r>
      <w:r>
        <w:softHyphen/>
        <w:t>сами. Багаторічна заідеологізована кримінально- процесуальна теорія, яка стверджувала існ</w:t>
      </w:r>
      <w:r>
        <w:t>ування єдиного інтересу у всіх учасників процесу, що ви</w:t>
      </w:r>
      <w:r>
        <w:softHyphen/>
        <w:t>значався як прагнення того, щоб «жодний винний не уникнув відповідальності», фактично повністю ігнорувала протилежні, а точніше суперечливі, інте</w:t>
      </w:r>
      <w:r>
        <w:softHyphen/>
        <w:t>реси обвинувачення і захисту, ставила суд на одну сход</w:t>
      </w:r>
      <w:r>
        <w:t>инку з обвинуваченням (а фактично підпоряд</w:t>
      </w:r>
      <w:r>
        <w:softHyphen/>
        <w:t>кувала його останньому)</w:t>
      </w:r>
      <w:r w:rsidR="00E77DF1" w:rsidRPr="00E77DF1">
        <w:rPr>
          <w:vertAlign w:val="superscript"/>
        </w:rPr>
        <w:t>3</w:t>
      </w:r>
      <w:r>
        <w:t>. Тому спроба визначити повноваження фактично антагоністів в одному нор</w:t>
      </w:r>
      <w:r>
        <w:softHyphen/>
        <w:t>мативному акті, представляються, м’яко кажучи, некоректними.</w:t>
      </w:r>
    </w:p>
    <w:p w:rsidR="00BA258A" w:rsidRDefault="00532DFD">
      <w:pPr>
        <w:pStyle w:val="20"/>
        <w:framePr w:w="4589" w:h="12863" w:hRule="exact" w:wrap="none" w:vAnchor="page" w:hAnchor="page" w:x="6557" w:y="1291"/>
        <w:shd w:val="clear" w:color="auto" w:fill="auto"/>
        <w:ind w:firstLine="280"/>
      </w:pPr>
      <w:r>
        <w:t>По-друге. Існуючий КПК, який регламентує у одному акті д</w:t>
      </w:r>
      <w:r>
        <w:t>іяльність усіх, хто так чи інакше бере участь у процесі розслідування та вирішення кримі</w:t>
      </w:r>
      <w:r>
        <w:softHyphen/>
        <w:t xml:space="preserve">нальної справи, фактично </w:t>
      </w:r>
      <w:r>
        <w:rPr>
          <w:rStyle w:val="21"/>
        </w:rPr>
        <w:t>ставить на один щабель усіх</w:t>
      </w:r>
      <w:r>
        <w:t xml:space="preserve"> - і слідчого, і прокурора, і захисника, і суддю. Суд фактично розчиняється у цій «компанії», хоча, згідно з Консти</w:t>
      </w:r>
      <w:r>
        <w:t>туцією України та чинним законо</w:t>
      </w:r>
      <w:r>
        <w:softHyphen/>
        <w:t>давством, займає відокремлене становище в держа</w:t>
      </w:r>
      <w:r>
        <w:softHyphen/>
        <w:t>ві. Це суперечить і принципу розподілу влад. Слід</w:t>
      </w:r>
      <w:r>
        <w:softHyphen/>
        <w:t>ство, яке переважно здійснюється представниками системи МВС, що належить до органів управління, у цій ситуації стає на одну сх</w:t>
      </w:r>
      <w:r>
        <w:t>одинку з судом, який є абсолютно іншою гілкою. Це часто на побутовому рівні призводить до того, що суди починають відно</w:t>
      </w:r>
      <w:r>
        <w:softHyphen/>
        <w:t>сити до правоохоронних органів, що, зрозуміло, є недопустимим.</w:t>
      </w:r>
    </w:p>
    <w:p w:rsidR="00BA258A" w:rsidRDefault="00532DFD">
      <w:pPr>
        <w:pStyle w:val="20"/>
        <w:framePr w:w="4589" w:h="12863" w:hRule="exact" w:wrap="none" w:vAnchor="page" w:hAnchor="page" w:x="6557" w:y="1291"/>
        <w:shd w:val="clear" w:color="auto" w:fill="auto"/>
        <w:ind w:firstLine="280"/>
      </w:pPr>
      <w:r>
        <w:t>Закріплення повноважень суду поруч з повнова</w:t>
      </w:r>
      <w:r>
        <w:softHyphen/>
        <w:t>женнями інших учасників проц</w:t>
      </w:r>
      <w:r>
        <w:t xml:space="preserve">есу </w:t>
      </w:r>
      <w:r>
        <w:rPr>
          <w:rStyle w:val="21"/>
        </w:rPr>
        <w:t>«змазує» його роль</w:t>
      </w:r>
      <w:r>
        <w:t xml:space="preserve">, </w:t>
      </w:r>
      <w:r>
        <w:rPr>
          <w:rStyle w:val="21"/>
        </w:rPr>
        <w:t>як незалежного арбітра.</w:t>
      </w:r>
      <w:r>
        <w:t xml:space="preserve"> Вище вже висловлю</w:t>
      </w:r>
      <w:r>
        <w:softHyphen/>
        <w:t>валась позиція з цього приводу.</w:t>
      </w:r>
    </w:p>
    <w:p w:rsidR="00BA258A" w:rsidRDefault="00532DFD">
      <w:pPr>
        <w:pStyle w:val="20"/>
        <w:framePr w:w="4589" w:h="12863" w:hRule="exact" w:wrap="none" w:vAnchor="page" w:hAnchor="page" w:x="6557" w:y="1291"/>
        <w:shd w:val="clear" w:color="auto" w:fill="auto"/>
        <w:ind w:firstLine="280"/>
      </w:pPr>
      <w:r>
        <w:t>І останнє. Розмежування кодексів відповідає юридичній техніці, оскільки створює чітку структу</w:t>
      </w:r>
      <w:r>
        <w:softHyphen/>
        <w:t>ру норм, які регулюють самостійні види діяльності самостійних су</w:t>
      </w:r>
      <w:r>
        <w:t>б’єктів.</w:t>
      </w:r>
    </w:p>
    <w:p w:rsidR="00BA258A" w:rsidRDefault="00532DFD">
      <w:pPr>
        <w:pStyle w:val="20"/>
        <w:framePr w:w="4589" w:h="12863" w:hRule="exact" w:wrap="none" w:vAnchor="page" w:hAnchor="page" w:x="6557" w:y="1291"/>
        <w:shd w:val="clear" w:color="auto" w:fill="auto"/>
        <w:ind w:firstLine="280"/>
      </w:pPr>
      <w:r>
        <w:t>Можливий ще один варіант вирішення пробле</w:t>
      </w:r>
      <w:r>
        <w:softHyphen/>
        <w:t>ми, яку порушено. Він полягає не у створенні відо</w:t>
      </w:r>
      <w:r>
        <w:softHyphen/>
        <w:t>кремлених кодексів про «розведення» визначених питань в окремі книги (частини) одного КПК.</w:t>
      </w:r>
    </w:p>
    <w:p w:rsidR="00BA258A" w:rsidRDefault="00532DFD">
      <w:pPr>
        <w:pStyle w:val="a7"/>
        <w:framePr w:w="9341" w:h="374" w:hRule="exact" w:wrap="none" w:vAnchor="page" w:hAnchor="page" w:x="1800" w:y="14360"/>
        <w:shd w:val="clear" w:color="auto" w:fill="auto"/>
        <w:spacing w:line="158" w:lineRule="exact"/>
        <w:ind w:right="360"/>
        <w:jc w:val="left"/>
      </w:pPr>
      <w:r>
        <w:rPr>
          <w:vertAlign w:val="superscript"/>
        </w:rPr>
        <w:t>2</w:t>
      </w:r>
      <w:r>
        <w:t xml:space="preserve"> Як </w:t>
      </w:r>
      <w:r w:rsidR="00E77DF1">
        <w:rPr>
          <w:vertAlign w:val="superscript"/>
        </w:rPr>
        <w:t>2</w:t>
      </w:r>
      <w:r w:rsidR="00E77DF1">
        <w:t xml:space="preserve">Як </w:t>
      </w:r>
      <w:r>
        <w:t>відомо, виходячи з тактики та стратегії захисту часто відпо</w:t>
      </w:r>
      <w:r>
        <w:t>відні матеріали представляються захистом безпосередньо в суді, а не па досудовому слідстві. Причини цього ми розглядали у наших попередніх публікаціях |1|.</w:t>
      </w:r>
    </w:p>
    <w:p w:rsidR="00BA258A" w:rsidRDefault="00532DFD">
      <w:pPr>
        <w:pStyle w:val="a7"/>
        <w:framePr w:w="9341" w:h="504" w:hRule="exact" w:wrap="none" w:vAnchor="page" w:hAnchor="page" w:x="1800" w:y="14701"/>
        <w:shd w:val="clear" w:color="auto" w:fill="auto"/>
        <w:spacing w:line="158" w:lineRule="exact"/>
        <w:ind w:right="360"/>
      </w:pPr>
      <w:r>
        <w:rPr>
          <w:vertAlign w:val="superscript"/>
        </w:rPr>
        <w:t>3</w:t>
      </w:r>
      <w:r>
        <w:t xml:space="preserve">До </w:t>
      </w:r>
      <w:r w:rsidR="00E77DF1">
        <w:rPr>
          <w:vertAlign w:val="superscript"/>
        </w:rPr>
        <w:t>3</w:t>
      </w:r>
      <w:r w:rsidR="00E77DF1">
        <w:t xml:space="preserve">До </w:t>
      </w:r>
      <w:r>
        <w:t>речі, слід зауважити, що дана порочна практика підпорядкувати суд обвинуваченню, не викоренена і</w:t>
      </w:r>
      <w:r>
        <w:t xml:space="preserve"> по сьогодні. Авторам відомі факти спроб давання суду письмових «вказівок» щодо строків розгляду справ, орієнтації па винесення «справедливого обвинувального вироку», які здійснювались у позасудовому порядку.</w:t>
      </w:r>
    </w:p>
    <w:p w:rsidR="00BA258A" w:rsidRDefault="00532DFD">
      <w:pPr>
        <w:pStyle w:val="24"/>
        <w:framePr w:w="9341" w:h="349" w:hRule="exact" w:wrap="none" w:vAnchor="page" w:hAnchor="page" w:x="1800" w:y="15309"/>
        <w:shd w:val="clear" w:color="auto" w:fill="auto"/>
        <w:spacing w:line="320" w:lineRule="exact"/>
        <w:ind w:left="240"/>
      </w:pPr>
      <w:r>
        <w:t>6</w:t>
      </w:r>
    </w:p>
    <w:p w:rsidR="00BA258A" w:rsidRDefault="00BA258A">
      <w:pPr>
        <w:rPr>
          <w:sz w:val="2"/>
          <w:szCs w:val="2"/>
        </w:rPr>
      </w:pPr>
    </w:p>
    <w:sectPr w:rsidR="00BA258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DFD" w:rsidRDefault="00532DFD">
      <w:r>
        <w:separator/>
      </w:r>
    </w:p>
  </w:endnote>
  <w:endnote w:type="continuationSeparator" w:id="0">
    <w:p w:rsidR="00532DFD" w:rsidRDefault="00532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DFD" w:rsidRDefault="00532DFD">
      <w:r>
        <w:separator/>
      </w:r>
    </w:p>
  </w:footnote>
  <w:footnote w:type="continuationSeparator" w:id="0">
    <w:p w:rsidR="00532DFD" w:rsidRDefault="00532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A3573"/>
    <w:multiLevelType w:val="multilevel"/>
    <w:tmpl w:val="5B449C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58A"/>
    <w:rsid w:val="00532DFD"/>
    <w:rsid w:val="00BA258A"/>
    <w:rsid w:val="00E7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6">
    <w:name w:val="Сноска_"/>
    <w:basedOn w:val="a0"/>
    <w:link w:val="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8">
    <w:name w:val="Сноска + Курсив"/>
    <w:basedOn w:val="a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">
    <w:name w:val="Колонтитул (2)_"/>
    <w:basedOn w:val="a0"/>
    <w:link w:val="2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w w:val="60"/>
      <w:sz w:val="32"/>
      <w:szCs w:val="32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Сноска"/>
    <w:basedOn w:val="a"/>
    <w:link w:val="a6"/>
    <w:pPr>
      <w:shd w:val="clear" w:color="auto" w:fill="FFFFFF"/>
      <w:spacing w:line="173" w:lineRule="exact"/>
      <w:ind w:hanging="260"/>
      <w:jc w:val="both"/>
    </w:pPr>
    <w:rPr>
      <w:rFonts w:ascii="Lucida Sans Unicode" w:eastAsia="Lucida Sans Unicode" w:hAnsi="Lucida Sans Unicode" w:cs="Lucida Sans Unicode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w w:val="6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a6">
    <w:name w:val="Сноска_"/>
    <w:basedOn w:val="a0"/>
    <w:link w:val="a7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8">
    <w:name w:val="Сноска + Курсив"/>
    <w:basedOn w:val="a6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3">
    <w:name w:val="Колонтитул (2)_"/>
    <w:basedOn w:val="a0"/>
    <w:link w:val="24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w w:val="60"/>
      <w:sz w:val="32"/>
      <w:szCs w:val="32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1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Сноска"/>
    <w:basedOn w:val="a"/>
    <w:link w:val="a6"/>
    <w:pPr>
      <w:shd w:val="clear" w:color="auto" w:fill="FFFFFF"/>
      <w:spacing w:line="173" w:lineRule="exact"/>
      <w:ind w:hanging="260"/>
      <w:jc w:val="both"/>
    </w:pPr>
    <w:rPr>
      <w:rFonts w:ascii="Lucida Sans Unicode" w:eastAsia="Lucida Sans Unicode" w:hAnsi="Lucida Sans Unicode" w:cs="Lucida Sans Unicode"/>
      <w:sz w:val="12"/>
      <w:szCs w:val="1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24">
    <w:name w:val="Колонтитул (2)"/>
    <w:basedOn w:val="a"/>
    <w:link w:val="23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w w:val="6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6D88F-D80A-4754-9F77-666561160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13433</Words>
  <Characters>7658</Characters>
  <Application>Microsoft Office Word</Application>
  <DocSecurity>0</DocSecurity>
  <Lines>63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1</cp:revision>
  <dcterms:created xsi:type="dcterms:W3CDTF">2020-04-08T12:14:00Z</dcterms:created>
  <dcterms:modified xsi:type="dcterms:W3CDTF">2020-04-08T12:23:00Z</dcterms:modified>
</cp:coreProperties>
</file>