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УДК 159.92</w:t>
      </w:r>
    </w:p>
    <w:p w:rsidR="00FF1B9A" w:rsidRPr="0008235D" w:rsidRDefault="00FF1B9A" w:rsidP="00FF1B9A">
      <w:pPr>
        <w:jc w:val="right"/>
        <w:rPr>
          <w:rFonts w:ascii="Times New Roman" w:hAnsi="Times New Roman" w:cs="Times New Roman"/>
          <w:b/>
          <w:sz w:val="28"/>
          <w:szCs w:val="28"/>
        </w:rPr>
      </w:pPr>
      <w:r w:rsidRPr="00FF1B9A">
        <w:rPr>
          <w:rFonts w:ascii="Times New Roman" w:hAnsi="Times New Roman" w:cs="Times New Roman"/>
          <w:sz w:val="28"/>
          <w:szCs w:val="28"/>
        </w:rPr>
        <w:t xml:space="preserve"> </w:t>
      </w:r>
      <w:r w:rsidRPr="0008235D">
        <w:rPr>
          <w:rFonts w:ascii="Times New Roman" w:hAnsi="Times New Roman" w:cs="Times New Roman"/>
          <w:b/>
          <w:sz w:val="28"/>
          <w:szCs w:val="28"/>
        </w:rPr>
        <w:t xml:space="preserve">Яремчук В. В. </w:t>
      </w:r>
    </w:p>
    <w:p w:rsidR="00FF1B9A" w:rsidRDefault="00FF1B9A" w:rsidP="00FF1B9A">
      <w:pPr>
        <w:jc w:val="both"/>
        <w:rPr>
          <w:rFonts w:ascii="Times New Roman" w:hAnsi="Times New Roman" w:cs="Times New Roman"/>
          <w:sz w:val="28"/>
          <w:szCs w:val="28"/>
        </w:rPr>
      </w:pPr>
      <w:r w:rsidRPr="0008235D">
        <w:rPr>
          <w:rFonts w:ascii="Times New Roman" w:hAnsi="Times New Roman" w:cs="Times New Roman"/>
          <w:b/>
          <w:sz w:val="28"/>
          <w:szCs w:val="28"/>
        </w:rPr>
        <w:t>ГОТОВНІСТЬ ДО САМООСВІТИ МАЙБУТНІХ СОЦІАЛЬНИХ ПЕДАГОГІВ</w:t>
      </w:r>
      <w:r w:rsidRPr="00FF1B9A">
        <w:rPr>
          <w:rFonts w:ascii="Times New Roman" w:hAnsi="Times New Roman" w:cs="Times New Roman"/>
          <w:sz w:val="28"/>
          <w:szCs w:val="28"/>
        </w:rPr>
        <w:t xml:space="preserve"> </w:t>
      </w:r>
      <w:bookmarkStart w:id="0" w:name="_GoBack"/>
      <w:bookmarkEnd w:id="0"/>
    </w:p>
    <w:p w:rsidR="00FF1B9A" w:rsidRPr="00FF1B9A" w:rsidRDefault="00FF1B9A" w:rsidP="00FF1B9A">
      <w:pPr>
        <w:jc w:val="both"/>
        <w:rPr>
          <w:rFonts w:ascii="Times New Roman" w:hAnsi="Times New Roman" w:cs="Times New Roman"/>
          <w:i/>
          <w:sz w:val="28"/>
          <w:szCs w:val="28"/>
        </w:rPr>
      </w:pPr>
      <w:r w:rsidRPr="00FF1B9A">
        <w:rPr>
          <w:rFonts w:ascii="Times New Roman" w:hAnsi="Times New Roman" w:cs="Times New Roman"/>
          <w:i/>
          <w:sz w:val="28"/>
          <w:szCs w:val="28"/>
        </w:rPr>
        <w:t xml:space="preserve">Стаття піднімає проблеми готовності до самоосвіти майбутніх соціальних педагогів. Автор наголошує, що назріла потреба підготовки компетентних соціальних педагогів, які володіють готовністю до професійного саморозвитку, самовдосконалення, самовиховання, здатних актуалізувати свій творчий та професійний потенціал. Проаналізовано, що самоосвіта майбутніх соціальних педагогів − це складний, багатогранний процес, спрямований на становлення, інтеграцію та реалізацію у соціально-педагогічній діяльності професійно значущих особистісних рис та здібностей, професійних знань і вмінь. Доведено, що готовність майбутнього соціального педагога до професійного саморозвитку і самоосвіти є невіддільною складовою цілісного процесу професійного саморозвитку в освітньому середовищі навчального закладу. Готовність виникає на рівні безпосередньої взаємодії з впливами освітнього середовища, які детермінують появу суперечностей і сприяють формуванню потреби у професійному саморозвитку. Визначено, що готовність є пусковим механізмом для мотивів, </w:t>
      </w:r>
      <w:proofErr w:type="spellStart"/>
      <w:r w:rsidRPr="00FF1B9A">
        <w:rPr>
          <w:rFonts w:ascii="Times New Roman" w:hAnsi="Times New Roman" w:cs="Times New Roman"/>
          <w:i/>
          <w:sz w:val="28"/>
          <w:szCs w:val="28"/>
        </w:rPr>
        <w:t>компетентностей</w:t>
      </w:r>
      <w:proofErr w:type="spellEnd"/>
      <w:r w:rsidRPr="00FF1B9A">
        <w:rPr>
          <w:rFonts w:ascii="Times New Roman" w:hAnsi="Times New Roman" w:cs="Times New Roman"/>
          <w:i/>
          <w:sz w:val="28"/>
          <w:szCs w:val="28"/>
        </w:rPr>
        <w:t xml:space="preserve">, соціальної презентабельності, усвідомленості особистості щодо траєкторії її подальшого професійного саморозвитку. Емпірично доведено, що у майбутніх соціальних педагогів внутрішня мотивація переважає над зовнішньою позитивною мотивацією, яка в свою чергу переважає над зовнішньою негативною мотивацією, що обумовлено орієнтацією студентів на оволодіння професією та особливостями освітнього середовища. </w:t>
      </w:r>
    </w:p>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b/>
          <w:sz w:val="28"/>
          <w:szCs w:val="28"/>
        </w:rPr>
        <w:t>Ключові слова:</w:t>
      </w:r>
      <w:r w:rsidRPr="00FF1B9A">
        <w:rPr>
          <w:rFonts w:ascii="Times New Roman" w:hAnsi="Times New Roman" w:cs="Times New Roman"/>
          <w:sz w:val="28"/>
          <w:szCs w:val="28"/>
        </w:rPr>
        <w:t xml:space="preserve"> готовність до самоосвіти, освітнє середовище навчального закладу, майбутні соціальні педагоги, професійна підготовка. </w:t>
      </w:r>
    </w:p>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b/>
          <w:sz w:val="28"/>
          <w:szCs w:val="28"/>
        </w:rPr>
        <w:t>Постановка проблеми</w:t>
      </w:r>
      <w:r w:rsidRPr="00FF1B9A">
        <w:rPr>
          <w:rFonts w:ascii="Times New Roman" w:hAnsi="Times New Roman" w:cs="Times New Roman"/>
          <w:sz w:val="28"/>
          <w:szCs w:val="28"/>
        </w:rPr>
        <w:t xml:space="preserve">. Входження України в європейський освітній простір, реформування всіх ланок системи освіти, актуалізують проблему професійного саморозвитку конкурентоспроможного та висококваліфікованого 280 фахівця соціальної сфери, на якого покладена особлива місія – формування нової генерації українців. Необхідність цих перетворень у професійній підготовці майбутніх фахівців відображена в Законах України «Про освіту», «Про вищу освіту», Національній доктрині розвитку освіти, Державній національній програмі «Освіта (Україна ХХІ століття)», Національній стратегії розвитку освіти в Україні до 2021 року, Концепції нової української школи та в інших освітянських документах. За експертними оцінками, найбільш успішними на ринку праці в найближчій перспективі будуть фахівці, які вміють навчатися </w:t>
      </w:r>
      <w:r w:rsidRPr="00FF1B9A">
        <w:rPr>
          <w:rFonts w:ascii="Times New Roman" w:hAnsi="Times New Roman" w:cs="Times New Roman"/>
          <w:sz w:val="28"/>
          <w:szCs w:val="28"/>
        </w:rPr>
        <w:lastRenderedPageBreak/>
        <w:t xml:space="preserve">впродовж життя, вчитися, переучуватися, розучуватися, критично мислити, ставити цілі та досягати їх, працювати в команді, спілкуватися в полікультурному середовищі та володіти іншими сучасними вміннями. Однією із десяти </w:t>
      </w:r>
      <w:proofErr w:type="spellStart"/>
      <w:r w:rsidRPr="00FF1B9A">
        <w:rPr>
          <w:rFonts w:ascii="Times New Roman" w:hAnsi="Times New Roman" w:cs="Times New Roman"/>
          <w:sz w:val="28"/>
          <w:szCs w:val="28"/>
        </w:rPr>
        <w:t>компетентностей</w:t>
      </w:r>
      <w:proofErr w:type="spellEnd"/>
      <w:r w:rsidRPr="00FF1B9A">
        <w:rPr>
          <w:rFonts w:ascii="Times New Roman" w:hAnsi="Times New Roman" w:cs="Times New Roman"/>
          <w:sz w:val="28"/>
          <w:szCs w:val="28"/>
        </w:rPr>
        <w:t xml:space="preserve">, закладених у Концепції нової української школи, є уміння вчитися протягом життя, яка тлумачиться як здатність до пошуку та засвоєння нових знань, набуття нових вмінь і навичок, організації навчального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освітньо-професійну траєкторію, оцінювати власні результати навчання. В умовах сучасної освіти необхідним є формування особистості соціального педагога, який гармонійно поєднував би ініціативність, професіоналізм, творчість, стійкий інтерес до </w:t>
      </w:r>
      <w:proofErr w:type="spellStart"/>
      <w:r w:rsidRPr="00FF1B9A">
        <w:rPr>
          <w:rFonts w:ascii="Times New Roman" w:hAnsi="Times New Roman" w:cs="Times New Roman"/>
          <w:sz w:val="28"/>
          <w:szCs w:val="28"/>
        </w:rPr>
        <w:t>соціальнопедагогічної</w:t>
      </w:r>
      <w:proofErr w:type="spellEnd"/>
      <w:r w:rsidRPr="00FF1B9A">
        <w:rPr>
          <w:rFonts w:ascii="Times New Roman" w:hAnsi="Times New Roman" w:cs="Times New Roman"/>
          <w:sz w:val="28"/>
          <w:szCs w:val="28"/>
        </w:rPr>
        <w:t xml:space="preserve"> діяльності, розвинені загальнолюдські цінності, високий рівень професійної компетентності та культури, відповідальність. Сьогодні професійна діяльність соціального педагога вимагає дивергентного мислення, орієнтованого на індивідуальність, креативність, оригінальність, гнучкість та сприйнятливість, саморозвиток та професійне самовдосконалення протягом всього професійного життєвого шляху. Професійне становлення особистості у певній галузі діяльності можливе лише при наявності відповідного ціннісно-мотиваційного ставлення особистості до власного професійного саморозвитку, професійного удосконалення, системного підвищення рівня професійної підготовки у поєднанні з відповідними організаційно-педагогічними умовами освітнього середовища навчального закладу. </w:t>
      </w:r>
    </w:p>
    <w:p w:rsidR="00FF1B9A" w:rsidRDefault="00FF1B9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Pr="00FF1B9A">
        <w:rPr>
          <w:rFonts w:ascii="Times New Roman" w:hAnsi="Times New Roman" w:cs="Times New Roman"/>
          <w:sz w:val="28"/>
          <w:szCs w:val="28"/>
        </w:rPr>
        <w:t xml:space="preserve">Отже, актуалізується важлива суспільна і наукова потреба підготовки компетентних соціальних педагогів, які володіють готовністю до професійного саморозвитку, самовдосконалення, самовиховання, здатних актуалізувати свій творчий та професійний потенціал. Тому як ніколи стає актуальним дослідження проблеми готовності студентів до самоосвіти, професійного саморозвитку з метою їх швидкої адаптації, професійної мобільності в умовах переходу України до європейських стандартів освіти. </w:t>
      </w:r>
    </w:p>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b/>
          <w:sz w:val="28"/>
          <w:szCs w:val="28"/>
        </w:rPr>
        <w:t>Аналіз останніх досліджень та публікацій</w:t>
      </w:r>
      <w:r w:rsidRPr="00FF1B9A">
        <w:rPr>
          <w:rFonts w:ascii="Times New Roman" w:hAnsi="Times New Roman" w:cs="Times New Roman"/>
          <w:sz w:val="28"/>
          <w:szCs w:val="28"/>
        </w:rPr>
        <w:t xml:space="preserve">. Теоретико-методологічний аналіз наукових джерел зазначеної проблеми засвідчив той факт, що проблема професійного саморозвитку і самоосвіти розглядається з позиції професійного становлення особистості (Л. Анциферова, Ю. </w:t>
      </w:r>
      <w:proofErr w:type="spellStart"/>
      <w:r w:rsidRPr="00FF1B9A">
        <w:rPr>
          <w:rFonts w:ascii="Times New Roman" w:hAnsi="Times New Roman" w:cs="Times New Roman"/>
          <w:sz w:val="28"/>
          <w:szCs w:val="28"/>
        </w:rPr>
        <w:t>Бабанський</w:t>
      </w:r>
      <w:proofErr w:type="spellEnd"/>
      <w:r w:rsidRPr="00FF1B9A">
        <w:rPr>
          <w:rFonts w:ascii="Times New Roman" w:hAnsi="Times New Roman" w:cs="Times New Roman"/>
          <w:sz w:val="28"/>
          <w:szCs w:val="28"/>
        </w:rPr>
        <w:t xml:space="preserve">, О. Будник, О. </w:t>
      </w:r>
      <w:proofErr w:type="spellStart"/>
      <w:r w:rsidRPr="00FF1B9A">
        <w:rPr>
          <w:rFonts w:ascii="Times New Roman" w:hAnsi="Times New Roman" w:cs="Times New Roman"/>
          <w:sz w:val="28"/>
          <w:szCs w:val="28"/>
        </w:rPr>
        <w:t>Дубасенюк</w:t>
      </w:r>
      <w:proofErr w:type="spellEnd"/>
      <w:r w:rsidRPr="00FF1B9A">
        <w:rPr>
          <w:rFonts w:ascii="Times New Roman" w:hAnsi="Times New Roman" w:cs="Times New Roman"/>
          <w:sz w:val="28"/>
          <w:szCs w:val="28"/>
        </w:rPr>
        <w:t xml:space="preserve">, М. </w:t>
      </w:r>
      <w:proofErr w:type="spellStart"/>
      <w:r w:rsidRPr="00FF1B9A">
        <w:rPr>
          <w:rFonts w:ascii="Times New Roman" w:hAnsi="Times New Roman" w:cs="Times New Roman"/>
          <w:sz w:val="28"/>
          <w:szCs w:val="28"/>
        </w:rPr>
        <w:t>Євтух</w:t>
      </w:r>
      <w:proofErr w:type="spellEnd"/>
      <w:r w:rsidRPr="00FF1B9A">
        <w:rPr>
          <w:rFonts w:ascii="Times New Roman" w:hAnsi="Times New Roman" w:cs="Times New Roman"/>
          <w:sz w:val="28"/>
          <w:szCs w:val="28"/>
        </w:rPr>
        <w:t xml:space="preserve">, І. </w:t>
      </w:r>
      <w:proofErr w:type="spellStart"/>
      <w:r w:rsidRPr="00FF1B9A">
        <w:rPr>
          <w:rFonts w:ascii="Times New Roman" w:hAnsi="Times New Roman" w:cs="Times New Roman"/>
          <w:sz w:val="28"/>
          <w:szCs w:val="28"/>
        </w:rPr>
        <w:t>Зязюн</w:t>
      </w:r>
      <w:proofErr w:type="spellEnd"/>
      <w:r w:rsidRPr="00FF1B9A">
        <w:rPr>
          <w:rFonts w:ascii="Times New Roman" w:hAnsi="Times New Roman" w:cs="Times New Roman"/>
          <w:sz w:val="28"/>
          <w:szCs w:val="28"/>
        </w:rPr>
        <w:t xml:space="preserve">, Н. Киричук,С. </w:t>
      </w:r>
      <w:proofErr w:type="spellStart"/>
      <w:r w:rsidRPr="00FF1B9A">
        <w:rPr>
          <w:rFonts w:ascii="Times New Roman" w:hAnsi="Times New Roman" w:cs="Times New Roman"/>
          <w:sz w:val="28"/>
          <w:szCs w:val="28"/>
        </w:rPr>
        <w:t>Кузікова</w:t>
      </w:r>
      <w:proofErr w:type="spellEnd"/>
      <w:r w:rsidRPr="00FF1B9A">
        <w:rPr>
          <w:rFonts w:ascii="Times New Roman" w:hAnsi="Times New Roman" w:cs="Times New Roman"/>
          <w:sz w:val="28"/>
          <w:szCs w:val="28"/>
        </w:rPr>
        <w:t xml:space="preserve">, В. Луговий, 281 В. Рибалка, С. Сисоєва, І. Підласий, Р. </w:t>
      </w:r>
      <w:proofErr w:type="spellStart"/>
      <w:r w:rsidRPr="00FF1B9A">
        <w:rPr>
          <w:rFonts w:ascii="Times New Roman" w:hAnsi="Times New Roman" w:cs="Times New Roman"/>
          <w:sz w:val="28"/>
          <w:szCs w:val="28"/>
        </w:rPr>
        <w:t>Пріма</w:t>
      </w:r>
      <w:proofErr w:type="spellEnd"/>
      <w:r w:rsidRPr="00FF1B9A">
        <w:rPr>
          <w:rFonts w:ascii="Times New Roman" w:hAnsi="Times New Roman" w:cs="Times New Roman"/>
          <w:sz w:val="28"/>
          <w:szCs w:val="28"/>
        </w:rPr>
        <w:t xml:space="preserve">, В. </w:t>
      </w:r>
      <w:proofErr w:type="spellStart"/>
      <w:r w:rsidRPr="00FF1B9A">
        <w:rPr>
          <w:rFonts w:ascii="Times New Roman" w:hAnsi="Times New Roman" w:cs="Times New Roman"/>
          <w:sz w:val="28"/>
          <w:szCs w:val="28"/>
        </w:rPr>
        <w:t>Семиченко</w:t>
      </w:r>
      <w:proofErr w:type="spellEnd"/>
      <w:r w:rsidRPr="00FF1B9A">
        <w:rPr>
          <w:rFonts w:ascii="Times New Roman" w:hAnsi="Times New Roman" w:cs="Times New Roman"/>
          <w:sz w:val="28"/>
          <w:szCs w:val="28"/>
        </w:rPr>
        <w:t xml:space="preserve">, Н. Тализіна, Т. Титаренко, В. Чайка, Т. Яценко та ін.), цілеспрямованого професійного саморозвитку, який є базовим для характеристики цілей, змісту, засобів освіти (О. </w:t>
      </w:r>
      <w:proofErr w:type="spellStart"/>
      <w:r w:rsidRPr="00FF1B9A">
        <w:rPr>
          <w:rFonts w:ascii="Times New Roman" w:hAnsi="Times New Roman" w:cs="Times New Roman"/>
          <w:sz w:val="28"/>
          <w:szCs w:val="28"/>
        </w:rPr>
        <w:t>Бондаревська</w:t>
      </w:r>
      <w:proofErr w:type="spellEnd"/>
      <w:r w:rsidRPr="00FF1B9A">
        <w:rPr>
          <w:rFonts w:ascii="Times New Roman" w:hAnsi="Times New Roman" w:cs="Times New Roman"/>
          <w:sz w:val="28"/>
          <w:szCs w:val="28"/>
        </w:rPr>
        <w:t xml:space="preserve">, В. </w:t>
      </w:r>
      <w:proofErr w:type="spellStart"/>
      <w:r w:rsidRPr="00FF1B9A">
        <w:rPr>
          <w:rFonts w:ascii="Times New Roman" w:hAnsi="Times New Roman" w:cs="Times New Roman"/>
          <w:sz w:val="28"/>
          <w:szCs w:val="28"/>
        </w:rPr>
        <w:t>Маралов</w:t>
      </w:r>
      <w:proofErr w:type="spellEnd"/>
      <w:r w:rsidRPr="00FF1B9A">
        <w:rPr>
          <w:rFonts w:ascii="Times New Roman" w:hAnsi="Times New Roman" w:cs="Times New Roman"/>
          <w:sz w:val="28"/>
          <w:szCs w:val="28"/>
        </w:rPr>
        <w:t xml:space="preserve">, В. </w:t>
      </w:r>
      <w:proofErr w:type="spellStart"/>
      <w:r w:rsidRPr="00FF1B9A">
        <w:rPr>
          <w:rFonts w:ascii="Times New Roman" w:hAnsi="Times New Roman" w:cs="Times New Roman"/>
          <w:sz w:val="28"/>
          <w:szCs w:val="28"/>
        </w:rPr>
        <w:t>Сєріков</w:t>
      </w:r>
      <w:proofErr w:type="spellEnd"/>
      <w:r w:rsidRPr="00FF1B9A">
        <w:rPr>
          <w:rFonts w:ascii="Times New Roman" w:hAnsi="Times New Roman" w:cs="Times New Roman"/>
          <w:sz w:val="28"/>
          <w:szCs w:val="28"/>
        </w:rPr>
        <w:t xml:space="preserve">, І. </w:t>
      </w:r>
      <w:proofErr w:type="spellStart"/>
      <w:r w:rsidRPr="00FF1B9A">
        <w:rPr>
          <w:rFonts w:ascii="Times New Roman" w:hAnsi="Times New Roman" w:cs="Times New Roman"/>
          <w:sz w:val="28"/>
          <w:szCs w:val="28"/>
        </w:rPr>
        <w:t>Смолюк</w:t>
      </w:r>
      <w:proofErr w:type="spellEnd"/>
      <w:r w:rsidRPr="00FF1B9A">
        <w:rPr>
          <w:rFonts w:ascii="Times New Roman" w:hAnsi="Times New Roman" w:cs="Times New Roman"/>
          <w:sz w:val="28"/>
          <w:szCs w:val="28"/>
        </w:rPr>
        <w:t xml:space="preserve">, І. </w:t>
      </w:r>
      <w:proofErr w:type="spellStart"/>
      <w:r w:rsidRPr="00FF1B9A">
        <w:rPr>
          <w:rFonts w:ascii="Times New Roman" w:hAnsi="Times New Roman" w:cs="Times New Roman"/>
          <w:sz w:val="28"/>
          <w:szCs w:val="28"/>
        </w:rPr>
        <w:t>Чеснокова</w:t>
      </w:r>
      <w:proofErr w:type="spellEnd"/>
      <w:r w:rsidRPr="00FF1B9A">
        <w:rPr>
          <w:rFonts w:ascii="Times New Roman" w:hAnsi="Times New Roman" w:cs="Times New Roman"/>
          <w:sz w:val="28"/>
          <w:szCs w:val="28"/>
        </w:rPr>
        <w:t xml:space="preserve">, Г. </w:t>
      </w:r>
      <w:proofErr w:type="spellStart"/>
      <w:r w:rsidRPr="00FF1B9A">
        <w:rPr>
          <w:rFonts w:ascii="Times New Roman" w:hAnsi="Times New Roman" w:cs="Times New Roman"/>
          <w:sz w:val="28"/>
          <w:szCs w:val="28"/>
        </w:rPr>
        <w:t>Цукерман</w:t>
      </w:r>
      <w:proofErr w:type="spellEnd"/>
      <w:r w:rsidRPr="00FF1B9A">
        <w:rPr>
          <w:rFonts w:ascii="Times New Roman" w:hAnsi="Times New Roman" w:cs="Times New Roman"/>
          <w:sz w:val="28"/>
          <w:szCs w:val="28"/>
        </w:rPr>
        <w:t xml:space="preserve"> </w:t>
      </w:r>
      <w:r w:rsidRPr="00FF1B9A">
        <w:rPr>
          <w:rFonts w:ascii="Times New Roman" w:hAnsi="Times New Roman" w:cs="Times New Roman"/>
          <w:sz w:val="28"/>
          <w:szCs w:val="28"/>
        </w:rPr>
        <w:lastRenderedPageBreak/>
        <w:t xml:space="preserve">та ін.). Проблематика професійного самовдосконалення та саморозвитку досить фундаментально представлена в наукових працях учених В. Андрущенка, Б. </w:t>
      </w:r>
      <w:proofErr w:type="spellStart"/>
      <w:r w:rsidRPr="00FF1B9A">
        <w:rPr>
          <w:rFonts w:ascii="Times New Roman" w:hAnsi="Times New Roman" w:cs="Times New Roman"/>
          <w:sz w:val="28"/>
          <w:szCs w:val="28"/>
        </w:rPr>
        <w:t>Гершунського</w:t>
      </w:r>
      <w:proofErr w:type="spellEnd"/>
      <w:r w:rsidRPr="00FF1B9A">
        <w:rPr>
          <w:rFonts w:ascii="Times New Roman" w:hAnsi="Times New Roman" w:cs="Times New Roman"/>
          <w:sz w:val="28"/>
          <w:szCs w:val="28"/>
        </w:rPr>
        <w:t xml:space="preserve">, Є. Гусинського, І. </w:t>
      </w:r>
      <w:proofErr w:type="spellStart"/>
      <w:r w:rsidRPr="00FF1B9A">
        <w:rPr>
          <w:rFonts w:ascii="Times New Roman" w:hAnsi="Times New Roman" w:cs="Times New Roman"/>
          <w:sz w:val="28"/>
          <w:szCs w:val="28"/>
        </w:rPr>
        <w:t>Зязюна</w:t>
      </w:r>
      <w:proofErr w:type="spellEnd"/>
      <w:r w:rsidRPr="00FF1B9A">
        <w:rPr>
          <w:rFonts w:ascii="Times New Roman" w:hAnsi="Times New Roman" w:cs="Times New Roman"/>
          <w:sz w:val="28"/>
          <w:szCs w:val="28"/>
        </w:rPr>
        <w:t xml:space="preserve">, В. Кременя та ін. Питання взаємозв’язку професіоналізму та розвитку особистості педагога розкрито у працях багатьох дослідників (С. </w:t>
      </w:r>
      <w:proofErr w:type="spellStart"/>
      <w:r w:rsidRPr="00FF1B9A">
        <w:rPr>
          <w:rFonts w:ascii="Times New Roman" w:hAnsi="Times New Roman" w:cs="Times New Roman"/>
          <w:sz w:val="28"/>
          <w:szCs w:val="28"/>
        </w:rPr>
        <w:t>Гончаренка</w:t>
      </w:r>
      <w:proofErr w:type="spellEnd"/>
      <w:r w:rsidRPr="00FF1B9A">
        <w:rPr>
          <w:rFonts w:ascii="Times New Roman" w:hAnsi="Times New Roman" w:cs="Times New Roman"/>
          <w:sz w:val="28"/>
          <w:szCs w:val="28"/>
        </w:rPr>
        <w:t xml:space="preserve">, О. </w:t>
      </w:r>
      <w:proofErr w:type="spellStart"/>
      <w:r w:rsidRPr="00FF1B9A">
        <w:rPr>
          <w:rFonts w:ascii="Times New Roman" w:hAnsi="Times New Roman" w:cs="Times New Roman"/>
          <w:sz w:val="28"/>
          <w:szCs w:val="28"/>
        </w:rPr>
        <w:t>Глузмана</w:t>
      </w:r>
      <w:proofErr w:type="spellEnd"/>
      <w:r w:rsidRPr="00FF1B9A">
        <w:rPr>
          <w:rFonts w:ascii="Times New Roman" w:hAnsi="Times New Roman" w:cs="Times New Roman"/>
          <w:sz w:val="28"/>
          <w:szCs w:val="28"/>
        </w:rPr>
        <w:t xml:space="preserve">, О. </w:t>
      </w:r>
      <w:proofErr w:type="spellStart"/>
      <w:r w:rsidRPr="00FF1B9A">
        <w:rPr>
          <w:rFonts w:ascii="Times New Roman" w:hAnsi="Times New Roman" w:cs="Times New Roman"/>
          <w:sz w:val="28"/>
          <w:szCs w:val="28"/>
        </w:rPr>
        <w:t>Дубасенюк</w:t>
      </w:r>
      <w:proofErr w:type="spellEnd"/>
      <w:r w:rsidRPr="00FF1B9A">
        <w:rPr>
          <w:rFonts w:ascii="Times New Roman" w:hAnsi="Times New Roman" w:cs="Times New Roman"/>
          <w:sz w:val="28"/>
          <w:szCs w:val="28"/>
        </w:rPr>
        <w:t xml:space="preserve">, І. </w:t>
      </w:r>
      <w:proofErr w:type="spellStart"/>
      <w:r w:rsidRPr="00FF1B9A">
        <w:rPr>
          <w:rFonts w:ascii="Times New Roman" w:hAnsi="Times New Roman" w:cs="Times New Roman"/>
          <w:sz w:val="28"/>
          <w:szCs w:val="28"/>
        </w:rPr>
        <w:t>Зязюна</w:t>
      </w:r>
      <w:proofErr w:type="spellEnd"/>
      <w:r w:rsidRPr="00FF1B9A">
        <w:rPr>
          <w:rFonts w:ascii="Times New Roman" w:hAnsi="Times New Roman" w:cs="Times New Roman"/>
          <w:sz w:val="28"/>
          <w:szCs w:val="28"/>
        </w:rPr>
        <w:t xml:space="preserve">, Н. Кузьминої, С. Максименка, Н. </w:t>
      </w:r>
      <w:proofErr w:type="spellStart"/>
      <w:r w:rsidRPr="00FF1B9A">
        <w:rPr>
          <w:rFonts w:ascii="Times New Roman" w:hAnsi="Times New Roman" w:cs="Times New Roman"/>
          <w:sz w:val="28"/>
          <w:szCs w:val="28"/>
        </w:rPr>
        <w:t>Ничкало</w:t>
      </w:r>
      <w:proofErr w:type="spellEnd"/>
      <w:r w:rsidRPr="00FF1B9A">
        <w:rPr>
          <w:rFonts w:ascii="Times New Roman" w:hAnsi="Times New Roman" w:cs="Times New Roman"/>
          <w:sz w:val="28"/>
          <w:szCs w:val="28"/>
        </w:rPr>
        <w:t xml:space="preserve">, І. Підласого, В. Сластьоніна, О. </w:t>
      </w:r>
      <w:proofErr w:type="spellStart"/>
      <w:r w:rsidRPr="00FF1B9A">
        <w:rPr>
          <w:rFonts w:ascii="Times New Roman" w:hAnsi="Times New Roman" w:cs="Times New Roman"/>
          <w:sz w:val="28"/>
          <w:szCs w:val="28"/>
        </w:rPr>
        <w:t>Сухомлинської</w:t>
      </w:r>
      <w:proofErr w:type="spellEnd"/>
      <w:r w:rsidRPr="00FF1B9A">
        <w:rPr>
          <w:rFonts w:ascii="Times New Roman" w:hAnsi="Times New Roman" w:cs="Times New Roman"/>
          <w:sz w:val="28"/>
          <w:szCs w:val="28"/>
        </w:rPr>
        <w:t xml:space="preserve"> та ін.); розглядаються педагогічні аспекти самореалізації (В. Андрєєв, В. </w:t>
      </w:r>
      <w:proofErr w:type="spellStart"/>
      <w:r w:rsidRPr="00FF1B9A">
        <w:rPr>
          <w:rFonts w:ascii="Times New Roman" w:hAnsi="Times New Roman" w:cs="Times New Roman"/>
          <w:sz w:val="28"/>
          <w:szCs w:val="28"/>
        </w:rPr>
        <w:t>Моляко</w:t>
      </w:r>
      <w:proofErr w:type="spellEnd"/>
      <w:r w:rsidRPr="00FF1B9A">
        <w:rPr>
          <w:rFonts w:ascii="Times New Roman" w:hAnsi="Times New Roman" w:cs="Times New Roman"/>
          <w:sz w:val="28"/>
          <w:szCs w:val="28"/>
        </w:rPr>
        <w:t xml:space="preserve">, Т. </w:t>
      </w:r>
      <w:proofErr w:type="spellStart"/>
      <w:r w:rsidRPr="00FF1B9A">
        <w:rPr>
          <w:rFonts w:ascii="Times New Roman" w:hAnsi="Times New Roman" w:cs="Times New Roman"/>
          <w:sz w:val="28"/>
          <w:szCs w:val="28"/>
        </w:rPr>
        <w:t>Сущенко</w:t>
      </w:r>
      <w:proofErr w:type="spellEnd"/>
      <w:r w:rsidRPr="00FF1B9A">
        <w:rPr>
          <w:rFonts w:ascii="Times New Roman" w:hAnsi="Times New Roman" w:cs="Times New Roman"/>
          <w:sz w:val="28"/>
          <w:szCs w:val="28"/>
        </w:rPr>
        <w:t xml:space="preserve"> та ін.); безперервного професійного саморозвитку (Р. Гуревич, В. </w:t>
      </w:r>
      <w:proofErr w:type="spellStart"/>
      <w:r w:rsidRPr="00FF1B9A">
        <w:rPr>
          <w:rFonts w:ascii="Times New Roman" w:hAnsi="Times New Roman" w:cs="Times New Roman"/>
          <w:sz w:val="28"/>
          <w:szCs w:val="28"/>
        </w:rPr>
        <w:t>Фрицюк</w:t>
      </w:r>
      <w:proofErr w:type="spellEnd"/>
      <w:r w:rsidRPr="00FF1B9A">
        <w:rPr>
          <w:rFonts w:ascii="Times New Roman" w:hAnsi="Times New Roman" w:cs="Times New Roman"/>
          <w:sz w:val="28"/>
          <w:szCs w:val="28"/>
        </w:rPr>
        <w:t xml:space="preserve">). Вважаючи готовність до самоосвіти процесом активної, позитивної якісної зміни особистості, яка є результатом не зовнішніх дій, а її власних зусиль, дослідники розглядають цей процес і як діяльність особистості, спрямовану на зміну тих своїх властивостей, закладених попереднім етапом розвитку або природними властивостями, а також психологічним аспектам самореалізації як активної пізнавальної та творчої діяльності у нових умовах освітнього процесу (Г. Волинка, І. </w:t>
      </w:r>
      <w:proofErr w:type="spellStart"/>
      <w:r w:rsidRPr="00FF1B9A">
        <w:rPr>
          <w:rFonts w:ascii="Times New Roman" w:hAnsi="Times New Roman" w:cs="Times New Roman"/>
          <w:sz w:val="28"/>
          <w:szCs w:val="28"/>
        </w:rPr>
        <w:t>Зязюн</w:t>
      </w:r>
      <w:proofErr w:type="spellEnd"/>
      <w:r w:rsidRPr="00FF1B9A">
        <w:rPr>
          <w:rFonts w:ascii="Times New Roman" w:hAnsi="Times New Roman" w:cs="Times New Roman"/>
          <w:sz w:val="28"/>
          <w:szCs w:val="28"/>
        </w:rPr>
        <w:t xml:space="preserve">, М. Костенко). Проблеми </w:t>
      </w:r>
      <w:proofErr w:type="spellStart"/>
      <w:r w:rsidRPr="00FF1B9A">
        <w:rPr>
          <w:rFonts w:ascii="Times New Roman" w:hAnsi="Times New Roman" w:cs="Times New Roman"/>
          <w:sz w:val="28"/>
          <w:szCs w:val="28"/>
        </w:rPr>
        <w:t>самоактуалізації</w:t>
      </w:r>
      <w:proofErr w:type="spellEnd"/>
      <w:r w:rsidRPr="00FF1B9A">
        <w:rPr>
          <w:rFonts w:ascii="Times New Roman" w:hAnsi="Times New Roman" w:cs="Times New Roman"/>
          <w:sz w:val="28"/>
          <w:szCs w:val="28"/>
        </w:rPr>
        <w:t xml:space="preserve"> і саморозвитку розглянуто в зарубіжних працях Р. Бернса, Ш. </w:t>
      </w:r>
      <w:proofErr w:type="spellStart"/>
      <w:r w:rsidRPr="00FF1B9A">
        <w:rPr>
          <w:rFonts w:ascii="Times New Roman" w:hAnsi="Times New Roman" w:cs="Times New Roman"/>
          <w:sz w:val="28"/>
          <w:szCs w:val="28"/>
        </w:rPr>
        <w:t>Бюлер</w:t>
      </w:r>
      <w:proofErr w:type="spellEnd"/>
      <w:r w:rsidRPr="00FF1B9A">
        <w:rPr>
          <w:rFonts w:ascii="Times New Roman" w:hAnsi="Times New Roman" w:cs="Times New Roman"/>
          <w:sz w:val="28"/>
          <w:szCs w:val="28"/>
        </w:rPr>
        <w:t xml:space="preserve">, А. </w:t>
      </w:r>
      <w:proofErr w:type="spellStart"/>
      <w:r w:rsidRPr="00FF1B9A">
        <w:rPr>
          <w:rFonts w:ascii="Times New Roman" w:hAnsi="Times New Roman" w:cs="Times New Roman"/>
          <w:sz w:val="28"/>
          <w:szCs w:val="28"/>
        </w:rPr>
        <w:t>Маслоу</w:t>
      </w:r>
      <w:proofErr w:type="spellEnd"/>
      <w:r w:rsidRPr="00FF1B9A">
        <w:rPr>
          <w:rFonts w:ascii="Times New Roman" w:hAnsi="Times New Roman" w:cs="Times New Roman"/>
          <w:sz w:val="28"/>
          <w:szCs w:val="28"/>
        </w:rPr>
        <w:t xml:space="preserve">, Г. </w:t>
      </w:r>
      <w:proofErr w:type="spellStart"/>
      <w:r w:rsidRPr="00FF1B9A">
        <w:rPr>
          <w:rFonts w:ascii="Times New Roman" w:hAnsi="Times New Roman" w:cs="Times New Roman"/>
          <w:sz w:val="28"/>
          <w:szCs w:val="28"/>
        </w:rPr>
        <w:t>Олпорта</w:t>
      </w:r>
      <w:proofErr w:type="spellEnd"/>
      <w:r w:rsidRPr="00FF1B9A">
        <w:rPr>
          <w:rFonts w:ascii="Times New Roman" w:hAnsi="Times New Roman" w:cs="Times New Roman"/>
          <w:sz w:val="28"/>
          <w:szCs w:val="28"/>
        </w:rPr>
        <w:t xml:space="preserve">, К. </w:t>
      </w:r>
      <w:proofErr w:type="spellStart"/>
      <w:r w:rsidRPr="00FF1B9A">
        <w:rPr>
          <w:rFonts w:ascii="Times New Roman" w:hAnsi="Times New Roman" w:cs="Times New Roman"/>
          <w:sz w:val="28"/>
          <w:szCs w:val="28"/>
        </w:rPr>
        <w:t>Роджерса</w:t>
      </w:r>
      <w:proofErr w:type="spellEnd"/>
      <w:r w:rsidRPr="00FF1B9A">
        <w:rPr>
          <w:rFonts w:ascii="Times New Roman" w:hAnsi="Times New Roman" w:cs="Times New Roman"/>
          <w:sz w:val="28"/>
          <w:szCs w:val="28"/>
        </w:rPr>
        <w:t xml:space="preserve"> та ін. </w:t>
      </w:r>
      <w:proofErr w:type="spellStart"/>
      <w:r w:rsidRPr="00FF1B9A">
        <w:rPr>
          <w:rFonts w:ascii="Times New Roman" w:hAnsi="Times New Roman" w:cs="Times New Roman"/>
          <w:sz w:val="28"/>
          <w:szCs w:val="28"/>
        </w:rPr>
        <w:t>Інноваційність</w:t>
      </w:r>
      <w:proofErr w:type="spellEnd"/>
      <w:r w:rsidRPr="00FF1B9A">
        <w:rPr>
          <w:rFonts w:ascii="Times New Roman" w:hAnsi="Times New Roman" w:cs="Times New Roman"/>
          <w:sz w:val="28"/>
          <w:szCs w:val="28"/>
        </w:rPr>
        <w:t xml:space="preserve"> психолого-педагогічних досліджень, їхня спрямованість на професійне самовизначення, </w:t>
      </w:r>
      <w:proofErr w:type="spellStart"/>
      <w:r w:rsidRPr="00FF1B9A">
        <w:rPr>
          <w:rFonts w:ascii="Times New Roman" w:hAnsi="Times New Roman" w:cs="Times New Roman"/>
          <w:sz w:val="28"/>
          <w:szCs w:val="28"/>
        </w:rPr>
        <w:t>самостановлення</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рефлексивність</w:t>
      </w:r>
      <w:proofErr w:type="spellEnd"/>
      <w:r w:rsidRPr="00FF1B9A">
        <w:rPr>
          <w:rFonts w:ascii="Times New Roman" w:hAnsi="Times New Roman" w:cs="Times New Roman"/>
          <w:sz w:val="28"/>
          <w:szCs w:val="28"/>
        </w:rPr>
        <w:t xml:space="preserve">, самоусвідомлення, свідома взаємодія учасників навчально-педагогічного процесу показана в працях К. </w:t>
      </w:r>
      <w:proofErr w:type="spellStart"/>
      <w:r w:rsidRPr="00FF1B9A">
        <w:rPr>
          <w:rFonts w:ascii="Times New Roman" w:hAnsi="Times New Roman" w:cs="Times New Roman"/>
          <w:sz w:val="28"/>
          <w:szCs w:val="28"/>
        </w:rPr>
        <w:t>Абульханової-Славської</w:t>
      </w:r>
      <w:proofErr w:type="spellEnd"/>
      <w:r w:rsidRPr="00FF1B9A">
        <w:rPr>
          <w:rFonts w:ascii="Times New Roman" w:hAnsi="Times New Roman" w:cs="Times New Roman"/>
          <w:sz w:val="28"/>
          <w:szCs w:val="28"/>
        </w:rPr>
        <w:t xml:space="preserve">, О. Вербицького, В.Зінченка, В. </w:t>
      </w:r>
      <w:proofErr w:type="spellStart"/>
      <w:r w:rsidRPr="00FF1B9A">
        <w:rPr>
          <w:rFonts w:ascii="Times New Roman" w:hAnsi="Times New Roman" w:cs="Times New Roman"/>
          <w:sz w:val="28"/>
          <w:szCs w:val="28"/>
        </w:rPr>
        <w:t>Краєвського</w:t>
      </w:r>
      <w:proofErr w:type="spellEnd"/>
      <w:r w:rsidRPr="00FF1B9A">
        <w:rPr>
          <w:rFonts w:ascii="Times New Roman" w:hAnsi="Times New Roman" w:cs="Times New Roman"/>
          <w:sz w:val="28"/>
          <w:szCs w:val="28"/>
        </w:rPr>
        <w:t xml:space="preserve">, Н. Кузьминої, Г. </w:t>
      </w:r>
      <w:proofErr w:type="spellStart"/>
      <w:r w:rsidRPr="00FF1B9A">
        <w:rPr>
          <w:rFonts w:ascii="Times New Roman" w:hAnsi="Times New Roman" w:cs="Times New Roman"/>
          <w:sz w:val="28"/>
          <w:szCs w:val="28"/>
        </w:rPr>
        <w:t>Селевка</w:t>
      </w:r>
      <w:proofErr w:type="spellEnd"/>
      <w:r w:rsidRPr="00FF1B9A">
        <w:rPr>
          <w:rFonts w:ascii="Times New Roman" w:hAnsi="Times New Roman" w:cs="Times New Roman"/>
          <w:sz w:val="28"/>
          <w:szCs w:val="28"/>
        </w:rPr>
        <w:t xml:space="preserve">, І. </w:t>
      </w:r>
      <w:proofErr w:type="spellStart"/>
      <w:r w:rsidRPr="00FF1B9A">
        <w:rPr>
          <w:rFonts w:ascii="Times New Roman" w:hAnsi="Times New Roman" w:cs="Times New Roman"/>
          <w:sz w:val="28"/>
          <w:szCs w:val="28"/>
        </w:rPr>
        <w:t>Якиманської</w:t>
      </w:r>
      <w:proofErr w:type="spellEnd"/>
      <w:r w:rsidRPr="00FF1B9A">
        <w:rPr>
          <w:rFonts w:ascii="Times New Roman" w:hAnsi="Times New Roman" w:cs="Times New Roman"/>
          <w:sz w:val="28"/>
          <w:szCs w:val="28"/>
        </w:rPr>
        <w:t xml:space="preserve"> та ін. Не применшуючи здобутки вчених щодо окресленої проблеми, вважаємо доцільним більш повно розглянути у науковому дискурсі проблему готовності соціальних педагогів до самоосвіти як складової професійного саморозвитку. </w:t>
      </w:r>
    </w:p>
    <w:p w:rsidR="00FF1B9A" w:rsidRDefault="00FF1B9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Pr="00FF1B9A">
        <w:rPr>
          <w:rFonts w:ascii="Times New Roman" w:hAnsi="Times New Roman" w:cs="Times New Roman"/>
          <w:b/>
          <w:sz w:val="28"/>
          <w:szCs w:val="28"/>
        </w:rPr>
        <w:t>Мета статті</w:t>
      </w:r>
      <w:r w:rsidRPr="00FF1B9A">
        <w:rPr>
          <w:rFonts w:ascii="Times New Roman" w:hAnsi="Times New Roman" w:cs="Times New Roman"/>
          <w:sz w:val="28"/>
          <w:szCs w:val="28"/>
        </w:rPr>
        <w:t xml:space="preserve"> – розкрити проблеми готовності до самоосвіти майбутніх соціальних педагогів.</w:t>
      </w:r>
    </w:p>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 </w:t>
      </w:r>
      <w:r w:rsidRPr="00FF1B9A">
        <w:rPr>
          <w:rFonts w:ascii="Times New Roman" w:hAnsi="Times New Roman" w:cs="Times New Roman"/>
          <w:b/>
          <w:sz w:val="28"/>
          <w:szCs w:val="28"/>
        </w:rPr>
        <w:t>Виклад основного матеріалу і результатів дослідження.</w:t>
      </w:r>
      <w:r w:rsidRPr="00FF1B9A">
        <w:rPr>
          <w:rFonts w:ascii="Times New Roman" w:hAnsi="Times New Roman" w:cs="Times New Roman"/>
          <w:sz w:val="28"/>
          <w:szCs w:val="28"/>
        </w:rPr>
        <w:t xml:space="preserve"> Проведений аналіз наукових джерел засвідчив, що проблема готовності до самоосвіти майбутнього соціального педагога є актуальною і затребуваною в руслі освітніх змін і відповідає вимогам формування конкурентоздатного фахівця. З’ясовано, що проблема самоосвіти є складною, багатоаспектною і є об’єктом вивчення багатьох наук, тобто носить міждисциплінарний характер і є невіддільною від проблеми саморозвитку. Встановлено, що категорія «самоосвіта» базується на поняттях «розвиток», «саморозвиток», «професійний саморозвиток». Аналізуючи проблему саморозвитку, маємо на увазі, насамперед, особистісний розвиток людини, а особистісний і професійний саморозвиток необхідно розглядати у тісному взаємозв’язку, оскільки професійний розвиток є продовженням загального розвитку людини. Проаналізовано, що самоосвіта </w:t>
      </w:r>
      <w:r w:rsidRPr="00FF1B9A">
        <w:rPr>
          <w:rFonts w:ascii="Times New Roman" w:hAnsi="Times New Roman" w:cs="Times New Roman"/>
          <w:sz w:val="28"/>
          <w:szCs w:val="28"/>
        </w:rPr>
        <w:lastRenderedPageBreak/>
        <w:t>282 майбутніх соціальних педагогів − це складний, багатогранний процес, спрямований на становлення, інтеграцію та реалізацію у соціально-педагогічній діяльності професійно значущих особистісних рис та здібностей, професійних знань і вмінь. Активізація готовності до самоосвіти і професійного саморозвитку кожного студента є важливою умовою успішності навчального процесу, оскільки суттєво впливає на підвищення рівня пізнавальної та професійної активності майбутнього вчителя початкової школи і ставить його в позицію суб’єкта навчального процесу, який безпосередньо керує власною пізнавальною діяльністю та професійно-особистісним становленням.</w:t>
      </w:r>
    </w:p>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 Доведено, що готовність майбутнього соціального педагога до професійного саморозвитку і самоосвіти є невіддільною складовою цілісного процесу професійного саморозвитку в освітньому середовищі навчального закладу. Готовність виникає на рівні безпосередньої взаємодії з впливами освітнього середовища, які детермінують появу суперечностей і сприяють формуванню потреби у професійному саморозвитку. Таким чином готовність є пусковим механізмом для мотивів, </w:t>
      </w:r>
      <w:proofErr w:type="spellStart"/>
      <w:r w:rsidRPr="00FF1B9A">
        <w:rPr>
          <w:rFonts w:ascii="Times New Roman" w:hAnsi="Times New Roman" w:cs="Times New Roman"/>
          <w:sz w:val="28"/>
          <w:szCs w:val="28"/>
        </w:rPr>
        <w:t>компетентностей</w:t>
      </w:r>
      <w:proofErr w:type="spellEnd"/>
      <w:r w:rsidRPr="00FF1B9A">
        <w:rPr>
          <w:rFonts w:ascii="Times New Roman" w:hAnsi="Times New Roman" w:cs="Times New Roman"/>
          <w:sz w:val="28"/>
          <w:szCs w:val="28"/>
        </w:rPr>
        <w:t xml:space="preserve">, соціальної презентабельності, усвідомленості особистості щодо траєкторії її подальшого професійного саморозвитку. </w:t>
      </w:r>
    </w:p>
    <w:p w:rsidR="00FF1B9A" w:rsidRDefault="00FF1B9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Pr="00FF1B9A">
        <w:rPr>
          <w:rFonts w:ascii="Times New Roman" w:hAnsi="Times New Roman" w:cs="Times New Roman"/>
          <w:sz w:val="28"/>
          <w:szCs w:val="28"/>
        </w:rPr>
        <w:t>Визначаючи вибірку досліджуваних, ми враховували загальну специфіку предмета дослідження. Дослідження здійснювалося впродовж 2017- 2018 рр. на базі педагогічного факультету ДВНЗ «Прикарпатський національний університет імені Василя Стефаника» в три етапи. На першому етапі – здійснювався теоретичний аналіз проблеми готовності до самоосвіти майбутніх соціальних педагогів, визначалась загальна стратегія дослідження.</w:t>
      </w:r>
    </w:p>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 На другому етапі – обґрунтовано вибір кількості досліджуваних, здійснювалося емпіричне дослідження структурних компонентів, особливостей та чинників готовності до самоосвіти майбутніх соціальних педагогів. На третьому етапі – проводилось узагальнення і підсумкова інтерпретація отриманих результатів дослідження. </w:t>
      </w:r>
    </w:p>
    <w:p w:rsidR="00FF1B9A" w:rsidRDefault="00FF1B9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Pr="00FF1B9A">
        <w:rPr>
          <w:rFonts w:ascii="Times New Roman" w:hAnsi="Times New Roman" w:cs="Times New Roman"/>
          <w:sz w:val="28"/>
          <w:szCs w:val="28"/>
        </w:rPr>
        <w:t xml:space="preserve">Загальний обсяг вибірки – 52 досліджуваних, вибірка складалася із представників чоловічої (37 %) та жіночої (63 %) статі. При формуванні вибірки враховувались критерії змістовності, репрезентативності, еквівалентності. В ході емпіричного дослідження вирішувалися наступні завдання: </w:t>
      </w:r>
    </w:p>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 дослідити суб’єктивне ставлення студентів педагогічного факультету до професійного саморозвитку та самоосвіти; </w:t>
      </w:r>
    </w:p>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lastRenderedPageBreak/>
        <w:t>– дослідити показники сформ</w:t>
      </w:r>
      <w:r>
        <w:rPr>
          <w:rFonts w:ascii="Times New Roman" w:hAnsi="Times New Roman" w:cs="Times New Roman"/>
          <w:sz w:val="28"/>
          <w:szCs w:val="28"/>
        </w:rPr>
        <w:t>ованості готовності до самоосві</w:t>
      </w:r>
      <w:r w:rsidRPr="00FF1B9A">
        <w:rPr>
          <w:rFonts w:ascii="Times New Roman" w:hAnsi="Times New Roman" w:cs="Times New Roman"/>
          <w:sz w:val="28"/>
          <w:szCs w:val="28"/>
        </w:rPr>
        <w:t xml:space="preserve">ти майбутніх соціальних педагогів; </w:t>
      </w:r>
    </w:p>
    <w:p w:rsidR="00FF1B9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 виявити структурні компоненти готовності до професійного саморозвитку та побудувати узагальнений особистісний профіль професійного саморозвитку майбутнього соціального педагога. </w:t>
      </w:r>
    </w:p>
    <w:p w:rsidR="00FF1B9A" w:rsidRDefault="00FF1B9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Pr="00FF1B9A">
        <w:rPr>
          <w:rFonts w:ascii="Times New Roman" w:hAnsi="Times New Roman" w:cs="Times New Roman"/>
          <w:sz w:val="28"/>
          <w:szCs w:val="28"/>
        </w:rPr>
        <w:t xml:space="preserve">З метою вивчення специфіки прояву мотивації до самоосвіти в реальній практиці нами було розроблено авторську анкету, яка мала не меті дослідити суб’єктивне ставлення студентів до проблем професійного саморозвитку. Анкета 283 містила розгорнуті і стандартизовані запитання, які стосувалися розуміння змістовної сутності професійної самоосвіти, організаційно-методичних форм його забезпечення, ролі професійного саморозвитку у професійному становленні. Слід зазначити, що ті пункти анкети, що передбачали розгорнуте формулювання відповіді, були піддані контент-аналізу. Як відомо, контент-аналіз – це якісно-кількісний метод вивчення документів, який характеризується об'єктивністю висновків і строгістю процедури та полягає у </w:t>
      </w:r>
      <w:proofErr w:type="spellStart"/>
      <w:r w:rsidRPr="00FF1B9A">
        <w:rPr>
          <w:rFonts w:ascii="Times New Roman" w:hAnsi="Times New Roman" w:cs="Times New Roman"/>
          <w:sz w:val="28"/>
          <w:szCs w:val="28"/>
        </w:rPr>
        <w:t>квантифікаційній</w:t>
      </w:r>
      <w:proofErr w:type="spellEnd"/>
      <w:r w:rsidRPr="00FF1B9A">
        <w:rPr>
          <w:rFonts w:ascii="Times New Roman" w:hAnsi="Times New Roman" w:cs="Times New Roman"/>
          <w:sz w:val="28"/>
          <w:szCs w:val="28"/>
        </w:rPr>
        <w:t xml:space="preserve"> обробці тексту з подальшою інтерпретацією результатів. Предметом </w:t>
      </w:r>
      <w:proofErr w:type="spellStart"/>
      <w:r w:rsidRPr="00FF1B9A">
        <w:rPr>
          <w:rFonts w:ascii="Times New Roman" w:hAnsi="Times New Roman" w:cs="Times New Roman"/>
          <w:sz w:val="28"/>
          <w:szCs w:val="28"/>
        </w:rPr>
        <w:t>контентаналізу</w:t>
      </w:r>
      <w:proofErr w:type="spellEnd"/>
      <w:r w:rsidRPr="00FF1B9A">
        <w:rPr>
          <w:rFonts w:ascii="Times New Roman" w:hAnsi="Times New Roman" w:cs="Times New Roman"/>
          <w:sz w:val="28"/>
          <w:szCs w:val="28"/>
        </w:rPr>
        <w:t xml:space="preserve"> можуть бути як проблеми соціальної дійсності, котрі висловлюються чи навпаки приховуються у документах, так і внутрішні закономірності самого об’єкта дослідження. </w:t>
      </w:r>
    </w:p>
    <w:p w:rsidR="004A5EBA" w:rsidRDefault="00FF1B9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Pr="00FF1B9A">
        <w:rPr>
          <w:rFonts w:ascii="Times New Roman" w:hAnsi="Times New Roman" w:cs="Times New Roman"/>
          <w:sz w:val="28"/>
          <w:szCs w:val="28"/>
        </w:rPr>
        <w:t xml:space="preserve">Перше запитання анкети «Що, на Ваш погляд, означає поняття «професійна самоосвіта» ?» передбачало розгорнуту відповідь. Переважна більшість опитаних пов'язує це з удосконаленням власного «Я», що було виокремлено в окрему категорію контент-аналізу. Загальна частка таких відповідей становила 73,1 %. Серед таких відповідей основну кількість становили такі формулювання: «Безперервний процес навчання та розвитку соціального педагога», «Самостійне вивчення певних галузей науки», «Розвиток та удосконалення професійних здібностей», «Внутрішній процес, спрямований на досягнення творчої індивідуальності» тощо. Інша суттєва категорія </w:t>
      </w:r>
      <w:proofErr w:type="spellStart"/>
      <w:r w:rsidRPr="00FF1B9A">
        <w:rPr>
          <w:rFonts w:ascii="Times New Roman" w:hAnsi="Times New Roman" w:cs="Times New Roman"/>
          <w:sz w:val="28"/>
          <w:szCs w:val="28"/>
        </w:rPr>
        <w:t>контентаналізу</w:t>
      </w:r>
      <w:proofErr w:type="spellEnd"/>
      <w:r w:rsidRPr="00FF1B9A">
        <w:rPr>
          <w:rFonts w:ascii="Times New Roman" w:hAnsi="Times New Roman" w:cs="Times New Roman"/>
          <w:sz w:val="28"/>
          <w:szCs w:val="28"/>
        </w:rPr>
        <w:t xml:space="preserve"> об’єднувала тавтологічні відповіді («коли людина сама розвивається», «самостійний розвиток» тощо) і вона становила 15,4 %. </w:t>
      </w:r>
      <w:r w:rsidR="004A5EBA">
        <w:rPr>
          <w:rFonts w:ascii="Times New Roman" w:hAnsi="Times New Roman" w:cs="Times New Roman"/>
          <w:sz w:val="28"/>
          <w:szCs w:val="28"/>
        </w:rPr>
        <w:t xml:space="preserve">  </w:t>
      </w:r>
    </w:p>
    <w:p w:rsidR="004A5EBA" w:rsidRDefault="004A5EB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00FF1B9A" w:rsidRPr="00FF1B9A">
        <w:rPr>
          <w:rFonts w:ascii="Times New Roman" w:hAnsi="Times New Roman" w:cs="Times New Roman"/>
          <w:sz w:val="28"/>
          <w:szCs w:val="28"/>
        </w:rPr>
        <w:t xml:space="preserve">Стосовно другого запитання «Які основні компоненти професійного саморозвитку Ви можете назвати?» було застосовано перший алгоритм </w:t>
      </w:r>
      <w:proofErr w:type="spellStart"/>
      <w:r w:rsidR="00FF1B9A" w:rsidRPr="00FF1B9A">
        <w:rPr>
          <w:rFonts w:ascii="Times New Roman" w:hAnsi="Times New Roman" w:cs="Times New Roman"/>
          <w:sz w:val="28"/>
          <w:szCs w:val="28"/>
        </w:rPr>
        <w:t>контентаналізу</w:t>
      </w:r>
      <w:proofErr w:type="spellEnd"/>
      <w:r w:rsidR="00FF1B9A" w:rsidRPr="00FF1B9A">
        <w:rPr>
          <w:rFonts w:ascii="Times New Roman" w:hAnsi="Times New Roman" w:cs="Times New Roman"/>
          <w:sz w:val="28"/>
          <w:szCs w:val="28"/>
        </w:rPr>
        <w:t xml:space="preserve"> – відповідно категоріями аналізу виступали безпосередньо одиниці аналізу. Схематичне зображення результатів контент-аналізу суб’єктивних уявлень студентів про професійний саморозвиток наведене на рис. 1. </w:t>
      </w:r>
    </w:p>
    <w:p w:rsidR="004A5EBA" w:rsidRDefault="004A5EB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00FF1B9A" w:rsidRPr="00FF1B9A">
        <w:rPr>
          <w:rFonts w:ascii="Times New Roman" w:hAnsi="Times New Roman" w:cs="Times New Roman"/>
          <w:sz w:val="28"/>
          <w:szCs w:val="28"/>
        </w:rPr>
        <w:t xml:space="preserve">Можна зауважити, що відповіді майбутніх соціальних педагогів характеризувались наступним спектром характеристик, серед яких за даними </w:t>
      </w:r>
      <w:r w:rsidR="00FF1B9A" w:rsidRPr="00FF1B9A">
        <w:rPr>
          <w:rFonts w:ascii="Times New Roman" w:hAnsi="Times New Roman" w:cs="Times New Roman"/>
          <w:sz w:val="28"/>
          <w:szCs w:val="28"/>
        </w:rPr>
        <w:lastRenderedPageBreak/>
        <w:t xml:space="preserve">контент-аналізу можна виділити такі ключові категорії: самовдосконалення (вказали 26,9% досліджених), знання (20,2%), цілеспрямованість (16,3%). мотивація (13,4%), комунікабельність (13,4%) тощо. </w:t>
      </w:r>
    </w:p>
    <w:p w:rsidR="004A5EBA" w:rsidRDefault="004A5EB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00FF1B9A" w:rsidRPr="00FF1B9A">
        <w:rPr>
          <w:rFonts w:ascii="Times New Roman" w:hAnsi="Times New Roman" w:cs="Times New Roman"/>
          <w:sz w:val="28"/>
          <w:szCs w:val="28"/>
        </w:rPr>
        <w:t xml:space="preserve">Третє запитання анкети «На Вашу думку, чи створені у вашому закладі всі необхідні умови для професійного самоосвіти майбутнього фахівця?» мало на увазі як коротку оцінку за чотирма категоріями «Так», «Скоріше вірно, ніж невірно», «Скоріше невірно, ніж вірно» та «Ні», так і розгорнуту відповідь у випадку варіанту «Так». Зазначимо, що 43,3 % опитаних студентів вважають, що на факультеті створені всі необхідні умови для професійної самоосвіти майбутнього фахівця. В свою чергу 26,9 % респондентів відзначили, що скоріше ці умови існують, ніж відсутні. Протилежної думки дотримувалось 20,2 % опитаних – їхня позиція полягає у тому, що у навчальному закладі такі умови скоріше відсутні, ніж присутні. На повну відсутність відповідних умов вказали 9,6 % досліджуваних. 284 Рис. 1. Схема результатів контент-аналізу суб’єктивних уявлень студентів про професійну самоосвіту </w:t>
      </w:r>
    </w:p>
    <w:p w:rsidR="004A5EBA" w:rsidRDefault="004A5EB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00FF1B9A" w:rsidRPr="00FF1B9A">
        <w:rPr>
          <w:rFonts w:ascii="Times New Roman" w:hAnsi="Times New Roman" w:cs="Times New Roman"/>
          <w:sz w:val="28"/>
          <w:szCs w:val="28"/>
        </w:rPr>
        <w:t xml:space="preserve">Що стосується четвертого пункту анкети «Чи важливою є для Вас професійна самоосвіти?», то переважна більшість студентів вважають, що професійна самоосвіта є для них важливою (96,2 % опитаних). Окрім цього, ті 3,8 % респондентів, що не дали виразно позитивної відповіли на це запитання, все ж таки відповіли у позитивному аспекті – вони позначили процес професійної самоосвіти скоріше важливим, ніж неважливим. </w:t>
      </w:r>
    </w:p>
    <w:p w:rsidR="004A5EBA" w:rsidRDefault="004A5EB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00FF1B9A" w:rsidRPr="00FF1B9A">
        <w:rPr>
          <w:rFonts w:ascii="Times New Roman" w:hAnsi="Times New Roman" w:cs="Times New Roman"/>
          <w:sz w:val="28"/>
          <w:szCs w:val="28"/>
        </w:rPr>
        <w:t xml:space="preserve">Відповідь на питання «Які методи та форми можуть використовувати майбутні соціальні педагоги для формування готовності до професійного саморозвитку?» також потребувала детального пояснення з боку респондентів. відповідно категоріями аналізу виступали безпосередньо одиниці аналізу. Поняття «професійна самоосвіта» переважна більшість опитаних пов’язує з удосконаленням власного «Я», самовдосконаленням, знаннями, цілеспрямованістю, мотивацією, комунікабельністю тощо. Показано, що менше половини опитаних студентів вважають, що на педагогічному факультеті створені всі необхідні умови для професійного саморозвитку майбутнього фахівця. Визначено, що за суб’єктивною думкою майбутніх учителів початкової школи провідною умовою професійного саморозвитку виступає наявність кваліфікованих викладачів-наставників. Рис. 2. </w:t>
      </w:r>
    </w:p>
    <w:p w:rsidR="004A5EBA" w:rsidRDefault="004A5EB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00FF1B9A" w:rsidRPr="00FF1B9A">
        <w:rPr>
          <w:rFonts w:ascii="Times New Roman" w:hAnsi="Times New Roman" w:cs="Times New Roman"/>
          <w:sz w:val="28"/>
          <w:szCs w:val="28"/>
        </w:rPr>
        <w:t xml:space="preserve">Схема результатів контент-аналізу суб’єктивних уявлень студентів про методи формування готовності до професійної самоосвіти Зазначено, що для переважної більшості студентів професійний саморозвиток є важливим, а володіння професійною компетентністю дозволить їм у подальшій професійній діяльності ефективніше та правильніше працювати з різними категоріями </w:t>
      </w:r>
      <w:r w:rsidR="00FF1B9A" w:rsidRPr="00FF1B9A">
        <w:rPr>
          <w:rFonts w:ascii="Times New Roman" w:hAnsi="Times New Roman" w:cs="Times New Roman"/>
          <w:sz w:val="28"/>
          <w:szCs w:val="28"/>
        </w:rPr>
        <w:lastRenderedPageBreak/>
        <w:t xml:space="preserve">населення. Майбутні соціальні педагоги вважають необхідним бути професіоналом у своїй справі, дбають про підвищенні рівня свого професійного саморозвитку, намагаються оволодіти високим рівнем комунікабельності Показано, що найбільш популярними формами </w:t>
      </w:r>
      <w:proofErr w:type="spellStart"/>
      <w:r w:rsidR="00FF1B9A" w:rsidRPr="00FF1B9A">
        <w:rPr>
          <w:rFonts w:ascii="Times New Roman" w:hAnsi="Times New Roman" w:cs="Times New Roman"/>
          <w:sz w:val="28"/>
          <w:szCs w:val="28"/>
        </w:rPr>
        <w:t>позааудиторної</w:t>
      </w:r>
      <w:proofErr w:type="spellEnd"/>
      <w:r w:rsidR="00FF1B9A" w:rsidRPr="00FF1B9A">
        <w:rPr>
          <w:rFonts w:ascii="Times New Roman" w:hAnsi="Times New Roman" w:cs="Times New Roman"/>
          <w:sz w:val="28"/>
          <w:szCs w:val="28"/>
        </w:rPr>
        <w:t xml:space="preserve"> роботи є відвідування різноманітних акцій і заходів, психологічні семінари і тренінги, конференції, а також інші виховні заходи. Майбутні соціальні педагоги вважали, що володіння творчим потенціалом дозволяє зацікавлювати дітей, залучати їх до</w:t>
      </w:r>
      <w:r>
        <w:rPr>
          <w:rFonts w:ascii="Times New Roman" w:hAnsi="Times New Roman" w:cs="Times New Roman"/>
          <w:sz w:val="28"/>
          <w:szCs w:val="28"/>
        </w:rPr>
        <w:t xml:space="preserve"> активної діяльності, шукати </w:t>
      </w:r>
      <w:r w:rsidR="00FF1B9A" w:rsidRPr="00FF1B9A">
        <w:rPr>
          <w:rFonts w:ascii="Times New Roman" w:hAnsi="Times New Roman" w:cs="Times New Roman"/>
          <w:sz w:val="28"/>
          <w:szCs w:val="28"/>
        </w:rPr>
        <w:t xml:space="preserve"> нестандартне вирішення проблем, урізноманітнювати процес навчання, а також самовдосконалюватись. Визначено, що підвищення рівня готовності до професійного саморозвитку пов’язується майбутніми соціальними педагогами з професійним та особистісним розвитком. За суб’єктивними уявленнями студентів про методи формування готовності до професійного саморозвитку найбільш важливими виступають самоосвіта, бесіда, самовиховання, самовдосконалення. Таким чином, переважна більшість респондентів вважала, що необхідно урізноманітнювати заходи, щоб допомогти майбутнім вчителям початкової школи у підвищенні рівня ї</w:t>
      </w:r>
      <w:r>
        <w:rPr>
          <w:rFonts w:ascii="Times New Roman" w:hAnsi="Times New Roman" w:cs="Times New Roman"/>
          <w:sz w:val="28"/>
          <w:szCs w:val="28"/>
        </w:rPr>
        <w:t xml:space="preserve">х професійного саморозвитку. </w:t>
      </w:r>
      <w:r w:rsidR="00FF1B9A" w:rsidRPr="00FF1B9A">
        <w:rPr>
          <w:rFonts w:ascii="Times New Roman" w:hAnsi="Times New Roman" w:cs="Times New Roman"/>
          <w:sz w:val="28"/>
          <w:szCs w:val="28"/>
        </w:rPr>
        <w:t xml:space="preserve"> σ = 0,962. Таким чином, у майбутніх соціальних педагогів внутрішня мотивація переважає над зовнішньою позитивною мотивацією, яка в свою чергу переважає над зовнішньою негативною мотивацією. </w:t>
      </w:r>
    </w:p>
    <w:p w:rsidR="004A5EB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Отримані результати можна інтерпретувати наступним чином: прагнення до професійного саморозвитку забезпечується, в першу чергу, внутрішніми чинниками. Як зазначає О. Захарко [3], більшість дослідників сходяться на думці, що внутрішньо мотивована поведінка здійснюється заради самої себе, спрямована на процес діяльності, виявляється як активність заради активності. Джерело такої поведінки знаходиться в межах виконуваної діяльності, а мотиви діяльності спрямовані на задоволення внутрішніх психологічних потреб, зокрема відчуття людиною своїх можливостей, самоствердження та підтримання значимих соціальних стосунків. Наслідками цього є, з одного боку, підвищення ефективності успішності виконання діяльності, а з іншого – зростання компетентності, саморозвиток та відчуття себе джерелом змін у навколишньому світі. Рис. 3.</w:t>
      </w:r>
    </w:p>
    <w:p w:rsidR="004A5EBA" w:rsidRDefault="004A5EB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00FF1B9A" w:rsidRPr="00FF1B9A">
        <w:rPr>
          <w:rFonts w:ascii="Times New Roman" w:hAnsi="Times New Roman" w:cs="Times New Roman"/>
          <w:sz w:val="28"/>
          <w:szCs w:val="28"/>
        </w:rPr>
        <w:t xml:space="preserve"> </w:t>
      </w:r>
      <w:proofErr w:type="spellStart"/>
      <w:r w:rsidR="00FF1B9A" w:rsidRPr="00FF1B9A">
        <w:rPr>
          <w:rFonts w:ascii="Times New Roman" w:hAnsi="Times New Roman" w:cs="Times New Roman"/>
          <w:sz w:val="28"/>
          <w:szCs w:val="28"/>
        </w:rPr>
        <w:t>Середньогруповий</w:t>
      </w:r>
      <w:proofErr w:type="spellEnd"/>
      <w:r w:rsidR="00FF1B9A" w:rsidRPr="00FF1B9A">
        <w:rPr>
          <w:rFonts w:ascii="Times New Roman" w:hAnsi="Times New Roman" w:cs="Times New Roman"/>
          <w:sz w:val="28"/>
          <w:szCs w:val="28"/>
        </w:rPr>
        <w:t xml:space="preserve"> профіль майбутніх соціальних педагогів за методикою діагностики мотивації професійної діяльності К. </w:t>
      </w:r>
      <w:proofErr w:type="spellStart"/>
      <w:r w:rsidR="00FF1B9A" w:rsidRPr="00FF1B9A">
        <w:rPr>
          <w:rFonts w:ascii="Times New Roman" w:hAnsi="Times New Roman" w:cs="Times New Roman"/>
          <w:sz w:val="28"/>
          <w:szCs w:val="28"/>
        </w:rPr>
        <w:t>Замфір</w:t>
      </w:r>
      <w:proofErr w:type="spellEnd"/>
      <w:r w:rsidR="00FF1B9A" w:rsidRPr="00FF1B9A">
        <w:rPr>
          <w:rFonts w:ascii="Times New Roman" w:hAnsi="Times New Roman" w:cs="Times New Roman"/>
          <w:sz w:val="28"/>
          <w:szCs w:val="28"/>
        </w:rPr>
        <w:t xml:space="preserve"> в модифікації А. </w:t>
      </w:r>
      <w:proofErr w:type="spellStart"/>
      <w:r w:rsidR="00FF1B9A" w:rsidRPr="00FF1B9A">
        <w:rPr>
          <w:rFonts w:ascii="Times New Roman" w:hAnsi="Times New Roman" w:cs="Times New Roman"/>
          <w:sz w:val="28"/>
          <w:szCs w:val="28"/>
        </w:rPr>
        <w:t>Реана</w:t>
      </w:r>
      <w:proofErr w:type="spellEnd"/>
      <w:r w:rsidR="00FF1B9A" w:rsidRPr="00FF1B9A">
        <w:rPr>
          <w:rFonts w:ascii="Times New Roman" w:hAnsi="Times New Roman" w:cs="Times New Roman"/>
          <w:sz w:val="28"/>
          <w:szCs w:val="28"/>
        </w:rPr>
        <w:t xml:space="preserve"> В свою чергу в системі зовнішньої мотивації відзначається переважання негативної мотивації над позитивною, що можна вважати специфічною характеристикою освітнього середовища. Відомо, що перевага внутрішніх мотивів та позитивна зовнішня мотивація є найбільш ефективними з точки зору задоволеності працею і її продуктивності, але освітнє середовище спрямоване </w:t>
      </w:r>
      <w:r>
        <w:rPr>
          <w:rFonts w:ascii="Times New Roman" w:hAnsi="Times New Roman" w:cs="Times New Roman"/>
          <w:sz w:val="28"/>
          <w:szCs w:val="28"/>
        </w:rPr>
        <w:lastRenderedPageBreak/>
        <w:t>на</w:t>
      </w:r>
      <w:r w:rsidR="00FF1B9A" w:rsidRPr="00FF1B9A">
        <w:rPr>
          <w:rFonts w:ascii="Times New Roman" w:hAnsi="Times New Roman" w:cs="Times New Roman"/>
          <w:sz w:val="28"/>
          <w:szCs w:val="28"/>
        </w:rPr>
        <w:t xml:space="preserve"> менш ефективну модель, в який мотиваційні інструменти примушення використовуються частіше, ніж інструменти заохочення. Отже, у майбутніх соціальних педагогів внутрішня мотивація переважає над зовнішньою позитивною мотивацією, яка в свою чергу переважає над зовнішньою негативною мотивацією, що обумовлено орієнтацією студентів на оволодіння професією та особливостями освітнього середовища.</w:t>
      </w:r>
    </w:p>
    <w:p w:rsidR="004A5EB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 </w:t>
      </w:r>
      <w:r w:rsidRPr="004A5EBA">
        <w:rPr>
          <w:rFonts w:ascii="Times New Roman" w:hAnsi="Times New Roman" w:cs="Times New Roman"/>
          <w:b/>
          <w:sz w:val="28"/>
          <w:szCs w:val="28"/>
        </w:rPr>
        <w:t>Висновки.</w:t>
      </w:r>
      <w:r w:rsidRPr="00FF1B9A">
        <w:rPr>
          <w:rFonts w:ascii="Times New Roman" w:hAnsi="Times New Roman" w:cs="Times New Roman"/>
          <w:sz w:val="28"/>
          <w:szCs w:val="28"/>
        </w:rPr>
        <w:t xml:space="preserve"> Визначено, що самоосвіта майбутніх соціальних педагогів − це свідома </w:t>
      </w:r>
      <w:proofErr w:type="spellStart"/>
      <w:r w:rsidRPr="00FF1B9A">
        <w:rPr>
          <w:rFonts w:ascii="Times New Roman" w:hAnsi="Times New Roman" w:cs="Times New Roman"/>
          <w:sz w:val="28"/>
          <w:szCs w:val="28"/>
        </w:rPr>
        <w:t>самопізнавальна</w:t>
      </w:r>
      <w:proofErr w:type="spellEnd"/>
      <w:r w:rsidRPr="00FF1B9A">
        <w:rPr>
          <w:rFonts w:ascii="Times New Roman" w:hAnsi="Times New Roman" w:cs="Times New Roman"/>
          <w:sz w:val="28"/>
          <w:szCs w:val="28"/>
        </w:rPr>
        <w:t xml:space="preserve"> та </w:t>
      </w:r>
      <w:proofErr w:type="spellStart"/>
      <w:r w:rsidRPr="00FF1B9A">
        <w:rPr>
          <w:rFonts w:ascii="Times New Roman" w:hAnsi="Times New Roman" w:cs="Times New Roman"/>
          <w:sz w:val="28"/>
          <w:szCs w:val="28"/>
        </w:rPr>
        <w:t>самопроектувальна</w:t>
      </w:r>
      <w:proofErr w:type="spellEnd"/>
      <w:r w:rsidRPr="00FF1B9A">
        <w:rPr>
          <w:rFonts w:ascii="Times New Roman" w:hAnsi="Times New Roman" w:cs="Times New Roman"/>
          <w:sz w:val="28"/>
          <w:szCs w:val="28"/>
        </w:rPr>
        <w:t xml:space="preserve"> діяльність, спрямована на удосконалення своєї особистості відповідно до вимог майбутньої професії та самореалізація себе як особистості в тій соціальній сфері діяльності, яка визначає майбутню професію. </w:t>
      </w:r>
    </w:p>
    <w:p w:rsidR="004A5EBA" w:rsidRDefault="004A5EBA" w:rsidP="00FF1B9A">
      <w:pPr>
        <w:jc w:val="both"/>
        <w:rPr>
          <w:rFonts w:ascii="Times New Roman" w:hAnsi="Times New Roman" w:cs="Times New Roman"/>
          <w:sz w:val="28"/>
          <w:szCs w:val="28"/>
        </w:rPr>
      </w:pPr>
      <w:r>
        <w:rPr>
          <w:rFonts w:ascii="Times New Roman" w:hAnsi="Times New Roman" w:cs="Times New Roman"/>
          <w:sz w:val="28"/>
          <w:szCs w:val="28"/>
        </w:rPr>
        <w:t xml:space="preserve">   </w:t>
      </w:r>
      <w:r w:rsidR="00FF1B9A" w:rsidRPr="00FF1B9A">
        <w:rPr>
          <w:rFonts w:ascii="Times New Roman" w:hAnsi="Times New Roman" w:cs="Times New Roman"/>
          <w:sz w:val="28"/>
          <w:szCs w:val="28"/>
        </w:rPr>
        <w:t xml:space="preserve">Проведене дослідження не вичерпує всіх аспектів вивчення проблеми. До перспективних напрямів подальших наукових досліджень слід віднести: організацію психолого-педагогічної підготовки до формування готовності до професійного саморозвитку у вищих навчальних закладах; удосконалення системи дистанційного навчання при підготовці фахівців; порівняльний аналіз моделей проектування професійного саморозвитку майбутніх фахівців соціальної сфери в зарубіжних країнах та інших аспектів проблеми. </w:t>
      </w:r>
    </w:p>
    <w:p w:rsidR="004A5EBA" w:rsidRPr="004A5EBA" w:rsidRDefault="00FF1B9A" w:rsidP="004A5EBA">
      <w:pPr>
        <w:jc w:val="center"/>
        <w:rPr>
          <w:rFonts w:ascii="Times New Roman" w:hAnsi="Times New Roman" w:cs="Times New Roman"/>
          <w:b/>
          <w:sz w:val="28"/>
          <w:szCs w:val="28"/>
        </w:rPr>
      </w:pPr>
      <w:r w:rsidRPr="004A5EBA">
        <w:rPr>
          <w:rFonts w:ascii="Times New Roman" w:hAnsi="Times New Roman" w:cs="Times New Roman"/>
          <w:b/>
          <w:sz w:val="28"/>
          <w:szCs w:val="28"/>
        </w:rPr>
        <w:t>Література</w:t>
      </w:r>
    </w:p>
    <w:p w:rsidR="004A5EB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1. Андрущенко В. Філософія освіти ХХІ століття: пошук пріоритетів / В. Андрущенко // Філософія освіти. – Київ : Майстер-клас, 2005, №1. – С. 5-17. </w:t>
      </w:r>
    </w:p>
    <w:p w:rsidR="004A5EB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2. </w:t>
      </w:r>
      <w:proofErr w:type="spellStart"/>
      <w:r w:rsidRPr="00FF1B9A">
        <w:rPr>
          <w:rFonts w:ascii="Times New Roman" w:hAnsi="Times New Roman" w:cs="Times New Roman"/>
          <w:sz w:val="28"/>
          <w:szCs w:val="28"/>
        </w:rPr>
        <w:t>Бережнова</w:t>
      </w:r>
      <w:proofErr w:type="spellEnd"/>
      <w:r w:rsidRPr="00FF1B9A">
        <w:rPr>
          <w:rFonts w:ascii="Times New Roman" w:hAnsi="Times New Roman" w:cs="Times New Roman"/>
          <w:sz w:val="28"/>
          <w:szCs w:val="28"/>
        </w:rPr>
        <w:t xml:space="preserve"> Л. Н. </w:t>
      </w:r>
      <w:proofErr w:type="spellStart"/>
      <w:r w:rsidRPr="00FF1B9A">
        <w:rPr>
          <w:rFonts w:ascii="Times New Roman" w:hAnsi="Times New Roman" w:cs="Times New Roman"/>
          <w:sz w:val="28"/>
          <w:szCs w:val="28"/>
        </w:rPr>
        <w:t>Диагностика</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уровня</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саморазвития</w:t>
      </w:r>
      <w:proofErr w:type="spellEnd"/>
      <w:r w:rsidRPr="00FF1B9A">
        <w:rPr>
          <w:rFonts w:ascii="Times New Roman" w:hAnsi="Times New Roman" w:cs="Times New Roman"/>
          <w:sz w:val="28"/>
          <w:szCs w:val="28"/>
        </w:rPr>
        <w:t xml:space="preserve"> и </w:t>
      </w:r>
      <w:proofErr w:type="spellStart"/>
      <w:r w:rsidRPr="00FF1B9A">
        <w:rPr>
          <w:rFonts w:ascii="Times New Roman" w:hAnsi="Times New Roman" w:cs="Times New Roman"/>
          <w:sz w:val="28"/>
          <w:szCs w:val="28"/>
        </w:rPr>
        <w:t>профессионально-педагогической</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деятельности</w:t>
      </w:r>
      <w:proofErr w:type="spellEnd"/>
      <w:r w:rsidRPr="00FF1B9A">
        <w:rPr>
          <w:rFonts w:ascii="Times New Roman" w:hAnsi="Times New Roman" w:cs="Times New Roman"/>
          <w:sz w:val="28"/>
          <w:szCs w:val="28"/>
        </w:rPr>
        <w:t xml:space="preserve"> / Л. Н. </w:t>
      </w:r>
      <w:proofErr w:type="spellStart"/>
      <w:r w:rsidRPr="00FF1B9A">
        <w:rPr>
          <w:rFonts w:ascii="Times New Roman" w:hAnsi="Times New Roman" w:cs="Times New Roman"/>
          <w:sz w:val="28"/>
          <w:szCs w:val="28"/>
        </w:rPr>
        <w:t>Бережнова</w:t>
      </w:r>
      <w:proofErr w:type="spellEnd"/>
      <w:r w:rsidRPr="00FF1B9A">
        <w:rPr>
          <w:rFonts w:ascii="Times New Roman" w:hAnsi="Times New Roman" w:cs="Times New Roman"/>
          <w:sz w:val="28"/>
          <w:szCs w:val="28"/>
        </w:rPr>
        <w:t xml:space="preserve"> // </w:t>
      </w:r>
      <w:proofErr w:type="spellStart"/>
      <w:r w:rsidRPr="00FF1B9A">
        <w:rPr>
          <w:rFonts w:ascii="Times New Roman" w:hAnsi="Times New Roman" w:cs="Times New Roman"/>
          <w:sz w:val="28"/>
          <w:szCs w:val="28"/>
        </w:rPr>
        <w:t>Фетискин</w:t>
      </w:r>
      <w:proofErr w:type="spellEnd"/>
      <w:r w:rsidRPr="00FF1B9A">
        <w:rPr>
          <w:rFonts w:ascii="Times New Roman" w:hAnsi="Times New Roman" w:cs="Times New Roman"/>
          <w:sz w:val="28"/>
          <w:szCs w:val="28"/>
        </w:rPr>
        <w:t xml:space="preserve"> Н. П. </w:t>
      </w:r>
      <w:proofErr w:type="spellStart"/>
      <w:r w:rsidRPr="00FF1B9A">
        <w:rPr>
          <w:rFonts w:ascii="Times New Roman" w:hAnsi="Times New Roman" w:cs="Times New Roman"/>
          <w:sz w:val="28"/>
          <w:szCs w:val="28"/>
        </w:rPr>
        <w:t>Социально-психологическая</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диагностика</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развития</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личности</w:t>
      </w:r>
      <w:proofErr w:type="spellEnd"/>
      <w:r w:rsidRPr="00FF1B9A">
        <w:rPr>
          <w:rFonts w:ascii="Times New Roman" w:hAnsi="Times New Roman" w:cs="Times New Roman"/>
          <w:sz w:val="28"/>
          <w:szCs w:val="28"/>
        </w:rPr>
        <w:t xml:space="preserve"> и </w:t>
      </w:r>
      <w:proofErr w:type="spellStart"/>
      <w:r w:rsidRPr="00FF1B9A">
        <w:rPr>
          <w:rFonts w:ascii="Times New Roman" w:hAnsi="Times New Roman" w:cs="Times New Roman"/>
          <w:sz w:val="28"/>
          <w:szCs w:val="28"/>
        </w:rPr>
        <w:t>малых</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групп</w:t>
      </w:r>
      <w:proofErr w:type="spellEnd"/>
      <w:r w:rsidRPr="00FF1B9A">
        <w:rPr>
          <w:rFonts w:ascii="Times New Roman" w:hAnsi="Times New Roman" w:cs="Times New Roman"/>
          <w:sz w:val="28"/>
          <w:szCs w:val="28"/>
        </w:rPr>
        <w:t xml:space="preserve"> / Н. П. </w:t>
      </w:r>
      <w:proofErr w:type="spellStart"/>
      <w:r w:rsidRPr="00FF1B9A">
        <w:rPr>
          <w:rFonts w:ascii="Times New Roman" w:hAnsi="Times New Roman" w:cs="Times New Roman"/>
          <w:sz w:val="28"/>
          <w:szCs w:val="28"/>
        </w:rPr>
        <w:t>Фетискин</w:t>
      </w:r>
      <w:proofErr w:type="spellEnd"/>
      <w:r w:rsidRPr="00FF1B9A">
        <w:rPr>
          <w:rFonts w:ascii="Times New Roman" w:hAnsi="Times New Roman" w:cs="Times New Roman"/>
          <w:sz w:val="28"/>
          <w:szCs w:val="28"/>
        </w:rPr>
        <w:t xml:space="preserve">, В. В. Козлов, Г. М. </w:t>
      </w:r>
      <w:proofErr w:type="spellStart"/>
      <w:r w:rsidRPr="00FF1B9A">
        <w:rPr>
          <w:rFonts w:ascii="Times New Roman" w:hAnsi="Times New Roman" w:cs="Times New Roman"/>
          <w:sz w:val="28"/>
          <w:szCs w:val="28"/>
        </w:rPr>
        <w:t>Мануйлов</w:t>
      </w:r>
      <w:proofErr w:type="spellEnd"/>
      <w:r w:rsidRPr="00FF1B9A">
        <w:rPr>
          <w:rFonts w:ascii="Times New Roman" w:hAnsi="Times New Roman" w:cs="Times New Roman"/>
          <w:sz w:val="28"/>
          <w:szCs w:val="28"/>
        </w:rPr>
        <w:t xml:space="preserve">. – М. : </w:t>
      </w:r>
      <w:proofErr w:type="spellStart"/>
      <w:r w:rsidRPr="00FF1B9A">
        <w:rPr>
          <w:rFonts w:ascii="Times New Roman" w:hAnsi="Times New Roman" w:cs="Times New Roman"/>
          <w:sz w:val="28"/>
          <w:szCs w:val="28"/>
        </w:rPr>
        <w:t>Изд-во</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Института</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Психотерапии</w:t>
      </w:r>
      <w:proofErr w:type="spellEnd"/>
      <w:r w:rsidRPr="00FF1B9A">
        <w:rPr>
          <w:rFonts w:ascii="Times New Roman" w:hAnsi="Times New Roman" w:cs="Times New Roman"/>
          <w:sz w:val="28"/>
          <w:szCs w:val="28"/>
        </w:rPr>
        <w:t xml:space="preserve">, 2005. – С. 411 – 413. </w:t>
      </w:r>
    </w:p>
    <w:p w:rsidR="004A5EB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3. Захарко О. Внутрішня мотивація як психологічний феномен / О. Захарко // </w:t>
      </w:r>
      <w:proofErr w:type="spellStart"/>
      <w:r w:rsidRPr="00FF1B9A">
        <w:rPr>
          <w:rFonts w:ascii="Times New Roman" w:hAnsi="Times New Roman" w:cs="Times New Roman"/>
          <w:sz w:val="28"/>
          <w:szCs w:val="28"/>
        </w:rPr>
        <w:t>Соціогуманітарні</w:t>
      </w:r>
      <w:proofErr w:type="spellEnd"/>
      <w:r w:rsidRPr="00FF1B9A">
        <w:rPr>
          <w:rFonts w:ascii="Times New Roman" w:hAnsi="Times New Roman" w:cs="Times New Roman"/>
          <w:sz w:val="28"/>
          <w:szCs w:val="28"/>
        </w:rPr>
        <w:t xml:space="preserve"> проблеми людини. – 2008. – № 3. – С. 143 – 150. – Режим доступу: </w:t>
      </w:r>
      <w:hyperlink r:id="rId5" w:history="1">
        <w:r w:rsidR="004A5EBA" w:rsidRPr="00C07208">
          <w:rPr>
            <w:rStyle w:val="a3"/>
            <w:rFonts w:ascii="Times New Roman" w:hAnsi="Times New Roman" w:cs="Times New Roman"/>
            <w:sz w:val="28"/>
            <w:szCs w:val="28"/>
          </w:rPr>
          <w:t>http://nbuv.gov.ua/UJRN/spl_2008_3_19</w:t>
        </w:r>
      </w:hyperlink>
      <w:r w:rsidRPr="00FF1B9A">
        <w:rPr>
          <w:rFonts w:ascii="Times New Roman" w:hAnsi="Times New Roman" w:cs="Times New Roman"/>
          <w:sz w:val="28"/>
          <w:szCs w:val="28"/>
        </w:rPr>
        <w:t xml:space="preserve">. </w:t>
      </w:r>
    </w:p>
    <w:p w:rsidR="004A5EBA" w:rsidRPr="004A5EBA" w:rsidRDefault="00FF1B9A" w:rsidP="004A5EBA">
      <w:pPr>
        <w:jc w:val="center"/>
        <w:rPr>
          <w:rFonts w:ascii="Times New Roman" w:hAnsi="Times New Roman" w:cs="Times New Roman"/>
          <w:b/>
          <w:sz w:val="28"/>
          <w:szCs w:val="28"/>
        </w:rPr>
      </w:pPr>
      <w:r w:rsidRPr="004A5EBA">
        <w:rPr>
          <w:rFonts w:ascii="Times New Roman" w:hAnsi="Times New Roman" w:cs="Times New Roman"/>
          <w:b/>
          <w:sz w:val="28"/>
          <w:szCs w:val="28"/>
        </w:rPr>
        <w:t>Транслітерація</w:t>
      </w:r>
    </w:p>
    <w:p w:rsidR="004A5EB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1. </w:t>
      </w:r>
      <w:proofErr w:type="spellStart"/>
      <w:r w:rsidRPr="00FF1B9A">
        <w:rPr>
          <w:rFonts w:ascii="Times New Roman" w:hAnsi="Times New Roman" w:cs="Times New Roman"/>
          <w:sz w:val="28"/>
          <w:szCs w:val="28"/>
        </w:rPr>
        <w:t>Andrushchenko</w:t>
      </w:r>
      <w:proofErr w:type="spellEnd"/>
      <w:r w:rsidRPr="00FF1B9A">
        <w:rPr>
          <w:rFonts w:ascii="Times New Roman" w:hAnsi="Times New Roman" w:cs="Times New Roman"/>
          <w:sz w:val="28"/>
          <w:szCs w:val="28"/>
        </w:rPr>
        <w:t xml:space="preserve"> V. </w:t>
      </w:r>
      <w:proofErr w:type="spellStart"/>
      <w:r w:rsidRPr="00FF1B9A">
        <w:rPr>
          <w:rFonts w:ascii="Times New Roman" w:hAnsi="Times New Roman" w:cs="Times New Roman"/>
          <w:sz w:val="28"/>
          <w:szCs w:val="28"/>
        </w:rPr>
        <w:t>Filosofiia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osvity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KhKhI</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stolittia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poshuk</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priorytetiv</w:t>
      </w:r>
      <w:proofErr w:type="spellEnd"/>
      <w:r w:rsidRPr="00FF1B9A">
        <w:rPr>
          <w:rFonts w:ascii="Times New Roman" w:hAnsi="Times New Roman" w:cs="Times New Roman"/>
          <w:sz w:val="28"/>
          <w:szCs w:val="28"/>
        </w:rPr>
        <w:t xml:space="preserve"> / V. </w:t>
      </w:r>
      <w:proofErr w:type="spellStart"/>
      <w:r w:rsidRPr="00FF1B9A">
        <w:rPr>
          <w:rFonts w:ascii="Times New Roman" w:hAnsi="Times New Roman" w:cs="Times New Roman"/>
          <w:sz w:val="28"/>
          <w:szCs w:val="28"/>
        </w:rPr>
        <w:t>Andrushchenko</w:t>
      </w:r>
      <w:proofErr w:type="spellEnd"/>
      <w:r w:rsidRPr="00FF1B9A">
        <w:rPr>
          <w:rFonts w:ascii="Times New Roman" w:hAnsi="Times New Roman" w:cs="Times New Roman"/>
          <w:sz w:val="28"/>
          <w:szCs w:val="28"/>
        </w:rPr>
        <w:t xml:space="preserve"> // </w:t>
      </w:r>
      <w:proofErr w:type="spellStart"/>
      <w:r w:rsidRPr="00FF1B9A">
        <w:rPr>
          <w:rFonts w:ascii="Times New Roman" w:hAnsi="Times New Roman" w:cs="Times New Roman"/>
          <w:sz w:val="28"/>
          <w:szCs w:val="28"/>
        </w:rPr>
        <w:t>Filosofiia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osvity</w:t>
      </w:r>
      <w:proofErr w:type="spellEnd"/>
      <w:r w:rsidRPr="00FF1B9A">
        <w:rPr>
          <w:rFonts w:ascii="Times New Roman" w:hAnsi="Times New Roman" w:cs="Times New Roman"/>
          <w:sz w:val="28"/>
          <w:szCs w:val="28"/>
        </w:rPr>
        <w:t xml:space="preserve">. – </w:t>
      </w:r>
      <w:proofErr w:type="spellStart"/>
      <w:r w:rsidRPr="00FF1B9A">
        <w:rPr>
          <w:rFonts w:ascii="Times New Roman" w:hAnsi="Times New Roman" w:cs="Times New Roman"/>
          <w:sz w:val="28"/>
          <w:szCs w:val="28"/>
        </w:rPr>
        <w:t>Kyiv</w:t>
      </w:r>
      <w:proofErr w:type="spellEnd"/>
      <w:r w:rsidRPr="00FF1B9A">
        <w:rPr>
          <w:rFonts w:ascii="Times New Roman" w:hAnsi="Times New Roman" w:cs="Times New Roman"/>
          <w:sz w:val="28"/>
          <w:szCs w:val="28"/>
        </w:rPr>
        <w:t xml:space="preserve"> : Maister-klas, 2005, №1. – S. 5-17. </w:t>
      </w:r>
    </w:p>
    <w:p w:rsidR="004A5EB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2. </w:t>
      </w:r>
      <w:proofErr w:type="spellStart"/>
      <w:r w:rsidRPr="00FF1B9A">
        <w:rPr>
          <w:rFonts w:ascii="Times New Roman" w:hAnsi="Times New Roman" w:cs="Times New Roman"/>
          <w:sz w:val="28"/>
          <w:szCs w:val="28"/>
        </w:rPr>
        <w:t>Berezhnova</w:t>
      </w:r>
      <w:proofErr w:type="spellEnd"/>
      <w:r w:rsidRPr="00FF1B9A">
        <w:rPr>
          <w:rFonts w:ascii="Times New Roman" w:hAnsi="Times New Roman" w:cs="Times New Roman"/>
          <w:sz w:val="28"/>
          <w:szCs w:val="28"/>
        </w:rPr>
        <w:t xml:space="preserve"> L. N. </w:t>
      </w:r>
      <w:proofErr w:type="spellStart"/>
      <w:r w:rsidRPr="00FF1B9A">
        <w:rPr>
          <w:rFonts w:ascii="Times New Roman" w:hAnsi="Times New Roman" w:cs="Times New Roman"/>
          <w:sz w:val="28"/>
          <w:szCs w:val="28"/>
        </w:rPr>
        <w:t>Dyahnostyka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urovnia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samorazvytyia</w:t>
      </w:r>
      <w:proofErr w:type="spellEnd"/>
      <w:r w:rsidRPr="00FF1B9A">
        <w:rPr>
          <w:rFonts w:ascii="Times New Roman" w:hAnsi="Times New Roman" w:cs="Times New Roman"/>
          <w:sz w:val="28"/>
          <w:szCs w:val="28"/>
        </w:rPr>
        <w:t xml:space="preserve"> y </w:t>
      </w:r>
      <w:proofErr w:type="spellStart"/>
      <w:r w:rsidRPr="00FF1B9A">
        <w:rPr>
          <w:rFonts w:ascii="Times New Roman" w:hAnsi="Times New Roman" w:cs="Times New Roman"/>
          <w:sz w:val="28"/>
          <w:szCs w:val="28"/>
        </w:rPr>
        <w:t>professyonalnopedahohycheskoi</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deiatelnosty</w:t>
      </w:r>
      <w:proofErr w:type="spellEnd"/>
      <w:r w:rsidRPr="00FF1B9A">
        <w:rPr>
          <w:rFonts w:ascii="Times New Roman" w:hAnsi="Times New Roman" w:cs="Times New Roman"/>
          <w:sz w:val="28"/>
          <w:szCs w:val="28"/>
        </w:rPr>
        <w:t xml:space="preserve"> / L. N. </w:t>
      </w:r>
      <w:proofErr w:type="spellStart"/>
      <w:r w:rsidRPr="00FF1B9A">
        <w:rPr>
          <w:rFonts w:ascii="Times New Roman" w:hAnsi="Times New Roman" w:cs="Times New Roman"/>
          <w:sz w:val="28"/>
          <w:szCs w:val="28"/>
        </w:rPr>
        <w:t>Berezhnova</w:t>
      </w:r>
      <w:proofErr w:type="spellEnd"/>
      <w:r w:rsidRPr="00FF1B9A">
        <w:rPr>
          <w:rFonts w:ascii="Times New Roman" w:hAnsi="Times New Roman" w:cs="Times New Roman"/>
          <w:sz w:val="28"/>
          <w:szCs w:val="28"/>
        </w:rPr>
        <w:t xml:space="preserve"> // </w:t>
      </w:r>
      <w:proofErr w:type="spellStart"/>
      <w:r w:rsidRPr="00FF1B9A">
        <w:rPr>
          <w:rFonts w:ascii="Times New Roman" w:hAnsi="Times New Roman" w:cs="Times New Roman"/>
          <w:sz w:val="28"/>
          <w:szCs w:val="28"/>
        </w:rPr>
        <w:t>Fetyskyn</w:t>
      </w:r>
      <w:proofErr w:type="spellEnd"/>
      <w:r w:rsidRPr="00FF1B9A">
        <w:rPr>
          <w:rFonts w:ascii="Times New Roman" w:hAnsi="Times New Roman" w:cs="Times New Roman"/>
          <w:sz w:val="28"/>
          <w:szCs w:val="28"/>
        </w:rPr>
        <w:t xml:space="preserve"> N. P. </w:t>
      </w:r>
      <w:proofErr w:type="spellStart"/>
      <w:r w:rsidRPr="00FF1B9A">
        <w:rPr>
          <w:rFonts w:ascii="Times New Roman" w:hAnsi="Times New Roman" w:cs="Times New Roman"/>
          <w:sz w:val="28"/>
          <w:szCs w:val="28"/>
        </w:rPr>
        <w:t>Sotsyalnopsykholohycheskaia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dyahnostyka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razvytyia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lychnosty</w:t>
      </w:r>
      <w:proofErr w:type="spellEnd"/>
      <w:r w:rsidRPr="00FF1B9A">
        <w:rPr>
          <w:rFonts w:ascii="Times New Roman" w:hAnsi="Times New Roman" w:cs="Times New Roman"/>
          <w:sz w:val="28"/>
          <w:szCs w:val="28"/>
        </w:rPr>
        <w:t xml:space="preserve"> y </w:t>
      </w:r>
      <w:proofErr w:type="spellStart"/>
      <w:r w:rsidRPr="00FF1B9A">
        <w:rPr>
          <w:rFonts w:ascii="Times New Roman" w:hAnsi="Times New Roman" w:cs="Times New Roman"/>
          <w:sz w:val="28"/>
          <w:szCs w:val="28"/>
        </w:rPr>
        <w:t>malыkh</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hrupp</w:t>
      </w:r>
      <w:proofErr w:type="spellEnd"/>
      <w:r w:rsidRPr="00FF1B9A">
        <w:rPr>
          <w:rFonts w:ascii="Times New Roman" w:hAnsi="Times New Roman" w:cs="Times New Roman"/>
          <w:sz w:val="28"/>
          <w:szCs w:val="28"/>
        </w:rPr>
        <w:t xml:space="preserve"> / N. </w:t>
      </w:r>
      <w:r w:rsidRPr="00FF1B9A">
        <w:rPr>
          <w:rFonts w:ascii="Times New Roman" w:hAnsi="Times New Roman" w:cs="Times New Roman"/>
          <w:sz w:val="28"/>
          <w:szCs w:val="28"/>
        </w:rPr>
        <w:lastRenderedPageBreak/>
        <w:t xml:space="preserve">P. </w:t>
      </w:r>
      <w:proofErr w:type="spellStart"/>
      <w:r w:rsidRPr="00FF1B9A">
        <w:rPr>
          <w:rFonts w:ascii="Times New Roman" w:hAnsi="Times New Roman" w:cs="Times New Roman"/>
          <w:sz w:val="28"/>
          <w:szCs w:val="28"/>
        </w:rPr>
        <w:t>Fetyskyn</w:t>
      </w:r>
      <w:proofErr w:type="spellEnd"/>
      <w:r w:rsidRPr="00FF1B9A">
        <w:rPr>
          <w:rFonts w:ascii="Times New Roman" w:hAnsi="Times New Roman" w:cs="Times New Roman"/>
          <w:sz w:val="28"/>
          <w:szCs w:val="28"/>
        </w:rPr>
        <w:t xml:space="preserve">, V. V. </w:t>
      </w:r>
      <w:proofErr w:type="spellStart"/>
      <w:r w:rsidRPr="00FF1B9A">
        <w:rPr>
          <w:rFonts w:ascii="Times New Roman" w:hAnsi="Times New Roman" w:cs="Times New Roman"/>
          <w:sz w:val="28"/>
          <w:szCs w:val="28"/>
        </w:rPr>
        <w:t>Kozlov</w:t>
      </w:r>
      <w:proofErr w:type="spellEnd"/>
      <w:r w:rsidRPr="00FF1B9A">
        <w:rPr>
          <w:rFonts w:ascii="Times New Roman" w:hAnsi="Times New Roman" w:cs="Times New Roman"/>
          <w:sz w:val="28"/>
          <w:szCs w:val="28"/>
        </w:rPr>
        <w:t xml:space="preserve">, H. M. </w:t>
      </w:r>
      <w:proofErr w:type="spellStart"/>
      <w:r w:rsidRPr="00FF1B9A">
        <w:rPr>
          <w:rFonts w:ascii="Times New Roman" w:hAnsi="Times New Roman" w:cs="Times New Roman"/>
          <w:sz w:val="28"/>
          <w:szCs w:val="28"/>
        </w:rPr>
        <w:t>Manuilov</w:t>
      </w:r>
      <w:proofErr w:type="spellEnd"/>
      <w:r w:rsidRPr="00FF1B9A">
        <w:rPr>
          <w:rFonts w:ascii="Times New Roman" w:hAnsi="Times New Roman" w:cs="Times New Roman"/>
          <w:sz w:val="28"/>
          <w:szCs w:val="28"/>
        </w:rPr>
        <w:t>. – M. : Yzd-</w:t>
      </w:r>
      <w:proofErr w:type="spellStart"/>
      <w:r w:rsidRPr="00FF1B9A">
        <w:rPr>
          <w:rFonts w:ascii="Times New Roman" w:hAnsi="Times New Roman" w:cs="Times New Roman"/>
          <w:sz w:val="28"/>
          <w:szCs w:val="28"/>
        </w:rPr>
        <w:t>vo</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Ynstytuta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Psykhoterapyy</w:t>
      </w:r>
      <w:proofErr w:type="spellEnd"/>
      <w:r w:rsidRPr="00FF1B9A">
        <w:rPr>
          <w:rFonts w:ascii="Times New Roman" w:hAnsi="Times New Roman" w:cs="Times New Roman"/>
          <w:sz w:val="28"/>
          <w:szCs w:val="28"/>
        </w:rPr>
        <w:t xml:space="preserve">, 2005. – S. 411 – 413. </w:t>
      </w:r>
    </w:p>
    <w:p w:rsidR="004A5EBA" w:rsidRDefault="00FF1B9A" w:rsidP="00FF1B9A">
      <w:pPr>
        <w:jc w:val="both"/>
        <w:rPr>
          <w:rFonts w:ascii="Times New Roman" w:hAnsi="Times New Roman" w:cs="Times New Roman"/>
          <w:sz w:val="28"/>
          <w:szCs w:val="28"/>
        </w:rPr>
      </w:pPr>
      <w:r w:rsidRPr="00FF1B9A">
        <w:rPr>
          <w:rFonts w:ascii="Times New Roman" w:hAnsi="Times New Roman" w:cs="Times New Roman"/>
          <w:sz w:val="28"/>
          <w:szCs w:val="28"/>
        </w:rPr>
        <w:t xml:space="preserve">3. </w:t>
      </w:r>
      <w:proofErr w:type="spellStart"/>
      <w:r w:rsidRPr="00FF1B9A">
        <w:rPr>
          <w:rFonts w:ascii="Times New Roman" w:hAnsi="Times New Roman" w:cs="Times New Roman"/>
          <w:sz w:val="28"/>
          <w:szCs w:val="28"/>
        </w:rPr>
        <w:t>Zakharko</w:t>
      </w:r>
      <w:proofErr w:type="spellEnd"/>
      <w:r w:rsidRPr="00FF1B9A">
        <w:rPr>
          <w:rFonts w:ascii="Times New Roman" w:hAnsi="Times New Roman" w:cs="Times New Roman"/>
          <w:sz w:val="28"/>
          <w:szCs w:val="28"/>
        </w:rPr>
        <w:t xml:space="preserve"> O. </w:t>
      </w:r>
      <w:proofErr w:type="spellStart"/>
      <w:r w:rsidRPr="00FF1B9A">
        <w:rPr>
          <w:rFonts w:ascii="Times New Roman" w:hAnsi="Times New Roman" w:cs="Times New Roman"/>
          <w:sz w:val="28"/>
          <w:szCs w:val="28"/>
        </w:rPr>
        <w:t>Vnutrishnia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motyvatsiia</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yak</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psykholohichnyi</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fenomen</w:t>
      </w:r>
      <w:proofErr w:type="spellEnd"/>
      <w:r w:rsidRPr="00FF1B9A">
        <w:rPr>
          <w:rFonts w:ascii="Times New Roman" w:hAnsi="Times New Roman" w:cs="Times New Roman"/>
          <w:sz w:val="28"/>
          <w:szCs w:val="28"/>
        </w:rPr>
        <w:t xml:space="preserve"> / O. </w:t>
      </w:r>
      <w:proofErr w:type="spellStart"/>
      <w:r w:rsidRPr="00FF1B9A">
        <w:rPr>
          <w:rFonts w:ascii="Times New Roman" w:hAnsi="Times New Roman" w:cs="Times New Roman"/>
          <w:sz w:val="28"/>
          <w:szCs w:val="28"/>
        </w:rPr>
        <w:t>Zakharko</w:t>
      </w:r>
      <w:proofErr w:type="spellEnd"/>
      <w:r w:rsidRPr="00FF1B9A">
        <w:rPr>
          <w:rFonts w:ascii="Times New Roman" w:hAnsi="Times New Roman" w:cs="Times New Roman"/>
          <w:sz w:val="28"/>
          <w:szCs w:val="28"/>
        </w:rPr>
        <w:t xml:space="preserve"> // </w:t>
      </w:r>
      <w:proofErr w:type="spellStart"/>
      <w:r w:rsidRPr="00FF1B9A">
        <w:rPr>
          <w:rFonts w:ascii="Times New Roman" w:hAnsi="Times New Roman" w:cs="Times New Roman"/>
          <w:sz w:val="28"/>
          <w:szCs w:val="28"/>
        </w:rPr>
        <w:t>Sotsiohumanitarni</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problemy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liudyny</w:t>
      </w:r>
      <w:proofErr w:type="spellEnd"/>
      <w:r w:rsidRPr="00FF1B9A">
        <w:rPr>
          <w:rFonts w:ascii="Times New Roman" w:hAnsi="Times New Roman" w:cs="Times New Roman"/>
          <w:sz w:val="28"/>
          <w:szCs w:val="28"/>
        </w:rPr>
        <w:t xml:space="preserve">. – 2008. – № 3. – S. 143 – 150. – </w:t>
      </w:r>
      <w:proofErr w:type="spellStart"/>
      <w:r w:rsidRPr="00FF1B9A">
        <w:rPr>
          <w:rFonts w:ascii="Times New Roman" w:hAnsi="Times New Roman" w:cs="Times New Roman"/>
          <w:sz w:val="28"/>
          <w:szCs w:val="28"/>
        </w:rPr>
        <w:t>Rezhym</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dostupu</w:t>
      </w:r>
      <w:proofErr w:type="spellEnd"/>
      <w:r w:rsidRPr="00FF1B9A">
        <w:rPr>
          <w:rFonts w:ascii="Times New Roman" w:hAnsi="Times New Roman" w:cs="Times New Roman"/>
          <w:sz w:val="28"/>
          <w:szCs w:val="28"/>
        </w:rPr>
        <w:t>: http://nbuv</w:t>
      </w:r>
      <w:r w:rsidR="004A5EBA">
        <w:rPr>
          <w:rFonts w:ascii="Times New Roman" w:hAnsi="Times New Roman" w:cs="Times New Roman"/>
          <w:sz w:val="28"/>
          <w:szCs w:val="28"/>
        </w:rPr>
        <w:t xml:space="preserve">.gov.ua/UJRN/spl_2008_3_19. </w:t>
      </w:r>
    </w:p>
    <w:p w:rsidR="004A5EBA" w:rsidRDefault="00FF1B9A" w:rsidP="00FF1B9A">
      <w:pPr>
        <w:jc w:val="both"/>
        <w:rPr>
          <w:rFonts w:ascii="Times New Roman" w:hAnsi="Times New Roman" w:cs="Times New Roman"/>
          <w:b/>
          <w:sz w:val="28"/>
          <w:szCs w:val="28"/>
        </w:rPr>
      </w:pPr>
      <w:proofErr w:type="spellStart"/>
      <w:r w:rsidRPr="00FF1B9A">
        <w:rPr>
          <w:rFonts w:ascii="Times New Roman" w:hAnsi="Times New Roman" w:cs="Times New Roman"/>
          <w:sz w:val="28"/>
          <w:szCs w:val="28"/>
        </w:rPr>
        <w:t>Y</w:t>
      </w:r>
      <w:r w:rsidRPr="004A5EBA">
        <w:rPr>
          <w:rFonts w:ascii="Times New Roman" w:hAnsi="Times New Roman" w:cs="Times New Roman"/>
          <w:b/>
          <w:sz w:val="28"/>
          <w:szCs w:val="28"/>
        </w:rPr>
        <w:t>aremchuk</w:t>
      </w:r>
      <w:proofErr w:type="spellEnd"/>
      <w:r w:rsidRPr="004A5EBA">
        <w:rPr>
          <w:rFonts w:ascii="Times New Roman" w:hAnsi="Times New Roman" w:cs="Times New Roman"/>
          <w:b/>
          <w:sz w:val="28"/>
          <w:szCs w:val="28"/>
        </w:rPr>
        <w:t xml:space="preserve"> V. V.</w:t>
      </w:r>
    </w:p>
    <w:p w:rsidR="004A5EBA" w:rsidRDefault="00FF1B9A" w:rsidP="00FF1B9A">
      <w:pPr>
        <w:jc w:val="both"/>
        <w:rPr>
          <w:rFonts w:ascii="Times New Roman" w:hAnsi="Times New Roman" w:cs="Times New Roman"/>
          <w:sz w:val="28"/>
          <w:szCs w:val="28"/>
        </w:rPr>
      </w:pPr>
      <w:r w:rsidRPr="004A5EBA">
        <w:rPr>
          <w:rFonts w:ascii="Times New Roman" w:hAnsi="Times New Roman" w:cs="Times New Roman"/>
          <w:b/>
          <w:sz w:val="28"/>
          <w:szCs w:val="28"/>
        </w:rPr>
        <w:t xml:space="preserve"> </w:t>
      </w:r>
      <w:proofErr w:type="spellStart"/>
      <w:r w:rsidRPr="004A5EBA">
        <w:rPr>
          <w:rFonts w:ascii="Times New Roman" w:hAnsi="Times New Roman" w:cs="Times New Roman"/>
          <w:b/>
          <w:sz w:val="28"/>
          <w:szCs w:val="28"/>
        </w:rPr>
        <w:t>Readiness</w:t>
      </w:r>
      <w:proofErr w:type="spellEnd"/>
      <w:r w:rsidRPr="004A5EBA">
        <w:rPr>
          <w:rFonts w:ascii="Times New Roman" w:hAnsi="Times New Roman" w:cs="Times New Roman"/>
          <w:b/>
          <w:sz w:val="28"/>
          <w:szCs w:val="28"/>
        </w:rPr>
        <w:t xml:space="preserve"> </w:t>
      </w:r>
      <w:proofErr w:type="spellStart"/>
      <w:r w:rsidRPr="004A5EBA">
        <w:rPr>
          <w:rFonts w:ascii="Times New Roman" w:hAnsi="Times New Roman" w:cs="Times New Roman"/>
          <w:b/>
          <w:sz w:val="28"/>
          <w:szCs w:val="28"/>
        </w:rPr>
        <w:t>for</w:t>
      </w:r>
      <w:proofErr w:type="spellEnd"/>
      <w:r w:rsidRPr="004A5EBA">
        <w:rPr>
          <w:rFonts w:ascii="Times New Roman" w:hAnsi="Times New Roman" w:cs="Times New Roman"/>
          <w:b/>
          <w:sz w:val="28"/>
          <w:szCs w:val="28"/>
        </w:rPr>
        <w:t xml:space="preserve"> self-</w:t>
      </w:r>
      <w:proofErr w:type="spellStart"/>
      <w:r w:rsidRPr="004A5EBA">
        <w:rPr>
          <w:rFonts w:ascii="Times New Roman" w:hAnsi="Times New Roman" w:cs="Times New Roman"/>
          <w:b/>
          <w:sz w:val="28"/>
          <w:szCs w:val="28"/>
        </w:rPr>
        <w:t>education</w:t>
      </w:r>
      <w:proofErr w:type="spellEnd"/>
      <w:r w:rsidRPr="004A5EBA">
        <w:rPr>
          <w:rFonts w:ascii="Times New Roman" w:hAnsi="Times New Roman" w:cs="Times New Roman"/>
          <w:b/>
          <w:sz w:val="28"/>
          <w:szCs w:val="28"/>
        </w:rPr>
        <w:t xml:space="preserve"> </w:t>
      </w:r>
      <w:proofErr w:type="spellStart"/>
      <w:r w:rsidRPr="004A5EBA">
        <w:rPr>
          <w:rFonts w:ascii="Times New Roman" w:hAnsi="Times New Roman" w:cs="Times New Roman"/>
          <w:b/>
          <w:sz w:val="28"/>
          <w:szCs w:val="28"/>
        </w:rPr>
        <w:t>of</w:t>
      </w:r>
      <w:proofErr w:type="spellEnd"/>
      <w:r w:rsidRPr="004A5EBA">
        <w:rPr>
          <w:rFonts w:ascii="Times New Roman" w:hAnsi="Times New Roman" w:cs="Times New Roman"/>
          <w:b/>
          <w:sz w:val="28"/>
          <w:szCs w:val="28"/>
        </w:rPr>
        <w:t xml:space="preserve"> </w:t>
      </w:r>
      <w:proofErr w:type="spellStart"/>
      <w:r w:rsidRPr="004A5EBA">
        <w:rPr>
          <w:rFonts w:ascii="Times New Roman" w:hAnsi="Times New Roman" w:cs="Times New Roman"/>
          <w:b/>
          <w:sz w:val="28"/>
          <w:szCs w:val="28"/>
        </w:rPr>
        <w:t>future</w:t>
      </w:r>
      <w:proofErr w:type="spellEnd"/>
      <w:r w:rsidRPr="004A5EBA">
        <w:rPr>
          <w:rFonts w:ascii="Times New Roman" w:hAnsi="Times New Roman" w:cs="Times New Roman"/>
          <w:b/>
          <w:sz w:val="28"/>
          <w:szCs w:val="28"/>
        </w:rPr>
        <w:t xml:space="preserve"> </w:t>
      </w:r>
      <w:proofErr w:type="spellStart"/>
      <w:r w:rsidRPr="004A5EBA">
        <w:rPr>
          <w:rFonts w:ascii="Times New Roman" w:hAnsi="Times New Roman" w:cs="Times New Roman"/>
          <w:b/>
          <w:sz w:val="28"/>
          <w:szCs w:val="28"/>
        </w:rPr>
        <w:t>social</w:t>
      </w:r>
      <w:proofErr w:type="spellEnd"/>
      <w:r w:rsidRPr="004A5EBA">
        <w:rPr>
          <w:rFonts w:ascii="Times New Roman" w:hAnsi="Times New Roman" w:cs="Times New Roman"/>
          <w:b/>
          <w:sz w:val="28"/>
          <w:szCs w:val="28"/>
        </w:rPr>
        <w:t xml:space="preserve"> </w:t>
      </w:r>
      <w:proofErr w:type="spellStart"/>
      <w:r w:rsidRPr="004A5EBA">
        <w:rPr>
          <w:rFonts w:ascii="Times New Roman" w:hAnsi="Times New Roman" w:cs="Times New Roman"/>
          <w:b/>
          <w:sz w:val="28"/>
          <w:szCs w:val="28"/>
        </w:rPr>
        <w:t>educators</w:t>
      </w:r>
      <w:proofErr w:type="spellEnd"/>
      <w:r w:rsidRPr="00FF1B9A">
        <w:rPr>
          <w:rFonts w:ascii="Times New Roman" w:hAnsi="Times New Roman" w:cs="Times New Roman"/>
          <w:sz w:val="28"/>
          <w:szCs w:val="28"/>
        </w:rPr>
        <w:t xml:space="preserve"> </w:t>
      </w:r>
    </w:p>
    <w:p w:rsidR="004A5EBA" w:rsidRDefault="00FF1B9A" w:rsidP="00FF1B9A">
      <w:pPr>
        <w:jc w:val="both"/>
        <w:rPr>
          <w:rFonts w:ascii="Times New Roman" w:hAnsi="Times New Roman" w:cs="Times New Roman"/>
          <w:sz w:val="28"/>
          <w:szCs w:val="28"/>
        </w:rPr>
      </w:pP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article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raises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problems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readiness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education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future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social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educators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author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emphasizes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that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there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urgent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need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training</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competent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social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educators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who</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are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ready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development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selfimprovement</w:t>
      </w:r>
      <w:proofErr w:type="spellEnd"/>
      <w:r w:rsidRPr="00FF1B9A">
        <w:rPr>
          <w:rFonts w:ascii="Times New Roman" w:hAnsi="Times New Roman" w:cs="Times New Roman"/>
          <w:sz w:val="28"/>
          <w:szCs w:val="28"/>
        </w:rPr>
        <w:t>, self-</w:t>
      </w:r>
      <w:proofErr w:type="spellStart"/>
      <w:r w:rsidRPr="00FF1B9A">
        <w:rPr>
          <w:rFonts w:ascii="Times New Roman" w:hAnsi="Times New Roman" w:cs="Times New Roman"/>
          <w:sz w:val="28"/>
          <w:szCs w:val="28"/>
        </w:rPr>
        <w:t>education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capable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actualizing</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their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creative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potential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analyzed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that</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education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future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social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pedagogues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is</w:t>
      </w:r>
      <w:proofErr w:type="spellEnd"/>
      <w:r w:rsidRPr="00FF1B9A">
        <w:rPr>
          <w:rFonts w:ascii="Times New Roman" w:hAnsi="Times New Roman" w:cs="Times New Roman"/>
          <w:sz w:val="28"/>
          <w:szCs w:val="28"/>
        </w:rPr>
        <w:t xml:space="preserve"> a </w:t>
      </w:r>
      <w:proofErr w:type="spellStart"/>
      <w:r w:rsidRPr="00FF1B9A">
        <w:rPr>
          <w:rFonts w:ascii="Times New Roman" w:hAnsi="Times New Roman" w:cs="Times New Roman"/>
          <w:sz w:val="28"/>
          <w:szCs w:val="28"/>
        </w:rPr>
        <w:t>complex</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multifaceted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process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aimed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formation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integration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implementation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professionally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significant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personality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traits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abilities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knowledge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skills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social-pedagogical </w:t>
      </w:r>
      <w:proofErr w:type="spellStart"/>
      <w:r w:rsidRPr="00FF1B9A">
        <w:rPr>
          <w:rFonts w:ascii="Times New Roman" w:hAnsi="Times New Roman" w:cs="Times New Roman"/>
          <w:sz w:val="28"/>
          <w:szCs w:val="28"/>
        </w:rPr>
        <w:t>activity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proved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that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readiness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future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social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pedagogue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development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and</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education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integral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part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integrated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process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development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educational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environment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educational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institution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Readiness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arises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level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direct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interaction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with</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influence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educational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environment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which</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determines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emergence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contradictions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contributes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to</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formation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need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development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determined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that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readiness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is</w:t>
      </w:r>
      <w:proofErr w:type="spellEnd"/>
      <w:r w:rsidRPr="00FF1B9A">
        <w:rPr>
          <w:rFonts w:ascii="Times New Roman" w:hAnsi="Times New Roman" w:cs="Times New Roman"/>
          <w:sz w:val="28"/>
          <w:szCs w:val="28"/>
        </w:rPr>
        <w:t xml:space="preserve"> a </w:t>
      </w:r>
      <w:proofErr w:type="spellStart"/>
      <w:r w:rsidRPr="00FF1B9A">
        <w:rPr>
          <w:rFonts w:ascii="Times New Roman" w:hAnsi="Times New Roman" w:cs="Times New Roman"/>
          <w:sz w:val="28"/>
          <w:szCs w:val="28"/>
        </w:rPr>
        <w:t>trigger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motives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competencies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social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representableness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awareness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personality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regarding</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trajectory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its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further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development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determined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that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readiness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is</w:t>
      </w:r>
      <w:proofErr w:type="spellEnd"/>
      <w:r w:rsidRPr="00FF1B9A">
        <w:rPr>
          <w:rFonts w:ascii="Times New Roman" w:hAnsi="Times New Roman" w:cs="Times New Roman"/>
          <w:sz w:val="28"/>
          <w:szCs w:val="28"/>
        </w:rPr>
        <w:t xml:space="preserve"> a </w:t>
      </w:r>
      <w:proofErr w:type="spellStart"/>
      <w:r w:rsidRPr="00FF1B9A">
        <w:rPr>
          <w:rFonts w:ascii="Times New Roman" w:hAnsi="Times New Roman" w:cs="Times New Roman"/>
          <w:sz w:val="28"/>
          <w:szCs w:val="28"/>
        </w:rPr>
        <w:t>trigger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motives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competencies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social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representableness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awareness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personality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regarding</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trajectory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its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further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development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has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been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empirically</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proven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that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future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social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educators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internal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motivation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prevails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over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external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positive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motivation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which</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turn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prevails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over</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external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negative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motivation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due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to</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orientation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students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to</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mastering</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and</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peculiarities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the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educational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environment</w:t>
      </w:r>
      <w:proofErr w:type="spellEnd"/>
      <w:r w:rsidRPr="00FF1B9A">
        <w:rPr>
          <w:rFonts w:ascii="Times New Roman" w:hAnsi="Times New Roman" w:cs="Times New Roman"/>
          <w:sz w:val="28"/>
          <w:szCs w:val="28"/>
        </w:rPr>
        <w:t xml:space="preserve">. </w:t>
      </w:r>
    </w:p>
    <w:p w:rsidR="00AD043B" w:rsidRPr="00FF1B9A" w:rsidRDefault="00FF1B9A" w:rsidP="00FF1B9A">
      <w:pPr>
        <w:jc w:val="both"/>
        <w:rPr>
          <w:rFonts w:ascii="Times New Roman" w:hAnsi="Times New Roman" w:cs="Times New Roman"/>
          <w:sz w:val="28"/>
          <w:szCs w:val="28"/>
        </w:rPr>
      </w:pPr>
      <w:proofErr w:type="spellStart"/>
      <w:r w:rsidRPr="004A5EBA">
        <w:rPr>
          <w:rFonts w:ascii="Times New Roman" w:hAnsi="Times New Roman" w:cs="Times New Roman"/>
          <w:b/>
          <w:sz w:val="28"/>
          <w:szCs w:val="28"/>
        </w:rPr>
        <w:t>Key</w:t>
      </w:r>
      <w:proofErr w:type="spellEnd"/>
      <w:r w:rsidRPr="004A5EBA">
        <w:rPr>
          <w:rFonts w:ascii="Times New Roman" w:hAnsi="Times New Roman" w:cs="Times New Roman"/>
          <w:b/>
          <w:sz w:val="28"/>
          <w:szCs w:val="28"/>
        </w:rPr>
        <w:t xml:space="preserve"> </w:t>
      </w:r>
      <w:proofErr w:type="spellStart"/>
      <w:r w:rsidRPr="004A5EBA">
        <w:rPr>
          <w:rFonts w:ascii="Times New Roman" w:hAnsi="Times New Roman" w:cs="Times New Roman"/>
          <w:b/>
          <w:sz w:val="28"/>
          <w:szCs w:val="28"/>
        </w:rPr>
        <w:t>words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readiness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for</w:t>
      </w:r>
      <w:proofErr w:type="spellEnd"/>
      <w:r w:rsidRPr="00FF1B9A">
        <w:rPr>
          <w:rFonts w:ascii="Times New Roman" w:hAnsi="Times New Roman" w:cs="Times New Roman"/>
          <w:sz w:val="28"/>
          <w:szCs w:val="28"/>
        </w:rPr>
        <w:t xml:space="preserve"> self-</w:t>
      </w:r>
      <w:proofErr w:type="spellStart"/>
      <w:r w:rsidRPr="00FF1B9A">
        <w:rPr>
          <w:rFonts w:ascii="Times New Roman" w:hAnsi="Times New Roman" w:cs="Times New Roman"/>
          <w:sz w:val="28"/>
          <w:szCs w:val="28"/>
        </w:rPr>
        <w:t>education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educational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environment</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of</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an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educational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institution</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future</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social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educators</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professional</w:t>
      </w:r>
      <w:proofErr w:type="spellEnd"/>
      <w:r w:rsidRPr="00FF1B9A">
        <w:rPr>
          <w:rFonts w:ascii="Times New Roman" w:hAnsi="Times New Roman" w:cs="Times New Roman"/>
          <w:sz w:val="28"/>
          <w:szCs w:val="28"/>
        </w:rPr>
        <w:t xml:space="preserve"> </w:t>
      </w:r>
      <w:proofErr w:type="spellStart"/>
      <w:r w:rsidRPr="00FF1B9A">
        <w:rPr>
          <w:rFonts w:ascii="Times New Roman" w:hAnsi="Times New Roman" w:cs="Times New Roman"/>
          <w:sz w:val="28"/>
          <w:szCs w:val="28"/>
        </w:rPr>
        <w:t>training</w:t>
      </w:r>
      <w:proofErr w:type="spellEnd"/>
      <w:r w:rsidRPr="00FF1B9A">
        <w:rPr>
          <w:rFonts w:ascii="Times New Roman" w:hAnsi="Times New Roman" w:cs="Times New Roman"/>
          <w:sz w:val="28"/>
          <w:szCs w:val="28"/>
        </w:rPr>
        <w:t>.</w:t>
      </w:r>
    </w:p>
    <w:sectPr w:rsidR="00AD043B" w:rsidRPr="00FF1B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583"/>
    <w:rsid w:val="0008235D"/>
    <w:rsid w:val="004A5EBA"/>
    <w:rsid w:val="00AD043B"/>
    <w:rsid w:val="00F57583"/>
    <w:rsid w:val="00FF1B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5E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5E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buv.gov.ua/UJRN/spl_2008_3_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14622</Words>
  <Characters>8335</Characters>
  <Application>Microsoft Office Word</Application>
  <DocSecurity>0</DocSecurity>
  <Lines>69</Lines>
  <Paragraphs>45</Paragraphs>
  <ScaleCrop>false</ScaleCrop>
  <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2020-04-14T08:19:00Z</dcterms:created>
  <dcterms:modified xsi:type="dcterms:W3CDTF">2020-04-14T08:33:00Z</dcterms:modified>
</cp:coreProperties>
</file>