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17" w:rsidRPr="009622B3" w:rsidRDefault="00324817" w:rsidP="00324817">
      <w:pPr>
        <w:pStyle w:val="a3"/>
        <w:tabs>
          <w:tab w:val="left" w:pos="1134"/>
        </w:tabs>
        <w:spacing w:after="0" w:line="360" w:lineRule="auto"/>
        <w:ind w:left="0" w:firstLine="567"/>
        <w:rPr>
          <w:rFonts w:ascii="Times New Roman" w:hAnsi="Times New Roman"/>
          <w:b/>
          <w:sz w:val="28"/>
          <w:szCs w:val="28"/>
        </w:rPr>
      </w:pPr>
      <w:r>
        <w:rPr>
          <w:rFonts w:ascii="Times New Roman" w:hAnsi="Times New Roman"/>
          <w:b/>
          <w:sz w:val="28"/>
          <w:szCs w:val="28"/>
        </w:rPr>
        <w:t xml:space="preserve">УДК </w:t>
      </w:r>
      <w:r w:rsidRPr="009622B3">
        <w:rPr>
          <w:rFonts w:ascii="Times New Roman" w:hAnsi="Times New Roman"/>
          <w:b/>
          <w:sz w:val="28"/>
          <w:szCs w:val="28"/>
        </w:rPr>
        <w:t>373.24:37.09</w:t>
      </w:r>
    </w:p>
    <w:p w:rsidR="00324817" w:rsidRDefault="00324817" w:rsidP="00324817">
      <w:pPr>
        <w:pStyle w:val="a3"/>
        <w:tabs>
          <w:tab w:val="left" w:pos="1134"/>
        </w:tabs>
        <w:spacing w:after="0" w:line="360" w:lineRule="auto"/>
        <w:ind w:left="0" w:firstLine="567"/>
        <w:rPr>
          <w:rFonts w:ascii="Times New Roman" w:hAnsi="Times New Roman"/>
          <w:b/>
          <w:sz w:val="28"/>
          <w:szCs w:val="28"/>
        </w:rPr>
      </w:pPr>
      <w:r>
        <w:rPr>
          <w:rFonts w:ascii="Times New Roman" w:hAnsi="Times New Roman"/>
          <w:b/>
          <w:sz w:val="28"/>
          <w:szCs w:val="28"/>
        </w:rPr>
        <w:t xml:space="preserve">ББК  </w:t>
      </w:r>
      <w:r w:rsidRPr="009622B3">
        <w:rPr>
          <w:rFonts w:ascii="Times New Roman" w:hAnsi="Times New Roman"/>
          <w:b/>
          <w:sz w:val="28"/>
          <w:szCs w:val="28"/>
        </w:rPr>
        <w:t xml:space="preserve"> 74.1</w:t>
      </w:r>
    </w:p>
    <w:p w:rsidR="0023605A" w:rsidRPr="00324817" w:rsidRDefault="00324817" w:rsidP="00324817">
      <w:pPr>
        <w:pStyle w:val="a3"/>
        <w:tabs>
          <w:tab w:val="left" w:pos="1134"/>
        </w:tabs>
        <w:spacing w:after="0" w:line="360" w:lineRule="auto"/>
        <w:ind w:left="0" w:firstLine="567"/>
        <w:rPr>
          <w:rFonts w:ascii="Times New Roman" w:hAnsi="Times New Roman"/>
          <w:b/>
          <w:sz w:val="28"/>
          <w:szCs w:val="28"/>
        </w:rPr>
      </w:pPr>
      <w:r>
        <w:rPr>
          <w:rFonts w:ascii="Times New Roman" w:hAnsi="Times New Roman"/>
          <w:b/>
          <w:sz w:val="28"/>
          <w:szCs w:val="28"/>
        </w:rPr>
        <w:t>Ж-38</w:t>
      </w:r>
    </w:p>
    <w:p w:rsidR="0023605A" w:rsidRPr="00324817" w:rsidRDefault="0023605A" w:rsidP="00324817">
      <w:pPr>
        <w:spacing w:after="0" w:line="360" w:lineRule="auto"/>
        <w:ind w:firstLine="709"/>
        <w:jc w:val="right"/>
        <w:rPr>
          <w:rFonts w:ascii="Times New Roman" w:hAnsi="Times New Roman" w:cs="Times New Roman"/>
          <w:b/>
          <w:sz w:val="28"/>
          <w:szCs w:val="28"/>
        </w:rPr>
      </w:pPr>
      <w:r w:rsidRPr="00324817">
        <w:rPr>
          <w:rFonts w:ascii="Times New Roman" w:hAnsi="Times New Roman" w:cs="Times New Roman"/>
          <w:b/>
          <w:sz w:val="28"/>
          <w:szCs w:val="28"/>
        </w:rPr>
        <w:t xml:space="preserve">Н.В. </w:t>
      </w:r>
      <w:proofErr w:type="spellStart"/>
      <w:r w:rsidRPr="00324817">
        <w:rPr>
          <w:rFonts w:ascii="Times New Roman" w:hAnsi="Times New Roman" w:cs="Times New Roman"/>
          <w:b/>
          <w:sz w:val="28"/>
          <w:szCs w:val="28"/>
        </w:rPr>
        <w:t>Захарасевич</w:t>
      </w:r>
      <w:proofErr w:type="spellEnd"/>
      <w:r w:rsidRPr="00324817">
        <w:rPr>
          <w:rFonts w:ascii="Times New Roman" w:hAnsi="Times New Roman" w:cs="Times New Roman"/>
          <w:b/>
          <w:sz w:val="28"/>
          <w:szCs w:val="28"/>
        </w:rPr>
        <w:t xml:space="preserve"> </w:t>
      </w:r>
    </w:p>
    <w:p w:rsidR="0023605A" w:rsidRPr="00324817" w:rsidRDefault="0023605A" w:rsidP="00324817">
      <w:pPr>
        <w:spacing w:after="0" w:line="360" w:lineRule="auto"/>
        <w:ind w:firstLine="709"/>
        <w:jc w:val="right"/>
        <w:rPr>
          <w:rFonts w:ascii="Times New Roman" w:hAnsi="Times New Roman" w:cs="Times New Roman"/>
          <w:sz w:val="28"/>
          <w:szCs w:val="28"/>
        </w:rPr>
      </w:pPr>
      <w:r w:rsidRPr="00324817">
        <w:rPr>
          <w:rFonts w:ascii="Times New Roman" w:hAnsi="Times New Roman" w:cs="Times New Roman"/>
          <w:sz w:val="28"/>
          <w:szCs w:val="28"/>
        </w:rPr>
        <w:t>м. Івано-Франківськ, Україна</w:t>
      </w:r>
    </w:p>
    <w:p w:rsidR="0023605A" w:rsidRPr="00324817" w:rsidRDefault="0023605A" w:rsidP="00324817">
      <w:pPr>
        <w:tabs>
          <w:tab w:val="left" w:pos="5760"/>
        </w:tabs>
        <w:spacing w:after="0" w:line="360" w:lineRule="auto"/>
        <w:ind w:firstLine="737"/>
        <w:contextualSpacing/>
        <w:jc w:val="right"/>
        <w:rPr>
          <w:rFonts w:ascii="Times New Roman" w:hAnsi="Times New Roman" w:cs="Times New Roman"/>
          <w:sz w:val="28"/>
          <w:szCs w:val="28"/>
        </w:rPr>
      </w:pPr>
      <w:r w:rsidRPr="00324817">
        <w:rPr>
          <w:rFonts w:ascii="Times New Roman" w:hAnsi="Times New Roman" w:cs="Times New Roman"/>
          <w:sz w:val="28"/>
          <w:szCs w:val="28"/>
          <w:lang w:val="de-DE"/>
        </w:rPr>
        <w:t>E</w:t>
      </w:r>
      <w:r w:rsidRPr="00324817">
        <w:rPr>
          <w:rFonts w:ascii="Times New Roman" w:hAnsi="Times New Roman" w:cs="Times New Roman"/>
          <w:sz w:val="28"/>
          <w:szCs w:val="28"/>
        </w:rPr>
        <w:t>-</w:t>
      </w:r>
      <w:r w:rsidRPr="00324817">
        <w:rPr>
          <w:rFonts w:ascii="Times New Roman" w:hAnsi="Times New Roman" w:cs="Times New Roman"/>
          <w:sz w:val="28"/>
          <w:szCs w:val="28"/>
          <w:lang w:val="de-DE"/>
        </w:rPr>
        <w:t>mail</w:t>
      </w:r>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lang w:val="de-DE"/>
        </w:rPr>
        <w:t>Nataliya_ZV</w:t>
      </w:r>
      <w:proofErr w:type="spellEnd"/>
      <w:r w:rsidRPr="00324817">
        <w:rPr>
          <w:rFonts w:ascii="Times New Roman" w:hAnsi="Times New Roman" w:cs="Times New Roman"/>
          <w:sz w:val="28"/>
          <w:szCs w:val="28"/>
        </w:rPr>
        <w:t>@</w:t>
      </w:r>
      <w:r w:rsidRPr="00324817">
        <w:rPr>
          <w:rFonts w:ascii="Times New Roman" w:hAnsi="Times New Roman" w:cs="Times New Roman"/>
          <w:sz w:val="28"/>
          <w:szCs w:val="28"/>
          <w:lang w:val="de-DE"/>
        </w:rPr>
        <w:t>i.ua</w:t>
      </w:r>
    </w:p>
    <w:p w:rsidR="0023605A" w:rsidRPr="00324817" w:rsidRDefault="0023605A" w:rsidP="00324817">
      <w:pPr>
        <w:spacing w:after="0" w:line="360" w:lineRule="auto"/>
        <w:ind w:firstLine="709"/>
        <w:jc w:val="right"/>
        <w:rPr>
          <w:rFonts w:ascii="Times New Roman" w:hAnsi="Times New Roman" w:cs="Times New Roman"/>
          <w:b/>
          <w:bCs/>
          <w:color w:val="222222"/>
          <w:sz w:val="28"/>
          <w:szCs w:val="28"/>
          <w:shd w:val="clear" w:color="auto" w:fill="FFFFFF"/>
          <w:lang w:val="de-DE"/>
        </w:rPr>
      </w:pPr>
      <w:r w:rsidRPr="00324817">
        <w:rPr>
          <w:rFonts w:ascii="Times New Roman" w:hAnsi="Times New Roman" w:cs="Times New Roman"/>
          <w:b/>
          <w:bCs/>
          <w:color w:val="222222"/>
          <w:sz w:val="28"/>
          <w:szCs w:val="28"/>
          <w:shd w:val="clear" w:color="auto" w:fill="FFFFFF"/>
          <w:lang w:val="de-DE"/>
        </w:rPr>
        <w:t>N</w:t>
      </w:r>
      <w:r w:rsidRPr="00324817">
        <w:rPr>
          <w:rFonts w:ascii="Times New Roman" w:hAnsi="Times New Roman" w:cs="Times New Roman"/>
          <w:b/>
          <w:bCs/>
          <w:color w:val="222222"/>
          <w:sz w:val="28"/>
          <w:szCs w:val="28"/>
          <w:shd w:val="clear" w:color="auto" w:fill="FFFFFF"/>
        </w:rPr>
        <w:t>.</w:t>
      </w:r>
      <w:r w:rsidRPr="00324817">
        <w:rPr>
          <w:rFonts w:ascii="Times New Roman" w:hAnsi="Times New Roman" w:cs="Times New Roman"/>
          <w:b/>
          <w:bCs/>
          <w:color w:val="222222"/>
          <w:sz w:val="28"/>
          <w:szCs w:val="28"/>
          <w:shd w:val="clear" w:color="auto" w:fill="FFFFFF"/>
          <w:lang w:val="de-DE"/>
        </w:rPr>
        <w:t>V</w:t>
      </w:r>
      <w:r w:rsidRPr="00324817">
        <w:rPr>
          <w:rFonts w:ascii="Times New Roman" w:hAnsi="Times New Roman" w:cs="Times New Roman"/>
          <w:b/>
          <w:bCs/>
          <w:color w:val="222222"/>
          <w:sz w:val="28"/>
          <w:szCs w:val="28"/>
          <w:shd w:val="clear" w:color="auto" w:fill="FFFFFF"/>
        </w:rPr>
        <w:t xml:space="preserve">. </w:t>
      </w:r>
      <w:proofErr w:type="spellStart"/>
      <w:r w:rsidRPr="00324817">
        <w:rPr>
          <w:rFonts w:ascii="Times New Roman" w:hAnsi="Times New Roman" w:cs="Times New Roman"/>
          <w:b/>
          <w:sz w:val="28"/>
          <w:szCs w:val="28"/>
          <w:lang w:val="en-US"/>
        </w:rPr>
        <w:t>Zakharasevich</w:t>
      </w:r>
      <w:proofErr w:type="spellEnd"/>
    </w:p>
    <w:p w:rsidR="0023605A" w:rsidRPr="00324817" w:rsidRDefault="0023605A" w:rsidP="003248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sz w:val="28"/>
          <w:szCs w:val="28"/>
          <w:lang w:val="de-DE" w:eastAsia="ru-RU"/>
        </w:rPr>
      </w:pPr>
      <w:r w:rsidRPr="00324817">
        <w:rPr>
          <w:rFonts w:ascii="Times New Roman" w:eastAsia="Times New Roman" w:hAnsi="Times New Roman" w:cs="Times New Roman"/>
          <w:sz w:val="28"/>
          <w:szCs w:val="28"/>
          <w:lang w:val="de-DE" w:eastAsia="ru-RU"/>
        </w:rPr>
        <w:t xml:space="preserve">m. </w:t>
      </w:r>
      <w:proofErr w:type="spellStart"/>
      <w:r w:rsidRPr="00324817">
        <w:rPr>
          <w:rFonts w:ascii="Times New Roman" w:hAnsi="Times New Roman" w:cs="Times New Roman"/>
          <w:sz w:val="28"/>
          <w:szCs w:val="28"/>
          <w:shd w:val="clear" w:color="auto" w:fill="FFFFFF"/>
        </w:rPr>
        <w:t>Ivano-Frankivsk</w:t>
      </w:r>
      <w:proofErr w:type="spellEnd"/>
      <w:r w:rsidRPr="00324817">
        <w:rPr>
          <w:rFonts w:ascii="Times New Roman" w:eastAsia="Times New Roman" w:hAnsi="Times New Roman" w:cs="Times New Roman"/>
          <w:sz w:val="28"/>
          <w:szCs w:val="28"/>
          <w:lang w:val="de-DE" w:eastAsia="ru-RU"/>
        </w:rPr>
        <w:t>, Ukraine</w:t>
      </w:r>
    </w:p>
    <w:p w:rsidR="0023605A" w:rsidRPr="00324817" w:rsidRDefault="0023605A" w:rsidP="00324817">
      <w:pPr>
        <w:spacing w:after="0" w:line="360" w:lineRule="auto"/>
        <w:ind w:firstLine="567"/>
        <w:jc w:val="center"/>
        <w:rPr>
          <w:rFonts w:ascii="Times New Roman" w:hAnsi="Times New Roman" w:cs="Times New Roman"/>
          <w:b/>
          <w:sz w:val="28"/>
          <w:szCs w:val="28"/>
        </w:rPr>
      </w:pPr>
      <w:r w:rsidRPr="00324817">
        <w:rPr>
          <w:rFonts w:ascii="Times New Roman" w:hAnsi="Times New Roman" w:cs="Times New Roman"/>
          <w:b/>
          <w:sz w:val="28"/>
          <w:szCs w:val="28"/>
        </w:rPr>
        <w:t xml:space="preserve">Стан готовності майбутніх вихователів до організації рольової діяльності дітей дошкільного віку </w:t>
      </w:r>
    </w:p>
    <w:p w:rsidR="0023605A" w:rsidRPr="00324817" w:rsidRDefault="00F74777" w:rsidP="00324817">
      <w:pPr>
        <w:spacing w:after="0" w:line="360" w:lineRule="auto"/>
        <w:ind w:firstLine="567"/>
        <w:jc w:val="both"/>
        <w:rPr>
          <w:rFonts w:ascii="Times New Roman" w:hAnsi="Times New Roman" w:cs="Times New Roman"/>
          <w:color w:val="000000"/>
          <w:sz w:val="28"/>
          <w:szCs w:val="28"/>
        </w:rPr>
      </w:pPr>
      <w:r w:rsidRPr="00324817">
        <w:rPr>
          <w:rFonts w:ascii="Times New Roman" w:hAnsi="Times New Roman" w:cs="Times New Roman"/>
          <w:b/>
          <w:color w:val="000000"/>
          <w:sz w:val="28"/>
          <w:szCs w:val="28"/>
        </w:rPr>
        <w:t xml:space="preserve">Постановка проблеми. </w:t>
      </w:r>
      <w:r w:rsidRPr="00324817">
        <w:rPr>
          <w:rFonts w:ascii="Times New Roman" w:hAnsi="Times New Roman" w:cs="Times New Roman"/>
          <w:color w:val="000000"/>
          <w:sz w:val="28"/>
          <w:szCs w:val="28"/>
        </w:rPr>
        <w:t xml:space="preserve"> </w:t>
      </w:r>
      <w:r w:rsidR="00455ABF" w:rsidRPr="00324817">
        <w:rPr>
          <w:rFonts w:ascii="Times New Roman" w:hAnsi="Times New Roman" w:cs="Times New Roman"/>
          <w:sz w:val="28"/>
          <w:szCs w:val="28"/>
        </w:rPr>
        <w:t>У</w:t>
      </w:r>
      <w:r w:rsidR="0023605A" w:rsidRPr="00324817">
        <w:rPr>
          <w:rFonts w:ascii="Times New Roman" w:hAnsi="Times New Roman" w:cs="Times New Roman"/>
          <w:sz w:val="28"/>
          <w:szCs w:val="28"/>
        </w:rPr>
        <w:t xml:space="preserve"> процесі дослідницької діяльності теоретичного характеру </w:t>
      </w:r>
      <w:r w:rsidR="00A35671" w:rsidRPr="00324817">
        <w:rPr>
          <w:rFonts w:ascii="Times New Roman" w:hAnsi="Times New Roman" w:cs="Times New Roman"/>
          <w:sz w:val="28"/>
          <w:szCs w:val="28"/>
        </w:rPr>
        <w:t>в дисертаційній роботі описано</w:t>
      </w:r>
      <w:r w:rsidR="0023605A" w:rsidRPr="00324817">
        <w:rPr>
          <w:rFonts w:ascii="Times New Roman" w:hAnsi="Times New Roman" w:cs="Times New Roman"/>
          <w:sz w:val="28"/>
          <w:szCs w:val="28"/>
        </w:rPr>
        <w:t xml:space="preserve"> ґрунтовний аналі</w:t>
      </w:r>
      <w:r w:rsidR="00644CAA" w:rsidRPr="00324817">
        <w:rPr>
          <w:rFonts w:ascii="Times New Roman" w:hAnsi="Times New Roman" w:cs="Times New Roman"/>
          <w:sz w:val="28"/>
          <w:szCs w:val="28"/>
        </w:rPr>
        <w:t>з, узагальнення і систематизація</w:t>
      </w:r>
      <w:r w:rsidR="0023605A" w:rsidRPr="00324817">
        <w:rPr>
          <w:rFonts w:ascii="Times New Roman" w:hAnsi="Times New Roman" w:cs="Times New Roman"/>
          <w:sz w:val="28"/>
          <w:szCs w:val="28"/>
        </w:rPr>
        <w:t xml:space="preserve"> теоретичних даних, а також практики професійної підготовки майбутніх вихователів у вищих навчальних закладах України, зокрема щодо готовності студентів означеного профілю до рольової діяльності дошкільників. </w:t>
      </w:r>
    </w:p>
    <w:p w:rsidR="00324817" w:rsidRPr="00324817" w:rsidRDefault="00644CAA" w:rsidP="00324817">
      <w:pPr>
        <w:tabs>
          <w:tab w:val="left" w:pos="284"/>
        </w:tabs>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Проте</w:t>
      </w:r>
      <w:r w:rsidR="0023605A" w:rsidRPr="00324817">
        <w:rPr>
          <w:rFonts w:ascii="Times New Roman" w:hAnsi="Times New Roman" w:cs="Times New Roman"/>
          <w:sz w:val="28"/>
          <w:szCs w:val="28"/>
        </w:rPr>
        <w:t xml:space="preserve">, результати наукових досліджень вважаються більш достовірними, якщо вони базуються на експериментальних даних. </w:t>
      </w:r>
      <w:proofErr w:type="spellStart"/>
      <w:r w:rsidR="0023605A" w:rsidRPr="00324817">
        <w:rPr>
          <w:rFonts w:ascii="Times New Roman" w:hAnsi="Times New Roman" w:cs="Times New Roman"/>
          <w:sz w:val="28"/>
          <w:szCs w:val="28"/>
        </w:rPr>
        <w:t>В.Шейко</w:t>
      </w:r>
      <w:proofErr w:type="spellEnd"/>
      <w:r w:rsidR="0023605A" w:rsidRPr="00324817">
        <w:rPr>
          <w:rFonts w:ascii="Times New Roman" w:hAnsi="Times New Roman" w:cs="Times New Roman"/>
          <w:sz w:val="28"/>
          <w:szCs w:val="28"/>
        </w:rPr>
        <w:t xml:space="preserve"> та </w:t>
      </w:r>
      <w:proofErr w:type="spellStart"/>
      <w:r w:rsidR="0023605A" w:rsidRPr="00324817">
        <w:rPr>
          <w:rFonts w:ascii="Times New Roman" w:hAnsi="Times New Roman" w:cs="Times New Roman"/>
          <w:sz w:val="28"/>
          <w:szCs w:val="28"/>
        </w:rPr>
        <w:t>Н.Кушнаренко</w:t>
      </w:r>
      <w:proofErr w:type="spellEnd"/>
      <w:r w:rsidR="0023605A" w:rsidRPr="00324817">
        <w:rPr>
          <w:rFonts w:ascii="Times New Roman" w:hAnsi="Times New Roman" w:cs="Times New Roman"/>
          <w:sz w:val="28"/>
          <w:szCs w:val="28"/>
        </w:rPr>
        <w:t xml:space="preserve"> розглядають науковий експеримент як метод вивчення об’єкта, пов'язаний з активним і цілеспрямованим втручанням дослідника в природні умови існування предметів і явищ або створенням штучних умов, необхідних для виявлення його відповідної властивості</w:t>
      </w:r>
      <w:r w:rsidR="007D102C">
        <w:rPr>
          <w:rFonts w:ascii="Times New Roman" w:hAnsi="Times New Roman" w:cs="Times New Roman"/>
          <w:sz w:val="28"/>
          <w:szCs w:val="28"/>
        </w:rPr>
        <w:t xml:space="preserve"> [</w:t>
      </w:r>
      <w:r w:rsidR="007D102C" w:rsidRPr="007D102C">
        <w:rPr>
          <w:rFonts w:ascii="Times New Roman" w:hAnsi="Times New Roman" w:cs="Times New Roman"/>
          <w:sz w:val="28"/>
          <w:szCs w:val="28"/>
        </w:rPr>
        <w:t>4</w:t>
      </w:r>
      <w:r w:rsidR="0023605A" w:rsidRPr="00324817">
        <w:rPr>
          <w:rFonts w:ascii="Times New Roman" w:hAnsi="Times New Roman" w:cs="Times New Roman"/>
          <w:sz w:val="28"/>
          <w:szCs w:val="28"/>
        </w:rPr>
        <w:t xml:space="preserve">, с.78]. </w:t>
      </w:r>
    </w:p>
    <w:p w:rsidR="00324817" w:rsidRPr="00324817" w:rsidRDefault="00324817" w:rsidP="00324817">
      <w:pPr>
        <w:spacing w:after="0" w:line="360" w:lineRule="auto"/>
        <w:ind w:firstLine="567"/>
        <w:jc w:val="both"/>
        <w:rPr>
          <w:rFonts w:ascii="Times New Roman" w:hAnsi="Times New Roman" w:cs="Times New Roman"/>
          <w:sz w:val="28"/>
          <w:szCs w:val="28"/>
        </w:rPr>
      </w:pPr>
      <w:r w:rsidRPr="00324817">
        <w:rPr>
          <w:rFonts w:ascii="Times New Roman" w:eastAsia="Times New Roman" w:hAnsi="Times New Roman" w:cs="Times New Roman"/>
          <w:b/>
          <w:color w:val="000000"/>
          <w:sz w:val="28"/>
          <w:szCs w:val="28"/>
          <w:lang w:eastAsia="ru-RU"/>
        </w:rPr>
        <w:t xml:space="preserve">Аналіз останніх досліджень. </w:t>
      </w:r>
      <w:r w:rsidRPr="00324817">
        <w:rPr>
          <w:rFonts w:ascii="Times New Roman" w:hAnsi="Times New Roman" w:cs="Times New Roman"/>
          <w:sz w:val="28"/>
          <w:szCs w:val="28"/>
        </w:rPr>
        <w:t xml:space="preserve">Потреба визначити ефективність розробленої моделі у процесі професійної підготовки майбутніх вихователів зумовила проведення експериментального дослідження, здійснюючи яке враховували результати наукових досліджень </w:t>
      </w:r>
      <w:proofErr w:type="spellStart"/>
      <w:r w:rsidRPr="00324817">
        <w:rPr>
          <w:rFonts w:ascii="Times New Roman" w:hAnsi="Times New Roman" w:cs="Times New Roman"/>
          <w:sz w:val="28"/>
          <w:szCs w:val="28"/>
        </w:rPr>
        <w:t>В.Беспалька</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С.Гончаренка</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О.Дубасенюк</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М.Євтуха</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Т.Кристопчук</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Н.Кузьміної</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Н.Кушнаренко</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С.Сисоєвої</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Д.Чернілевського</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В.Шейка</w:t>
      </w:r>
      <w:proofErr w:type="spellEnd"/>
      <w:r w:rsidRPr="00324817">
        <w:rPr>
          <w:rFonts w:ascii="Times New Roman" w:hAnsi="Times New Roman" w:cs="Times New Roman"/>
          <w:sz w:val="28"/>
          <w:szCs w:val="28"/>
        </w:rPr>
        <w:t xml:space="preserve"> та ін. </w:t>
      </w:r>
      <w:proofErr w:type="spellStart"/>
      <w:r w:rsidRPr="00324817">
        <w:rPr>
          <w:rFonts w:ascii="Times New Roman" w:hAnsi="Times New Roman" w:cs="Times New Roman"/>
          <w:sz w:val="28"/>
          <w:szCs w:val="28"/>
        </w:rPr>
        <w:t>С.Гончаренко</w:t>
      </w:r>
      <w:proofErr w:type="spellEnd"/>
      <w:r w:rsidRPr="00324817">
        <w:rPr>
          <w:rFonts w:ascii="Times New Roman" w:hAnsi="Times New Roman" w:cs="Times New Roman"/>
          <w:sz w:val="28"/>
          <w:szCs w:val="28"/>
        </w:rPr>
        <w:t xml:space="preserve"> конкретизує специфіку педагогічного дослідження і розуміє його як процес і результат наукової діяльності, спрямовані на одержання нових знань про закономірності процесу навчання, виховання і розвитку особистості, про структуру, теорію, методику і технологію </w:t>
      </w:r>
      <w:r w:rsidRPr="00324817">
        <w:rPr>
          <w:rFonts w:ascii="Times New Roman" w:hAnsi="Times New Roman" w:cs="Times New Roman"/>
          <w:sz w:val="28"/>
          <w:szCs w:val="28"/>
        </w:rPr>
        <w:lastRenderedPageBreak/>
        <w:t>організації навчально-виховного процесу, його зміст, принципи, організаці</w:t>
      </w:r>
      <w:r w:rsidR="007D102C">
        <w:rPr>
          <w:rFonts w:ascii="Times New Roman" w:hAnsi="Times New Roman" w:cs="Times New Roman"/>
          <w:sz w:val="28"/>
          <w:szCs w:val="28"/>
        </w:rPr>
        <w:t>йні методи і прийоми [</w:t>
      </w:r>
      <w:r w:rsidR="007D102C" w:rsidRPr="007D102C">
        <w:rPr>
          <w:rFonts w:ascii="Times New Roman" w:hAnsi="Times New Roman" w:cs="Times New Roman"/>
          <w:sz w:val="28"/>
          <w:szCs w:val="28"/>
        </w:rPr>
        <w:t>2</w:t>
      </w:r>
      <w:r w:rsidRPr="00324817">
        <w:rPr>
          <w:rFonts w:ascii="Times New Roman" w:hAnsi="Times New Roman" w:cs="Times New Roman"/>
          <w:sz w:val="28"/>
          <w:szCs w:val="28"/>
        </w:rPr>
        <w:t xml:space="preserve">, с. 13]. </w:t>
      </w:r>
    </w:p>
    <w:p w:rsidR="00324817" w:rsidRPr="00324817" w:rsidRDefault="00324817" w:rsidP="00324817">
      <w:pPr>
        <w:spacing w:after="0" w:line="360" w:lineRule="auto"/>
        <w:ind w:firstLine="567"/>
        <w:rPr>
          <w:rFonts w:ascii="Times New Roman" w:hAnsi="Times New Roman" w:cs="Times New Roman"/>
          <w:sz w:val="28"/>
          <w:szCs w:val="28"/>
        </w:rPr>
      </w:pPr>
      <w:r w:rsidRPr="00324817">
        <w:rPr>
          <w:rFonts w:ascii="Times New Roman" w:hAnsi="Times New Roman" w:cs="Times New Roman"/>
          <w:b/>
          <w:color w:val="000000"/>
          <w:sz w:val="28"/>
          <w:szCs w:val="28"/>
        </w:rPr>
        <w:t>Формулювання мети статті</w:t>
      </w:r>
      <w:r w:rsidRPr="00324817">
        <w:rPr>
          <w:rFonts w:ascii="Times New Roman" w:hAnsi="Times New Roman" w:cs="Times New Roman"/>
          <w:b/>
          <w:sz w:val="28"/>
          <w:szCs w:val="28"/>
        </w:rPr>
        <w:t xml:space="preserve">. </w:t>
      </w:r>
      <w:r w:rsidRPr="00324817">
        <w:rPr>
          <w:rFonts w:ascii="Times New Roman" w:hAnsi="Times New Roman" w:cs="Times New Roman"/>
          <w:sz w:val="28"/>
          <w:szCs w:val="28"/>
        </w:rPr>
        <w:t xml:space="preserve">У статті проаналізовано </w:t>
      </w:r>
      <w:proofErr w:type="spellStart"/>
      <w:r w:rsidRPr="00324817">
        <w:rPr>
          <w:rFonts w:ascii="Times New Roman" w:hAnsi="Times New Roman" w:cs="Times New Roman"/>
          <w:sz w:val="28"/>
          <w:szCs w:val="28"/>
        </w:rPr>
        <w:t>експерементальне</w:t>
      </w:r>
      <w:proofErr w:type="spellEnd"/>
      <w:r w:rsidRPr="00324817">
        <w:rPr>
          <w:rFonts w:ascii="Times New Roman" w:hAnsi="Times New Roman" w:cs="Times New Roman"/>
          <w:sz w:val="28"/>
          <w:szCs w:val="28"/>
        </w:rPr>
        <w:t xml:space="preserve"> дослідження готовності майбутніх вихователів до рольової діяльності дітей дошкільного закладу у різних ВНЗ України.</w:t>
      </w:r>
    </w:p>
    <w:p w:rsidR="0023605A" w:rsidRPr="00324817" w:rsidRDefault="00324817" w:rsidP="00324817">
      <w:pPr>
        <w:tabs>
          <w:tab w:val="left" w:pos="284"/>
        </w:tabs>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b/>
          <w:sz w:val="28"/>
          <w:szCs w:val="28"/>
        </w:rPr>
        <w:t xml:space="preserve">Виклад основного матеріалу дослідження. </w:t>
      </w:r>
      <w:r w:rsidR="0023605A" w:rsidRPr="00324817">
        <w:rPr>
          <w:rFonts w:ascii="Times New Roman" w:hAnsi="Times New Roman" w:cs="Times New Roman"/>
          <w:sz w:val="28"/>
          <w:szCs w:val="28"/>
        </w:rPr>
        <w:t xml:space="preserve">Педагогічний експеримент має свою специфіку, яку детально описав </w:t>
      </w:r>
      <w:proofErr w:type="spellStart"/>
      <w:r w:rsidR="0023605A" w:rsidRPr="00324817">
        <w:rPr>
          <w:rFonts w:ascii="Times New Roman" w:hAnsi="Times New Roman" w:cs="Times New Roman"/>
          <w:sz w:val="28"/>
          <w:szCs w:val="28"/>
        </w:rPr>
        <w:t>С.Гончаренко</w:t>
      </w:r>
      <w:proofErr w:type="spellEnd"/>
      <w:r w:rsidR="0023605A" w:rsidRPr="00324817">
        <w:rPr>
          <w:rFonts w:ascii="Times New Roman" w:hAnsi="Times New Roman" w:cs="Times New Roman"/>
          <w:sz w:val="28"/>
          <w:szCs w:val="28"/>
        </w:rPr>
        <w:t xml:space="preserve">. Учений вважає, що найбільш правильним є розуміння педагогічного експерименту з декількох ракурсів, а саме: </w:t>
      </w:r>
    </w:p>
    <w:p w:rsidR="0023605A" w:rsidRPr="00324817" w:rsidRDefault="0023605A" w:rsidP="00324817">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це спеціальне внесення в педагогічний процес принципово важливих змін відповідно до завдань і висунутої гіпотези;</w:t>
      </w:r>
    </w:p>
    <w:p w:rsidR="0023605A" w:rsidRPr="00324817" w:rsidRDefault="0023605A" w:rsidP="00324817">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така організація педагогічного процесу, яка дає можливість бачити зв’язки між досліджуваними явищами без порушення їх цілісності;</w:t>
      </w:r>
    </w:p>
    <w:p w:rsidR="0023605A" w:rsidRPr="00324817" w:rsidRDefault="0023605A" w:rsidP="00324817">
      <w:pPr>
        <w:pStyle w:val="a3"/>
        <w:numPr>
          <w:ilvl w:val="0"/>
          <w:numId w:val="1"/>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це глибокий якісний аналіз і якомога точніше кількісне вимірювання як внесених у педагогічний процес змін, так і результатів усього </w:t>
      </w:r>
      <w:r w:rsidR="007D102C">
        <w:rPr>
          <w:rFonts w:ascii="Times New Roman" w:hAnsi="Times New Roman" w:cs="Times New Roman"/>
          <w:sz w:val="28"/>
          <w:szCs w:val="28"/>
        </w:rPr>
        <w:t>процесу [2</w:t>
      </w:r>
      <w:r w:rsidRPr="00324817">
        <w:rPr>
          <w:rFonts w:ascii="Times New Roman" w:hAnsi="Times New Roman" w:cs="Times New Roman"/>
          <w:sz w:val="28"/>
          <w:szCs w:val="28"/>
        </w:rPr>
        <w:t>, с.175].</w:t>
      </w: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Експериментальна робота у виконаній дисертації передбачала: виокремлення етапів дослідження, виявлення стану готовності майбутніх вихователів до рольової діяльності дошкільників відповідно до визначених критеріїв </w:t>
      </w:r>
      <w:r w:rsidR="00644CAA" w:rsidRPr="00324817">
        <w:rPr>
          <w:rFonts w:ascii="Times New Roman" w:hAnsi="Times New Roman" w:cs="Times New Roman"/>
          <w:sz w:val="28"/>
          <w:szCs w:val="28"/>
        </w:rPr>
        <w:t>і показників</w:t>
      </w:r>
      <w:r w:rsidRPr="00324817">
        <w:rPr>
          <w:rFonts w:ascii="Times New Roman" w:hAnsi="Times New Roman" w:cs="Times New Roman"/>
          <w:sz w:val="28"/>
          <w:szCs w:val="28"/>
        </w:rPr>
        <w:t xml:space="preserve">, апробацію розробленої моделі у процесі експериментального навчання здобувачів освітнього ступеня «бакалавр» за спеціальністю «Дошкільна освіта», статистична обробка отриманих результатів. </w:t>
      </w:r>
    </w:p>
    <w:p w:rsidR="00644CA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Підвищенню ефективності педагогічного пошуку, як відомо, сприяє розуміння сутності самого експерименту, науковий підхід до проблеми та відповідна організація дослідження. Дослідники виокремлюють різні підходи до визначення поетапн</w:t>
      </w:r>
      <w:r w:rsidR="00C045B6">
        <w:rPr>
          <w:rFonts w:ascii="Times New Roman" w:hAnsi="Times New Roman" w:cs="Times New Roman"/>
          <w:sz w:val="28"/>
          <w:szCs w:val="28"/>
        </w:rPr>
        <w:t>ості педагогічного експерименту.</w:t>
      </w: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Дослідження проведено на педагогічних факультетах ДВНЗ «Прикарпатський університет імені Василя Стефаника», Мукачівського державного університету та Рівненського державного гуманітарного університету, на факультеті педагогіки, психології та соціальної роботи Чернівецького національного університету імені Юрія </w:t>
      </w:r>
      <w:proofErr w:type="spellStart"/>
      <w:r w:rsidRPr="00324817">
        <w:rPr>
          <w:rFonts w:ascii="Times New Roman" w:hAnsi="Times New Roman" w:cs="Times New Roman"/>
          <w:sz w:val="28"/>
          <w:szCs w:val="28"/>
        </w:rPr>
        <w:t>Федьковича</w:t>
      </w:r>
      <w:proofErr w:type="spellEnd"/>
      <w:r w:rsidRPr="00324817">
        <w:rPr>
          <w:rFonts w:ascii="Times New Roman" w:hAnsi="Times New Roman" w:cs="Times New Roman"/>
          <w:sz w:val="28"/>
          <w:szCs w:val="28"/>
        </w:rPr>
        <w:t xml:space="preserve">, факультеті дошкільної освіти Хмельницької </w:t>
      </w:r>
      <w:proofErr w:type="spellStart"/>
      <w:r w:rsidRPr="00324817">
        <w:rPr>
          <w:rFonts w:ascii="Times New Roman" w:hAnsi="Times New Roman" w:cs="Times New Roman"/>
          <w:sz w:val="28"/>
          <w:szCs w:val="28"/>
        </w:rPr>
        <w:t>гуманітарно</w:t>
      </w:r>
      <w:proofErr w:type="spellEnd"/>
      <w:r w:rsidRPr="00324817">
        <w:rPr>
          <w:rFonts w:ascii="Times New Roman" w:hAnsi="Times New Roman" w:cs="Times New Roman"/>
          <w:sz w:val="28"/>
          <w:szCs w:val="28"/>
        </w:rPr>
        <w:t xml:space="preserve">-педагогічної академії. Загалом до </w:t>
      </w:r>
      <w:proofErr w:type="spellStart"/>
      <w:r w:rsidRPr="00324817">
        <w:rPr>
          <w:rFonts w:ascii="Times New Roman" w:hAnsi="Times New Roman" w:cs="Times New Roman"/>
          <w:sz w:val="28"/>
          <w:szCs w:val="28"/>
        </w:rPr>
        <w:t>констатувального</w:t>
      </w:r>
      <w:proofErr w:type="spellEnd"/>
      <w:r w:rsidRPr="00324817">
        <w:rPr>
          <w:rFonts w:ascii="Times New Roman" w:hAnsi="Times New Roman" w:cs="Times New Roman"/>
          <w:sz w:val="28"/>
          <w:szCs w:val="28"/>
        </w:rPr>
        <w:t xml:space="preserve"> етапу експерименту було </w:t>
      </w:r>
      <w:r w:rsidRPr="00324817">
        <w:rPr>
          <w:rFonts w:ascii="Times New Roman" w:hAnsi="Times New Roman" w:cs="Times New Roman"/>
          <w:sz w:val="28"/>
          <w:szCs w:val="28"/>
        </w:rPr>
        <w:lastRenderedPageBreak/>
        <w:t xml:space="preserve">залучено 383 студентів напряму «Дошкільна освіта» (денна та заочна форми навчання) та 68 вихователів закладів дошкільної освіти.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Під час дослідження використали низку методів та </w:t>
      </w:r>
      <w:proofErr w:type="spellStart"/>
      <w:r w:rsidRPr="00324817">
        <w:rPr>
          <w:rFonts w:ascii="Times New Roman" w:hAnsi="Times New Roman" w:cs="Times New Roman"/>
          <w:sz w:val="28"/>
          <w:szCs w:val="28"/>
        </w:rPr>
        <w:t>методик</w:t>
      </w:r>
      <w:proofErr w:type="spellEnd"/>
      <w:r w:rsidRPr="00324817">
        <w:rPr>
          <w:rFonts w:ascii="Times New Roman" w:hAnsi="Times New Roman" w:cs="Times New Roman"/>
          <w:sz w:val="28"/>
          <w:szCs w:val="28"/>
        </w:rPr>
        <w:t xml:space="preserve">, зміст яких охоплював усі компоненти готовності майбутніх вихователів до розвитку рольової діяльності дошкільників. Також, використані методики відповідали критеріям надійності й валідності. Діагностичний інструментарій </w:t>
      </w:r>
      <w:proofErr w:type="spellStart"/>
      <w:r w:rsidRPr="00324817">
        <w:rPr>
          <w:rFonts w:ascii="Times New Roman" w:hAnsi="Times New Roman" w:cs="Times New Roman"/>
          <w:sz w:val="28"/>
          <w:szCs w:val="28"/>
        </w:rPr>
        <w:t>констатувального</w:t>
      </w:r>
      <w:proofErr w:type="spellEnd"/>
      <w:r w:rsidRPr="00324817">
        <w:rPr>
          <w:rFonts w:ascii="Times New Roman" w:hAnsi="Times New Roman" w:cs="Times New Roman"/>
          <w:sz w:val="28"/>
          <w:szCs w:val="28"/>
        </w:rPr>
        <w:t xml:space="preserve"> етапу дослідження наведено у Додатку К. </w:t>
      </w: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Метою </w:t>
      </w:r>
      <w:proofErr w:type="spellStart"/>
      <w:r w:rsidRPr="00324817">
        <w:rPr>
          <w:rFonts w:ascii="Times New Roman" w:hAnsi="Times New Roman" w:cs="Times New Roman"/>
          <w:sz w:val="28"/>
          <w:szCs w:val="28"/>
        </w:rPr>
        <w:t>констатувального</w:t>
      </w:r>
      <w:proofErr w:type="spellEnd"/>
      <w:r w:rsidRPr="00324817">
        <w:rPr>
          <w:rFonts w:ascii="Times New Roman" w:hAnsi="Times New Roman" w:cs="Times New Roman"/>
          <w:sz w:val="28"/>
          <w:szCs w:val="28"/>
        </w:rPr>
        <w:t xml:space="preserve"> етапу експерименту стало визначення ставлення вихователів та студентів до порушеної проблеми, виявлення стану готовності майбутніх вихователів закладів дошкільної освіти до рольової діяльності дошкільників, конкретизація вихідних даних, необхідних для організації подальшого дослідження порушеної проблеми.</w:t>
      </w:r>
    </w:p>
    <w:p w:rsidR="0023605A" w:rsidRPr="00324817" w:rsidRDefault="0023605A" w:rsidP="00324817">
      <w:pPr>
        <w:pStyle w:val="a3"/>
        <w:numPr>
          <w:ilvl w:val="0"/>
          <w:numId w:val="2"/>
        </w:numPr>
        <w:tabs>
          <w:tab w:val="left" w:pos="426"/>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Визначення ставлення студентів спеціальності «Дошкільна освіта» до проблеми розвитку рольової діяльності дошкільників в освітньому процесі ЗДО. </w:t>
      </w: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Основні завдання, які було розв’язано на цьому етапі:</w:t>
      </w:r>
    </w:p>
    <w:p w:rsidR="0023605A" w:rsidRPr="00324817" w:rsidRDefault="0023605A" w:rsidP="00324817">
      <w:pPr>
        <w:pStyle w:val="a3"/>
        <w:numPr>
          <w:ilvl w:val="0"/>
          <w:numId w:val="3"/>
        </w:numPr>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виявити актуальність порушеної проблеми з точки зору майбутніх фахівців дошкільної галузі;</w:t>
      </w:r>
    </w:p>
    <w:p w:rsidR="0023605A" w:rsidRPr="00324817" w:rsidRDefault="0023605A" w:rsidP="00324817">
      <w:pPr>
        <w:pStyle w:val="a3"/>
        <w:numPr>
          <w:ilvl w:val="0"/>
          <w:numId w:val="3"/>
        </w:numPr>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визначити рівень потреби розвитку в студентів навичок, необхідних для організації рольової діяльності дошкільників;</w:t>
      </w:r>
    </w:p>
    <w:p w:rsidR="0023605A" w:rsidRPr="00324817" w:rsidRDefault="0023605A" w:rsidP="00324817">
      <w:pPr>
        <w:pStyle w:val="a3"/>
        <w:numPr>
          <w:ilvl w:val="0"/>
          <w:numId w:val="3"/>
        </w:numPr>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виокремити напрями підготовки студентів до рольової діяльності дошкільників, які потребують удосконалення.</w:t>
      </w:r>
    </w:p>
    <w:p w:rsidR="00644CA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Для вирішення поставлених завдань до анкетного опитування були залучені студенти, які вже завершують навчання у вищому навчальному закладі і здобувають ступінь бакалавра дошкільної освіти. Такий вибір зумовлений потребою виявити наявний стан підготовки студентів до рольової діяльності дошкільників як в теоретичному аспекті, так і під час практичної підготовки.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Аналіз одержаних результатів засвідчив актуальність порушеної проблеми та необхідність здійснення спеціальної підготовки фахівців дошкільної галузі до розвитку рольової діяльності дошкільників під час професійної підготовки у вищому навчальному закладі: 82,8 % опитаних (168 студентів) ствердно відповіли на питання про необхідність спеціальної підготовки студентів до означеної </w:t>
      </w:r>
      <w:r w:rsidRPr="00324817">
        <w:rPr>
          <w:rFonts w:ascii="Times New Roman" w:hAnsi="Times New Roman" w:cs="Times New Roman"/>
          <w:sz w:val="28"/>
          <w:szCs w:val="28"/>
        </w:rPr>
        <w:lastRenderedPageBreak/>
        <w:t>діяльності. Водночас, респонденти (74,9% – 155 студентів) вважають, що така підготовка впливає на формування професійної педагогічної компетентності майбутніх фахівців за умови використання відповідних змісту, форм і методів навчання. Серед вихователів 88,2% опитаних (60 вихователів) вважають, що під час навчання у вищому навчальному закладі доцільно організовувати спеціальну підготовку майбутніх фахівців дошкільної галузі до розвитку рольової діяльності дітей.</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Важливим питанням, на нашу думку, було визначення практичної потреби в розвитку рольової діяльності дошкільників під час проходження педагогічної практики. Тільки 5,4% опитаних (11 студентів) часто організовувати рольову діяльність дітей у закладі дошкільної освіти, 13,8% респондентів (28 осіб) зазначили, що вихователь не повинен впливати на рольову діяльність дітей, 17,2% (35 студентів) вказали, що не здійснювали таку роботу, бо не володіють відповідними навичками, 129 майбутніх вихователів (63,5%) висловилися про те, що потрібно було організовувати рольову діяльність дітей, однак рівень компетентності в цьому питанні був надто низьким. Відповідно 93,1 % респондентів (189 студентів) відчули потребу в отриманні відповідної підготовки для ефективного розвитку рольової діяльності дошкільників.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Конкретизація окремих аспектів підготовки майбутніх вихователів до рольової діяльності дітей дошкільного віку засвідчила, що усі перелічені аспекти підготовки потребують удосконалення. Зокрема, на психологічних особливостях розвитку рольової діяльності дітей на різних вікових етапах дошкільного дитинства акцентували увагу 21,2% опитаних (43 студентів), практичні навички й уміння, необхідні для розвитку рольової діяльності дітей – 28,6% (58 студентів), 34,9% (71 студент) вважають, що бракує методичного інструментарію для розвитку рольової діяльності дошкільників, 15,3% респондентів (31 студент) визначають проблему у відсутності навичок співпраці з батьками щодо розвитку рольової діяльності дітей. Вихователі закладів дошкільної освіти (близько 80,9% – 55 чоловік) зауважили, що є потреба організовувати рольову діяльність дітей під час занять та інших форм організації навчання дошкільників, однак бракує методичного інструментарію для такої роботи (91,2% – 62 опитаних).</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lastRenderedPageBreak/>
        <w:t>Однак майже всі опитані планують розвивати власну компетентність у даному напрямі – 97,5% (198 студентів) і 94,1% вихователів (64 респондентів).</w:t>
      </w:r>
    </w:p>
    <w:p w:rsidR="0023605A" w:rsidRPr="00324817" w:rsidRDefault="0023605A" w:rsidP="00324817">
      <w:pPr>
        <w:pStyle w:val="a3"/>
        <w:numPr>
          <w:ilvl w:val="0"/>
          <w:numId w:val="2"/>
        </w:numPr>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Наступним етапом </w:t>
      </w:r>
      <w:proofErr w:type="spellStart"/>
      <w:r w:rsidRPr="00324817">
        <w:rPr>
          <w:rFonts w:ascii="Times New Roman" w:hAnsi="Times New Roman" w:cs="Times New Roman"/>
          <w:sz w:val="28"/>
          <w:szCs w:val="28"/>
        </w:rPr>
        <w:t>констатувального</w:t>
      </w:r>
      <w:proofErr w:type="spellEnd"/>
      <w:r w:rsidRPr="00324817">
        <w:rPr>
          <w:rFonts w:ascii="Times New Roman" w:hAnsi="Times New Roman" w:cs="Times New Roman"/>
          <w:sz w:val="28"/>
          <w:szCs w:val="28"/>
        </w:rPr>
        <w:t xml:space="preserve"> експерименту було виявлення стану готовності майбутніх вихователів до рольової діяльності дошкільників. Рівень такої готовності визначався за виокремленими нами критеріями і показниками, а саме:</w:t>
      </w:r>
    </w:p>
    <w:p w:rsidR="0023605A" w:rsidRPr="00324817" w:rsidRDefault="0023605A" w:rsidP="00324817">
      <w:pPr>
        <w:pStyle w:val="a3"/>
        <w:numPr>
          <w:ilvl w:val="0"/>
          <w:numId w:val="4"/>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потреба професійного саморозвитку, мотивація на досягнення успіху, зацікавленість проблемою, вияви активності й самостійності в навчальній діяльності – мотиваційно-цільовий компонент;</w:t>
      </w:r>
    </w:p>
    <w:p w:rsidR="0023605A" w:rsidRPr="00324817" w:rsidRDefault="0023605A" w:rsidP="00324817">
      <w:pPr>
        <w:pStyle w:val="a3"/>
        <w:numPr>
          <w:ilvl w:val="0"/>
          <w:numId w:val="4"/>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знання про психолого-педагогічні особливості й методичні прийоми розвитку рольової діяльності дітей дошкільного віку – когнітивний компонент;</w:t>
      </w:r>
    </w:p>
    <w:p w:rsidR="0023605A" w:rsidRPr="00324817" w:rsidRDefault="0023605A" w:rsidP="00324817">
      <w:pPr>
        <w:pStyle w:val="a3"/>
        <w:numPr>
          <w:ilvl w:val="0"/>
          <w:numId w:val="4"/>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уміння і навички, необхідні для розвитку рольової діяльності дошкільників – діяльнісний компонент;</w:t>
      </w:r>
    </w:p>
    <w:p w:rsidR="0023605A" w:rsidRPr="00324817" w:rsidRDefault="0023605A" w:rsidP="00324817">
      <w:pPr>
        <w:pStyle w:val="a3"/>
        <w:numPr>
          <w:ilvl w:val="0"/>
          <w:numId w:val="4"/>
        </w:numPr>
        <w:tabs>
          <w:tab w:val="left" w:pos="284"/>
        </w:tabs>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розуміння власних можливостей у процесі розвитку рольової діяльності дітей дошкільного віку, прагнення і здатність до саморозвитку – рефлексивний компонент.</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Для виявлення рівня розвитку мотиваційно-цільового компонента у майбутніх вихователів було використано опитувальник А. </w:t>
      </w:r>
      <w:proofErr w:type="spellStart"/>
      <w:r w:rsidRPr="00324817">
        <w:rPr>
          <w:rFonts w:ascii="Times New Roman" w:hAnsi="Times New Roman" w:cs="Times New Roman"/>
          <w:sz w:val="28"/>
          <w:szCs w:val="28"/>
        </w:rPr>
        <w:t>Реана</w:t>
      </w:r>
      <w:proofErr w:type="spellEnd"/>
      <w:r w:rsidRPr="00324817">
        <w:rPr>
          <w:rFonts w:ascii="Times New Roman" w:hAnsi="Times New Roman" w:cs="Times New Roman"/>
          <w:sz w:val="28"/>
          <w:szCs w:val="28"/>
        </w:rPr>
        <w:t xml:space="preserve"> «Мотивація успіху та страх невдачі» та анкетування для визначення самооцінки рівня розвитку досліджуваного компонента готовності (Додаток М). Опитувальник </w:t>
      </w:r>
      <w:proofErr w:type="spellStart"/>
      <w:r w:rsidRPr="00324817">
        <w:rPr>
          <w:rFonts w:ascii="Times New Roman" w:hAnsi="Times New Roman" w:cs="Times New Roman"/>
          <w:sz w:val="28"/>
          <w:szCs w:val="28"/>
        </w:rPr>
        <w:t>А.Реана</w:t>
      </w:r>
      <w:proofErr w:type="spellEnd"/>
      <w:r w:rsidRPr="00324817">
        <w:rPr>
          <w:rFonts w:ascii="Times New Roman" w:hAnsi="Times New Roman" w:cs="Times New Roman"/>
          <w:sz w:val="28"/>
          <w:szCs w:val="28"/>
        </w:rPr>
        <w:t xml:space="preserve"> спрямований на виявлення провідних тенденцій мотиваційної структури особистості, а саме: чим керується людина в різних життєвих ситуаціях – прагне досягнути успіху в діяльності чи уникнути поразки, невдачі. Як зазначають психологи (</w:t>
      </w:r>
      <w:proofErr w:type="spellStart"/>
      <w:r w:rsidRPr="00324817">
        <w:rPr>
          <w:rFonts w:ascii="Times New Roman" w:hAnsi="Times New Roman" w:cs="Times New Roman"/>
          <w:sz w:val="28"/>
          <w:szCs w:val="28"/>
        </w:rPr>
        <w:t>Н.Бадмаєва</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Т.Елерс</w:t>
      </w:r>
      <w:proofErr w:type="spellEnd"/>
      <w:r w:rsidRPr="00324817">
        <w:rPr>
          <w:rFonts w:ascii="Times New Roman" w:hAnsi="Times New Roman" w:cs="Times New Roman"/>
          <w:sz w:val="28"/>
          <w:szCs w:val="28"/>
        </w:rPr>
        <w:t xml:space="preserve">, </w:t>
      </w:r>
      <w:proofErr w:type="spellStart"/>
      <w:r w:rsidRPr="00324817">
        <w:rPr>
          <w:rFonts w:ascii="Times New Roman" w:hAnsi="Times New Roman" w:cs="Times New Roman"/>
          <w:sz w:val="28"/>
          <w:szCs w:val="28"/>
        </w:rPr>
        <w:t>А.Реан</w:t>
      </w:r>
      <w:proofErr w:type="spellEnd"/>
      <w:r w:rsidRPr="00324817">
        <w:rPr>
          <w:rFonts w:ascii="Times New Roman" w:hAnsi="Times New Roman" w:cs="Times New Roman"/>
          <w:sz w:val="28"/>
          <w:szCs w:val="28"/>
        </w:rPr>
        <w:t xml:space="preserve"> та ін.) мотивація на успіх має позитивний зміст, адже спрямовує особистість на те, щоб досягнути конструктивних, вагомих, позитивних результатів у різних видах діяльності. провідними рисами такої особистості є активність, цілеспрямованість, упевненість у власних силах тощо </w:t>
      </w:r>
      <w:r w:rsidR="007D102C">
        <w:rPr>
          <w:rFonts w:ascii="Times New Roman" w:hAnsi="Times New Roman" w:cs="Times New Roman"/>
          <w:sz w:val="28"/>
          <w:szCs w:val="28"/>
        </w:rPr>
        <w:t>[1</w:t>
      </w:r>
      <w:r w:rsidRPr="00324817">
        <w:rPr>
          <w:rFonts w:ascii="Times New Roman" w:hAnsi="Times New Roman" w:cs="Times New Roman"/>
          <w:sz w:val="28"/>
          <w:szCs w:val="28"/>
        </w:rPr>
        <w:t xml:space="preserve">, с. 21].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Мотивацію страху невдачі відносять до негативних явищ, адже людина спрямована на те, щоб уникнути покарання чи осуду. Це стимулює прояви тривожності, невпевненості, побоювання за майбутні результати. На ефективність </w:t>
      </w:r>
      <w:r w:rsidRPr="00324817">
        <w:rPr>
          <w:rFonts w:ascii="Times New Roman" w:hAnsi="Times New Roman" w:cs="Times New Roman"/>
          <w:sz w:val="28"/>
          <w:szCs w:val="28"/>
        </w:rPr>
        <w:lastRenderedPageBreak/>
        <w:t xml:space="preserve">професійної діяльності тип мотивації здійснює безпосередній вплив, оскільки визначає не тільки результативність роботи, а й психологічний стан особистості.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Опитувальник </w:t>
      </w:r>
      <w:proofErr w:type="spellStart"/>
      <w:r w:rsidRPr="00324817">
        <w:rPr>
          <w:rFonts w:ascii="Times New Roman" w:hAnsi="Times New Roman" w:cs="Times New Roman"/>
          <w:sz w:val="28"/>
          <w:szCs w:val="28"/>
        </w:rPr>
        <w:t>А.Реана</w:t>
      </w:r>
      <w:proofErr w:type="spellEnd"/>
      <w:r w:rsidRPr="00324817">
        <w:rPr>
          <w:rFonts w:ascii="Times New Roman" w:hAnsi="Times New Roman" w:cs="Times New Roman"/>
          <w:sz w:val="28"/>
          <w:szCs w:val="28"/>
        </w:rPr>
        <w:t xml:space="preserve"> містить двадцять питань, які оцінюються відповідно до розробленого ключа: якщо досліджуваний отримує від 1 до 7 балів діагностується страх невдачі; 14 – 20 балів трактують як мотивацію на досягнення успіху. Мотиваційний полюс вважають не вираженим, якщо досліджуваний отримує 8 – 13 балів. Якщо досліджуваний отримав 8 – 9 балів вважається, що він більше схильний до мотивації на невдачу, і якщо 12 – 13 балів – </w:t>
      </w:r>
      <w:r w:rsidR="007D102C">
        <w:rPr>
          <w:rFonts w:ascii="Times New Roman" w:hAnsi="Times New Roman" w:cs="Times New Roman"/>
          <w:sz w:val="28"/>
          <w:szCs w:val="28"/>
        </w:rPr>
        <w:t>ближчий до мотивації на успіх [1</w:t>
      </w:r>
      <w:r w:rsidRPr="00324817">
        <w:rPr>
          <w:rFonts w:ascii="Times New Roman" w:hAnsi="Times New Roman" w:cs="Times New Roman"/>
          <w:sz w:val="28"/>
          <w:szCs w:val="28"/>
        </w:rPr>
        <w:t xml:space="preserve">, с. 23].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Дану методику було проведено на початку експериментального дослідження в контрольній (106 осіб) і експериментальній (112 осіб) групах для виявлення провідних тенденцій мотивації досліджуваних. Результати кількісної обробки даних наведено у таблиці 3.1.</w:t>
      </w:r>
    </w:p>
    <w:p w:rsidR="0023605A" w:rsidRPr="00324817" w:rsidRDefault="0023605A" w:rsidP="00324817">
      <w:pPr>
        <w:pStyle w:val="a3"/>
        <w:spacing w:after="0" w:line="360" w:lineRule="auto"/>
        <w:ind w:left="0" w:firstLine="567"/>
        <w:jc w:val="right"/>
        <w:rPr>
          <w:rFonts w:ascii="Times New Roman" w:hAnsi="Times New Roman" w:cs="Times New Roman"/>
          <w:sz w:val="28"/>
          <w:szCs w:val="28"/>
        </w:rPr>
      </w:pPr>
      <w:r w:rsidRPr="00324817">
        <w:rPr>
          <w:rFonts w:ascii="Times New Roman" w:hAnsi="Times New Roman" w:cs="Times New Roman"/>
          <w:sz w:val="28"/>
          <w:szCs w:val="28"/>
        </w:rPr>
        <w:t>Таблиця 3.1</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Спрямованість мотивації педагогічної діяльності студентів і вихователів</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 xml:space="preserve">(опитувальник </w:t>
      </w:r>
      <w:proofErr w:type="spellStart"/>
      <w:r w:rsidRPr="00324817">
        <w:rPr>
          <w:rFonts w:ascii="Times New Roman" w:hAnsi="Times New Roman" w:cs="Times New Roman"/>
          <w:b/>
          <w:sz w:val="28"/>
          <w:szCs w:val="28"/>
        </w:rPr>
        <w:t>А.Реана</w:t>
      </w:r>
      <w:proofErr w:type="spellEnd"/>
      <w:r w:rsidRPr="00324817">
        <w:rPr>
          <w:rFonts w:ascii="Times New Roman" w:hAnsi="Times New Roman" w:cs="Times New Roman"/>
          <w:b/>
          <w:sz w:val="28"/>
          <w:szCs w:val="28"/>
        </w:rPr>
        <w:t xml:space="preserve"> «Мотивація успіху та страх невдачі»)</w:t>
      </w:r>
    </w:p>
    <w:p w:rsidR="0023605A" w:rsidRPr="00324817" w:rsidRDefault="0023605A" w:rsidP="00324817">
      <w:pPr>
        <w:pStyle w:val="a3"/>
        <w:spacing w:after="0" w:line="360" w:lineRule="auto"/>
        <w:ind w:left="0"/>
        <w:jc w:val="center"/>
        <w:rPr>
          <w:rFonts w:ascii="Times New Roman" w:hAnsi="Times New Roman" w:cs="Times New Roman"/>
          <w:sz w:val="28"/>
          <w:szCs w:val="28"/>
        </w:rPr>
      </w:pPr>
      <w:r w:rsidRPr="00324817">
        <w:rPr>
          <w:rFonts w:ascii="Times New Roman" w:hAnsi="Times New Roman" w:cs="Times New Roman"/>
          <w:sz w:val="28"/>
          <w:szCs w:val="28"/>
        </w:rPr>
        <w:t>(</w:t>
      </w:r>
      <w:proofErr w:type="spellStart"/>
      <w:r w:rsidRPr="00324817">
        <w:rPr>
          <w:rFonts w:ascii="Times New Roman" w:hAnsi="Times New Roman" w:cs="Times New Roman"/>
          <w:sz w:val="28"/>
          <w:szCs w:val="28"/>
        </w:rPr>
        <w:t>констатувальний</w:t>
      </w:r>
      <w:proofErr w:type="spellEnd"/>
      <w:r w:rsidRPr="00324817">
        <w:rPr>
          <w:rFonts w:ascii="Times New Roman" w:hAnsi="Times New Roman" w:cs="Times New Roman"/>
          <w:sz w:val="28"/>
          <w:szCs w:val="28"/>
        </w:rPr>
        <w:t xml:space="preserve"> етап експерименту)</w:t>
      </w:r>
    </w:p>
    <w:p w:rsidR="0023605A" w:rsidRPr="00324817" w:rsidRDefault="0023605A" w:rsidP="00324817">
      <w:pPr>
        <w:pStyle w:val="a3"/>
        <w:spacing w:after="0" w:line="360" w:lineRule="auto"/>
        <w:ind w:left="0"/>
        <w:jc w:val="right"/>
        <w:rPr>
          <w:rFonts w:ascii="Times New Roman" w:hAnsi="Times New Roman" w:cs="Times New Roman"/>
          <w:sz w:val="28"/>
          <w:szCs w:val="28"/>
        </w:rPr>
      </w:pPr>
    </w:p>
    <w:tbl>
      <w:tblPr>
        <w:tblStyle w:val="a4"/>
        <w:tblW w:w="0" w:type="auto"/>
        <w:tblInd w:w="-284" w:type="dxa"/>
        <w:tblLook w:val="04A0" w:firstRow="1" w:lastRow="0" w:firstColumn="1" w:lastColumn="0" w:noHBand="0" w:noVBand="1"/>
      </w:tblPr>
      <w:tblGrid>
        <w:gridCol w:w="1971"/>
        <w:gridCol w:w="1005"/>
        <w:gridCol w:w="966"/>
        <w:gridCol w:w="978"/>
        <w:gridCol w:w="993"/>
        <w:gridCol w:w="951"/>
        <w:gridCol w:w="1020"/>
        <w:gridCol w:w="897"/>
        <w:gridCol w:w="1074"/>
      </w:tblGrid>
      <w:tr w:rsidR="0023605A" w:rsidRPr="0023362C" w:rsidTr="000868DA">
        <w:tc>
          <w:tcPr>
            <w:tcW w:w="1971" w:type="dxa"/>
            <w:vMerge w:val="restart"/>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Група респондентів</w:t>
            </w:r>
          </w:p>
        </w:tc>
        <w:tc>
          <w:tcPr>
            <w:tcW w:w="7884" w:type="dxa"/>
            <w:gridSpan w:val="8"/>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Переважаючий тип мотивації</w:t>
            </w:r>
          </w:p>
        </w:tc>
      </w:tr>
      <w:tr w:rsidR="0023605A" w:rsidRPr="0023362C" w:rsidTr="000868DA">
        <w:tc>
          <w:tcPr>
            <w:tcW w:w="1971" w:type="dxa"/>
            <w:vMerge/>
          </w:tcPr>
          <w:p w:rsidR="0023605A" w:rsidRPr="0023362C" w:rsidRDefault="0023605A" w:rsidP="00324817">
            <w:pPr>
              <w:pStyle w:val="a3"/>
              <w:spacing w:after="0" w:line="360" w:lineRule="auto"/>
              <w:ind w:left="0"/>
              <w:jc w:val="center"/>
              <w:rPr>
                <w:rFonts w:ascii="Times New Roman" w:hAnsi="Times New Roman" w:cs="Times New Roman"/>
              </w:rPr>
            </w:pPr>
          </w:p>
        </w:tc>
        <w:tc>
          <w:tcPr>
            <w:tcW w:w="1971" w:type="dxa"/>
            <w:gridSpan w:val="2"/>
            <w:vMerge w:val="restart"/>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Мотивація на успіх</w:t>
            </w:r>
          </w:p>
        </w:tc>
        <w:tc>
          <w:tcPr>
            <w:tcW w:w="3942" w:type="dxa"/>
            <w:gridSpan w:val="4"/>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Невиражений мотиваційний комплекс</w:t>
            </w:r>
          </w:p>
        </w:tc>
        <w:tc>
          <w:tcPr>
            <w:tcW w:w="1971" w:type="dxa"/>
            <w:gridSpan w:val="2"/>
            <w:vMerge w:val="restart"/>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Мотивація на невдачу</w:t>
            </w:r>
          </w:p>
        </w:tc>
      </w:tr>
      <w:tr w:rsidR="0023605A" w:rsidRPr="0023362C" w:rsidTr="000868DA">
        <w:tc>
          <w:tcPr>
            <w:tcW w:w="1971" w:type="dxa"/>
            <w:vMerge/>
          </w:tcPr>
          <w:p w:rsidR="0023605A" w:rsidRPr="0023362C" w:rsidRDefault="0023605A" w:rsidP="00324817">
            <w:pPr>
              <w:pStyle w:val="a3"/>
              <w:spacing w:after="0" w:line="360" w:lineRule="auto"/>
              <w:ind w:left="0"/>
              <w:jc w:val="center"/>
              <w:rPr>
                <w:rFonts w:ascii="Times New Roman" w:hAnsi="Times New Roman" w:cs="Times New Roman"/>
              </w:rPr>
            </w:pPr>
          </w:p>
        </w:tc>
        <w:tc>
          <w:tcPr>
            <w:tcW w:w="1971" w:type="dxa"/>
            <w:gridSpan w:val="2"/>
            <w:vMerge/>
          </w:tcPr>
          <w:p w:rsidR="0023605A" w:rsidRPr="0023362C" w:rsidRDefault="0023605A" w:rsidP="00324817">
            <w:pPr>
              <w:pStyle w:val="a3"/>
              <w:spacing w:after="0" w:line="360" w:lineRule="auto"/>
              <w:ind w:left="0"/>
              <w:jc w:val="center"/>
              <w:rPr>
                <w:rFonts w:ascii="Times New Roman" w:hAnsi="Times New Roman" w:cs="Times New Roman"/>
              </w:rPr>
            </w:pPr>
          </w:p>
        </w:tc>
        <w:tc>
          <w:tcPr>
            <w:tcW w:w="1971" w:type="dxa"/>
            <w:gridSpan w:val="2"/>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Більш схильні до успіху</w:t>
            </w:r>
          </w:p>
        </w:tc>
        <w:tc>
          <w:tcPr>
            <w:tcW w:w="1971" w:type="dxa"/>
            <w:gridSpan w:val="2"/>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Більш схильні до невдачі </w:t>
            </w:r>
          </w:p>
        </w:tc>
        <w:tc>
          <w:tcPr>
            <w:tcW w:w="1971" w:type="dxa"/>
            <w:gridSpan w:val="2"/>
            <w:vMerge/>
          </w:tcPr>
          <w:p w:rsidR="0023605A" w:rsidRPr="0023362C" w:rsidRDefault="0023605A" w:rsidP="00324817">
            <w:pPr>
              <w:pStyle w:val="a3"/>
              <w:spacing w:after="0" w:line="360" w:lineRule="auto"/>
              <w:ind w:left="0"/>
              <w:jc w:val="center"/>
              <w:rPr>
                <w:rFonts w:ascii="Times New Roman" w:hAnsi="Times New Roman" w:cs="Times New Roman"/>
              </w:rPr>
            </w:pPr>
          </w:p>
        </w:tc>
      </w:tr>
      <w:tr w:rsidR="0023605A" w:rsidRPr="0023362C" w:rsidTr="000868DA">
        <w:trPr>
          <w:trHeight w:val="316"/>
        </w:trPr>
        <w:tc>
          <w:tcPr>
            <w:tcW w:w="1971" w:type="dxa"/>
            <w:vMerge/>
          </w:tcPr>
          <w:p w:rsidR="0023605A" w:rsidRPr="0023362C" w:rsidRDefault="0023605A" w:rsidP="00324817">
            <w:pPr>
              <w:pStyle w:val="a3"/>
              <w:spacing w:after="0" w:line="360" w:lineRule="auto"/>
              <w:ind w:left="0"/>
              <w:jc w:val="center"/>
              <w:rPr>
                <w:rFonts w:ascii="Times New Roman" w:hAnsi="Times New Roman" w:cs="Times New Roman"/>
              </w:rPr>
            </w:pPr>
          </w:p>
        </w:tc>
        <w:tc>
          <w:tcPr>
            <w:tcW w:w="1005"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К-сть</w:t>
            </w:r>
          </w:p>
        </w:tc>
        <w:tc>
          <w:tcPr>
            <w:tcW w:w="966"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w:t>
            </w:r>
          </w:p>
        </w:tc>
        <w:tc>
          <w:tcPr>
            <w:tcW w:w="978"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К-сть</w:t>
            </w:r>
          </w:p>
        </w:tc>
        <w:tc>
          <w:tcPr>
            <w:tcW w:w="993"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w:t>
            </w:r>
          </w:p>
        </w:tc>
        <w:tc>
          <w:tcPr>
            <w:tcW w:w="95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К-сть</w:t>
            </w:r>
          </w:p>
        </w:tc>
        <w:tc>
          <w:tcPr>
            <w:tcW w:w="1020"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w:t>
            </w:r>
          </w:p>
        </w:tc>
        <w:tc>
          <w:tcPr>
            <w:tcW w:w="897"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К-сть</w:t>
            </w:r>
          </w:p>
        </w:tc>
        <w:tc>
          <w:tcPr>
            <w:tcW w:w="1074"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w:t>
            </w:r>
          </w:p>
        </w:tc>
      </w:tr>
      <w:tr w:rsidR="0023605A" w:rsidRPr="0023362C" w:rsidTr="000868DA">
        <w:trPr>
          <w:trHeight w:val="774"/>
        </w:trPr>
        <w:tc>
          <w:tcPr>
            <w:tcW w:w="197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(КГ)</w:t>
            </w:r>
          </w:p>
        </w:tc>
        <w:tc>
          <w:tcPr>
            <w:tcW w:w="1005"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48</w:t>
            </w:r>
          </w:p>
        </w:tc>
        <w:tc>
          <w:tcPr>
            <w:tcW w:w="966"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45,3</w:t>
            </w:r>
          </w:p>
        </w:tc>
        <w:tc>
          <w:tcPr>
            <w:tcW w:w="978"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25</w:t>
            </w:r>
          </w:p>
        </w:tc>
        <w:tc>
          <w:tcPr>
            <w:tcW w:w="993"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23,6</w:t>
            </w:r>
          </w:p>
        </w:tc>
        <w:tc>
          <w:tcPr>
            <w:tcW w:w="95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22</w:t>
            </w:r>
          </w:p>
        </w:tc>
        <w:tc>
          <w:tcPr>
            <w:tcW w:w="1020"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20,8</w:t>
            </w:r>
          </w:p>
        </w:tc>
        <w:tc>
          <w:tcPr>
            <w:tcW w:w="897"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11</w:t>
            </w:r>
          </w:p>
        </w:tc>
        <w:tc>
          <w:tcPr>
            <w:tcW w:w="1074"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10,4</w:t>
            </w:r>
          </w:p>
        </w:tc>
      </w:tr>
      <w:tr w:rsidR="0023605A" w:rsidRPr="0023362C" w:rsidTr="000868DA">
        <w:trPr>
          <w:trHeight w:val="748"/>
        </w:trPr>
        <w:tc>
          <w:tcPr>
            <w:tcW w:w="197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(ЕГ)</w:t>
            </w:r>
          </w:p>
        </w:tc>
        <w:tc>
          <w:tcPr>
            <w:tcW w:w="1005"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51</w:t>
            </w:r>
          </w:p>
        </w:tc>
        <w:tc>
          <w:tcPr>
            <w:tcW w:w="966"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45,5</w:t>
            </w:r>
          </w:p>
        </w:tc>
        <w:tc>
          <w:tcPr>
            <w:tcW w:w="978"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22</w:t>
            </w:r>
          </w:p>
        </w:tc>
        <w:tc>
          <w:tcPr>
            <w:tcW w:w="993"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19,6</w:t>
            </w:r>
          </w:p>
        </w:tc>
        <w:tc>
          <w:tcPr>
            <w:tcW w:w="95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20</w:t>
            </w:r>
          </w:p>
        </w:tc>
        <w:tc>
          <w:tcPr>
            <w:tcW w:w="1020"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17,9</w:t>
            </w:r>
          </w:p>
        </w:tc>
        <w:tc>
          <w:tcPr>
            <w:tcW w:w="897"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19</w:t>
            </w:r>
          </w:p>
        </w:tc>
        <w:tc>
          <w:tcPr>
            <w:tcW w:w="1074"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16,9</w:t>
            </w:r>
          </w:p>
        </w:tc>
      </w:tr>
    </w:tbl>
    <w:p w:rsidR="0023605A" w:rsidRPr="0023362C" w:rsidRDefault="0023605A" w:rsidP="00324817">
      <w:pPr>
        <w:pStyle w:val="a3"/>
        <w:spacing w:after="0" w:line="360" w:lineRule="auto"/>
        <w:ind w:left="0" w:firstLine="567"/>
        <w:jc w:val="both"/>
        <w:rPr>
          <w:rFonts w:ascii="Times New Roman" w:hAnsi="Times New Roman" w:cs="Times New Roman"/>
        </w:rPr>
      </w:pP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Загалом, у контрольній та експериментальній групі показники мотивації на досягнення успіху та уникнення невдачі майже співпадають і свідчать про те, що більшість опитаних все-таки орієнтуються на досягнення успіху в різних видах діяльності (в т. ч. навчальної та професійної). Така тенденція свідчить про те, що </w:t>
      </w:r>
      <w:r w:rsidRPr="00324817">
        <w:rPr>
          <w:rFonts w:ascii="Times New Roman" w:hAnsi="Times New Roman" w:cs="Times New Roman"/>
          <w:sz w:val="28"/>
          <w:szCs w:val="28"/>
        </w:rPr>
        <w:lastRenderedPageBreak/>
        <w:t xml:space="preserve">майбутні вихователі, зазвичай, позитивно налаштовані на практичну діяльність і готові до засвоєння нових знань та опанування вміннями і навичками. </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Когнітивний компонент готовності майбутніх вихователів до рольової діяльності дошкільників визначали за допомогою анкетного опитування для визначення досліджуваними самооцінки засвоєння знань про специфіку рольової діяльності дітей і контрольного зрізу. Зміст питань («Чи розумієте ви сутність поняття «рольова діяльність»?», «Чи знайомі ви з психолого-педагогічними та віковими особливостями розвитку рольової діяльності дошкільників?», «Оцініть рівень опанування вами уміннями і навичками, необхідними для розвитку рольової діяльності дошкільників під час занять та інших форм організації навчання?») частково дав змогу виявити усвідомлення студентами рівня власної компетентності в даному питанні. Одержані результати доповнила оцінка знань студентів про рольову діяльність дітей дошкільного віку, проведена у формі контрольного тестування. У таблиці 3.2 наводимо зведені відомості про когнітивний компонент готовності (самооцінка і контрольний зріз).</w:t>
      </w:r>
    </w:p>
    <w:p w:rsidR="0023605A" w:rsidRPr="00324817" w:rsidRDefault="0023605A" w:rsidP="00324817">
      <w:pPr>
        <w:pStyle w:val="a3"/>
        <w:spacing w:after="0" w:line="360" w:lineRule="auto"/>
        <w:ind w:left="0"/>
        <w:jc w:val="right"/>
        <w:rPr>
          <w:rFonts w:ascii="Times New Roman" w:hAnsi="Times New Roman" w:cs="Times New Roman"/>
          <w:sz w:val="28"/>
          <w:szCs w:val="28"/>
        </w:rPr>
      </w:pPr>
    </w:p>
    <w:p w:rsidR="0023605A" w:rsidRPr="00324817" w:rsidRDefault="0023605A" w:rsidP="00324817">
      <w:pPr>
        <w:pStyle w:val="a3"/>
        <w:spacing w:after="0" w:line="360" w:lineRule="auto"/>
        <w:ind w:left="0"/>
        <w:jc w:val="right"/>
        <w:rPr>
          <w:rFonts w:ascii="Times New Roman" w:hAnsi="Times New Roman" w:cs="Times New Roman"/>
          <w:sz w:val="28"/>
          <w:szCs w:val="28"/>
        </w:rPr>
      </w:pPr>
      <w:r w:rsidRPr="00324817">
        <w:rPr>
          <w:rFonts w:ascii="Times New Roman" w:hAnsi="Times New Roman" w:cs="Times New Roman"/>
          <w:sz w:val="28"/>
          <w:szCs w:val="28"/>
        </w:rPr>
        <w:t>Таблиця 3.2</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 xml:space="preserve">Аналіз сформованості когнітивного компонента готовності </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(результати анкетування і контрольного зрізу)</w:t>
      </w:r>
    </w:p>
    <w:p w:rsidR="0023605A" w:rsidRPr="00324817" w:rsidRDefault="0023605A" w:rsidP="0023362C">
      <w:pPr>
        <w:pStyle w:val="a3"/>
        <w:spacing w:after="0" w:line="360" w:lineRule="auto"/>
        <w:ind w:left="0"/>
        <w:jc w:val="center"/>
        <w:rPr>
          <w:rFonts w:ascii="Times New Roman" w:hAnsi="Times New Roman" w:cs="Times New Roman"/>
          <w:sz w:val="28"/>
          <w:szCs w:val="28"/>
        </w:rPr>
      </w:pPr>
      <w:r w:rsidRPr="00324817">
        <w:rPr>
          <w:rFonts w:ascii="Times New Roman" w:hAnsi="Times New Roman" w:cs="Times New Roman"/>
          <w:sz w:val="28"/>
          <w:szCs w:val="28"/>
        </w:rPr>
        <w:t>(</w:t>
      </w:r>
      <w:proofErr w:type="spellStart"/>
      <w:r w:rsidRPr="00324817">
        <w:rPr>
          <w:rFonts w:ascii="Times New Roman" w:hAnsi="Times New Roman" w:cs="Times New Roman"/>
          <w:sz w:val="28"/>
          <w:szCs w:val="28"/>
        </w:rPr>
        <w:t>констатувальний</w:t>
      </w:r>
      <w:proofErr w:type="spellEnd"/>
      <w:r w:rsidRPr="00324817">
        <w:rPr>
          <w:rFonts w:ascii="Times New Roman" w:hAnsi="Times New Roman" w:cs="Times New Roman"/>
          <w:sz w:val="28"/>
          <w:szCs w:val="28"/>
        </w:rPr>
        <w:t xml:space="preserve"> етап експерименту)</w:t>
      </w:r>
    </w:p>
    <w:tbl>
      <w:tblPr>
        <w:tblStyle w:val="a4"/>
        <w:tblW w:w="0" w:type="auto"/>
        <w:tblInd w:w="-284" w:type="dxa"/>
        <w:tblLayout w:type="fixed"/>
        <w:tblLook w:val="04A0" w:firstRow="1" w:lastRow="0" w:firstColumn="1" w:lastColumn="0" w:noHBand="0" w:noVBand="1"/>
      </w:tblPr>
      <w:tblGrid>
        <w:gridCol w:w="1405"/>
        <w:gridCol w:w="501"/>
        <w:gridCol w:w="482"/>
        <w:gridCol w:w="557"/>
        <w:gridCol w:w="557"/>
        <w:gridCol w:w="499"/>
        <w:gridCol w:w="586"/>
        <w:gridCol w:w="644"/>
        <w:gridCol w:w="571"/>
        <w:gridCol w:w="499"/>
        <w:gridCol w:w="484"/>
        <w:gridCol w:w="568"/>
        <w:gridCol w:w="544"/>
        <w:gridCol w:w="499"/>
        <w:gridCol w:w="586"/>
        <w:gridCol w:w="574"/>
        <w:gridCol w:w="640"/>
      </w:tblGrid>
      <w:tr w:rsidR="0023605A" w:rsidRPr="0023362C" w:rsidTr="0023362C">
        <w:tc>
          <w:tcPr>
            <w:tcW w:w="1405" w:type="dxa"/>
            <w:vMerge w:val="restart"/>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Група респондентів</w:t>
            </w:r>
          </w:p>
        </w:tc>
        <w:tc>
          <w:tcPr>
            <w:tcW w:w="8791" w:type="dxa"/>
            <w:gridSpan w:val="16"/>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Рівні сформованості когнітивного компонента</w:t>
            </w:r>
          </w:p>
        </w:tc>
      </w:tr>
      <w:tr w:rsidR="0023605A" w:rsidRPr="0023362C" w:rsidTr="0023362C">
        <w:tc>
          <w:tcPr>
            <w:tcW w:w="1405"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4397" w:type="dxa"/>
            <w:gridSpan w:val="8"/>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Анкета самооцінки</w:t>
            </w:r>
          </w:p>
        </w:tc>
        <w:tc>
          <w:tcPr>
            <w:tcW w:w="4394" w:type="dxa"/>
            <w:gridSpan w:val="8"/>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Контрольний зріз (тестування)</w:t>
            </w:r>
          </w:p>
        </w:tc>
      </w:tr>
      <w:tr w:rsidR="0023362C" w:rsidRPr="0023362C" w:rsidTr="0023362C">
        <w:tc>
          <w:tcPr>
            <w:tcW w:w="1405"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983"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високий</w:t>
            </w:r>
          </w:p>
        </w:tc>
        <w:tc>
          <w:tcPr>
            <w:tcW w:w="1114"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достатній</w:t>
            </w:r>
          </w:p>
        </w:tc>
        <w:tc>
          <w:tcPr>
            <w:tcW w:w="1085"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низький</w:t>
            </w:r>
          </w:p>
        </w:tc>
        <w:tc>
          <w:tcPr>
            <w:tcW w:w="1215"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критичний</w:t>
            </w:r>
          </w:p>
        </w:tc>
        <w:tc>
          <w:tcPr>
            <w:tcW w:w="983"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високий</w:t>
            </w:r>
          </w:p>
        </w:tc>
        <w:tc>
          <w:tcPr>
            <w:tcW w:w="1112"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достатній</w:t>
            </w:r>
          </w:p>
        </w:tc>
        <w:tc>
          <w:tcPr>
            <w:tcW w:w="1085"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низький</w:t>
            </w:r>
          </w:p>
        </w:tc>
        <w:tc>
          <w:tcPr>
            <w:tcW w:w="1214"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критичний</w:t>
            </w:r>
          </w:p>
        </w:tc>
      </w:tr>
      <w:tr w:rsidR="00324817" w:rsidRPr="0023362C" w:rsidTr="0023362C">
        <w:tc>
          <w:tcPr>
            <w:tcW w:w="1405"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501"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48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557"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557"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58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64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571"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48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56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54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58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57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640"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r>
      <w:tr w:rsidR="00324817" w:rsidRPr="0023362C" w:rsidTr="0023362C">
        <w:tc>
          <w:tcPr>
            <w:tcW w:w="1405"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(КГ)</w:t>
            </w:r>
          </w:p>
        </w:tc>
        <w:tc>
          <w:tcPr>
            <w:tcW w:w="501"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w:t>
            </w:r>
          </w:p>
        </w:tc>
        <w:tc>
          <w:tcPr>
            <w:tcW w:w="48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1,9</w:t>
            </w:r>
          </w:p>
        </w:tc>
        <w:tc>
          <w:tcPr>
            <w:tcW w:w="557"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9</w:t>
            </w:r>
          </w:p>
        </w:tc>
        <w:tc>
          <w:tcPr>
            <w:tcW w:w="557"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8,5</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90</w:t>
            </w:r>
          </w:p>
        </w:tc>
        <w:tc>
          <w:tcPr>
            <w:tcW w:w="58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84,9</w:t>
            </w:r>
          </w:p>
        </w:tc>
        <w:tc>
          <w:tcPr>
            <w:tcW w:w="64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5</w:t>
            </w:r>
          </w:p>
        </w:tc>
        <w:tc>
          <w:tcPr>
            <w:tcW w:w="571"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4,7</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48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56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w:t>
            </w:r>
          </w:p>
        </w:tc>
        <w:tc>
          <w:tcPr>
            <w:tcW w:w="54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6,6</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75</w:t>
            </w:r>
          </w:p>
        </w:tc>
        <w:tc>
          <w:tcPr>
            <w:tcW w:w="58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70,8</w:t>
            </w:r>
          </w:p>
        </w:tc>
        <w:tc>
          <w:tcPr>
            <w:tcW w:w="57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24</w:t>
            </w:r>
          </w:p>
        </w:tc>
        <w:tc>
          <w:tcPr>
            <w:tcW w:w="640"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22,6</w:t>
            </w:r>
          </w:p>
        </w:tc>
      </w:tr>
      <w:tr w:rsidR="00324817" w:rsidRPr="0023362C" w:rsidTr="0023362C">
        <w:tc>
          <w:tcPr>
            <w:tcW w:w="1405"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(ЕГ)</w:t>
            </w:r>
          </w:p>
        </w:tc>
        <w:tc>
          <w:tcPr>
            <w:tcW w:w="501"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w:t>
            </w:r>
          </w:p>
        </w:tc>
        <w:tc>
          <w:tcPr>
            <w:tcW w:w="48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1,8</w:t>
            </w:r>
          </w:p>
        </w:tc>
        <w:tc>
          <w:tcPr>
            <w:tcW w:w="557"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10</w:t>
            </w:r>
          </w:p>
        </w:tc>
        <w:tc>
          <w:tcPr>
            <w:tcW w:w="557"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8,9</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96</w:t>
            </w:r>
          </w:p>
        </w:tc>
        <w:tc>
          <w:tcPr>
            <w:tcW w:w="58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85,7</w:t>
            </w:r>
          </w:p>
        </w:tc>
        <w:tc>
          <w:tcPr>
            <w:tcW w:w="64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4</w:t>
            </w:r>
          </w:p>
        </w:tc>
        <w:tc>
          <w:tcPr>
            <w:tcW w:w="571"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3,6</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48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56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w:t>
            </w:r>
          </w:p>
        </w:tc>
        <w:tc>
          <w:tcPr>
            <w:tcW w:w="54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6,3</w:t>
            </w:r>
          </w:p>
        </w:tc>
        <w:tc>
          <w:tcPr>
            <w:tcW w:w="49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80</w:t>
            </w:r>
          </w:p>
        </w:tc>
        <w:tc>
          <w:tcPr>
            <w:tcW w:w="58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71,4</w:t>
            </w:r>
          </w:p>
        </w:tc>
        <w:tc>
          <w:tcPr>
            <w:tcW w:w="574"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25</w:t>
            </w:r>
          </w:p>
        </w:tc>
        <w:tc>
          <w:tcPr>
            <w:tcW w:w="640"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22,3</w:t>
            </w:r>
          </w:p>
        </w:tc>
      </w:tr>
    </w:tbl>
    <w:p w:rsidR="0023605A" w:rsidRPr="00324817" w:rsidRDefault="0023605A" w:rsidP="00324817">
      <w:pPr>
        <w:pStyle w:val="a3"/>
        <w:spacing w:after="0" w:line="360" w:lineRule="auto"/>
        <w:ind w:left="0"/>
        <w:jc w:val="both"/>
        <w:rPr>
          <w:rFonts w:ascii="Times New Roman" w:hAnsi="Times New Roman" w:cs="Times New Roman"/>
          <w:sz w:val="28"/>
          <w:szCs w:val="28"/>
        </w:rPr>
      </w:pP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lastRenderedPageBreak/>
        <w:t>Аналіз одержаних результатів ще раз переконує у тому, що рівень контрольної та експериментальної груп не має суттєвих відмінностей. Однак, і в контрольній і в експериментальній групах результати анкетування виявилися дещо вищими за результати контрольного тестування. А саме: високий рівень знань під час анкетування засвідчили по двоє осіб (відповідно 1,9% та 1,8% опитаних), однак ці показники не підтвердилися результатами опрацювання тестових питань, під час виконання яких високий рівень не одержав жоден респондент. Загалом результати свідчать про те, що опитані схильні частково завищувати рівень власної компетентності щодо порушеної проблеми.</w:t>
      </w: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Показники діяльнісного компонента визначають здатність майбутніх вихователів на практиці розвивати рольову діяльність дітей дошкільного віку в різних ситуаціях (під час занять, ігор, свят тощо) і репрезентують володіння студентами відповідними  уміннями і навичками, а також здатність використовувати адекватні форми, прийоми, засоби, необхідні для ефективного розвитку рольової діяльності дітей дошкільного віку.</w:t>
      </w:r>
    </w:p>
    <w:p w:rsidR="0023605A" w:rsidRPr="00324817" w:rsidRDefault="0023605A" w:rsidP="00324817">
      <w:pPr>
        <w:pStyle w:val="a3"/>
        <w:spacing w:after="0" w:line="360" w:lineRule="auto"/>
        <w:ind w:left="0" w:firstLine="567"/>
        <w:jc w:val="right"/>
        <w:rPr>
          <w:rFonts w:ascii="Times New Roman" w:hAnsi="Times New Roman" w:cs="Times New Roman"/>
          <w:sz w:val="28"/>
          <w:szCs w:val="28"/>
        </w:rPr>
      </w:pPr>
      <w:r w:rsidRPr="00324817">
        <w:rPr>
          <w:rFonts w:ascii="Times New Roman" w:hAnsi="Times New Roman" w:cs="Times New Roman"/>
          <w:sz w:val="28"/>
          <w:szCs w:val="28"/>
        </w:rPr>
        <w:t>Таблиця 3.3</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 xml:space="preserve">Аналіз сформованості діяльнісного компонента готовності </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(результати анкетування)</w:t>
      </w:r>
    </w:p>
    <w:p w:rsidR="0023605A" w:rsidRPr="00324817" w:rsidRDefault="0023605A" w:rsidP="00324817">
      <w:pPr>
        <w:pStyle w:val="a3"/>
        <w:spacing w:after="0" w:line="360" w:lineRule="auto"/>
        <w:ind w:left="0"/>
        <w:jc w:val="center"/>
        <w:rPr>
          <w:rFonts w:ascii="Times New Roman" w:hAnsi="Times New Roman" w:cs="Times New Roman"/>
          <w:sz w:val="28"/>
          <w:szCs w:val="28"/>
        </w:rPr>
      </w:pPr>
      <w:r w:rsidRPr="00324817">
        <w:rPr>
          <w:rFonts w:ascii="Times New Roman" w:hAnsi="Times New Roman" w:cs="Times New Roman"/>
          <w:sz w:val="28"/>
          <w:szCs w:val="28"/>
        </w:rPr>
        <w:t>(</w:t>
      </w:r>
      <w:proofErr w:type="spellStart"/>
      <w:r w:rsidRPr="00324817">
        <w:rPr>
          <w:rFonts w:ascii="Times New Roman" w:hAnsi="Times New Roman" w:cs="Times New Roman"/>
          <w:sz w:val="28"/>
          <w:szCs w:val="28"/>
        </w:rPr>
        <w:t>констатувальний</w:t>
      </w:r>
      <w:proofErr w:type="spellEnd"/>
      <w:r w:rsidRPr="00324817">
        <w:rPr>
          <w:rFonts w:ascii="Times New Roman" w:hAnsi="Times New Roman" w:cs="Times New Roman"/>
          <w:sz w:val="28"/>
          <w:szCs w:val="28"/>
        </w:rPr>
        <w:t xml:space="preserve"> етап експерименту)</w:t>
      </w:r>
    </w:p>
    <w:tbl>
      <w:tblPr>
        <w:tblStyle w:val="a4"/>
        <w:tblW w:w="0" w:type="auto"/>
        <w:tblInd w:w="-284" w:type="dxa"/>
        <w:tblLook w:val="04A0" w:firstRow="1" w:lastRow="0" w:firstColumn="1" w:lastColumn="0" w:noHBand="0" w:noVBand="1"/>
      </w:tblPr>
      <w:tblGrid>
        <w:gridCol w:w="1971"/>
        <w:gridCol w:w="973"/>
        <w:gridCol w:w="998"/>
        <w:gridCol w:w="992"/>
        <w:gridCol w:w="979"/>
        <w:gridCol w:w="992"/>
        <w:gridCol w:w="979"/>
        <w:gridCol w:w="1046"/>
        <w:gridCol w:w="925"/>
      </w:tblGrid>
      <w:tr w:rsidR="0023605A" w:rsidRPr="0023362C" w:rsidTr="000868DA">
        <w:tc>
          <w:tcPr>
            <w:tcW w:w="1971" w:type="dxa"/>
            <w:vMerge w:val="restart"/>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Група респондентів</w:t>
            </w:r>
          </w:p>
        </w:tc>
        <w:tc>
          <w:tcPr>
            <w:tcW w:w="7884" w:type="dxa"/>
            <w:gridSpan w:val="8"/>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Рівні сформованості діяльнісного компонента</w:t>
            </w:r>
          </w:p>
        </w:tc>
      </w:tr>
      <w:tr w:rsidR="0023605A" w:rsidRPr="0023362C" w:rsidTr="000868DA">
        <w:tc>
          <w:tcPr>
            <w:tcW w:w="1971"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високий</w:t>
            </w: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достатній</w:t>
            </w: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низький</w:t>
            </w: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критичний</w:t>
            </w:r>
          </w:p>
        </w:tc>
      </w:tr>
      <w:tr w:rsidR="0023605A" w:rsidRPr="0023362C" w:rsidTr="000868DA">
        <w:tc>
          <w:tcPr>
            <w:tcW w:w="1971"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973"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9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104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25"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r>
      <w:tr w:rsidR="0023605A" w:rsidRPr="0023362C" w:rsidTr="000868DA">
        <w:tc>
          <w:tcPr>
            <w:tcW w:w="197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(КГ)</w:t>
            </w:r>
          </w:p>
        </w:tc>
        <w:tc>
          <w:tcPr>
            <w:tcW w:w="973"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14</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13,2</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82</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77,4</w:t>
            </w:r>
          </w:p>
        </w:tc>
        <w:tc>
          <w:tcPr>
            <w:tcW w:w="104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10</w:t>
            </w:r>
          </w:p>
        </w:tc>
        <w:tc>
          <w:tcPr>
            <w:tcW w:w="925"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9,4</w:t>
            </w:r>
          </w:p>
        </w:tc>
      </w:tr>
      <w:tr w:rsidR="0023605A" w:rsidRPr="0023362C" w:rsidTr="000868DA">
        <w:tc>
          <w:tcPr>
            <w:tcW w:w="197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(ЕГ)</w:t>
            </w:r>
          </w:p>
        </w:tc>
        <w:tc>
          <w:tcPr>
            <w:tcW w:w="973"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15</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13,4</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90</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84,9</w:t>
            </w:r>
          </w:p>
        </w:tc>
        <w:tc>
          <w:tcPr>
            <w:tcW w:w="104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7</w:t>
            </w:r>
          </w:p>
        </w:tc>
        <w:tc>
          <w:tcPr>
            <w:tcW w:w="925"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6,3</w:t>
            </w:r>
          </w:p>
        </w:tc>
      </w:tr>
    </w:tbl>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 xml:space="preserve">Такі низькі показники переконують у тому, що наявний рівень підготовки майбутніх вихователів до рольової діяльності дошкільників не відповідає вимогами сьогодення. Високого рівня ніхто не досягнув, натомість велика кількість опитаних з контрольної та експериментальної груп мають низький рівень 77,4% (82 студентів контрольної групи) та 84,9% (експериментальна група) та критичний – 9,4% (10 опитаних КГ) і 6,3% (7 опитаних ЕГ). </w:t>
      </w: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lastRenderedPageBreak/>
        <w:t xml:space="preserve">Про низький рівень розвитку діяльнісного компонента свідчать також результати аналізу звітної документації та спостереження за діяльністю студентів під час моделювання на аудиторних заняттях фрагментів занять, бесід, ігор для дітей дошкільного віку, проходження різних видів практики тощо. </w:t>
      </w:r>
    </w:p>
    <w:p w:rsidR="0023605A" w:rsidRPr="00324817" w:rsidRDefault="0023605A"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sz w:val="28"/>
          <w:szCs w:val="28"/>
        </w:rPr>
        <w:t>Ефективність педагогічної діяльності значною мірою залежить від уміння педагога аналізувати власні досягнення і труднощі, визначати проблеми і вирішувати їх, розвиватися у професійному й особистісному аспектах. Рефлексивний компонент готовності студентів до рольової діяльності покликаний окреслити рівень самооцінки розвитку професійних якостей, а також визначити готовність майбутнього вихователя до саморозвитку, самопізнання і самовдосконалення. Для отримання об’єктивних даних нами було використано результати анкетного опитування і тест «Готовність до саморозвитку»</w:t>
      </w:r>
      <w:r w:rsidRPr="00324817">
        <w:rPr>
          <w:rFonts w:ascii="Times New Roman" w:hAnsi="Times New Roman" w:cs="Times New Roman"/>
          <w:sz w:val="28"/>
          <w:szCs w:val="28"/>
          <w:lang w:val="ru-RU"/>
        </w:rPr>
        <w:t>[</w:t>
      </w:r>
      <w:r w:rsidR="007D102C">
        <w:rPr>
          <w:rFonts w:ascii="Times New Roman" w:hAnsi="Times New Roman" w:cs="Times New Roman"/>
          <w:sz w:val="28"/>
          <w:szCs w:val="28"/>
          <w:lang w:val="ru-RU"/>
        </w:rPr>
        <w:t>3, с. 320</w:t>
      </w:r>
      <w:r w:rsidRPr="00324817">
        <w:rPr>
          <w:rFonts w:ascii="Times New Roman" w:hAnsi="Times New Roman" w:cs="Times New Roman"/>
          <w:sz w:val="28"/>
          <w:szCs w:val="28"/>
          <w:lang w:val="ru-RU"/>
        </w:rPr>
        <w:t>]</w:t>
      </w:r>
      <w:r w:rsidRPr="00324817">
        <w:rPr>
          <w:rFonts w:ascii="Times New Roman" w:hAnsi="Times New Roman" w:cs="Times New Roman"/>
          <w:sz w:val="28"/>
          <w:szCs w:val="28"/>
        </w:rPr>
        <w:t>. Результати тестування наведено у таблиці 3.4.</w:t>
      </w:r>
    </w:p>
    <w:p w:rsidR="0023605A" w:rsidRPr="00324817" w:rsidRDefault="0023605A" w:rsidP="00324817">
      <w:pPr>
        <w:spacing w:after="0" w:line="360" w:lineRule="auto"/>
        <w:ind w:firstLine="567"/>
        <w:jc w:val="right"/>
        <w:rPr>
          <w:rFonts w:ascii="Times New Roman" w:hAnsi="Times New Roman" w:cs="Times New Roman"/>
          <w:sz w:val="28"/>
          <w:szCs w:val="28"/>
        </w:rPr>
      </w:pPr>
      <w:r w:rsidRPr="00324817">
        <w:rPr>
          <w:rFonts w:ascii="Times New Roman" w:hAnsi="Times New Roman" w:cs="Times New Roman"/>
          <w:sz w:val="28"/>
          <w:szCs w:val="28"/>
        </w:rPr>
        <w:t>Таблиця 3.4</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 xml:space="preserve">Аналіз сформованості рефлексивного компонента готовності </w:t>
      </w:r>
    </w:p>
    <w:p w:rsidR="0023605A" w:rsidRPr="00324817" w:rsidRDefault="0023605A" w:rsidP="00324817">
      <w:pPr>
        <w:pStyle w:val="a3"/>
        <w:spacing w:after="0" w:line="360" w:lineRule="auto"/>
        <w:ind w:left="0"/>
        <w:jc w:val="center"/>
        <w:rPr>
          <w:rFonts w:ascii="Times New Roman" w:hAnsi="Times New Roman" w:cs="Times New Roman"/>
          <w:b/>
          <w:sz w:val="28"/>
          <w:szCs w:val="28"/>
        </w:rPr>
      </w:pPr>
      <w:r w:rsidRPr="00324817">
        <w:rPr>
          <w:rFonts w:ascii="Times New Roman" w:hAnsi="Times New Roman" w:cs="Times New Roman"/>
          <w:b/>
          <w:sz w:val="28"/>
          <w:szCs w:val="28"/>
        </w:rPr>
        <w:t>(результати тесту «Готовність до саморозвитку»)</w:t>
      </w:r>
    </w:p>
    <w:p w:rsidR="0023605A" w:rsidRPr="00324817" w:rsidRDefault="0023605A" w:rsidP="00324817">
      <w:pPr>
        <w:pStyle w:val="a3"/>
        <w:spacing w:after="0" w:line="360" w:lineRule="auto"/>
        <w:ind w:left="0"/>
        <w:jc w:val="center"/>
        <w:rPr>
          <w:rFonts w:ascii="Times New Roman" w:hAnsi="Times New Roman" w:cs="Times New Roman"/>
          <w:sz w:val="28"/>
          <w:szCs w:val="28"/>
        </w:rPr>
      </w:pPr>
      <w:r w:rsidRPr="00324817">
        <w:rPr>
          <w:rFonts w:ascii="Times New Roman" w:hAnsi="Times New Roman" w:cs="Times New Roman"/>
          <w:sz w:val="28"/>
          <w:szCs w:val="28"/>
        </w:rPr>
        <w:t>(</w:t>
      </w:r>
      <w:proofErr w:type="spellStart"/>
      <w:r w:rsidRPr="00324817">
        <w:rPr>
          <w:rFonts w:ascii="Times New Roman" w:hAnsi="Times New Roman" w:cs="Times New Roman"/>
          <w:sz w:val="28"/>
          <w:szCs w:val="28"/>
        </w:rPr>
        <w:t>констатувальний</w:t>
      </w:r>
      <w:proofErr w:type="spellEnd"/>
      <w:r w:rsidRPr="00324817">
        <w:rPr>
          <w:rFonts w:ascii="Times New Roman" w:hAnsi="Times New Roman" w:cs="Times New Roman"/>
          <w:sz w:val="28"/>
          <w:szCs w:val="28"/>
        </w:rPr>
        <w:t xml:space="preserve"> етап експерименту)</w:t>
      </w:r>
    </w:p>
    <w:tbl>
      <w:tblPr>
        <w:tblStyle w:val="a4"/>
        <w:tblW w:w="0" w:type="auto"/>
        <w:tblInd w:w="-284" w:type="dxa"/>
        <w:tblLook w:val="04A0" w:firstRow="1" w:lastRow="0" w:firstColumn="1" w:lastColumn="0" w:noHBand="0" w:noVBand="1"/>
      </w:tblPr>
      <w:tblGrid>
        <w:gridCol w:w="1971"/>
        <w:gridCol w:w="973"/>
        <w:gridCol w:w="998"/>
        <w:gridCol w:w="992"/>
        <w:gridCol w:w="979"/>
        <w:gridCol w:w="992"/>
        <w:gridCol w:w="979"/>
        <w:gridCol w:w="1046"/>
        <w:gridCol w:w="925"/>
      </w:tblGrid>
      <w:tr w:rsidR="0023605A" w:rsidRPr="0023362C" w:rsidTr="000868DA">
        <w:tc>
          <w:tcPr>
            <w:tcW w:w="1971" w:type="dxa"/>
            <w:vMerge w:val="restart"/>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Група респондентів</w:t>
            </w:r>
          </w:p>
        </w:tc>
        <w:tc>
          <w:tcPr>
            <w:tcW w:w="7884" w:type="dxa"/>
            <w:gridSpan w:val="8"/>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Рівні сформованості рефлексивного компонента</w:t>
            </w:r>
          </w:p>
        </w:tc>
      </w:tr>
      <w:tr w:rsidR="0023605A" w:rsidRPr="0023362C" w:rsidTr="000868DA">
        <w:tc>
          <w:tcPr>
            <w:tcW w:w="1971"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високий</w:t>
            </w: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достатній</w:t>
            </w: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низький</w:t>
            </w:r>
          </w:p>
        </w:tc>
        <w:tc>
          <w:tcPr>
            <w:tcW w:w="1971" w:type="dxa"/>
            <w:gridSpan w:val="2"/>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критичний</w:t>
            </w:r>
          </w:p>
        </w:tc>
      </w:tr>
      <w:tr w:rsidR="0023605A" w:rsidRPr="0023362C" w:rsidTr="000868DA">
        <w:tc>
          <w:tcPr>
            <w:tcW w:w="1971" w:type="dxa"/>
            <w:vMerge/>
          </w:tcPr>
          <w:p w:rsidR="0023605A" w:rsidRPr="0023362C" w:rsidRDefault="0023605A" w:rsidP="00324817">
            <w:pPr>
              <w:pStyle w:val="a3"/>
              <w:spacing w:after="0" w:line="360" w:lineRule="auto"/>
              <w:ind w:left="0"/>
              <w:jc w:val="both"/>
              <w:rPr>
                <w:rFonts w:ascii="Times New Roman" w:hAnsi="Times New Roman" w:cs="Times New Roman"/>
              </w:rPr>
            </w:pPr>
          </w:p>
        </w:tc>
        <w:tc>
          <w:tcPr>
            <w:tcW w:w="973"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9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c>
          <w:tcPr>
            <w:tcW w:w="104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к-сть</w:t>
            </w:r>
          </w:p>
        </w:tc>
        <w:tc>
          <w:tcPr>
            <w:tcW w:w="925"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w:t>
            </w:r>
          </w:p>
        </w:tc>
      </w:tr>
      <w:tr w:rsidR="0023605A" w:rsidRPr="0023362C" w:rsidTr="000868DA">
        <w:tc>
          <w:tcPr>
            <w:tcW w:w="197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(КГ)</w:t>
            </w:r>
          </w:p>
        </w:tc>
        <w:tc>
          <w:tcPr>
            <w:tcW w:w="973"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22</w:t>
            </w:r>
          </w:p>
        </w:tc>
        <w:tc>
          <w:tcPr>
            <w:tcW w:w="99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20,8</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54</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50,9</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25</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23,6</w:t>
            </w:r>
          </w:p>
        </w:tc>
        <w:tc>
          <w:tcPr>
            <w:tcW w:w="104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5</w:t>
            </w:r>
          </w:p>
        </w:tc>
        <w:tc>
          <w:tcPr>
            <w:tcW w:w="925"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4,7</w:t>
            </w:r>
          </w:p>
        </w:tc>
      </w:tr>
      <w:tr w:rsidR="0023605A" w:rsidRPr="0023362C" w:rsidTr="000868DA">
        <w:tc>
          <w:tcPr>
            <w:tcW w:w="1971" w:type="dxa"/>
          </w:tcPr>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 xml:space="preserve">Студенти </w:t>
            </w:r>
          </w:p>
          <w:p w:rsidR="0023605A" w:rsidRPr="0023362C" w:rsidRDefault="0023605A" w:rsidP="00324817">
            <w:pPr>
              <w:pStyle w:val="a3"/>
              <w:spacing w:after="0" w:line="360" w:lineRule="auto"/>
              <w:ind w:left="0"/>
              <w:jc w:val="center"/>
              <w:rPr>
                <w:rFonts w:ascii="Times New Roman" w:hAnsi="Times New Roman" w:cs="Times New Roman"/>
              </w:rPr>
            </w:pPr>
            <w:r w:rsidRPr="0023362C">
              <w:rPr>
                <w:rFonts w:ascii="Times New Roman" w:hAnsi="Times New Roman" w:cs="Times New Roman"/>
              </w:rPr>
              <w:t>2 курсу (ЕГ)</w:t>
            </w:r>
          </w:p>
        </w:tc>
        <w:tc>
          <w:tcPr>
            <w:tcW w:w="973"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20</w:t>
            </w:r>
          </w:p>
        </w:tc>
        <w:tc>
          <w:tcPr>
            <w:tcW w:w="998"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17,9</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60</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53,6</w:t>
            </w:r>
          </w:p>
        </w:tc>
        <w:tc>
          <w:tcPr>
            <w:tcW w:w="992"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29</w:t>
            </w:r>
          </w:p>
        </w:tc>
        <w:tc>
          <w:tcPr>
            <w:tcW w:w="979"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25,9</w:t>
            </w:r>
          </w:p>
        </w:tc>
        <w:tc>
          <w:tcPr>
            <w:tcW w:w="1046"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3</w:t>
            </w:r>
          </w:p>
        </w:tc>
        <w:tc>
          <w:tcPr>
            <w:tcW w:w="925" w:type="dxa"/>
          </w:tcPr>
          <w:p w:rsidR="0023605A" w:rsidRPr="0023362C" w:rsidRDefault="0023605A" w:rsidP="00324817">
            <w:pPr>
              <w:pStyle w:val="a3"/>
              <w:spacing w:after="0" w:line="360" w:lineRule="auto"/>
              <w:ind w:left="0"/>
              <w:jc w:val="both"/>
              <w:rPr>
                <w:rFonts w:ascii="Times New Roman" w:hAnsi="Times New Roman" w:cs="Times New Roman"/>
              </w:rPr>
            </w:pPr>
            <w:r w:rsidRPr="0023362C">
              <w:rPr>
                <w:rFonts w:ascii="Times New Roman" w:hAnsi="Times New Roman" w:cs="Times New Roman"/>
              </w:rPr>
              <w:t>2,7</w:t>
            </w:r>
          </w:p>
        </w:tc>
      </w:tr>
    </w:tbl>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p>
    <w:p w:rsidR="0023605A" w:rsidRPr="00324817" w:rsidRDefault="0023605A" w:rsidP="00324817">
      <w:pPr>
        <w:pStyle w:val="a3"/>
        <w:spacing w:after="0" w:line="360" w:lineRule="auto"/>
        <w:ind w:left="0" w:firstLine="567"/>
        <w:jc w:val="both"/>
        <w:rPr>
          <w:rFonts w:ascii="Times New Roman" w:hAnsi="Times New Roman" w:cs="Times New Roman"/>
          <w:sz w:val="28"/>
          <w:szCs w:val="28"/>
        </w:rPr>
      </w:pPr>
      <w:r w:rsidRPr="00324817">
        <w:rPr>
          <w:rFonts w:ascii="Times New Roman" w:hAnsi="Times New Roman" w:cs="Times New Roman"/>
          <w:sz w:val="28"/>
          <w:szCs w:val="28"/>
        </w:rPr>
        <w:t>Одержані результати засвідчили відносно високий рівень розвитку рефлексивного компонента готовності. Загалом більше 71% студентів контрольної та експериментальної груп мають високий і достатній рівень розвитку рефлексивного компонента. Як відомо, рефлексія як психологічний феномен сприяє досягненню поставлених цілей шляхом усвідомлення власних позитивних і негативних якостей, внутрішніх перешкод на шляху до успіху, сильних і слабких якостей особистості. Усвідомлення цих особливостей сприяє виробленню власної стратегії професійного розвитку.</w:t>
      </w:r>
    </w:p>
    <w:p w:rsidR="0023605A" w:rsidRDefault="00324817" w:rsidP="00324817">
      <w:pPr>
        <w:spacing w:after="0" w:line="360" w:lineRule="auto"/>
        <w:ind w:firstLine="567"/>
        <w:jc w:val="both"/>
        <w:rPr>
          <w:rFonts w:ascii="Times New Roman" w:hAnsi="Times New Roman" w:cs="Times New Roman"/>
          <w:sz w:val="28"/>
          <w:szCs w:val="28"/>
        </w:rPr>
      </w:pPr>
      <w:r w:rsidRPr="00324817">
        <w:rPr>
          <w:rFonts w:ascii="Times New Roman" w:hAnsi="Times New Roman" w:cs="Times New Roman"/>
          <w:b/>
          <w:color w:val="000000"/>
          <w:sz w:val="28"/>
          <w:szCs w:val="28"/>
          <w:bdr w:val="none" w:sz="0" w:space="0" w:color="auto" w:frame="1"/>
        </w:rPr>
        <w:lastRenderedPageBreak/>
        <w:t>Висновки.</w:t>
      </w:r>
      <w:r w:rsidRPr="00324817">
        <w:rPr>
          <w:rFonts w:ascii="Times New Roman" w:hAnsi="Times New Roman" w:cs="Times New Roman"/>
          <w:color w:val="000000"/>
          <w:sz w:val="28"/>
          <w:szCs w:val="28"/>
          <w:bdr w:val="none" w:sz="0" w:space="0" w:color="auto" w:frame="1"/>
        </w:rPr>
        <w:t xml:space="preserve"> </w:t>
      </w:r>
      <w:r w:rsidR="0023605A" w:rsidRPr="00324817">
        <w:rPr>
          <w:rFonts w:ascii="Times New Roman" w:hAnsi="Times New Roman" w:cs="Times New Roman"/>
          <w:sz w:val="28"/>
          <w:szCs w:val="28"/>
        </w:rPr>
        <w:t>Отож, готовність студентів до рольової діяльності дітей дошкільного віку перебуває на досить низькому рівні, особливо когнітивний і діяльнісний компоненти, які забезпечують можливість реалізації цього процесу на практиці. Натомість, вищий рівень розвитку в студентів мають мотиваційно-цільовий і рефлексивний компоненти, які є рушійними силами для професійного розвитку і вдосконалення у різних напрямах.</w:t>
      </w:r>
    </w:p>
    <w:p w:rsidR="007D102C" w:rsidRPr="005C6CF8" w:rsidRDefault="007D102C" w:rsidP="007D102C">
      <w:pPr>
        <w:spacing w:after="0" w:line="360" w:lineRule="auto"/>
        <w:ind w:firstLine="708"/>
        <w:jc w:val="center"/>
        <w:rPr>
          <w:rFonts w:ascii="Times New Roman" w:hAnsi="Times New Roman" w:cs="Times New Roman"/>
          <w:b/>
          <w:sz w:val="28"/>
          <w:szCs w:val="28"/>
        </w:rPr>
      </w:pPr>
      <w:r w:rsidRPr="004C41C0">
        <w:rPr>
          <w:rFonts w:ascii="Times New Roman" w:hAnsi="Times New Roman" w:cs="Times New Roman"/>
          <w:b/>
          <w:sz w:val="28"/>
          <w:szCs w:val="28"/>
        </w:rPr>
        <w:t>Список використаних джерел</w:t>
      </w:r>
    </w:p>
    <w:p w:rsidR="007D102C" w:rsidRDefault="007D102C" w:rsidP="007D102C">
      <w:pPr>
        <w:numPr>
          <w:ilvl w:val="0"/>
          <w:numId w:val="5"/>
        </w:numPr>
        <w:tabs>
          <w:tab w:val="left" w:pos="426"/>
        </w:tabs>
        <w:spacing w:after="0" w:line="360" w:lineRule="auto"/>
        <w:ind w:left="0" w:firstLine="567"/>
        <w:jc w:val="both"/>
        <w:rPr>
          <w:rFonts w:ascii="Times New Roman" w:eastAsia="Times New Roman" w:hAnsi="Times New Roman" w:cs="Times New Roman"/>
          <w:sz w:val="28"/>
          <w:szCs w:val="28"/>
        </w:rPr>
      </w:pPr>
      <w:proofErr w:type="spellStart"/>
      <w:r w:rsidRPr="00874B49">
        <w:rPr>
          <w:rFonts w:ascii="Times New Roman" w:eastAsia="Times New Roman" w:hAnsi="Times New Roman" w:cs="Times New Roman"/>
          <w:sz w:val="28"/>
          <w:szCs w:val="28"/>
        </w:rPr>
        <w:t>Артюшина</w:t>
      </w:r>
      <w:proofErr w:type="spellEnd"/>
      <w:r w:rsidRPr="00874B49">
        <w:rPr>
          <w:rFonts w:ascii="Times New Roman" w:eastAsia="Times New Roman" w:hAnsi="Times New Roman" w:cs="Times New Roman"/>
          <w:sz w:val="28"/>
          <w:szCs w:val="28"/>
        </w:rPr>
        <w:t xml:space="preserve"> М.В. Методи і прийоми мотивування і стимулювання навчальної діяльності студентів / М.В. </w:t>
      </w:r>
      <w:proofErr w:type="spellStart"/>
      <w:r w:rsidRPr="00874B49">
        <w:rPr>
          <w:rFonts w:ascii="Times New Roman" w:eastAsia="Times New Roman" w:hAnsi="Times New Roman" w:cs="Times New Roman"/>
          <w:sz w:val="28"/>
          <w:szCs w:val="28"/>
        </w:rPr>
        <w:t>Арюшина</w:t>
      </w:r>
      <w:proofErr w:type="spellEnd"/>
      <w:r w:rsidRPr="00874B49">
        <w:rPr>
          <w:rFonts w:ascii="Times New Roman" w:eastAsia="Times New Roman" w:hAnsi="Times New Roman" w:cs="Times New Roman"/>
          <w:sz w:val="28"/>
          <w:szCs w:val="28"/>
        </w:rPr>
        <w:t xml:space="preserve"> // Вісник Житомирського державного університету імені Івана</w:t>
      </w:r>
      <w:r>
        <w:rPr>
          <w:rFonts w:ascii="Times New Roman" w:eastAsia="Times New Roman" w:hAnsi="Times New Roman" w:cs="Times New Roman"/>
          <w:sz w:val="28"/>
          <w:szCs w:val="28"/>
        </w:rPr>
        <w:t xml:space="preserve"> Франка. – 2013. – № 69. – С. </w:t>
      </w:r>
      <w:r w:rsidRPr="00874B49">
        <w:rPr>
          <w:rFonts w:ascii="Times New Roman" w:eastAsia="Times New Roman" w:hAnsi="Times New Roman" w:cs="Times New Roman"/>
          <w:sz w:val="28"/>
          <w:szCs w:val="28"/>
        </w:rPr>
        <w:t>32</w:t>
      </w:r>
    </w:p>
    <w:p w:rsidR="007D102C" w:rsidRPr="00874B49" w:rsidRDefault="007D102C" w:rsidP="007D102C">
      <w:pPr>
        <w:pStyle w:val="a3"/>
        <w:numPr>
          <w:ilvl w:val="0"/>
          <w:numId w:val="5"/>
        </w:numPr>
        <w:spacing w:after="0" w:line="360" w:lineRule="auto"/>
        <w:ind w:left="0" w:firstLine="567"/>
        <w:jc w:val="both"/>
        <w:rPr>
          <w:rStyle w:val="a5"/>
          <w:rFonts w:ascii="Times New Roman" w:hAnsi="Times New Roman" w:cs="Times New Roman"/>
          <w:b w:val="0"/>
          <w:bCs w:val="0"/>
          <w:sz w:val="28"/>
          <w:szCs w:val="28"/>
        </w:rPr>
      </w:pPr>
      <w:r w:rsidRPr="00874B49">
        <w:rPr>
          <w:rStyle w:val="a5"/>
          <w:rFonts w:ascii="Times New Roman" w:hAnsi="Times New Roman" w:cs="Times New Roman"/>
          <w:b w:val="0"/>
          <w:sz w:val="28"/>
          <w:szCs w:val="28"/>
          <w:bdr w:val="none" w:sz="0" w:space="0" w:color="auto" w:frame="1"/>
          <w:shd w:val="clear" w:color="auto" w:fill="FFFFFF"/>
        </w:rPr>
        <w:t>Гончаренко С.У. Педагогічні дослідження. Методологічні поради молодим науковцям. – Київ-Вінниця: ДОВ «Вінниця», 2008. 278 с.</w:t>
      </w:r>
    </w:p>
    <w:p w:rsidR="007D102C" w:rsidRPr="00DD75A9" w:rsidRDefault="007D102C" w:rsidP="007D102C">
      <w:pPr>
        <w:numPr>
          <w:ilvl w:val="0"/>
          <w:numId w:val="5"/>
        </w:numPr>
        <w:spacing w:after="0" w:line="360" w:lineRule="auto"/>
        <w:ind w:left="0" w:firstLine="567"/>
        <w:jc w:val="both"/>
        <w:rPr>
          <w:rFonts w:ascii="Times New Roman" w:eastAsia="Times New Roman" w:hAnsi="Times New Roman" w:cs="Times New Roman"/>
          <w:sz w:val="28"/>
          <w:szCs w:val="28"/>
          <w:lang w:eastAsia="uk-UA"/>
        </w:rPr>
      </w:pPr>
      <w:proofErr w:type="spellStart"/>
      <w:r w:rsidRPr="00DD75A9">
        <w:rPr>
          <w:rFonts w:ascii="Times New Roman" w:eastAsia="Times New Roman" w:hAnsi="Times New Roman" w:cs="Times New Roman"/>
          <w:sz w:val="28"/>
          <w:szCs w:val="28"/>
          <w:lang w:eastAsia="uk-UA"/>
        </w:rPr>
        <w:t>Семиченко</w:t>
      </w:r>
      <w:proofErr w:type="spellEnd"/>
      <w:r w:rsidRPr="00DD75A9">
        <w:rPr>
          <w:rFonts w:ascii="Times New Roman" w:eastAsia="Times New Roman" w:hAnsi="Times New Roman" w:cs="Times New Roman"/>
          <w:sz w:val="28"/>
          <w:szCs w:val="28"/>
          <w:lang w:eastAsia="uk-UA"/>
        </w:rPr>
        <w:t xml:space="preserve"> В.А. Психологія педагогічної діяльності: </w:t>
      </w:r>
      <w:proofErr w:type="spellStart"/>
      <w:r w:rsidRPr="00DD75A9">
        <w:rPr>
          <w:rFonts w:ascii="Times New Roman" w:eastAsia="Times New Roman" w:hAnsi="Times New Roman" w:cs="Times New Roman"/>
          <w:sz w:val="28"/>
          <w:szCs w:val="28"/>
          <w:lang w:eastAsia="uk-UA"/>
        </w:rPr>
        <w:t>Навч</w:t>
      </w:r>
      <w:proofErr w:type="spellEnd"/>
      <w:r w:rsidRPr="00DD75A9">
        <w:rPr>
          <w:rFonts w:ascii="Times New Roman" w:eastAsia="Times New Roman" w:hAnsi="Times New Roman" w:cs="Times New Roman"/>
          <w:sz w:val="28"/>
          <w:szCs w:val="28"/>
          <w:lang w:eastAsia="uk-UA"/>
        </w:rPr>
        <w:t xml:space="preserve">. посібник для </w:t>
      </w:r>
      <w:proofErr w:type="spellStart"/>
      <w:r w:rsidRPr="00DD75A9">
        <w:rPr>
          <w:rFonts w:ascii="Times New Roman" w:eastAsia="Times New Roman" w:hAnsi="Times New Roman" w:cs="Times New Roman"/>
          <w:sz w:val="28"/>
          <w:szCs w:val="28"/>
          <w:lang w:eastAsia="uk-UA"/>
        </w:rPr>
        <w:t>студ</w:t>
      </w:r>
      <w:proofErr w:type="spellEnd"/>
      <w:r w:rsidRPr="00DD75A9">
        <w:rPr>
          <w:rFonts w:ascii="Times New Roman" w:eastAsia="Times New Roman" w:hAnsi="Times New Roman" w:cs="Times New Roman"/>
          <w:sz w:val="28"/>
          <w:szCs w:val="28"/>
          <w:lang w:eastAsia="uk-UA"/>
        </w:rPr>
        <w:t xml:space="preserve">. вищих пед. </w:t>
      </w:r>
      <w:proofErr w:type="spellStart"/>
      <w:r w:rsidRPr="00DD75A9">
        <w:rPr>
          <w:rFonts w:ascii="Times New Roman" w:eastAsia="Times New Roman" w:hAnsi="Times New Roman" w:cs="Times New Roman"/>
          <w:sz w:val="28"/>
          <w:szCs w:val="28"/>
          <w:lang w:eastAsia="uk-UA"/>
        </w:rPr>
        <w:t>навч</w:t>
      </w:r>
      <w:proofErr w:type="spellEnd"/>
      <w:r w:rsidRPr="00DD75A9">
        <w:rPr>
          <w:rFonts w:ascii="Times New Roman" w:eastAsia="Times New Roman" w:hAnsi="Times New Roman" w:cs="Times New Roman"/>
          <w:sz w:val="28"/>
          <w:szCs w:val="28"/>
          <w:lang w:eastAsia="uk-UA"/>
        </w:rPr>
        <w:t xml:space="preserve">. </w:t>
      </w:r>
      <w:proofErr w:type="spellStart"/>
      <w:r w:rsidRPr="00DD75A9">
        <w:rPr>
          <w:rFonts w:ascii="Times New Roman" w:eastAsia="Times New Roman" w:hAnsi="Times New Roman" w:cs="Times New Roman"/>
          <w:sz w:val="28"/>
          <w:szCs w:val="28"/>
          <w:lang w:eastAsia="uk-UA"/>
        </w:rPr>
        <w:t>закл</w:t>
      </w:r>
      <w:proofErr w:type="spellEnd"/>
      <w:r w:rsidRPr="00DD75A9">
        <w:rPr>
          <w:rFonts w:ascii="Times New Roman" w:eastAsia="Times New Roman" w:hAnsi="Times New Roman" w:cs="Times New Roman"/>
          <w:sz w:val="28"/>
          <w:szCs w:val="28"/>
          <w:lang w:eastAsia="uk-UA"/>
        </w:rPr>
        <w:t>. – К.: Вища школа, 2004. – 336 с.</w:t>
      </w:r>
    </w:p>
    <w:p w:rsidR="007D102C" w:rsidRPr="00461946" w:rsidRDefault="007D102C" w:rsidP="00461946">
      <w:pPr>
        <w:pStyle w:val="a3"/>
        <w:numPr>
          <w:ilvl w:val="0"/>
          <w:numId w:val="5"/>
        </w:numPr>
        <w:spacing w:after="0" w:line="360" w:lineRule="auto"/>
        <w:ind w:left="0" w:firstLine="567"/>
        <w:jc w:val="both"/>
        <w:rPr>
          <w:rFonts w:ascii="Times New Roman" w:hAnsi="Times New Roman" w:cs="Times New Roman"/>
          <w:sz w:val="28"/>
          <w:szCs w:val="28"/>
        </w:rPr>
      </w:pPr>
      <w:proofErr w:type="spellStart"/>
      <w:r w:rsidRPr="00874B49">
        <w:rPr>
          <w:rFonts w:ascii="Times New Roman" w:hAnsi="Times New Roman" w:cs="Times New Roman"/>
          <w:sz w:val="28"/>
          <w:szCs w:val="28"/>
          <w:shd w:val="clear" w:color="auto" w:fill="FFFFFF"/>
        </w:rPr>
        <w:t>Шейко</w:t>
      </w:r>
      <w:proofErr w:type="spellEnd"/>
      <w:r w:rsidRPr="00874B49">
        <w:rPr>
          <w:rFonts w:ascii="Times New Roman" w:hAnsi="Times New Roman" w:cs="Times New Roman"/>
          <w:sz w:val="28"/>
          <w:szCs w:val="28"/>
          <w:shd w:val="clear" w:color="auto" w:fill="FFFFFF"/>
        </w:rPr>
        <w:t xml:space="preserve"> В. М., </w:t>
      </w:r>
      <w:proofErr w:type="spellStart"/>
      <w:r w:rsidRPr="00874B49">
        <w:rPr>
          <w:rFonts w:ascii="Times New Roman" w:hAnsi="Times New Roman" w:cs="Times New Roman"/>
          <w:sz w:val="28"/>
          <w:szCs w:val="28"/>
          <w:shd w:val="clear" w:color="auto" w:fill="FFFFFF"/>
        </w:rPr>
        <w:t>Кушнаренко</w:t>
      </w:r>
      <w:proofErr w:type="spellEnd"/>
      <w:r w:rsidRPr="00874B49">
        <w:rPr>
          <w:rFonts w:ascii="Times New Roman" w:hAnsi="Times New Roman" w:cs="Times New Roman"/>
          <w:sz w:val="28"/>
          <w:szCs w:val="28"/>
          <w:shd w:val="clear" w:color="auto" w:fill="FFFFFF"/>
        </w:rPr>
        <w:t xml:space="preserve"> Н. М.</w:t>
      </w:r>
      <w:r w:rsidRPr="00874B49">
        <w:rPr>
          <w:rFonts w:ascii="Times New Roman" w:hAnsi="Times New Roman" w:cs="Times New Roman"/>
          <w:sz w:val="28"/>
          <w:szCs w:val="28"/>
        </w:rPr>
        <w:t xml:space="preserve"> </w:t>
      </w:r>
      <w:r w:rsidRPr="00874B49">
        <w:rPr>
          <w:rFonts w:ascii="Times New Roman" w:hAnsi="Times New Roman" w:cs="Times New Roman"/>
          <w:sz w:val="28"/>
          <w:szCs w:val="28"/>
          <w:shd w:val="clear" w:color="auto" w:fill="FFFFFF"/>
        </w:rPr>
        <w:t>Організація та методика науково-дослідницької діяльності. - Київ : Знання, 2004. - 307 c.</w:t>
      </w:r>
    </w:p>
    <w:p w:rsidR="003B5E91" w:rsidRDefault="003B5E91" w:rsidP="007D102C">
      <w:pPr>
        <w:tabs>
          <w:tab w:val="left" w:pos="5760"/>
        </w:tabs>
        <w:spacing w:after="0" w:line="360" w:lineRule="auto"/>
        <w:ind w:firstLine="567"/>
        <w:jc w:val="center"/>
        <w:rPr>
          <w:rFonts w:ascii="Times New Roman" w:hAnsi="Times New Roman" w:cs="Times New Roman"/>
          <w:b/>
          <w:sz w:val="28"/>
          <w:szCs w:val="28"/>
        </w:rPr>
      </w:pPr>
    </w:p>
    <w:p w:rsidR="003B5E91" w:rsidRDefault="003B5E91" w:rsidP="003B5E91">
      <w:pPr>
        <w:tabs>
          <w:tab w:val="left" w:pos="5760"/>
        </w:tabs>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Анотація</w:t>
      </w:r>
    </w:p>
    <w:p w:rsidR="003B5E91" w:rsidRDefault="003B5E91" w:rsidP="003B5E91">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статті проаналізовано одержані результати; зазначено, що актуальність проблеми є незаперечною як з позицій теоретичної підготовки, так і з точки зору потреб практики. </w:t>
      </w:r>
    </w:p>
    <w:p w:rsidR="003B5E91" w:rsidRDefault="003B5E91" w:rsidP="003B5E91">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Також виявлено та описано, що студенти недостатньо володіють навичками організації рольової діяльност</w:t>
      </w:r>
      <w:bookmarkStart w:id="0" w:name="_GoBack"/>
      <w:bookmarkEnd w:id="0"/>
      <w:r>
        <w:rPr>
          <w:rFonts w:ascii="Times New Roman" w:hAnsi="Times New Roman" w:cs="Times New Roman"/>
          <w:sz w:val="28"/>
          <w:szCs w:val="28"/>
        </w:rPr>
        <w:t xml:space="preserve">і дошкільників, однак прогалини спостерігаються також у інших аспектах підготовки, як-от: нерозуміння психолого-педагогічних аспектів рольової діяльності дітей різного віку, а також відсутність методичного інструментарію, необхідного для ефективної організації такої роботи у закладі дошкільної освіти; вихователям, які працюють з дошкільниками також бракує психолого-педагогічної підготовки до такої діяльності, а також методичного інструментарію. </w:t>
      </w:r>
      <w:r>
        <w:rPr>
          <w:rFonts w:ascii="Times New Roman" w:hAnsi="Times New Roman"/>
          <w:sz w:val="28"/>
          <w:szCs w:val="28"/>
        </w:rPr>
        <w:t xml:space="preserve">На основі аналізу наукових досліджень визначено </w:t>
      </w:r>
      <w:r>
        <w:rPr>
          <w:rFonts w:ascii="Times New Roman" w:hAnsi="Times New Roman" w:cs="Times New Roman"/>
          <w:sz w:val="28"/>
          <w:szCs w:val="28"/>
        </w:rPr>
        <w:t>готовності майбутніх вихователів до організації рольової діяльності дітей дошкільного віку</w:t>
      </w:r>
      <w:r>
        <w:rPr>
          <w:rFonts w:ascii="Times New Roman" w:hAnsi="Times New Roman" w:cs="Times New Roman"/>
          <w:b/>
          <w:sz w:val="28"/>
          <w:szCs w:val="28"/>
        </w:rPr>
        <w:t xml:space="preserve"> </w:t>
      </w:r>
    </w:p>
    <w:p w:rsidR="003B5E91" w:rsidRDefault="003B5E91" w:rsidP="003B5E91">
      <w:pPr>
        <w:pStyle w:val="a3"/>
        <w:spacing w:after="0" w:line="36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Ключові слова:</w:t>
      </w:r>
      <w:r>
        <w:rPr>
          <w:rFonts w:ascii="Times New Roman" w:eastAsia="Times New Roman" w:hAnsi="Times New Roman" w:cs="Times New Roman"/>
          <w:sz w:val="28"/>
          <w:szCs w:val="28"/>
        </w:rPr>
        <w:t xml:space="preserve"> рольова діяльність, дошкільне дитинство, </w:t>
      </w:r>
      <w:r>
        <w:rPr>
          <w:rFonts w:ascii="Times New Roman" w:hAnsi="Times New Roman" w:cs="Times New Roman"/>
          <w:sz w:val="28"/>
          <w:szCs w:val="28"/>
        </w:rPr>
        <w:t>експериментальне дослідження,</w:t>
      </w:r>
      <w:r>
        <w:rPr>
          <w:rFonts w:ascii="Times New Roman" w:eastAsia="Times New Roman" w:hAnsi="Times New Roman" w:cs="Times New Roman"/>
          <w:sz w:val="28"/>
          <w:szCs w:val="28"/>
        </w:rPr>
        <w:t xml:space="preserve"> </w:t>
      </w:r>
      <w:r>
        <w:rPr>
          <w:rFonts w:ascii="Times New Roman" w:hAnsi="Times New Roman"/>
          <w:sz w:val="28"/>
          <w:szCs w:val="28"/>
        </w:rPr>
        <w:t xml:space="preserve">взаємодія, мотиваційно-цільовий, </w:t>
      </w:r>
      <w:r>
        <w:rPr>
          <w:rFonts w:ascii="Times New Roman" w:hAnsi="Times New Roman" w:cs="Times New Roman"/>
          <w:sz w:val="28"/>
          <w:szCs w:val="28"/>
        </w:rPr>
        <w:t>когнітивний, діяльнісний і рефлексивний компоненти.</w:t>
      </w:r>
    </w:p>
    <w:p w:rsidR="003B5E91" w:rsidRDefault="003B5E91" w:rsidP="003B5E91">
      <w:pPr>
        <w:spacing w:after="0" w:line="360" w:lineRule="auto"/>
        <w:ind w:firstLine="567"/>
        <w:jc w:val="both"/>
      </w:pPr>
    </w:p>
    <w:p w:rsidR="003B5E91" w:rsidRDefault="003B5E91" w:rsidP="003B5E91">
      <w:pPr>
        <w:tabs>
          <w:tab w:val="left" w:pos="5760"/>
        </w:tabs>
        <w:spacing w:after="0" w:line="360" w:lineRule="auto"/>
        <w:ind w:firstLine="567"/>
        <w:contextualSpacing/>
        <w:jc w:val="both"/>
        <w:rPr>
          <w:rFonts w:ascii="Times New Roman" w:eastAsia="Times New Roman" w:hAnsi="Times New Roman" w:cs="Times New Roman"/>
          <w:b/>
          <w:sz w:val="28"/>
          <w:szCs w:val="28"/>
          <w:lang w:val="en-US" w:eastAsia="de-DE"/>
        </w:rPr>
      </w:pPr>
      <w:r>
        <w:rPr>
          <w:rFonts w:ascii="Times New Roman" w:eastAsia="Times New Roman" w:hAnsi="Times New Roman" w:cs="Times New Roman"/>
          <w:b/>
          <w:sz w:val="28"/>
          <w:szCs w:val="28"/>
          <w:lang w:val="en-US" w:eastAsia="de-DE"/>
        </w:rPr>
        <w:t>Annotation</w:t>
      </w:r>
    </w:p>
    <w:p w:rsidR="003B5E91" w:rsidRDefault="003B5E91" w:rsidP="003B5E91">
      <w:pPr>
        <w:tabs>
          <w:tab w:val="left" w:pos="426"/>
        </w:tabs>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T</w:t>
      </w:r>
      <w:proofErr w:type="spellStart"/>
      <w:r>
        <w:rPr>
          <w:rFonts w:ascii="Times New Roman" w:eastAsia="Times New Roman" w:hAnsi="Times New Roman" w:cs="Times New Roman"/>
          <w:sz w:val="28"/>
          <w:szCs w:val="28"/>
        </w:rPr>
        <w: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obtained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results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are </w:t>
      </w:r>
      <w:proofErr w:type="spellStart"/>
      <w:r>
        <w:rPr>
          <w:rFonts w:ascii="Times New Roman" w:eastAsia="Times New Roman" w:hAnsi="Times New Roman" w:cs="Times New Roman"/>
          <w:sz w:val="28"/>
          <w:szCs w:val="28"/>
        </w:rPr>
        <w:t>analyze</w:t>
      </w:r>
      <w:proofErr w:type="spellEnd"/>
      <w:r>
        <w:rPr>
          <w:rFonts w:ascii="Times New Roman" w:eastAsia="Times New Roman" w:hAnsi="Times New Roman" w:cs="Times New Roman"/>
          <w:sz w:val="28"/>
          <w:szCs w:val="28"/>
          <w:lang w:val="en-US"/>
        </w:rPr>
        <w:t>d in t</w:t>
      </w:r>
      <w:proofErr w:type="spellStart"/>
      <w:r>
        <w:rPr>
          <w:rFonts w:ascii="Times New Roman" w:eastAsia="Times New Roman" w:hAnsi="Times New Roman" w:cs="Times New Roman"/>
          <w:sz w:val="28"/>
          <w:szCs w:val="28"/>
        </w:rPr>
        <w: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article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noted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urgency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problem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undeniable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both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standpoint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theoretical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from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point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practice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needs</w:t>
      </w:r>
      <w:proofErr w:type="spellEnd"/>
      <w:r>
        <w:rPr>
          <w:rFonts w:ascii="Times New Roman" w:eastAsia="Times New Roman" w:hAnsi="Times New Roman" w:cs="Times New Roman"/>
          <w:sz w:val="28"/>
          <w:szCs w:val="28"/>
        </w:rPr>
        <w:t xml:space="preserve">.  </w:t>
      </w:r>
    </w:p>
    <w:p w:rsidR="003B5E91" w:rsidRDefault="003B5E91" w:rsidP="003B5E91">
      <w:pPr>
        <w:tabs>
          <w:tab w:val="left" w:pos="426"/>
        </w:tabs>
        <w:spacing w:after="0" w:line="36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also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revealed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described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students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not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enough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skills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role-play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activities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of</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preschoolers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gaps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also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observed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other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aspects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preparation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incomprehension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pedagogical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aspects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role-playing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different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ages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lack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methodological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tools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necessary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effective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institution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with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preschoolers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are </w:t>
      </w:r>
      <w:proofErr w:type="spellStart"/>
      <w:r>
        <w:rPr>
          <w:rFonts w:ascii="Times New Roman" w:eastAsia="Times New Roman" w:hAnsi="Times New Roman" w:cs="Times New Roman"/>
          <w:sz w:val="28"/>
          <w:szCs w:val="28"/>
        </w:rPr>
        <w:t>also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lack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psychological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pedagogical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preparation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well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methodological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tools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analysis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scientific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researches</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it is defined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readiness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future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educators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organization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role-playing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activities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preschool</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age </w:t>
      </w:r>
      <w:proofErr w:type="spellStart"/>
      <w:r>
        <w:rPr>
          <w:rFonts w:ascii="Times New Roman" w:eastAsia="Times New Roman" w:hAnsi="Times New Roman" w:cs="Times New Roman"/>
          <w:sz w:val="28"/>
          <w:szCs w:val="28"/>
        </w:rPr>
        <w:t>children</w:t>
      </w:r>
      <w:proofErr w:type="spellEnd"/>
      <w:r>
        <w:rPr>
          <w:rFonts w:ascii="Times New Roman" w:eastAsia="Times New Roman" w:hAnsi="Times New Roman" w:cs="Times New Roman"/>
          <w:sz w:val="28"/>
          <w:szCs w:val="28"/>
        </w:rPr>
        <w:t xml:space="preserve">. </w:t>
      </w:r>
    </w:p>
    <w:p w:rsidR="00C7757D" w:rsidRPr="00324817" w:rsidRDefault="003B5E91" w:rsidP="003B5E91">
      <w:pPr>
        <w:tabs>
          <w:tab w:val="left" w:pos="5760"/>
        </w:tabs>
        <w:spacing w:after="0" w:line="360" w:lineRule="auto"/>
        <w:ind w:firstLine="567"/>
        <w:jc w:val="both"/>
        <w:rPr>
          <w:rFonts w:ascii="Times New Roman" w:hAnsi="Times New Roman" w:cs="Times New Roman"/>
          <w:sz w:val="28"/>
          <w:szCs w:val="28"/>
        </w:rPr>
      </w:pPr>
      <w:proofErr w:type="spellStart"/>
      <w:r>
        <w:rPr>
          <w:rFonts w:ascii="Times New Roman" w:eastAsia="Times New Roman" w:hAnsi="Times New Roman" w:cs="Times New Roman"/>
          <w:b/>
          <w:sz w:val="28"/>
          <w:szCs w:val="28"/>
        </w:rPr>
        <w:t>Key</w:t>
      </w:r>
      <w:proofErr w:type="spellEnd"/>
      <w:r>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words</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role-playing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preschool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childhood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experimental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interaction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motivational-target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cognitive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activity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reflexive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components</w:t>
      </w:r>
      <w:proofErr w:type="spellEnd"/>
      <w:r>
        <w:rPr>
          <w:rFonts w:ascii="Times New Roman" w:eastAsia="Times New Roman" w:hAnsi="Times New Roman" w:cs="Times New Roman"/>
          <w:sz w:val="28"/>
          <w:szCs w:val="28"/>
        </w:rPr>
        <w:t>.</w:t>
      </w:r>
    </w:p>
    <w:sectPr w:rsidR="00C7757D" w:rsidRPr="00324817" w:rsidSect="00324817">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57351"/>
    <w:multiLevelType w:val="hybridMultilevel"/>
    <w:tmpl w:val="8FD66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A7A42CC"/>
    <w:multiLevelType w:val="hybridMultilevel"/>
    <w:tmpl w:val="78CE13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26428B1"/>
    <w:multiLevelType w:val="hybridMultilevel"/>
    <w:tmpl w:val="246A81F8"/>
    <w:lvl w:ilvl="0" w:tplc="6BEE0A0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E296D06"/>
    <w:multiLevelType w:val="hybridMultilevel"/>
    <w:tmpl w:val="07522A7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5EF2CE1"/>
    <w:multiLevelType w:val="hybridMultilevel"/>
    <w:tmpl w:val="83E6A0CA"/>
    <w:lvl w:ilvl="0" w:tplc="11925C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5A"/>
    <w:rsid w:val="0023362C"/>
    <w:rsid w:val="0023605A"/>
    <w:rsid w:val="00324817"/>
    <w:rsid w:val="003B5E91"/>
    <w:rsid w:val="00455ABF"/>
    <w:rsid w:val="00461946"/>
    <w:rsid w:val="005C5CA3"/>
    <w:rsid w:val="00644CAA"/>
    <w:rsid w:val="007D102C"/>
    <w:rsid w:val="00A35671"/>
    <w:rsid w:val="00AC6C19"/>
    <w:rsid w:val="00C045B6"/>
    <w:rsid w:val="00C7757D"/>
    <w:rsid w:val="00F7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2CB6"/>
  <w15:chartTrackingRefBased/>
  <w15:docId w15:val="{B296CBB8-BE6C-49F1-9DD2-6D9AFBE9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0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05A"/>
    <w:pPr>
      <w:ind w:left="720"/>
      <w:contextualSpacing/>
    </w:pPr>
  </w:style>
  <w:style w:type="table" w:styleId="a4">
    <w:name w:val="Table Grid"/>
    <w:basedOn w:val="a1"/>
    <w:uiPriority w:val="59"/>
    <w:rsid w:val="0023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7D10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16041">
      <w:bodyDiv w:val="1"/>
      <w:marLeft w:val="0"/>
      <w:marRight w:val="0"/>
      <w:marTop w:val="0"/>
      <w:marBottom w:val="0"/>
      <w:divBdr>
        <w:top w:val="none" w:sz="0" w:space="0" w:color="auto"/>
        <w:left w:val="none" w:sz="0" w:space="0" w:color="auto"/>
        <w:bottom w:val="none" w:sz="0" w:space="0" w:color="auto"/>
        <w:right w:val="none" w:sz="0" w:space="0" w:color="auto"/>
      </w:divBdr>
    </w:div>
    <w:div w:id="10525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12952</Words>
  <Characters>7384</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4</cp:revision>
  <dcterms:created xsi:type="dcterms:W3CDTF">2018-06-29T13:56:00Z</dcterms:created>
  <dcterms:modified xsi:type="dcterms:W3CDTF">2018-06-30T11:25:00Z</dcterms:modified>
</cp:coreProperties>
</file>