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C6" w:rsidRDefault="00704E75" w:rsidP="001D42AC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Карпенко З. С.</w:t>
      </w:r>
    </w:p>
    <w:p w:rsidR="001D42AC" w:rsidRDefault="001D42AC" w:rsidP="001D42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 кафедри педагогічної та вікової психології, </w:t>
      </w:r>
    </w:p>
    <w:p w:rsidR="001D42AC" w:rsidRDefault="001D42AC" w:rsidP="001D42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доктор психологічних наук, професор</w:t>
      </w:r>
    </w:p>
    <w:p w:rsidR="001D42AC" w:rsidRPr="00D222D6" w:rsidRDefault="001D42AC" w:rsidP="001D42A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(ДВНЗ «Прикарпатський національний університет імені Василя Стефаника)</w:t>
      </w:r>
    </w:p>
    <w:p w:rsidR="00163A68" w:rsidRPr="00D222D6" w:rsidRDefault="00163A68" w:rsidP="001D42AC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525C3" w:rsidRPr="00D222D6" w:rsidRDefault="008525C3" w:rsidP="001D42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ЗДОРОВ’ЯЗБЕРІГАЛЬНИЙ ПОТЕНЦІАЛ СХЕМА- ТА БІБЛІОТЕРАПІЇ</w:t>
      </w:r>
    </w:p>
    <w:p w:rsidR="00163A68" w:rsidRPr="00D222D6" w:rsidRDefault="00163A68" w:rsidP="001D42A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0365" w:rsidRDefault="00E30365" w:rsidP="00E30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30365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E303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умовах </w:t>
      </w:r>
      <w:r w:rsidR="00B9761D">
        <w:rPr>
          <w:rFonts w:ascii="Times New Roman" w:hAnsi="Times New Roman" w:cs="Times New Roman"/>
          <w:sz w:val="28"/>
          <w:szCs w:val="28"/>
          <w:lang w:val="uk-UA"/>
        </w:rPr>
        <w:t>нагромадження кількості та складності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цивілізаційних викликів, небезпеки реставрації </w:t>
      </w:r>
      <w:r w:rsidRPr="00E303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людиноненависницьких тоталітарних режимів з їх фанатичним ідеологічним підґрунтям, інспіруван</w:t>
      </w:r>
      <w:r w:rsidR="00B9761D">
        <w:rPr>
          <w:rFonts w:ascii="Times New Roman" w:hAnsi="Times New Roman" w:cs="Times New Roman"/>
          <w:sz w:val="28"/>
          <w:szCs w:val="28"/>
          <w:lang w:val="uk-UA"/>
        </w:rPr>
        <w:t>ня гібридних воєн і розростання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масштабів терористичної загрози</w:t>
      </w:r>
      <w:r w:rsidRPr="00E30365">
        <w:rPr>
          <w:rFonts w:ascii="Times New Roman" w:hAnsi="Times New Roman" w:cs="Times New Roman"/>
          <w:sz w:val="28"/>
          <w:szCs w:val="28"/>
          <w:lang w:val="uk-UA"/>
        </w:rPr>
        <w:t xml:space="preserve"> варто активізувати пошуки </w:t>
      </w:r>
      <w:proofErr w:type="spellStart"/>
      <w:r w:rsidRPr="00E30365">
        <w:rPr>
          <w:rFonts w:ascii="Times New Roman" w:hAnsi="Times New Roman" w:cs="Times New Roman"/>
          <w:sz w:val="28"/>
          <w:szCs w:val="28"/>
          <w:lang w:val="uk-UA"/>
        </w:rPr>
        <w:t>верифікованого</w:t>
      </w:r>
      <w:proofErr w:type="spellEnd"/>
      <w:r w:rsidRPr="00E30365">
        <w:rPr>
          <w:rFonts w:ascii="Times New Roman" w:hAnsi="Times New Roman" w:cs="Times New Roman"/>
          <w:sz w:val="28"/>
          <w:szCs w:val="28"/>
          <w:lang w:val="uk-UA"/>
        </w:rPr>
        <w:t xml:space="preserve"> психотерапевтичною практикою </w:t>
      </w:r>
      <w:proofErr w:type="spellStart"/>
      <w:r w:rsidRPr="00E30365">
        <w:rPr>
          <w:rFonts w:ascii="Times New Roman" w:hAnsi="Times New Roman" w:cs="Times New Roman"/>
          <w:sz w:val="28"/>
          <w:szCs w:val="28"/>
          <w:lang w:val="uk-UA"/>
        </w:rPr>
        <w:t>здоров’язберігального</w:t>
      </w:r>
      <w:proofErr w:type="spellEnd"/>
      <w:r w:rsidRPr="00E30365">
        <w:rPr>
          <w:rFonts w:ascii="Times New Roman" w:hAnsi="Times New Roman" w:cs="Times New Roman"/>
          <w:sz w:val="28"/>
          <w:szCs w:val="28"/>
          <w:lang w:val="uk-UA"/>
        </w:rPr>
        <w:t xml:space="preserve"> реконструктивного інструментарію, релевант</w:t>
      </w:r>
      <w:r w:rsidR="00B9761D">
        <w:rPr>
          <w:rFonts w:ascii="Times New Roman" w:hAnsi="Times New Roman" w:cs="Times New Roman"/>
          <w:sz w:val="28"/>
          <w:szCs w:val="28"/>
          <w:lang w:val="uk-UA"/>
        </w:rPr>
        <w:t>ного сучасному</w:t>
      </w:r>
      <w:r w:rsidRPr="00E30365">
        <w:rPr>
          <w:rFonts w:ascii="Times New Roman" w:hAnsi="Times New Roman" w:cs="Times New Roman"/>
          <w:sz w:val="28"/>
          <w:szCs w:val="28"/>
          <w:lang w:val="uk-UA"/>
        </w:rPr>
        <w:t xml:space="preserve"> контексту </w:t>
      </w:r>
      <w:proofErr w:type="spellStart"/>
      <w:r w:rsidR="00B9761D">
        <w:rPr>
          <w:rFonts w:ascii="Times New Roman" w:hAnsi="Times New Roman" w:cs="Times New Roman"/>
          <w:sz w:val="28"/>
          <w:szCs w:val="28"/>
          <w:lang w:val="uk-UA"/>
        </w:rPr>
        <w:t>життєздійснення</w:t>
      </w:r>
      <w:proofErr w:type="spellEnd"/>
      <w:r w:rsidR="00B976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0365">
        <w:rPr>
          <w:rFonts w:ascii="Times New Roman" w:hAnsi="Times New Roman" w:cs="Times New Roman"/>
          <w:sz w:val="28"/>
          <w:szCs w:val="28"/>
          <w:lang w:val="uk-UA"/>
        </w:rPr>
        <w:t xml:space="preserve">особистості з усіма його </w:t>
      </w:r>
      <w:r w:rsidR="00B9761D">
        <w:rPr>
          <w:rFonts w:ascii="Times New Roman" w:hAnsi="Times New Roman" w:cs="Times New Roman"/>
          <w:sz w:val="28"/>
          <w:szCs w:val="28"/>
          <w:lang w:val="uk-UA"/>
        </w:rPr>
        <w:t>небезпеками</w:t>
      </w:r>
      <w:r w:rsidRPr="00E30365"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r w:rsidR="00B9761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30365">
        <w:rPr>
          <w:rFonts w:ascii="Times New Roman" w:hAnsi="Times New Roman" w:cs="Times New Roman"/>
          <w:sz w:val="28"/>
          <w:szCs w:val="28"/>
          <w:lang w:val="uk-UA"/>
        </w:rPr>
        <w:t>есурсами.</w:t>
      </w:r>
    </w:p>
    <w:p w:rsidR="00912720" w:rsidRDefault="00912720" w:rsidP="0091272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З огляду на поставлене завдання </w:t>
      </w:r>
      <w:r w:rsidRPr="00912720">
        <w:rPr>
          <w:rFonts w:ascii="Times New Roman" w:hAnsi="Times New Roman" w:cs="Times New Roman"/>
          <w:sz w:val="28"/>
          <w:szCs w:val="28"/>
          <w:lang w:val="uk-UA"/>
        </w:rPr>
        <w:t xml:space="preserve">перевагу </w:t>
      </w:r>
      <w:r>
        <w:rPr>
          <w:rFonts w:ascii="Times New Roman" w:hAnsi="Times New Roman" w:cs="Times New Roman"/>
          <w:sz w:val="28"/>
          <w:szCs w:val="28"/>
          <w:lang w:val="uk-UA"/>
        </w:rPr>
        <w:t>слід від</w:t>
      </w:r>
      <w:r w:rsidR="00680892">
        <w:rPr>
          <w:rFonts w:ascii="Times New Roman" w:hAnsi="Times New Roman" w:cs="Times New Roman"/>
          <w:sz w:val="28"/>
          <w:szCs w:val="28"/>
          <w:lang w:val="uk-UA"/>
        </w:rPr>
        <w:t>да</w:t>
      </w:r>
      <w:r w:rsidRPr="00912720">
        <w:rPr>
          <w:rFonts w:ascii="Times New Roman" w:hAnsi="Times New Roman" w:cs="Times New Roman"/>
          <w:sz w:val="28"/>
          <w:szCs w:val="28"/>
          <w:lang w:val="uk-UA"/>
        </w:rPr>
        <w:t xml:space="preserve">вати інтегративним підходам з притаманним їм </w:t>
      </w:r>
      <w:proofErr w:type="spellStart"/>
      <w:r w:rsidRPr="00912720">
        <w:rPr>
          <w:rFonts w:ascii="Times New Roman" w:hAnsi="Times New Roman" w:cs="Times New Roman"/>
          <w:sz w:val="28"/>
          <w:szCs w:val="28"/>
          <w:lang w:val="uk-UA"/>
        </w:rPr>
        <w:t>холістичним</w:t>
      </w:r>
      <w:proofErr w:type="spellEnd"/>
      <w:r w:rsidRPr="00912720">
        <w:rPr>
          <w:rFonts w:ascii="Times New Roman" w:hAnsi="Times New Roman" w:cs="Times New Roman"/>
          <w:sz w:val="28"/>
          <w:szCs w:val="28"/>
          <w:lang w:val="uk-UA"/>
        </w:rPr>
        <w:t xml:space="preserve"> баченням природи людини, множинної взаємної детермінації її поведінки, діалектичним розумінням взаємозв’язку вад і </w:t>
      </w:r>
      <w:r w:rsidR="00BC56E7">
        <w:rPr>
          <w:rFonts w:ascii="Times New Roman" w:hAnsi="Times New Roman" w:cs="Times New Roman"/>
          <w:sz w:val="28"/>
          <w:szCs w:val="28"/>
          <w:lang w:val="uk-UA"/>
        </w:rPr>
        <w:t>потенціалів</w:t>
      </w:r>
      <w:r w:rsidRPr="00912720">
        <w:rPr>
          <w:rFonts w:ascii="Times New Roman" w:hAnsi="Times New Roman" w:cs="Times New Roman"/>
          <w:sz w:val="28"/>
          <w:szCs w:val="28"/>
          <w:lang w:val="uk-UA"/>
        </w:rPr>
        <w:t xml:space="preserve"> розвитку, оптимальним поєднанням </w:t>
      </w:r>
      <w:proofErr w:type="spellStart"/>
      <w:r w:rsidRPr="00912720">
        <w:rPr>
          <w:rFonts w:ascii="Times New Roman" w:hAnsi="Times New Roman" w:cs="Times New Roman"/>
          <w:sz w:val="28"/>
          <w:szCs w:val="28"/>
          <w:lang w:val="uk-UA"/>
        </w:rPr>
        <w:t>директивності</w:t>
      </w:r>
      <w:proofErr w:type="spellEnd"/>
      <w:r w:rsidRPr="00912720">
        <w:rPr>
          <w:rFonts w:ascii="Times New Roman" w:hAnsi="Times New Roman" w:cs="Times New Roman"/>
          <w:sz w:val="28"/>
          <w:szCs w:val="28"/>
          <w:lang w:val="uk-UA"/>
        </w:rPr>
        <w:t xml:space="preserve"> терапевта й відповідальності клієнта, можливостями компенсації негативного досвіду, позитивними поведінковими моделями, когнітивним спростуванням </w:t>
      </w:r>
      <w:proofErr w:type="spellStart"/>
      <w:r w:rsidRPr="00912720">
        <w:rPr>
          <w:rFonts w:ascii="Times New Roman" w:hAnsi="Times New Roman" w:cs="Times New Roman"/>
          <w:sz w:val="28"/>
          <w:szCs w:val="28"/>
          <w:lang w:val="uk-UA"/>
        </w:rPr>
        <w:t>соціально-перцептивних</w:t>
      </w:r>
      <w:proofErr w:type="spellEnd"/>
      <w:r w:rsidRPr="00912720">
        <w:rPr>
          <w:rFonts w:ascii="Times New Roman" w:hAnsi="Times New Roman" w:cs="Times New Roman"/>
          <w:sz w:val="28"/>
          <w:szCs w:val="28"/>
          <w:lang w:val="uk-UA"/>
        </w:rPr>
        <w:t xml:space="preserve"> спотворень і </w:t>
      </w:r>
      <w:proofErr w:type="spellStart"/>
      <w:r w:rsidRPr="00912720">
        <w:rPr>
          <w:rFonts w:ascii="Times New Roman" w:hAnsi="Times New Roman" w:cs="Times New Roman"/>
          <w:sz w:val="28"/>
          <w:szCs w:val="28"/>
          <w:lang w:val="uk-UA"/>
        </w:rPr>
        <w:t>рефреймінгом</w:t>
      </w:r>
      <w:proofErr w:type="spellEnd"/>
      <w:r w:rsidRPr="00912720">
        <w:rPr>
          <w:rFonts w:ascii="Times New Roman" w:hAnsi="Times New Roman" w:cs="Times New Roman"/>
          <w:sz w:val="28"/>
          <w:szCs w:val="28"/>
          <w:lang w:val="uk-UA"/>
        </w:rPr>
        <w:t xml:space="preserve"> звичних </w:t>
      </w:r>
      <w:proofErr w:type="spellStart"/>
      <w:r w:rsidRPr="00912720">
        <w:rPr>
          <w:rFonts w:ascii="Times New Roman" w:hAnsi="Times New Roman" w:cs="Times New Roman"/>
          <w:sz w:val="28"/>
          <w:szCs w:val="28"/>
          <w:lang w:val="uk-UA"/>
        </w:rPr>
        <w:t>вчинкових</w:t>
      </w:r>
      <w:proofErr w:type="spellEnd"/>
      <w:r w:rsidRPr="009127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12720">
        <w:rPr>
          <w:rFonts w:ascii="Times New Roman" w:hAnsi="Times New Roman" w:cs="Times New Roman"/>
          <w:sz w:val="28"/>
          <w:szCs w:val="28"/>
          <w:lang w:val="uk-UA"/>
        </w:rPr>
        <w:t>патернів</w:t>
      </w:r>
      <w:proofErr w:type="spellEnd"/>
      <w:r w:rsidRPr="00912720">
        <w:rPr>
          <w:rFonts w:ascii="Times New Roman" w:hAnsi="Times New Roman" w:cs="Times New Roman"/>
          <w:sz w:val="28"/>
          <w:szCs w:val="28"/>
          <w:lang w:val="uk-UA"/>
        </w:rPr>
        <w:t xml:space="preserve"> тощо.</w:t>
      </w:r>
    </w:p>
    <w:p w:rsidR="0023049C" w:rsidRPr="00C2583A" w:rsidRDefault="0023049C" w:rsidP="00C258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23049C">
        <w:rPr>
          <w:rFonts w:ascii="Times New Roman" w:hAnsi="Times New Roman" w:cs="Times New Roman"/>
          <w:sz w:val="28"/>
          <w:szCs w:val="28"/>
          <w:lang w:val="uk-UA"/>
        </w:rPr>
        <w:t xml:space="preserve">Зазначеним вимогам повною мірою відповідає схема-терапія, заснована </w:t>
      </w:r>
      <w:proofErr w:type="spellStart"/>
      <w:r w:rsidRPr="0023049C">
        <w:rPr>
          <w:rFonts w:ascii="Times New Roman" w:hAnsi="Times New Roman" w:cs="Times New Roman"/>
          <w:sz w:val="28"/>
          <w:szCs w:val="28"/>
          <w:lang w:val="uk-UA"/>
        </w:rPr>
        <w:t>Джефрі</w:t>
      </w:r>
      <w:proofErr w:type="spellEnd"/>
      <w:r w:rsidRPr="002304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049C">
        <w:rPr>
          <w:rFonts w:ascii="Times New Roman" w:hAnsi="Times New Roman" w:cs="Times New Roman"/>
          <w:sz w:val="28"/>
          <w:szCs w:val="28"/>
          <w:lang w:val="uk-UA"/>
        </w:rPr>
        <w:t>Янгом</w:t>
      </w:r>
      <w:proofErr w:type="spellEnd"/>
      <w:r w:rsidRPr="0023049C">
        <w:rPr>
          <w:rFonts w:ascii="Times New Roman" w:hAnsi="Times New Roman" w:cs="Times New Roman"/>
          <w:sz w:val="28"/>
          <w:szCs w:val="28"/>
          <w:lang w:val="uk-UA"/>
        </w:rPr>
        <w:t xml:space="preserve"> і розвинена його послідовниками (Дж. </w:t>
      </w:r>
      <w:proofErr w:type="spellStart"/>
      <w:r w:rsidRPr="0023049C">
        <w:rPr>
          <w:rFonts w:ascii="Times New Roman" w:hAnsi="Times New Roman" w:cs="Times New Roman"/>
          <w:sz w:val="28"/>
          <w:szCs w:val="28"/>
          <w:lang w:val="uk-UA"/>
        </w:rPr>
        <w:t>Фаррелл</w:t>
      </w:r>
      <w:proofErr w:type="spellEnd"/>
      <w:r w:rsidRPr="0023049C">
        <w:rPr>
          <w:rFonts w:ascii="Times New Roman" w:hAnsi="Times New Roman" w:cs="Times New Roman"/>
          <w:sz w:val="28"/>
          <w:szCs w:val="28"/>
          <w:lang w:val="uk-UA"/>
        </w:rPr>
        <w:t xml:space="preserve">, Ш. Шоу, Х. </w:t>
      </w:r>
      <w:proofErr w:type="spellStart"/>
      <w:r w:rsidRPr="0023049C">
        <w:rPr>
          <w:rFonts w:ascii="Times New Roman" w:hAnsi="Times New Roman" w:cs="Times New Roman"/>
          <w:sz w:val="28"/>
          <w:szCs w:val="28"/>
          <w:lang w:val="uk-UA"/>
        </w:rPr>
        <w:t>ван</w:t>
      </w:r>
      <w:proofErr w:type="spellEnd"/>
      <w:r w:rsidRPr="002304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3049C">
        <w:rPr>
          <w:rFonts w:ascii="Times New Roman" w:hAnsi="Times New Roman" w:cs="Times New Roman"/>
          <w:sz w:val="28"/>
          <w:szCs w:val="28"/>
          <w:lang w:val="uk-UA"/>
        </w:rPr>
        <w:t>Гендерен</w:t>
      </w:r>
      <w:proofErr w:type="spellEnd"/>
      <w:r w:rsidRPr="0023049C">
        <w:rPr>
          <w:rFonts w:ascii="Times New Roman" w:hAnsi="Times New Roman" w:cs="Times New Roman"/>
          <w:sz w:val="28"/>
          <w:szCs w:val="28"/>
          <w:lang w:val="uk-UA"/>
        </w:rPr>
        <w:t xml:space="preserve">, Д. </w:t>
      </w:r>
      <w:proofErr w:type="spellStart"/>
      <w:r w:rsidRPr="0023049C">
        <w:rPr>
          <w:rFonts w:ascii="Times New Roman" w:hAnsi="Times New Roman" w:cs="Times New Roman"/>
          <w:sz w:val="28"/>
          <w:szCs w:val="28"/>
          <w:lang w:val="uk-UA"/>
        </w:rPr>
        <w:t>Бернстайн</w:t>
      </w:r>
      <w:proofErr w:type="spellEnd"/>
      <w:r w:rsidRPr="0023049C">
        <w:rPr>
          <w:rFonts w:ascii="Times New Roman" w:hAnsi="Times New Roman" w:cs="Times New Roman"/>
          <w:sz w:val="28"/>
          <w:szCs w:val="28"/>
          <w:lang w:val="uk-UA"/>
        </w:rPr>
        <w:t xml:space="preserve">, А. </w:t>
      </w:r>
      <w:proofErr w:type="spellStart"/>
      <w:r w:rsidRPr="0023049C">
        <w:rPr>
          <w:rFonts w:ascii="Times New Roman" w:hAnsi="Times New Roman" w:cs="Times New Roman"/>
          <w:sz w:val="28"/>
          <w:szCs w:val="28"/>
          <w:lang w:val="uk-UA"/>
        </w:rPr>
        <w:t>Арнц</w:t>
      </w:r>
      <w:proofErr w:type="spellEnd"/>
      <w:r w:rsidRPr="0023049C">
        <w:rPr>
          <w:rFonts w:ascii="Times New Roman" w:hAnsi="Times New Roman" w:cs="Times New Roman"/>
          <w:sz w:val="28"/>
          <w:szCs w:val="28"/>
          <w:lang w:val="uk-UA"/>
        </w:rPr>
        <w:t>, Г. Якоб та ін.)</w:t>
      </w:r>
      <w:r w:rsidRPr="0023049C">
        <w:rPr>
          <w:rFonts w:ascii="Times New Roman" w:hAnsi="Times New Roman" w:cs="Times New Roman"/>
          <w:sz w:val="28"/>
          <w:szCs w:val="28"/>
        </w:rPr>
        <w:t xml:space="preserve"> [2</w:t>
      </w:r>
      <w:r w:rsidR="00FB0E19">
        <w:rPr>
          <w:rFonts w:ascii="Times New Roman" w:hAnsi="Times New Roman" w:cs="Times New Roman"/>
          <w:sz w:val="28"/>
          <w:szCs w:val="28"/>
          <w:lang w:val="uk-UA"/>
        </w:rPr>
        <w:t>; 7; 8</w:t>
      </w:r>
      <w:r w:rsidRPr="0023049C">
        <w:rPr>
          <w:rFonts w:ascii="Times New Roman" w:hAnsi="Times New Roman" w:cs="Times New Roman"/>
          <w:sz w:val="28"/>
          <w:szCs w:val="28"/>
        </w:rPr>
        <w:t>]</w:t>
      </w:r>
      <w:r w:rsidRPr="0023049C">
        <w:rPr>
          <w:rFonts w:ascii="Times New Roman" w:hAnsi="Times New Roman" w:cs="Times New Roman"/>
          <w:sz w:val="28"/>
          <w:szCs w:val="28"/>
          <w:lang w:val="uk-UA"/>
        </w:rPr>
        <w:t xml:space="preserve">. Незважаючи на те, що схема-терапія здійснюється в індивідуальному, парному (наприклад, подружньому) й груповому форматах, вважаємо за необхідне екстраполювати її надбання на </w:t>
      </w:r>
      <w:proofErr w:type="spellStart"/>
      <w:r w:rsidRPr="0023049C">
        <w:rPr>
          <w:rFonts w:ascii="Times New Roman" w:hAnsi="Times New Roman" w:cs="Times New Roman"/>
          <w:sz w:val="28"/>
          <w:szCs w:val="28"/>
          <w:lang w:val="uk-UA"/>
        </w:rPr>
        <w:t>аксіокорекцію</w:t>
      </w:r>
      <w:proofErr w:type="spellEnd"/>
      <w:r w:rsidRPr="0023049C">
        <w:rPr>
          <w:rFonts w:ascii="Times New Roman" w:hAnsi="Times New Roman" w:cs="Times New Roman"/>
          <w:sz w:val="28"/>
          <w:szCs w:val="28"/>
          <w:lang w:val="uk-UA"/>
        </w:rPr>
        <w:t xml:space="preserve"> ментального макросередовища особистості з огляду на її базові потреби і цінності, часто-густо </w:t>
      </w:r>
      <w:proofErr w:type="spellStart"/>
      <w:r w:rsidRPr="0023049C">
        <w:rPr>
          <w:rFonts w:ascii="Times New Roman" w:hAnsi="Times New Roman" w:cs="Times New Roman"/>
          <w:sz w:val="28"/>
          <w:szCs w:val="28"/>
          <w:lang w:val="uk-UA"/>
        </w:rPr>
        <w:t>розбалансовано</w:t>
      </w:r>
      <w:proofErr w:type="spellEnd"/>
      <w:r w:rsidRPr="0023049C">
        <w:rPr>
          <w:rFonts w:ascii="Times New Roman" w:hAnsi="Times New Roman" w:cs="Times New Roman"/>
          <w:sz w:val="28"/>
          <w:szCs w:val="28"/>
          <w:lang w:val="uk-UA"/>
        </w:rPr>
        <w:t xml:space="preserve"> і хибно представлені в сконструйованій медіа картині світу й образі людини як такої [</w:t>
      </w:r>
      <w:r w:rsidR="00FB0E19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23049C">
        <w:rPr>
          <w:rFonts w:ascii="Times New Roman" w:hAnsi="Times New Roman" w:cs="Times New Roman"/>
          <w:sz w:val="28"/>
          <w:szCs w:val="28"/>
          <w:lang w:val="uk-UA"/>
        </w:rPr>
        <w:t xml:space="preserve">]. З цією метою важливо використати сильний, художньо виразний матеріал, що являє </w:t>
      </w:r>
      <w:r w:rsidRPr="0023049C">
        <w:rPr>
          <w:rFonts w:ascii="Times New Roman" w:hAnsi="Times New Roman" w:cs="Times New Roman"/>
          <w:sz w:val="28"/>
          <w:szCs w:val="28"/>
          <w:lang w:val="uk-UA"/>
        </w:rPr>
        <w:lastRenderedPageBreak/>
        <w:t>собою, наприклад, сповідальну літературну форму, в якій представлені різновекторні людські інтенції – потреби, мрії, прагнення й т. ін., способи їх досягнення й оцінка результатів життєдіяльності [</w:t>
      </w:r>
      <w:r w:rsidR="00FB0E1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23049C">
        <w:rPr>
          <w:rFonts w:ascii="Times New Roman" w:hAnsi="Times New Roman" w:cs="Times New Roman"/>
          <w:sz w:val="28"/>
          <w:szCs w:val="28"/>
          <w:lang w:val="uk-UA"/>
        </w:rPr>
        <w:t xml:space="preserve">]. Йдеться про </w:t>
      </w:r>
      <w:proofErr w:type="spellStart"/>
      <w:r w:rsidRPr="0023049C">
        <w:rPr>
          <w:rFonts w:ascii="Times New Roman" w:hAnsi="Times New Roman" w:cs="Times New Roman"/>
          <w:sz w:val="28"/>
          <w:szCs w:val="28"/>
          <w:lang w:val="uk-UA"/>
        </w:rPr>
        <w:t>бібліотерапію</w:t>
      </w:r>
      <w:proofErr w:type="spellEnd"/>
      <w:r w:rsidRPr="0023049C">
        <w:rPr>
          <w:rFonts w:ascii="Times New Roman" w:hAnsi="Times New Roman" w:cs="Times New Roman"/>
          <w:sz w:val="28"/>
          <w:szCs w:val="28"/>
          <w:lang w:val="uk-UA"/>
        </w:rPr>
        <w:t xml:space="preserve"> – терапію читанням спеціально підібраних книг (більшість із них існує на електронних носіях і в Інтернеті), яку слід використати як експозиційний майданчик різноманітних знаково-символічних кодів семантичної реальності життєвого світу людини, моделей її захисної і </w:t>
      </w:r>
      <w:proofErr w:type="spellStart"/>
      <w:r w:rsidRPr="0023049C">
        <w:rPr>
          <w:rFonts w:ascii="Times New Roman" w:hAnsi="Times New Roman" w:cs="Times New Roman"/>
          <w:sz w:val="28"/>
          <w:szCs w:val="28"/>
          <w:lang w:val="uk-UA"/>
        </w:rPr>
        <w:t>долаючої</w:t>
      </w:r>
      <w:proofErr w:type="spellEnd"/>
      <w:r w:rsidRPr="002304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поведінки, варіантів </w:t>
      </w:r>
      <w:proofErr w:type="spellStart"/>
      <w:r w:rsidRPr="00C2583A">
        <w:rPr>
          <w:rFonts w:ascii="Times New Roman" w:hAnsi="Times New Roman" w:cs="Times New Roman"/>
          <w:sz w:val="28"/>
          <w:szCs w:val="28"/>
          <w:lang w:val="uk-UA"/>
        </w:rPr>
        <w:t>життєздійснення</w:t>
      </w:r>
      <w:proofErr w:type="spellEnd"/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 тощо [</w:t>
      </w:r>
      <w:r w:rsidR="00FB0E19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2583A">
        <w:rPr>
          <w:rFonts w:ascii="Times New Roman" w:hAnsi="Times New Roman" w:cs="Times New Roman"/>
          <w:sz w:val="28"/>
          <w:szCs w:val="28"/>
          <w:lang w:val="uk-UA"/>
        </w:rPr>
        <w:t>].</w:t>
      </w:r>
    </w:p>
    <w:p w:rsidR="00C2583A" w:rsidRDefault="00C2583A" w:rsidP="00C258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Схеми, або риси, диспозиції, глибинні переконання, патерни, взірці, моделі – певні імпліцитні схильності, що визначають спосіб мислення, переживання і поведінки особи. Схеми бувають здоровими, конструктивними, такими, що дозволяють індивіду функціонувати повноцінно, і </w:t>
      </w:r>
      <w:proofErr w:type="spellStart"/>
      <w:r w:rsidRPr="00C2583A">
        <w:rPr>
          <w:rFonts w:ascii="Times New Roman" w:hAnsi="Times New Roman" w:cs="Times New Roman"/>
          <w:sz w:val="28"/>
          <w:szCs w:val="28"/>
          <w:lang w:val="uk-UA"/>
        </w:rPr>
        <w:t>дисфункційними</w:t>
      </w:r>
      <w:proofErr w:type="spellEnd"/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, деструктивними, що викривлюють сприймання соціальних ситуацій, стосунків і самого себе, призводячи до їх тенденційного тлумачення й </w:t>
      </w:r>
      <w:proofErr w:type="spellStart"/>
      <w:r w:rsidRPr="00C2583A">
        <w:rPr>
          <w:rFonts w:ascii="Times New Roman" w:hAnsi="Times New Roman" w:cs="Times New Roman"/>
          <w:sz w:val="28"/>
          <w:szCs w:val="28"/>
          <w:lang w:val="uk-UA"/>
        </w:rPr>
        <w:t>дезадаптивної</w:t>
      </w:r>
      <w:proofErr w:type="spellEnd"/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2583A" w:rsidRDefault="00C2583A" w:rsidP="00C258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Схема-терапевти виокремлюють п’ять базових потреб і відповідних їм сфер прояву і застосування </w:t>
      </w:r>
      <w:proofErr w:type="spellStart"/>
      <w:r w:rsidRPr="00C2583A">
        <w:rPr>
          <w:rFonts w:ascii="Times New Roman" w:hAnsi="Times New Roman" w:cs="Times New Roman"/>
          <w:sz w:val="28"/>
          <w:szCs w:val="28"/>
          <w:lang w:val="uk-UA"/>
        </w:rPr>
        <w:t>дисфункційних</w:t>
      </w:r>
      <w:proofErr w:type="spellEnd"/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 схем. Це: 1) потреба в безпечній прив’язаності, прийнятті і турботі; у разі її </w:t>
      </w:r>
      <w:proofErr w:type="spellStart"/>
      <w:r w:rsidRPr="00C2583A">
        <w:rPr>
          <w:rFonts w:ascii="Times New Roman" w:hAnsi="Times New Roman" w:cs="Times New Roman"/>
          <w:sz w:val="28"/>
          <w:szCs w:val="28"/>
          <w:lang w:val="uk-UA"/>
        </w:rPr>
        <w:t>депривації</w:t>
      </w:r>
      <w:proofErr w:type="spellEnd"/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583A">
        <w:rPr>
          <w:rFonts w:ascii="Times New Roman" w:hAnsi="Times New Roman" w:cs="Times New Roman"/>
          <w:sz w:val="28"/>
          <w:szCs w:val="28"/>
          <w:lang w:val="uk-UA"/>
        </w:rPr>
        <w:t>переживаються</w:t>
      </w:r>
      <w:proofErr w:type="spellEnd"/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 втрата зв’язку й відкинення (почуття </w:t>
      </w:r>
      <w:proofErr w:type="spellStart"/>
      <w:r w:rsidRPr="00C2583A">
        <w:rPr>
          <w:rFonts w:ascii="Times New Roman" w:hAnsi="Times New Roman" w:cs="Times New Roman"/>
          <w:sz w:val="28"/>
          <w:szCs w:val="28"/>
          <w:lang w:val="uk-UA"/>
        </w:rPr>
        <w:t>покинутості</w:t>
      </w:r>
      <w:proofErr w:type="spellEnd"/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, недовіри/скривдження, дефіциту емоцій, дефективності/сорому, соціальної ізоляції/відчуження); 2) потреба в автономії, компетентності, почутті власної ідентичності; в разі її </w:t>
      </w:r>
      <w:proofErr w:type="spellStart"/>
      <w:r w:rsidRPr="00C2583A">
        <w:rPr>
          <w:rFonts w:ascii="Times New Roman" w:hAnsi="Times New Roman" w:cs="Times New Roman"/>
          <w:sz w:val="28"/>
          <w:szCs w:val="28"/>
          <w:lang w:val="uk-UA"/>
        </w:rPr>
        <w:t>депривації</w:t>
      </w:r>
      <w:proofErr w:type="spellEnd"/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2583A">
        <w:rPr>
          <w:rFonts w:ascii="Times New Roman" w:hAnsi="Times New Roman" w:cs="Times New Roman"/>
          <w:sz w:val="28"/>
          <w:szCs w:val="28"/>
          <w:lang w:val="uk-UA"/>
        </w:rPr>
        <w:t>переживається</w:t>
      </w:r>
      <w:proofErr w:type="spellEnd"/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 обмеження автономії та здатності досягати успіху й реалізовувати себе (почуття залежності/безпорадності, вразливості до кривди та хвороб, злиття і </w:t>
      </w:r>
      <w:proofErr w:type="spellStart"/>
      <w:r w:rsidRPr="00C2583A">
        <w:rPr>
          <w:rFonts w:ascii="Times New Roman" w:hAnsi="Times New Roman" w:cs="Times New Roman"/>
          <w:sz w:val="28"/>
          <w:szCs w:val="28"/>
          <w:lang w:val="uk-UA"/>
        </w:rPr>
        <w:t>дифузності</w:t>
      </w:r>
      <w:proofErr w:type="spellEnd"/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 особистої ідентичності, відчуття некомпетентності й очікування неминучих невдач); 3) потреба у встановленні реалістичних меж і самоконтролі; порушення меж інспірує претензії особи на особливий статус та права, породжує проблеми з самоконтролем і самодисципліною; 4) </w:t>
      </w:r>
      <w:proofErr w:type="spellStart"/>
      <w:r w:rsidRPr="00C2583A">
        <w:rPr>
          <w:rFonts w:ascii="Times New Roman" w:hAnsi="Times New Roman" w:cs="Times New Roman"/>
          <w:sz w:val="28"/>
          <w:szCs w:val="28"/>
          <w:lang w:val="uk-UA"/>
        </w:rPr>
        <w:t>депривація</w:t>
      </w:r>
      <w:proofErr w:type="spellEnd"/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 потреби у свободі вираження потреб та емоцій веде до формування схем підкорення, самопожертви, пошуку визнання; 5) блокування задоволення </w:t>
      </w:r>
      <w:r w:rsidRPr="00C2583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потреби у спонтанності та грі веде до формування схем негативізму/песимізму, емоційної </w:t>
      </w:r>
      <w:proofErr w:type="spellStart"/>
      <w:r w:rsidRPr="00C2583A">
        <w:rPr>
          <w:rFonts w:ascii="Times New Roman" w:hAnsi="Times New Roman" w:cs="Times New Roman"/>
          <w:sz w:val="28"/>
          <w:szCs w:val="28"/>
          <w:lang w:val="uk-UA"/>
        </w:rPr>
        <w:t>інгібіції</w:t>
      </w:r>
      <w:proofErr w:type="spellEnd"/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, схем надвисоких стандартів/ </w:t>
      </w:r>
      <w:proofErr w:type="spellStart"/>
      <w:r w:rsidRPr="00C2583A">
        <w:rPr>
          <w:rFonts w:ascii="Times New Roman" w:hAnsi="Times New Roman" w:cs="Times New Roman"/>
          <w:sz w:val="28"/>
          <w:szCs w:val="28"/>
          <w:lang w:val="uk-UA"/>
        </w:rPr>
        <w:t>гіперкритичності</w:t>
      </w:r>
      <w:proofErr w:type="spellEnd"/>
      <w:r w:rsidRPr="00C2583A">
        <w:rPr>
          <w:rFonts w:ascii="Times New Roman" w:hAnsi="Times New Roman" w:cs="Times New Roman"/>
          <w:sz w:val="28"/>
          <w:szCs w:val="28"/>
          <w:lang w:val="uk-UA"/>
        </w:rPr>
        <w:t xml:space="preserve"> і покарання. </w:t>
      </w:r>
    </w:p>
    <w:p w:rsidR="00DF29C0" w:rsidRPr="00DF29C0" w:rsidRDefault="00DF29C0" w:rsidP="00F650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29C0">
        <w:rPr>
          <w:rFonts w:ascii="Times New Roman" w:hAnsi="Times New Roman" w:cs="Times New Roman"/>
          <w:sz w:val="28"/>
          <w:szCs w:val="28"/>
          <w:lang w:val="uk-UA"/>
        </w:rPr>
        <w:t xml:space="preserve">Схема-терапія оперує також концептом часток, що являють собою психічні стани з їх емоційними маркерами, які поділяються на дитячі частки, </w:t>
      </w:r>
      <w:proofErr w:type="spellStart"/>
      <w:r w:rsidRPr="00DF29C0">
        <w:rPr>
          <w:rFonts w:ascii="Times New Roman" w:hAnsi="Times New Roman" w:cs="Times New Roman"/>
          <w:sz w:val="28"/>
          <w:szCs w:val="28"/>
          <w:lang w:val="uk-UA"/>
        </w:rPr>
        <w:t>дисфункційні</w:t>
      </w:r>
      <w:proofErr w:type="spellEnd"/>
      <w:r w:rsidRPr="00DF29C0">
        <w:rPr>
          <w:rFonts w:ascii="Times New Roman" w:hAnsi="Times New Roman" w:cs="Times New Roman"/>
          <w:sz w:val="28"/>
          <w:szCs w:val="28"/>
          <w:lang w:val="uk-UA"/>
        </w:rPr>
        <w:t xml:space="preserve"> батьківські частки і здорові частки дорослого і щасливої дитини.</w:t>
      </w:r>
    </w:p>
    <w:p w:rsidR="00C2583A" w:rsidRDefault="00AA52E0" w:rsidP="00DF29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2E0">
        <w:rPr>
          <w:rFonts w:ascii="Times New Roman" w:hAnsi="Times New Roman" w:cs="Times New Roman"/>
          <w:sz w:val="28"/>
          <w:szCs w:val="28"/>
          <w:lang w:val="uk-UA"/>
        </w:rPr>
        <w:t xml:space="preserve">Схема-терапевти вважають, що первинними є дитячі і батьківські частки (в зазначеній послідовності), а вторинними – </w:t>
      </w:r>
      <w:proofErr w:type="spellStart"/>
      <w:r w:rsidRPr="00AA52E0">
        <w:rPr>
          <w:rFonts w:ascii="Times New Roman" w:hAnsi="Times New Roman" w:cs="Times New Roman"/>
          <w:sz w:val="28"/>
          <w:szCs w:val="28"/>
          <w:lang w:val="uk-UA"/>
        </w:rPr>
        <w:t>копінг-частки</w:t>
      </w:r>
      <w:proofErr w:type="spellEnd"/>
      <w:r w:rsidRPr="00AA52E0">
        <w:rPr>
          <w:rFonts w:ascii="Times New Roman" w:hAnsi="Times New Roman" w:cs="Times New Roman"/>
          <w:sz w:val="28"/>
          <w:szCs w:val="28"/>
          <w:lang w:val="uk-UA"/>
        </w:rPr>
        <w:t xml:space="preserve"> підкорення («здатися»), уникнення і </w:t>
      </w:r>
      <w:proofErr w:type="spellStart"/>
      <w:r w:rsidRPr="00AA52E0">
        <w:rPr>
          <w:rFonts w:ascii="Times New Roman" w:hAnsi="Times New Roman" w:cs="Times New Roman"/>
          <w:sz w:val="28"/>
          <w:szCs w:val="28"/>
          <w:lang w:val="uk-UA"/>
        </w:rPr>
        <w:t>гіперкомпенсації</w:t>
      </w:r>
      <w:proofErr w:type="spellEnd"/>
      <w:r w:rsidRPr="00AA52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650A0" w:rsidRPr="00F650A0" w:rsidRDefault="00F650A0" w:rsidP="00F650A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Широкими можливостями використання пояснювальних конструктів і прийомів схема-терапевтичної роботи</w:t>
      </w:r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контексті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бібліотерапії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Pr="00F650A0">
        <w:rPr>
          <w:rFonts w:ascii="Times New Roman" w:hAnsi="Times New Roman" w:cs="Times New Roman"/>
          <w:sz w:val="28"/>
          <w:szCs w:val="28"/>
          <w:lang w:val="uk-UA"/>
        </w:rPr>
        <w:t>з метою духовного оздоровлення посттоталітарних суспільств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володіє</w:t>
      </w:r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поліфонічн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роман-сповід</w:t>
      </w:r>
      <w:r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С.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Алексієвич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«Час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секонд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хенд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FB0E19" w:rsidRPr="006A73C8">
        <w:rPr>
          <w:rFonts w:ascii="Times New Roman" w:hAnsi="Times New Roman" w:cs="Times New Roman"/>
          <w:sz w:val="28"/>
          <w:szCs w:val="28"/>
          <w:lang w:val="uk-UA"/>
        </w:rPr>
        <w:t xml:space="preserve"> [1]</w:t>
      </w:r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Вважаємо, що</w:t>
      </w:r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синтез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схема-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бібліотерапії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виступить дієвим</w:t>
      </w:r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засоб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розв’язання завдань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ресоціалізації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, гуманістичної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психоедукації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нині сущих поколінь, самовиховання особистості.</w:t>
      </w:r>
    </w:p>
    <w:p w:rsidR="00F650A0" w:rsidRPr="00F650A0" w:rsidRDefault="00F650A0" w:rsidP="00F650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0A0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З’ясовано, </w:t>
      </w:r>
      <w:r w:rsidR="001A36D0">
        <w:rPr>
          <w:rFonts w:ascii="Times New Roman" w:hAnsi="Times New Roman" w:cs="Times New Roman"/>
          <w:sz w:val="28"/>
          <w:szCs w:val="28"/>
          <w:lang w:val="uk-UA"/>
        </w:rPr>
        <w:t>що</w:t>
      </w:r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експозиція представлених у художньому літературному творі ірраціональних переконань і диспозицій (схем)</w:t>
      </w:r>
      <w:r w:rsidR="001A36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і способів опанування у формі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дисфункційних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дитячих і батьківських часток та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копінг-стилів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підкорення, уникнення й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гіперкомпенсації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сприяє усвідомленню причин формування, механізмів збереження і функціонування в колективній та індивідуальній ціннісній свідомості ілюзорних деструктивних і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віктимних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настановлень, що позбавляють окремих осіб і суспільство загалом атрибутів суб’єктності, відповідальності, гідності.  </w:t>
      </w:r>
    </w:p>
    <w:p w:rsidR="00F650A0" w:rsidRPr="00D222D6" w:rsidRDefault="00F650A0" w:rsidP="00F650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50A0">
        <w:rPr>
          <w:rFonts w:ascii="Times New Roman" w:hAnsi="Times New Roman" w:cs="Times New Roman"/>
          <w:sz w:val="28"/>
          <w:szCs w:val="28"/>
          <w:lang w:val="uk-UA"/>
        </w:rPr>
        <w:tab/>
        <w:t>З</w:t>
      </w:r>
      <w:r w:rsidR="001A36D0">
        <w:rPr>
          <w:rFonts w:ascii="Times New Roman" w:hAnsi="Times New Roman" w:cs="Times New Roman"/>
          <w:sz w:val="28"/>
          <w:szCs w:val="28"/>
          <w:lang w:val="uk-UA"/>
        </w:rPr>
        <w:t xml:space="preserve"> досвіду психотерапевтичної роботи можна зробити висновок</w:t>
      </w:r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про те, що авторська позиція обмеженого повторного батьківства дає змогу здійснити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аксіокорекцію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наявного мотиваційного дискурсу травмованих комуністичної ідеологією і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деприваційною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практикою поколінь людей: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валідизувати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й реконструювати негативний життєвий досвід та зміцнити продуктивні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копінг-частки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дорослого і щасливої дитини з метою переривання патологічної </w:t>
      </w:r>
      <w:proofErr w:type="spellStart"/>
      <w:r w:rsidRPr="00F650A0">
        <w:rPr>
          <w:rFonts w:ascii="Times New Roman" w:hAnsi="Times New Roman" w:cs="Times New Roman"/>
          <w:sz w:val="28"/>
          <w:szCs w:val="28"/>
          <w:lang w:val="uk-UA"/>
        </w:rPr>
        <w:t>трансгенеративної</w:t>
      </w:r>
      <w:proofErr w:type="spellEnd"/>
      <w:r w:rsidRPr="00F650A0">
        <w:rPr>
          <w:rFonts w:ascii="Times New Roman" w:hAnsi="Times New Roman" w:cs="Times New Roman"/>
          <w:sz w:val="28"/>
          <w:szCs w:val="28"/>
          <w:lang w:val="uk-UA"/>
        </w:rPr>
        <w:t xml:space="preserve"> передачі.</w:t>
      </w:r>
    </w:p>
    <w:p w:rsidR="00163A68" w:rsidRPr="00D222D6" w:rsidRDefault="00163A68" w:rsidP="00F650A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067B" w:rsidRPr="0099067B" w:rsidRDefault="0099067B" w:rsidP="0099067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Список літератури</w:t>
      </w:r>
    </w:p>
    <w:p w:rsidR="00FB0E19" w:rsidRPr="00FB0E19" w:rsidRDefault="00FB0E19" w:rsidP="00FB0E1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E19">
        <w:rPr>
          <w:rFonts w:ascii="Times New Roman" w:hAnsi="Times New Roman" w:cs="Times New Roman"/>
          <w:i/>
          <w:sz w:val="28"/>
          <w:szCs w:val="28"/>
        </w:rPr>
        <w:t>Алексиевич С.</w:t>
      </w:r>
      <w:r w:rsidRPr="00FB0E19">
        <w:rPr>
          <w:rFonts w:ascii="Times New Roman" w:hAnsi="Times New Roman" w:cs="Times New Roman"/>
          <w:i/>
          <w:sz w:val="28"/>
          <w:szCs w:val="28"/>
          <w:lang w:val="en-US"/>
        </w:rPr>
        <w:t> </w:t>
      </w:r>
      <w:r w:rsidRPr="00FB0E19">
        <w:rPr>
          <w:rFonts w:ascii="Times New Roman" w:hAnsi="Times New Roman" w:cs="Times New Roman"/>
          <w:i/>
          <w:sz w:val="28"/>
          <w:szCs w:val="28"/>
        </w:rPr>
        <w:t>А.</w:t>
      </w:r>
      <w:r w:rsidRPr="00FB0E19">
        <w:rPr>
          <w:rFonts w:ascii="Times New Roman" w:hAnsi="Times New Roman" w:cs="Times New Roman"/>
          <w:sz w:val="28"/>
          <w:szCs w:val="28"/>
        </w:rPr>
        <w:t xml:space="preserve"> Время </w:t>
      </w:r>
      <w:proofErr w:type="spellStart"/>
      <w:r w:rsidRPr="00FB0E19">
        <w:rPr>
          <w:rFonts w:ascii="Times New Roman" w:hAnsi="Times New Roman" w:cs="Times New Roman"/>
          <w:sz w:val="28"/>
          <w:szCs w:val="28"/>
        </w:rPr>
        <w:t>секонд</w:t>
      </w:r>
      <w:proofErr w:type="spellEnd"/>
      <w:r w:rsidRPr="00FB0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E19">
        <w:rPr>
          <w:rFonts w:ascii="Times New Roman" w:hAnsi="Times New Roman" w:cs="Times New Roman"/>
          <w:sz w:val="28"/>
          <w:szCs w:val="28"/>
        </w:rPr>
        <w:t>хэнд</w:t>
      </w:r>
      <w:proofErr w:type="spellEnd"/>
      <w:r w:rsidRPr="00FB0E19">
        <w:rPr>
          <w:rFonts w:ascii="Times New Roman" w:hAnsi="Times New Roman" w:cs="Times New Roman"/>
          <w:sz w:val="28"/>
          <w:szCs w:val="28"/>
        </w:rPr>
        <w:t xml:space="preserve"> / С. А. Алексиевич. – М.</w:t>
      </w:r>
      <w:proofErr w:type="gramStart"/>
      <w:r w:rsidRPr="00FB0E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B0E19">
        <w:rPr>
          <w:rFonts w:ascii="Times New Roman" w:hAnsi="Times New Roman" w:cs="Times New Roman"/>
          <w:sz w:val="28"/>
          <w:szCs w:val="28"/>
        </w:rPr>
        <w:t xml:space="preserve"> Время, 2016. – 392 с. – 4-е изд., стереотип. – (Собрание произведений).</w:t>
      </w:r>
    </w:p>
    <w:p w:rsidR="00FB0E19" w:rsidRPr="00FB0E19" w:rsidRDefault="00FB0E19" w:rsidP="00FB0E1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0E19">
        <w:rPr>
          <w:rFonts w:ascii="Times New Roman" w:hAnsi="Times New Roman" w:cs="Times New Roman"/>
          <w:i/>
          <w:sz w:val="28"/>
          <w:szCs w:val="28"/>
          <w:lang w:val="uk-UA"/>
        </w:rPr>
        <w:t>Арнц</w:t>
      </w:r>
      <w:proofErr w:type="spellEnd"/>
      <w:r w:rsidRPr="00FB0E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А.</w:t>
      </w:r>
      <w:r w:rsidRPr="00FB0E19">
        <w:rPr>
          <w:rFonts w:ascii="Times New Roman" w:hAnsi="Times New Roman" w:cs="Times New Roman"/>
          <w:sz w:val="28"/>
          <w:szCs w:val="28"/>
          <w:lang w:val="uk-UA"/>
        </w:rPr>
        <w:t xml:space="preserve"> Схема-терапія: модель роботи з частками /А. </w:t>
      </w:r>
      <w:proofErr w:type="spellStart"/>
      <w:r w:rsidRPr="00FB0E19">
        <w:rPr>
          <w:rFonts w:ascii="Times New Roman" w:hAnsi="Times New Roman" w:cs="Times New Roman"/>
          <w:sz w:val="28"/>
          <w:szCs w:val="28"/>
          <w:lang w:val="uk-UA"/>
        </w:rPr>
        <w:t>Арнц</w:t>
      </w:r>
      <w:proofErr w:type="spellEnd"/>
      <w:r w:rsidRPr="00FB0E19">
        <w:rPr>
          <w:rFonts w:ascii="Times New Roman" w:hAnsi="Times New Roman" w:cs="Times New Roman"/>
          <w:sz w:val="28"/>
          <w:szCs w:val="28"/>
          <w:lang w:val="uk-UA"/>
        </w:rPr>
        <w:t>, Г. Якоб. – Львів : Свічадо, 2014. – 264 с.</w:t>
      </w:r>
    </w:p>
    <w:p w:rsidR="00FB0E19" w:rsidRPr="00FB0E19" w:rsidRDefault="00FB0E19" w:rsidP="00FB0E19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line="360" w:lineRule="auto"/>
        <w:jc w:val="both"/>
        <w:rPr>
          <w:sz w:val="28"/>
          <w:szCs w:val="28"/>
        </w:rPr>
      </w:pPr>
      <w:proofErr w:type="spellStart"/>
      <w:r w:rsidRPr="00FB0E19">
        <w:rPr>
          <w:sz w:val="28"/>
          <w:szCs w:val="28"/>
          <w:lang w:val="uk-UA"/>
        </w:rPr>
        <w:t>Библиотерапия</w:t>
      </w:r>
      <w:proofErr w:type="spellEnd"/>
      <w:r w:rsidRPr="00FB0E19">
        <w:rPr>
          <w:sz w:val="28"/>
          <w:szCs w:val="28"/>
          <w:lang w:val="uk-UA"/>
        </w:rPr>
        <w:t xml:space="preserve"> // </w:t>
      </w:r>
      <w:proofErr w:type="spellStart"/>
      <w:r w:rsidRPr="00FB0E19">
        <w:rPr>
          <w:sz w:val="28"/>
          <w:szCs w:val="28"/>
        </w:rPr>
        <w:t>Психотерапевтиче</w:t>
      </w:r>
      <w:proofErr w:type="spellEnd"/>
      <w:r w:rsidRPr="00FB0E19">
        <w:rPr>
          <w:sz w:val="28"/>
          <w:szCs w:val="28"/>
          <w:lang w:val="uk-UA"/>
        </w:rPr>
        <w:t>с</w:t>
      </w:r>
      <w:proofErr w:type="spellStart"/>
      <w:r w:rsidRPr="00FB0E19">
        <w:rPr>
          <w:sz w:val="28"/>
          <w:szCs w:val="28"/>
        </w:rPr>
        <w:t>кая</w:t>
      </w:r>
      <w:proofErr w:type="spellEnd"/>
      <w:r w:rsidRPr="00FB0E19">
        <w:rPr>
          <w:sz w:val="28"/>
          <w:szCs w:val="28"/>
        </w:rPr>
        <w:t xml:space="preserve"> </w:t>
      </w:r>
      <w:proofErr w:type="spellStart"/>
      <w:r w:rsidRPr="00FB0E19">
        <w:rPr>
          <w:sz w:val="28"/>
          <w:szCs w:val="28"/>
        </w:rPr>
        <w:t>энциклопедия</w:t>
      </w:r>
      <w:proofErr w:type="spellEnd"/>
      <w:r w:rsidRPr="00FB0E19">
        <w:rPr>
          <w:sz w:val="28"/>
          <w:szCs w:val="28"/>
        </w:rPr>
        <w:t xml:space="preserve"> / </w:t>
      </w:r>
      <w:r w:rsidRPr="00FB0E19">
        <w:rPr>
          <w:sz w:val="28"/>
          <w:szCs w:val="28"/>
          <w:lang w:val="uk-UA"/>
        </w:rPr>
        <w:t>п</w:t>
      </w:r>
      <w:proofErr w:type="spellStart"/>
      <w:r w:rsidRPr="00FB0E19">
        <w:rPr>
          <w:sz w:val="28"/>
          <w:szCs w:val="28"/>
        </w:rPr>
        <w:t>од</w:t>
      </w:r>
      <w:proofErr w:type="spellEnd"/>
      <w:r w:rsidRPr="00FB0E19">
        <w:rPr>
          <w:sz w:val="28"/>
          <w:szCs w:val="28"/>
        </w:rPr>
        <w:t xml:space="preserve"> </w:t>
      </w:r>
      <w:proofErr w:type="spellStart"/>
      <w:r w:rsidRPr="00FB0E19">
        <w:rPr>
          <w:sz w:val="28"/>
          <w:szCs w:val="28"/>
        </w:rPr>
        <w:t>ред</w:t>
      </w:r>
      <w:proofErr w:type="spellEnd"/>
      <w:r w:rsidRPr="00FB0E19">
        <w:rPr>
          <w:sz w:val="28"/>
          <w:szCs w:val="28"/>
        </w:rPr>
        <w:t>. Б.</w:t>
      </w:r>
      <w:r w:rsidR="0094540D">
        <w:rPr>
          <w:sz w:val="28"/>
          <w:szCs w:val="28"/>
        </w:rPr>
        <w:t> </w:t>
      </w:r>
      <w:r w:rsidRPr="00FB0E19">
        <w:rPr>
          <w:sz w:val="28"/>
          <w:szCs w:val="28"/>
        </w:rPr>
        <w:t>Д.</w:t>
      </w:r>
      <w:r w:rsidR="0094540D">
        <w:rPr>
          <w:sz w:val="28"/>
          <w:szCs w:val="28"/>
        </w:rPr>
        <w:t> </w:t>
      </w:r>
      <w:r w:rsidRPr="00FB0E19">
        <w:rPr>
          <w:sz w:val="28"/>
          <w:szCs w:val="28"/>
        </w:rPr>
        <w:t xml:space="preserve"> </w:t>
      </w:r>
      <w:proofErr w:type="spellStart"/>
      <w:r w:rsidRPr="00FB0E19">
        <w:rPr>
          <w:sz w:val="28"/>
          <w:szCs w:val="28"/>
        </w:rPr>
        <w:t>Карвасарского</w:t>
      </w:r>
      <w:proofErr w:type="spellEnd"/>
      <w:r w:rsidRPr="00FB0E19">
        <w:rPr>
          <w:sz w:val="28"/>
          <w:szCs w:val="28"/>
        </w:rPr>
        <w:t xml:space="preserve">. – </w:t>
      </w:r>
      <w:proofErr w:type="spellStart"/>
      <w:r w:rsidRPr="00FB0E19">
        <w:rPr>
          <w:sz w:val="28"/>
          <w:szCs w:val="28"/>
        </w:rPr>
        <w:t>СПб</w:t>
      </w:r>
      <w:proofErr w:type="spellEnd"/>
      <w:proofErr w:type="gramStart"/>
      <w:r w:rsidRPr="00FB0E19">
        <w:rPr>
          <w:sz w:val="28"/>
          <w:szCs w:val="28"/>
        </w:rPr>
        <w:t>.</w:t>
      </w:r>
      <w:r w:rsidRPr="00FB0E19">
        <w:rPr>
          <w:sz w:val="28"/>
          <w:szCs w:val="28"/>
          <w:lang w:val="uk-UA"/>
        </w:rPr>
        <w:t xml:space="preserve"> </w:t>
      </w:r>
      <w:r w:rsidRPr="00FB0E19">
        <w:rPr>
          <w:sz w:val="28"/>
          <w:szCs w:val="28"/>
        </w:rPr>
        <w:t>:</w:t>
      </w:r>
      <w:proofErr w:type="gramEnd"/>
      <w:r w:rsidRPr="00FB0E19">
        <w:rPr>
          <w:sz w:val="28"/>
          <w:szCs w:val="28"/>
        </w:rPr>
        <w:t xml:space="preserve"> </w:t>
      </w:r>
      <w:proofErr w:type="spellStart"/>
      <w:r w:rsidRPr="00FB0E19">
        <w:rPr>
          <w:sz w:val="28"/>
          <w:szCs w:val="28"/>
        </w:rPr>
        <w:t>Питер</w:t>
      </w:r>
      <w:proofErr w:type="spellEnd"/>
      <w:r w:rsidRPr="00FB0E19">
        <w:rPr>
          <w:sz w:val="28"/>
          <w:szCs w:val="28"/>
        </w:rPr>
        <w:t xml:space="preserve"> </w:t>
      </w:r>
      <w:proofErr w:type="spellStart"/>
      <w:r w:rsidRPr="00FB0E19">
        <w:rPr>
          <w:sz w:val="28"/>
          <w:szCs w:val="28"/>
        </w:rPr>
        <w:t>Ком</w:t>
      </w:r>
      <w:proofErr w:type="spellEnd"/>
      <w:r w:rsidRPr="00FB0E19">
        <w:rPr>
          <w:sz w:val="28"/>
          <w:szCs w:val="28"/>
        </w:rPr>
        <w:t xml:space="preserve">, 1998. – </w:t>
      </w:r>
      <w:r w:rsidRPr="00FB0E19">
        <w:rPr>
          <w:sz w:val="28"/>
          <w:szCs w:val="28"/>
          <w:lang w:val="uk-UA"/>
        </w:rPr>
        <w:t>с. 60–61</w:t>
      </w:r>
      <w:r w:rsidRPr="00FB0E19">
        <w:rPr>
          <w:sz w:val="28"/>
          <w:szCs w:val="28"/>
        </w:rPr>
        <w:t xml:space="preserve"> с.</w:t>
      </w:r>
    </w:p>
    <w:p w:rsidR="00FB0E19" w:rsidRPr="00FB0E19" w:rsidRDefault="00FB0E19" w:rsidP="00FB0E19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uk-UA"/>
        </w:rPr>
      </w:pPr>
      <w:r w:rsidRPr="00FB0E19">
        <w:rPr>
          <w:i/>
          <w:sz w:val="28"/>
          <w:szCs w:val="28"/>
          <w:lang w:val="uk-UA"/>
        </w:rPr>
        <w:t>Карпенко З.</w:t>
      </w:r>
      <w:r w:rsidRPr="00FB0E19">
        <w:rPr>
          <w:sz w:val="28"/>
          <w:szCs w:val="28"/>
          <w:lang w:val="uk-UA"/>
        </w:rPr>
        <w:t xml:space="preserve"> </w:t>
      </w:r>
      <w:proofErr w:type="spellStart"/>
      <w:r w:rsidRPr="00FB0E19">
        <w:rPr>
          <w:sz w:val="28"/>
          <w:szCs w:val="28"/>
          <w:lang w:val="uk-UA"/>
        </w:rPr>
        <w:t>Аксіопсихологічне</w:t>
      </w:r>
      <w:proofErr w:type="spellEnd"/>
      <w:r w:rsidRPr="00FB0E19">
        <w:rPr>
          <w:sz w:val="28"/>
          <w:szCs w:val="28"/>
          <w:lang w:val="uk-UA"/>
        </w:rPr>
        <w:t xml:space="preserve"> спростування деструктивних ідеологем тоталітарних соціумів / Зіновія Карпенко // Психологія особистості. – 2014. – № 1 (5). – С. 55–66.</w:t>
      </w:r>
    </w:p>
    <w:p w:rsidR="00FB0E19" w:rsidRPr="00FB0E19" w:rsidRDefault="00FB0E19" w:rsidP="00FB0E1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0E19">
        <w:rPr>
          <w:rFonts w:ascii="Times New Roman" w:hAnsi="Times New Roman" w:cs="Times New Roman"/>
          <w:i/>
          <w:sz w:val="28"/>
          <w:szCs w:val="28"/>
        </w:rPr>
        <w:t>Старовойтенко</w:t>
      </w:r>
      <w:proofErr w:type="spellEnd"/>
      <w:r w:rsidRPr="00FB0E19">
        <w:rPr>
          <w:rFonts w:ascii="Times New Roman" w:hAnsi="Times New Roman" w:cs="Times New Roman"/>
          <w:i/>
          <w:sz w:val="28"/>
          <w:szCs w:val="28"/>
        </w:rPr>
        <w:t xml:space="preserve"> Е.</w:t>
      </w:r>
      <w:r w:rsidRPr="00FB0E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B0E19">
        <w:rPr>
          <w:rFonts w:ascii="Times New Roman" w:hAnsi="Times New Roman" w:cs="Times New Roman"/>
          <w:i/>
          <w:sz w:val="28"/>
          <w:szCs w:val="28"/>
        </w:rPr>
        <w:t>Б.</w:t>
      </w:r>
      <w:r w:rsidRPr="00FB0E19">
        <w:rPr>
          <w:rFonts w:ascii="Times New Roman" w:hAnsi="Times New Roman" w:cs="Times New Roman"/>
          <w:sz w:val="28"/>
          <w:szCs w:val="28"/>
        </w:rPr>
        <w:t xml:space="preserve"> Культурная психология личности: монография</w:t>
      </w:r>
      <w:r w:rsidRPr="00FB0E19">
        <w:rPr>
          <w:rFonts w:ascii="Times New Roman" w:hAnsi="Times New Roman" w:cs="Times New Roman"/>
          <w:sz w:val="28"/>
          <w:szCs w:val="28"/>
          <w:lang w:val="uk-UA"/>
        </w:rPr>
        <w:t xml:space="preserve"> / Е.</w:t>
      </w:r>
      <w:r w:rsidR="006D6870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B0E19">
        <w:rPr>
          <w:rFonts w:ascii="Times New Roman" w:hAnsi="Times New Roman" w:cs="Times New Roman"/>
          <w:sz w:val="28"/>
          <w:szCs w:val="28"/>
          <w:lang w:val="uk-UA"/>
        </w:rPr>
        <w:t xml:space="preserve">Б. </w:t>
      </w:r>
      <w:proofErr w:type="spellStart"/>
      <w:r w:rsidRPr="00FB0E19">
        <w:rPr>
          <w:rFonts w:ascii="Times New Roman" w:hAnsi="Times New Roman" w:cs="Times New Roman"/>
          <w:sz w:val="28"/>
          <w:szCs w:val="28"/>
          <w:lang w:val="uk-UA"/>
        </w:rPr>
        <w:t>Старовойтенко</w:t>
      </w:r>
      <w:proofErr w:type="spellEnd"/>
      <w:r w:rsidRPr="00FB0E19">
        <w:rPr>
          <w:rFonts w:ascii="Times New Roman" w:hAnsi="Times New Roman" w:cs="Times New Roman"/>
          <w:sz w:val="28"/>
          <w:szCs w:val="28"/>
        </w:rPr>
        <w:t>. – М.</w:t>
      </w:r>
      <w:proofErr w:type="gramStart"/>
      <w:r w:rsidRPr="00FB0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B0E19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B0E19">
        <w:rPr>
          <w:rFonts w:ascii="Times New Roman" w:hAnsi="Times New Roman" w:cs="Times New Roman"/>
          <w:sz w:val="28"/>
          <w:szCs w:val="28"/>
        </w:rPr>
        <w:t xml:space="preserve"> Академический Проект; Гаудеамус, 2007. – 310 с.</w:t>
      </w:r>
    </w:p>
    <w:p w:rsidR="00FB0E19" w:rsidRPr="00FB0E19" w:rsidRDefault="00FB0E19" w:rsidP="00FB0E1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E19">
        <w:rPr>
          <w:rFonts w:ascii="Times New Roman" w:hAnsi="Times New Roman" w:cs="Times New Roman"/>
          <w:i/>
          <w:sz w:val="28"/>
          <w:szCs w:val="28"/>
          <w:lang w:val="uk-UA"/>
        </w:rPr>
        <w:t>Шульженко О.</w:t>
      </w:r>
      <w:r w:rsidRPr="00FB0E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B0E19">
        <w:rPr>
          <w:rFonts w:ascii="Times New Roman" w:hAnsi="Times New Roman" w:cs="Times New Roman"/>
          <w:sz w:val="28"/>
          <w:szCs w:val="28"/>
          <w:lang w:val="uk-UA"/>
        </w:rPr>
        <w:t>Транспективний</w:t>
      </w:r>
      <w:proofErr w:type="spellEnd"/>
      <w:r w:rsidRPr="00FB0E19">
        <w:rPr>
          <w:rFonts w:ascii="Times New Roman" w:hAnsi="Times New Roman" w:cs="Times New Roman"/>
          <w:sz w:val="28"/>
          <w:szCs w:val="28"/>
          <w:lang w:val="uk-UA"/>
        </w:rPr>
        <w:t xml:space="preserve"> підхід і біографічний метод у навчанні шкільного курсу історії / Олександр Шульженко // Психологія особистості. – 2014. – № 1(5). – С. 195–202.</w:t>
      </w:r>
    </w:p>
    <w:p w:rsidR="00FB0E19" w:rsidRPr="00FB0E19" w:rsidRDefault="00FB0E19" w:rsidP="00FB0E1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2D6">
        <w:rPr>
          <w:rFonts w:ascii="Times New Roman" w:hAnsi="Times New Roman" w:cs="Times New Roman"/>
          <w:sz w:val="28"/>
          <w:szCs w:val="28"/>
        </w:rPr>
        <w:t xml:space="preserve"> </w:t>
      </w:r>
      <w:r w:rsidRPr="00FB0E19">
        <w:rPr>
          <w:rFonts w:ascii="Times New Roman" w:hAnsi="Times New Roman" w:cs="Times New Roman"/>
          <w:i/>
          <w:sz w:val="28"/>
          <w:szCs w:val="28"/>
          <w:lang w:val="en-US"/>
        </w:rPr>
        <w:t xml:space="preserve">Bernstein, D. P., </w:t>
      </w:r>
      <w:proofErr w:type="spellStart"/>
      <w:r w:rsidRPr="00FB0E19">
        <w:rPr>
          <w:rFonts w:ascii="Times New Roman" w:hAnsi="Times New Roman" w:cs="Times New Roman"/>
          <w:i/>
          <w:sz w:val="28"/>
          <w:szCs w:val="28"/>
          <w:lang w:val="en-US"/>
        </w:rPr>
        <w:t>Arntz</w:t>
      </w:r>
      <w:proofErr w:type="spellEnd"/>
      <w:r w:rsidRPr="00FB0E19">
        <w:rPr>
          <w:rFonts w:ascii="Times New Roman" w:hAnsi="Times New Roman" w:cs="Times New Roman"/>
          <w:i/>
          <w:sz w:val="28"/>
          <w:szCs w:val="28"/>
          <w:lang w:val="en-US"/>
        </w:rPr>
        <w:t>, A.</w:t>
      </w:r>
      <w:proofErr w:type="gramStart"/>
      <w:r w:rsidRPr="00FB0E19">
        <w:rPr>
          <w:rFonts w:ascii="Times New Roman" w:hAnsi="Times New Roman" w:cs="Times New Roman"/>
          <w:i/>
          <w:sz w:val="28"/>
          <w:szCs w:val="28"/>
          <w:lang w:val="en-US"/>
        </w:rPr>
        <w:t>,&amp;</w:t>
      </w:r>
      <w:proofErr w:type="gramEnd"/>
      <w:r w:rsidRPr="00FB0E19">
        <w:rPr>
          <w:rFonts w:ascii="Times New Roman" w:hAnsi="Times New Roman" w:cs="Times New Roman"/>
          <w:i/>
          <w:sz w:val="28"/>
          <w:szCs w:val="28"/>
          <w:lang w:val="en-US"/>
        </w:rPr>
        <w:t xml:space="preserve"> de </w:t>
      </w:r>
      <w:proofErr w:type="spellStart"/>
      <w:r w:rsidRPr="00FB0E19">
        <w:rPr>
          <w:rFonts w:ascii="Times New Roman" w:hAnsi="Times New Roman" w:cs="Times New Roman"/>
          <w:i/>
          <w:sz w:val="28"/>
          <w:szCs w:val="28"/>
          <w:lang w:val="en-US"/>
        </w:rPr>
        <w:t>Vos</w:t>
      </w:r>
      <w:proofErr w:type="spellEnd"/>
      <w:r w:rsidRPr="00FB0E19">
        <w:rPr>
          <w:rFonts w:ascii="Times New Roman" w:hAnsi="Times New Roman" w:cs="Times New Roman"/>
          <w:i/>
          <w:sz w:val="28"/>
          <w:szCs w:val="28"/>
          <w:lang w:val="en-US"/>
        </w:rPr>
        <w:t>, M.</w:t>
      </w:r>
      <w:r w:rsidRPr="00FB0E19">
        <w:rPr>
          <w:rFonts w:ascii="Times New Roman" w:hAnsi="Times New Roman" w:cs="Times New Roman"/>
          <w:sz w:val="28"/>
          <w:szCs w:val="28"/>
          <w:lang w:val="en-US"/>
        </w:rPr>
        <w:t xml:space="preserve"> (2007). Schema focused therapy in forensic settings: theoretical model and </w:t>
      </w:r>
      <w:proofErr w:type="spellStart"/>
      <w:r w:rsidRPr="00FB0E19">
        <w:rPr>
          <w:rFonts w:ascii="Times New Roman" w:hAnsi="Times New Roman" w:cs="Times New Roman"/>
          <w:sz w:val="28"/>
          <w:szCs w:val="28"/>
          <w:lang w:val="en-US"/>
        </w:rPr>
        <w:t>recomendations</w:t>
      </w:r>
      <w:proofErr w:type="spellEnd"/>
      <w:r w:rsidRPr="00FB0E19">
        <w:rPr>
          <w:rFonts w:ascii="Times New Roman" w:hAnsi="Times New Roman" w:cs="Times New Roman"/>
          <w:sz w:val="28"/>
          <w:szCs w:val="28"/>
          <w:lang w:val="en-US"/>
        </w:rPr>
        <w:t xml:space="preserve"> for best clinical practice. </w:t>
      </w:r>
      <w:proofErr w:type="spellStart"/>
      <w:r w:rsidRPr="00FB0E19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FB0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E19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FB0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E1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FB0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E19">
        <w:rPr>
          <w:rFonts w:ascii="Times New Roman" w:hAnsi="Times New Roman" w:cs="Times New Roman"/>
          <w:sz w:val="28"/>
          <w:szCs w:val="28"/>
        </w:rPr>
        <w:t>Forensic</w:t>
      </w:r>
      <w:proofErr w:type="spellEnd"/>
      <w:r w:rsidRPr="00FB0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E19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FB0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E19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FB0E19">
        <w:rPr>
          <w:rFonts w:ascii="Times New Roman" w:hAnsi="Times New Roman" w:cs="Times New Roman"/>
          <w:sz w:val="28"/>
          <w:szCs w:val="28"/>
        </w:rPr>
        <w:t>, 6: 169–183.</w:t>
      </w:r>
    </w:p>
    <w:p w:rsidR="00FB0E19" w:rsidRPr="00FB0E19" w:rsidRDefault="00FB0E19" w:rsidP="00FB0E1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0E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B0E19">
        <w:rPr>
          <w:rFonts w:ascii="Times New Roman" w:hAnsi="Times New Roman" w:cs="Times New Roman"/>
          <w:i/>
          <w:sz w:val="28"/>
          <w:szCs w:val="28"/>
          <w:lang w:val="en-US"/>
        </w:rPr>
        <w:t>Farrel</w:t>
      </w:r>
      <w:proofErr w:type="spellEnd"/>
      <w:r w:rsidRPr="00FB0E19">
        <w:rPr>
          <w:rFonts w:ascii="Times New Roman" w:hAnsi="Times New Roman" w:cs="Times New Roman"/>
          <w:i/>
          <w:sz w:val="28"/>
          <w:szCs w:val="28"/>
          <w:lang w:val="en-US"/>
        </w:rPr>
        <w:t>, J. &amp; Shaw, I.</w:t>
      </w:r>
      <w:r w:rsidRPr="00FB0E19">
        <w:rPr>
          <w:rFonts w:ascii="Times New Roman" w:hAnsi="Times New Roman" w:cs="Times New Roman"/>
          <w:sz w:val="28"/>
          <w:szCs w:val="28"/>
          <w:lang w:val="en-US"/>
        </w:rPr>
        <w:t xml:space="preserve"> (2012). Group Schema Therapy for Borderline Personality Disorder: A Step-by-Step Treatment </w:t>
      </w:r>
      <w:proofErr w:type="spellStart"/>
      <w:r w:rsidRPr="00FB0E19">
        <w:rPr>
          <w:rFonts w:ascii="Times New Roman" w:hAnsi="Times New Roman" w:cs="Times New Roman"/>
          <w:sz w:val="28"/>
          <w:szCs w:val="28"/>
          <w:lang w:val="en-US"/>
        </w:rPr>
        <w:t>Manufl</w:t>
      </w:r>
      <w:proofErr w:type="spellEnd"/>
      <w:r w:rsidRPr="00FB0E19">
        <w:rPr>
          <w:rFonts w:ascii="Times New Roman" w:hAnsi="Times New Roman" w:cs="Times New Roman"/>
          <w:sz w:val="28"/>
          <w:szCs w:val="28"/>
          <w:lang w:val="en-US"/>
        </w:rPr>
        <w:t xml:space="preserve"> with Patient Workbook. </w:t>
      </w:r>
      <w:proofErr w:type="spellStart"/>
      <w:r w:rsidRPr="00FB0E19">
        <w:rPr>
          <w:rFonts w:ascii="Times New Roman" w:hAnsi="Times New Roman" w:cs="Times New Roman"/>
          <w:sz w:val="28"/>
          <w:szCs w:val="28"/>
        </w:rPr>
        <w:t>Sussex</w:t>
      </w:r>
      <w:proofErr w:type="spellEnd"/>
      <w:r w:rsidRPr="00FB0E1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FB0E19">
        <w:rPr>
          <w:rFonts w:ascii="Times New Roman" w:hAnsi="Times New Roman" w:cs="Times New Roman"/>
          <w:sz w:val="28"/>
          <w:szCs w:val="28"/>
        </w:rPr>
        <w:t>John</w:t>
      </w:r>
      <w:proofErr w:type="spellEnd"/>
      <w:r w:rsidRPr="00FB0E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B0E19">
        <w:rPr>
          <w:rFonts w:ascii="Times New Roman" w:hAnsi="Times New Roman" w:cs="Times New Roman"/>
          <w:sz w:val="28"/>
          <w:szCs w:val="28"/>
        </w:rPr>
        <w:t>Wiley</w:t>
      </w:r>
      <w:proofErr w:type="spellEnd"/>
      <w:r w:rsidRPr="00FB0E1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FB0E19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Pr="00FB0E19">
        <w:rPr>
          <w:rFonts w:ascii="Times New Roman" w:hAnsi="Times New Roman" w:cs="Times New Roman"/>
          <w:sz w:val="28"/>
          <w:szCs w:val="28"/>
        </w:rPr>
        <w:t>.</w:t>
      </w:r>
    </w:p>
    <w:p w:rsidR="00FB0E19" w:rsidRPr="0056758B" w:rsidRDefault="00FB0E19" w:rsidP="00FB0E19">
      <w:pPr>
        <w:shd w:val="clear" w:color="auto" w:fill="FFFFFF"/>
        <w:tabs>
          <w:tab w:val="left" w:pos="851"/>
        </w:tabs>
        <w:ind w:left="720"/>
        <w:jc w:val="both"/>
        <w:rPr>
          <w:b/>
          <w:sz w:val="20"/>
          <w:szCs w:val="20"/>
          <w:lang w:val="uk-UA"/>
        </w:rPr>
      </w:pPr>
    </w:p>
    <w:p w:rsidR="00FB0E19" w:rsidRPr="00737B32" w:rsidRDefault="00D222D6" w:rsidP="00737B32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56758B">
        <w:rPr>
          <w:rFonts w:ascii="Times New Roman" w:hAnsi="Times New Roman" w:cs="Times New Roman"/>
          <w:b/>
          <w:sz w:val="28"/>
          <w:szCs w:val="28"/>
          <w:lang w:val="uk-UA"/>
        </w:rPr>
        <w:t>Опубліковано: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Карпенко З. С.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Здоров’язберігальний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потенціал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схема-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бібліотерапії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 З. С. Карпенко // </w:t>
      </w:r>
      <w:r w:rsidRPr="00D222D6">
        <w:rPr>
          <w:rFonts w:ascii="Times New Roman" w:hAnsi="Times New Roman" w:cs="Times New Roman"/>
          <w:bCs/>
          <w:sz w:val="28"/>
          <w:szCs w:val="28"/>
          <w:lang w:val="uk-UA"/>
        </w:rPr>
        <w:t>Психічне здоров"я особистості у кризовому суспільстві</w:t>
      </w:r>
      <w:r w:rsidR="00965C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D222D6">
        <w:rPr>
          <w:rFonts w:ascii="Times New Roman" w:hAnsi="Times New Roman" w:cs="Times New Roman"/>
          <w:bCs/>
          <w:sz w:val="28"/>
          <w:szCs w:val="28"/>
          <w:lang w:val="uk-UA"/>
        </w:rPr>
        <w:t>: збірник тез Всеукраїнської науково-практичної конференції</w:t>
      </w:r>
      <w:r w:rsidR="00965C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(21 жовтня 2016 р.) / упорядник Н. М. </w:t>
      </w:r>
      <w:proofErr w:type="spellStart"/>
      <w:r w:rsidR="00965CDC">
        <w:rPr>
          <w:rFonts w:ascii="Times New Roman" w:hAnsi="Times New Roman" w:cs="Times New Roman"/>
          <w:bCs/>
          <w:sz w:val="28"/>
          <w:szCs w:val="28"/>
          <w:lang w:val="uk-UA"/>
        </w:rPr>
        <w:t>Бамбурак</w:t>
      </w:r>
      <w:proofErr w:type="spellEnd"/>
      <w:r w:rsidR="00965C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– Львів : </w:t>
      </w:r>
      <w:proofErr w:type="spellStart"/>
      <w:r w:rsidR="00965CDC">
        <w:rPr>
          <w:rFonts w:ascii="Times New Roman" w:hAnsi="Times New Roman" w:cs="Times New Roman"/>
          <w:bCs/>
          <w:sz w:val="28"/>
          <w:szCs w:val="28"/>
          <w:lang w:val="uk-UA"/>
        </w:rPr>
        <w:t>ЛьвДУВС</w:t>
      </w:r>
      <w:proofErr w:type="spellEnd"/>
      <w:r w:rsidR="00965CDC">
        <w:rPr>
          <w:rFonts w:ascii="Times New Roman" w:hAnsi="Times New Roman" w:cs="Times New Roman"/>
          <w:bCs/>
          <w:sz w:val="28"/>
          <w:szCs w:val="28"/>
          <w:lang w:val="uk-UA"/>
        </w:rPr>
        <w:t>, 2016.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С.</w:t>
      </w:r>
      <w:r w:rsidRPr="00D222D6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="00965CDC" w:rsidRPr="00965CDC">
        <w:rPr>
          <w:rFonts w:ascii="Times New Roman" w:hAnsi="Times New Roman" w:cs="Times New Roman"/>
          <w:bCs/>
          <w:sz w:val="28"/>
          <w:szCs w:val="28"/>
          <w:lang w:val="uk-UA"/>
        </w:rPr>
        <w:t>126–129.</w:t>
      </w:r>
      <w:r w:rsidR="00965CD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(332 с.)</w:t>
      </w:r>
      <w:r w:rsidRPr="00D222D6">
        <w:rPr>
          <w:lang w:val="uk-UA"/>
        </w:rPr>
        <w:br/>
      </w:r>
    </w:p>
    <w:p w:rsidR="00F650A0" w:rsidRPr="00AA52E0" w:rsidRDefault="00F650A0" w:rsidP="0073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3049C" w:rsidRPr="00AA52E0" w:rsidRDefault="0023049C" w:rsidP="00737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912720" w:rsidRPr="00E30365" w:rsidRDefault="00912720" w:rsidP="00E30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30365" w:rsidRPr="00E30365" w:rsidRDefault="00E30365" w:rsidP="00E303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30365" w:rsidRPr="00E30365" w:rsidSect="00704E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4224A"/>
    <w:multiLevelType w:val="hybridMultilevel"/>
    <w:tmpl w:val="1548E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8DF"/>
    <w:rsid w:val="00163A68"/>
    <w:rsid w:val="001A36D0"/>
    <w:rsid w:val="001C3593"/>
    <w:rsid w:val="001D42AC"/>
    <w:rsid w:val="0023049C"/>
    <w:rsid w:val="00420A0C"/>
    <w:rsid w:val="0056758B"/>
    <w:rsid w:val="00680892"/>
    <w:rsid w:val="006A73C8"/>
    <w:rsid w:val="006D6870"/>
    <w:rsid w:val="00704E75"/>
    <w:rsid w:val="00737B32"/>
    <w:rsid w:val="008525C3"/>
    <w:rsid w:val="00912720"/>
    <w:rsid w:val="0094540D"/>
    <w:rsid w:val="00965CDC"/>
    <w:rsid w:val="0099067B"/>
    <w:rsid w:val="00AA52E0"/>
    <w:rsid w:val="00AC6545"/>
    <w:rsid w:val="00B9761D"/>
    <w:rsid w:val="00BC56E7"/>
    <w:rsid w:val="00C2583A"/>
    <w:rsid w:val="00C848DF"/>
    <w:rsid w:val="00D222D6"/>
    <w:rsid w:val="00DB2358"/>
    <w:rsid w:val="00DF29C0"/>
    <w:rsid w:val="00E30365"/>
    <w:rsid w:val="00F650A0"/>
    <w:rsid w:val="00FB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4770</Words>
  <Characters>2719</Characters>
  <Application>Microsoft Office Word</Application>
  <DocSecurity>0</DocSecurity>
  <Lines>22</Lines>
  <Paragraphs>14</Paragraphs>
  <ScaleCrop>false</ScaleCrop>
  <Company>Reanimator Extreme Edition</Company>
  <LinksUpToDate>false</LinksUpToDate>
  <CharactersWithSpaces>7475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Орися</dc:creator>
  <cp:keywords/>
  <dc:description/>
  <cp:lastModifiedBy>Zinovia</cp:lastModifiedBy>
  <cp:revision>27</cp:revision>
  <dcterms:created xsi:type="dcterms:W3CDTF">2016-09-23T05:01:00Z</dcterms:created>
  <dcterms:modified xsi:type="dcterms:W3CDTF">2020-05-03T13:37:00Z</dcterms:modified>
</cp:coreProperties>
</file>