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84" w:rsidRPr="00502614" w:rsidRDefault="00297984" w:rsidP="00502614">
      <w:pPr>
        <w:pStyle w:val="2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  <w:r w:rsidRPr="00502614">
        <w:rPr>
          <w:b/>
          <w:sz w:val="28"/>
          <w:szCs w:val="28"/>
        </w:rPr>
        <w:t>УДК</w:t>
      </w:r>
      <w:r w:rsidRPr="00502614">
        <w:rPr>
          <w:b/>
          <w:sz w:val="28"/>
          <w:szCs w:val="28"/>
          <w:lang w:val="ru-RU"/>
        </w:rPr>
        <w:t xml:space="preserve"> 378.147: 81</w:t>
      </w:r>
    </w:p>
    <w:p w:rsidR="00297984" w:rsidRPr="00502614" w:rsidRDefault="00297984" w:rsidP="00CC339B">
      <w:pPr>
        <w:pStyle w:val="2"/>
        <w:spacing w:after="0" w:line="240" w:lineRule="auto"/>
        <w:ind w:left="927"/>
        <w:jc w:val="right"/>
        <w:rPr>
          <w:b/>
          <w:sz w:val="28"/>
          <w:szCs w:val="28"/>
        </w:rPr>
      </w:pPr>
      <w:proofErr w:type="spellStart"/>
      <w:r w:rsidRPr="00502614">
        <w:rPr>
          <w:b/>
          <w:sz w:val="28"/>
          <w:szCs w:val="28"/>
        </w:rPr>
        <w:t>Савчак</w:t>
      </w:r>
      <w:proofErr w:type="spellEnd"/>
      <w:r w:rsidRPr="00502614">
        <w:rPr>
          <w:b/>
          <w:sz w:val="28"/>
          <w:szCs w:val="28"/>
        </w:rPr>
        <w:t xml:space="preserve"> Ірина Василівна </w:t>
      </w:r>
      <w:r w:rsidRPr="00502614">
        <w:rPr>
          <w:sz w:val="28"/>
          <w:szCs w:val="28"/>
        </w:rPr>
        <w:t xml:space="preserve">– аспірант </w:t>
      </w:r>
    </w:p>
    <w:p w:rsidR="00297984" w:rsidRPr="00502614" w:rsidRDefault="00297984" w:rsidP="00CC339B">
      <w:pPr>
        <w:pStyle w:val="2"/>
        <w:spacing w:after="0" w:line="240" w:lineRule="auto"/>
        <w:ind w:left="927"/>
        <w:jc w:val="right"/>
        <w:rPr>
          <w:sz w:val="28"/>
          <w:szCs w:val="28"/>
        </w:rPr>
      </w:pPr>
      <w:r w:rsidRPr="00502614">
        <w:rPr>
          <w:sz w:val="28"/>
          <w:szCs w:val="28"/>
        </w:rPr>
        <w:t xml:space="preserve">Прикарпатського національного </w:t>
      </w:r>
    </w:p>
    <w:p w:rsidR="00297984" w:rsidRPr="00502614" w:rsidRDefault="00297984" w:rsidP="00CC339B">
      <w:pPr>
        <w:pStyle w:val="2"/>
        <w:spacing w:after="0" w:line="240" w:lineRule="auto"/>
        <w:ind w:left="927"/>
        <w:jc w:val="right"/>
        <w:rPr>
          <w:sz w:val="28"/>
          <w:szCs w:val="28"/>
        </w:rPr>
      </w:pPr>
      <w:r w:rsidRPr="00502614">
        <w:rPr>
          <w:sz w:val="28"/>
          <w:szCs w:val="28"/>
        </w:rPr>
        <w:t>університету ім. В.Стефаника</w:t>
      </w:r>
    </w:p>
    <w:p w:rsidR="00297984" w:rsidRPr="00502614" w:rsidRDefault="00297984" w:rsidP="00502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7984" w:rsidRPr="00502614" w:rsidRDefault="00297984" w:rsidP="005026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uk-UA"/>
        </w:rPr>
        <w:t>Удосконалення комунікативної компетентності як умова професіоналізму майбутнього менеджера туризму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i/>
          <w:sz w:val="28"/>
          <w:szCs w:val="28"/>
          <w:lang w:val="uk-UA"/>
        </w:rPr>
        <w:t>Постановка проблеми.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В умовах реформування освіти у вищій школі з метою її наближення до загальноєвропейських стандартів доводиться констатувати збільшення розриву між її вимогами до випускника ВНЗ і результатом його підготовки, що зумовлює необхідність відповідних змін у вищій школі. Сьогодні вкрай необхідна орієнтація змісту і технологій викладання на розвиток індивідуальності, нестандартності особистості майбутнього фахівця, що спрямовані на професійний ріст та вдосконалення. Стратегія держави в царині освітньої політики у вищій школі спрямована на підготовку кадрів нового покоління, удосконалення системи освіти на формування високого рівня професійної компетентності майбутніх спеціалістів.</w:t>
      </w:r>
    </w:p>
    <w:p w:rsidR="00297984" w:rsidRPr="00502614" w:rsidRDefault="00297984" w:rsidP="00502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ab/>
        <w:t>Питання формування професійної компетентності розглядали на різних рівнях і під різними кутами зору вітчизняні та зарубіжні науковці. Серед них: В.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Болотов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В.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Сериков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А.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В.Ковальчук, К.Корсак, А.Михайличенко, А.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Хуторский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та ін.. На думку вчених, основною метою професійної освіти є підготовка кваліфікованого спеціаліста, який має бути здатним до ефективної професійної роботи згідно з його спеціальністю на конкуруючому ринку праці.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Сучасному спеціалісту будь-якого рівня для того, щоб бути конкурентоздатним на ринку праці, вже недостатньо володіти тільки вузькопрофесійними знаннями. У зв’язку з цим особливістю формування змісту навчання кадрів для сфери туризму є орієнтація їх на світовий досвід теоретичної і практичної професійної підготовки, формування ієрархічного рівня туристської діяльності відповідно до рівнів зайнятості в сфері туризму.</w:t>
      </w:r>
    </w:p>
    <w:p w:rsidR="00297984" w:rsidRPr="00502614" w:rsidRDefault="00297984" w:rsidP="00502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цільовому рівні модель туристської освіти встановлює її зміст </w:t>
      </w:r>
      <w:r w:rsidR="00CC339B">
        <w:rPr>
          <w:rFonts w:ascii="Times New Roman" w:hAnsi="Times New Roman" w:cs="Times New Roman"/>
          <w:sz w:val="28"/>
          <w:szCs w:val="28"/>
          <w:lang w:val="uk-UA"/>
        </w:rPr>
        <w:t xml:space="preserve">за предметом праці у туристській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 За критеріями політичної економії предметом праці є те, на що спрямована праця конкретного робітника, і що в результаті цієї праці змінює свої властивості та стає продуктом праці. Туристська діяльність має два предмети праці. По-перше, виникає потреба в спеціалістах, які б володіли необхідними знаннями про стан людини, її фізичне та психічне здоров'я, характерні потреби в пізнанні, спілкуванні, відпочинку та фізичному розвитку, емоційних та інтелектуальних сил. По-друге, туризму потрібний спеціаліст, який має необхідні знання, уміння і навички з формування, просування та реалізації туристичного продукту-туру.</w:t>
      </w:r>
    </w:p>
    <w:p w:rsidR="00297984" w:rsidRPr="00502614" w:rsidRDefault="00297984" w:rsidP="00502614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 w:rsidRPr="00502614">
        <w:rPr>
          <w:i/>
          <w:sz w:val="28"/>
          <w:szCs w:val="28"/>
        </w:rPr>
        <w:t xml:space="preserve">Мета </w:t>
      </w:r>
      <w:r w:rsidRPr="00502614">
        <w:rPr>
          <w:sz w:val="28"/>
          <w:szCs w:val="28"/>
        </w:rPr>
        <w:t>статті полягає у теоретичному обґрунтуванні професійної компетентності та її необхідності у розвитку комунікативної компетентності майбутнього менеджера туризму в процесі навчання.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i/>
          <w:sz w:val="28"/>
          <w:szCs w:val="28"/>
          <w:lang w:val="uk-UA"/>
        </w:rPr>
        <w:t>Виклад основного матеріалу.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вкрай необхідна орієнтація змісту і технологій викладання на розвиток індивідуальності, нестандартності особистості майбутнього фахівця, що спрямована на професійний ріст та вдосконалення. Стратегія держави в царині освітньої політики у вищій школі спрямована на підготовку кадрів нового покоління, удосконалення системи освіти на формування високого рівня професійної компетентності майбутніх спеціалістів.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Зазначимо, що стосовно трактування поняття "компетентність" не вироблено єдиного загальновизнаного підходу. Звернемось до трактування цього терміна науковцями. Одні науковці вузько розуміють поняття компетентності як суто поінфо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рмованості. Н. Кузьміна та С.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розширюють його, включивши також, крім знань, уміння, необхідні 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для професійної діяльності. С.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Ожегов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компетентну людину як освічену, авторитетну в певній галузі. Подібно до цього розум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іють це поняття Дж. </w:t>
      </w:r>
      <w:proofErr w:type="spellStart"/>
      <w:r w:rsidR="00CB7F5C">
        <w:rPr>
          <w:rFonts w:ascii="Times New Roman" w:hAnsi="Times New Roman" w:cs="Times New Roman"/>
          <w:sz w:val="28"/>
          <w:szCs w:val="28"/>
          <w:lang w:val="uk-UA"/>
        </w:rPr>
        <w:t>Ровен</w:t>
      </w:r>
      <w:proofErr w:type="spellEnd"/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та А.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Бодальов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Згідно з першим, компетентність – "це специфічна здібність, необхідна для ефективного виконання конкретної дії в конкретній предметній галузі, це володіння вузькоспеціальними знаннями,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особливого роду предметними навичками, способами мислення, а також розуміння відповідаль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ності за свої дії" [7,с.8]. А.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Бодальов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уважає, що компетентність – це "специфічна здібність, яка дозволяє ефективно вирішувати типові проблеми і завдання, що виникають у реальних ситуаціях повсякденного життя". Це "вміння вирішувати окреслене коло завдань у професійних видах діяльності" [2,с.1].</w:t>
      </w:r>
    </w:p>
    <w:p w:rsidR="00297984" w:rsidRPr="00502614" w:rsidRDefault="00297984" w:rsidP="00502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Ми погоджуємося із розумінням компетентності як "базової характеристики" індивіда, яка пов’язана із критеріями ефективної та успішної дії в професійних чи життєвих ситуаціях, що подана у науковій літературі. На нашу думку компетентність – це позитивний результат освіти, який можна виразити в готовності суб’єкта ефективно організовувати всі внутрішні та зовнішні ресурси для досягнення поставленого завдання. Такий підхід ми окреслюємо в нашому дослідженні як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діяльнісний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. У межах цього підходу поєднуються, зокрема, поняття "компетентність" і "готовність", які визначаються не як тотожні, а як зв'язок між внутрішнім потенціалом та реальним його втіленням. А.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Маркова професійною компетентністю вважає поєднання здатності (особистісні якості) та готовності (знання, умін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>ня) до професійної діяльності [6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], а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Михайленко та В.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Аніщенко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крім названих компонентів, включають у це поняття ще й досвід особистості та її ставлення до справи [3]. Отже, професійна компетентність може розумітися як один із структурних компонентів професійної готовності до конкретного виду діяльності [4].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Наголосимо, що серед ключових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, якими в обов’язковій степені має володіти менеджер туризму, особливе місце належить його комунікативній компетентності. Всі основні види його професійної діяльності здійснюються, у кінцевому результаті, через організацію спілкування з клієнтами та іншими учасниками цього процесу. До показників комунікативної компетентності майбутнього менеджера туризму належить обізнаність у типах, видах і формах організації комунікативних мереж, уміння визначати комунікативну стратегію та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тактику її реалізації для досягнення власних комунікативних цілей, володіння нормами етики та етикету у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процесі ділового спілкування [8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, с.25].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На сьогодні немає єдиного усталеного підходу до поняття "комунікативна компетентність". Провідні вітчизняні вчені трактують цей термін як "мовна здатність", "комунікативна здатність", "мовленнєва компетентність" (В.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Бадер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Л.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Мацько, В.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Мельничайко,  Л.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Паламар, М.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Пентилюк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І.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Хом’як та ін.). За М.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Пентелюк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мовленнєва компетенція – це комплексне поняття, яке, спираючись на мовну компетенцію, охоплює систему мовленнєвих умінь (уміння вести діалог, сприймати, відтворювати і створювати  усні і письмові монологічні і діалогічні висловлювання різних видів, типів, сти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>лів і жанрів тощо), що необхідні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для спілкування в різних ситуаціях. Мовленнєва компетенція, на думку автора,включає вміння користуватися мовами, багатством її засобів виразності в залежності від мети висловлювання та сфери суспільного життя. Кінцевим результатом сформованості мовної і мовленнєвої компетенції є комунікативна компетенція.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На думку лінгвістів та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лінгводидактів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(Ф.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Бацевича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А.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Богуш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Вашуленка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Львов, М.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Пентилюк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та ін.), індивід, крім знання мови, мусить уміти використовувати її в конкретному контексті й ситуації, тобто володіти комунікативною компетенцією. Комунікативна компетенція – сукупність знань про спілкування в різноманітних умовах з різними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комунікантами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знань вербальних і невербальних засад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інтеракції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умінь їх ефективного застосування в конкретному спілкуванні в ролі адресанта і адресата [1, с.125].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За М.Львовим, комунікативна компетенція має на увазі не лише теоретичні знання, але й навич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>ки, вільне володіння мовленням[5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, с.174]. Дослідник зазначає, що сучасна методика навчання мов потребує взаємопов’язаного навчання всіх чотирьох видів зовнішнього і внутрішнього мовлення і всі ці види мовлення, на думку автора, взаємопідтримують один одного.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Однак найбільш точним є визначення "комунікативної компетентності" як здатності використовувати мовні знання у різноманітних ситуаціях спілкування.</w:t>
      </w:r>
    </w:p>
    <w:p w:rsidR="00297984" w:rsidRPr="00502614" w:rsidRDefault="00297984" w:rsidP="005026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ab/>
        <w:t>На думку Ф.</w:t>
      </w:r>
      <w:r w:rsidR="00CB7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Бацевича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комунікативна компетенція залежить від: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комунікативних інтенцій (утримування в пам’яті сказаного й постійна кореляція плину спілкування з метою мовця, його проміжними та кінцевими результатами);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дотримання комунікативних стратегій, що дають змогу досягти необхідного результату комунікації;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знання особистості співбесідника, зворотного зв’язку в комунікації, що передбачає врахування психологічних особливостей (темпераменту, уподобань тощо) адресата, його соціальних ролей та ін.;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постійної орієнтації в умовах та ситуації спілкування;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орієнтації і підтримання самого процесу спілкування, тобто контролю за цим процесом;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контролю власної мовленнєвої поведінки, емоцій тощо;</w:t>
      </w:r>
    </w:p>
    <w:p w:rsidR="00297984" w:rsidRPr="00502614" w:rsidRDefault="00297984" w:rsidP="0050261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навичок та уміння завершення комунікації, виходу з неї, контролю над пост комунікативними ефектами тощо</w:t>
      </w:r>
      <w:r w:rsidRPr="00502614">
        <w:rPr>
          <w:rFonts w:ascii="Times New Roman" w:hAnsi="Times New Roman" w:cs="Times New Roman"/>
          <w:sz w:val="28"/>
          <w:szCs w:val="28"/>
        </w:rPr>
        <w:t>[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1, с.126</w:t>
      </w:r>
      <w:r w:rsidRPr="00502614">
        <w:rPr>
          <w:rFonts w:ascii="Times New Roman" w:hAnsi="Times New Roman" w:cs="Times New Roman"/>
          <w:sz w:val="28"/>
          <w:szCs w:val="28"/>
        </w:rPr>
        <w:t>]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97984" w:rsidRPr="00502614" w:rsidRDefault="00297984" w:rsidP="005026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Однак комунікативна компетенція не означає автоматичного її використання. Необхідні ще уміння й навички спілкування. На нашу думку, саме поєднання комунікативної компетенції, умінь і навичок спілкування становить основу комунікативної компетентності.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Комунікативна компетентність менеджера туризму залежить від властивих йому особистісних якостей, а також і від тих змін, що відбуваються у суспільстві, та пов’язаною з цими змінами соціальною мобільністю самого індивіда. Комунікативна компетентність є складним утворенням, що включає знання, уміння і навички, досвід міжособистісного спілкування. Професійна комунікативна компетентність формується на базі загальної комунікативної компетентності в умовах конкретної професійної діяльності. Професійну комунікативну компетентність можна визначити як 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сукупність усіх необхідних комунікативних умінь, необхідних фахівцям певної професії для ефективної професійної діяльності. Структура професійної комунікативної компетентності не відрізняється від структури загальної комунікативної компетентності, однак може наповнюватися  додатковим змістом, в залежності від видів професійної діяльності. В аспекті нашого дослідження доцільно розглядати основні функції комунікативної компетентності. А саме: контактна – встановлення атмосфери обопільної готовності передавати і сприймати повідомлення та підтримування взаємного зв’язку до завершення акту спілкування; інформаційна – обмін інформацією, запитаннями та відповідями; спонукальна – заохочення партнера до виконання певних дій; координаційна – взаємне орієнтування й узгодження дій учасників спілкування щодо їх спільної діяльності; пізнавальна – адекватне сприйняття і розуміння змісту повідомлень, а також взаємне розуміння намірів один одного; емотивна – обмін емоціями, вираження певних переживань тощо; впливова – спрямування на зміну стану, поведінки, ціннісно-мотиваційної сфери партнера тощо [1, с.28].</w:t>
      </w:r>
    </w:p>
    <w:p w:rsidR="00297984" w:rsidRPr="00502614" w:rsidRDefault="00297984" w:rsidP="00502614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 w:rsidRPr="00502614">
        <w:rPr>
          <w:sz w:val="28"/>
          <w:szCs w:val="28"/>
        </w:rPr>
        <w:t xml:space="preserve">Сучасний освітній простір вимагає постійного дотримання принципу </w:t>
      </w:r>
      <w:proofErr w:type="spellStart"/>
      <w:r w:rsidRPr="00502614">
        <w:rPr>
          <w:sz w:val="28"/>
          <w:szCs w:val="28"/>
        </w:rPr>
        <w:t>комунікативності</w:t>
      </w:r>
      <w:proofErr w:type="spellEnd"/>
      <w:r w:rsidRPr="00502614">
        <w:rPr>
          <w:sz w:val="28"/>
          <w:szCs w:val="28"/>
        </w:rPr>
        <w:t>, яка вимагає організовувати навчальний процес таким чином, щоб змоделювати риси реального процесу комунікації. Саме за цієї умови студенти мають змогу вдосконалити мовленнєві навички та вміння, відчути особливості здійснення фахової комунікації.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Висновок.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Отже, зміни на туристичному ринку призводять до збільшення потреб у професіоналах для даної галузі, чия підготовка дійсно відповідала б вимогам попиту туристського сектора не лише в Україні, а й у міжнародному соціумі.</w:t>
      </w:r>
    </w:p>
    <w:p w:rsidR="00297984" w:rsidRPr="00502614" w:rsidRDefault="00297984" w:rsidP="00502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Ф.С. Основи комунікативної лінгвістики. – К.: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>, 2004. - 344с.</w:t>
      </w:r>
    </w:p>
    <w:p w:rsidR="00297984" w:rsidRPr="00502614" w:rsidRDefault="00297984" w:rsidP="00502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Бодалев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А.А.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новой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эры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компетентность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беспомощность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– http: //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psy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5026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026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/ 2001 / 47 / 45.</w:t>
      </w:r>
      <w:proofErr w:type="gram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02614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proofErr w:type="gramEnd"/>
      <w:r w:rsidRPr="00502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502614">
        <w:rPr>
          <w:rFonts w:ascii="Times New Roman" w:hAnsi="Times New Roman" w:cs="Times New Roman"/>
          <w:sz w:val="28"/>
          <w:szCs w:val="28"/>
          <w:lang w:val="uk-UA"/>
        </w:rPr>
        <w:t>Гушлевська</w:t>
      </w:r>
      <w:proofErr w:type="spellEnd"/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І. Поняття креативності у вітчизняній та зарубіжній педагогіці // Шлях освіти. – 2004. - №3.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4. Думко Ф.К. Підготовка курсантів до професійно-педагогічної роботи з неблагополучними сім’ями: Автореф. дис. …. канд. пед. наук: 13.00.4 – Одеса, 2000. – 20с.</w:t>
      </w:r>
    </w:p>
    <w:p w:rsidR="0050261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02614" w:rsidRPr="00502614">
        <w:rPr>
          <w:rFonts w:ascii="Times New Roman" w:hAnsi="Times New Roman" w:cs="Times New Roman"/>
          <w:sz w:val="28"/>
          <w:szCs w:val="28"/>
          <w:lang w:val="uk-UA"/>
        </w:rPr>
        <w:t>Львов М.Р.</w:t>
      </w:r>
      <w:r w:rsidR="00502614" w:rsidRPr="00502614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502614" w:rsidRPr="00502614">
        <w:rPr>
          <w:rFonts w:ascii="Times New Roman" w:hAnsi="Times New Roman" w:cs="Times New Roman"/>
          <w:sz w:val="28"/>
          <w:szCs w:val="28"/>
        </w:rPr>
        <w:t>пеории</w:t>
      </w:r>
      <w:proofErr w:type="spellEnd"/>
      <w:r w:rsidR="00502614" w:rsidRPr="00502614">
        <w:rPr>
          <w:rFonts w:ascii="Times New Roman" w:hAnsi="Times New Roman" w:cs="Times New Roman"/>
          <w:sz w:val="28"/>
          <w:szCs w:val="28"/>
        </w:rPr>
        <w:t xml:space="preserve"> речи: </w:t>
      </w:r>
      <w:proofErr w:type="spellStart"/>
      <w:r w:rsidR="00502614" w:rsidRPr="00502614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502614" w:rsidRPr="00502614">
        <w:rPr>
          <w:rFonts w:ascii="Times New Roman" w:hAnsi="Times New Roman" w:cs="Times New Roman"/>
          <w:sz w:val="28"/>
          <w:szCs w:val="28"/>
        </w:rPr>
        <w:t xml:space="preserve">. пособие для студ. </w:t>
      </w:r>
      <w:proofErr w:type="spellStart"/>
      <w:r w:rsidR="00502614" w:rsidRPr="0050261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502614" w:rsidRPr="00502614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="00502614" w:rsidRPr="005026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2614" w:rsidRPr="005026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614" w:rsidRPr="0050261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02614" w:rsidRPr="00502614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2000. – 248с.</w:t>
      </w:r>
    </w:p>
    <w:p w:rsidR="00297984" w:rsidRPr="00502614" w:rsidRDefault="0050261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297984" w:rsidRPr="00502614">
        <w:rPr>
          <w:rFonts w:ascii="Times New Roman" w:hAnsi="Times New Roman" w:cs="Times New Roman"/>
          <w:sz w:val="28"/>
          <w:szCs w:val="28"/>
        </w:rPr>
        <w:t xml:space="preserve">Маркова А.К. Психологические критерии и ступени профессиональности учителя </w:t>
      </w:r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Педагогика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. – 1995. - №6.</w:t>
      </w:r>
    </w:p>
    <w:p w:rsidR="00297984" w:rsidRPr="00502614" w:rsidRDefault="00502614" w:rsidP="005026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Ровен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Дж.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Педагогическое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тестирование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заблуждения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/ Пер. С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анг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. – М.: «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Когито-Центр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», 1999. – 144с. </w:t>
      </w:r>
    </w:p>
    <w:p w:rsidR="00502614" w:rsidRPr="00515580" w:rsidRDefault="00502614" w:rsidP="005155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Хаджирадєва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 С.К. Підготовка державних службовців до професійно-мовленнєвої комунікації: концептуальні засади й стратегія модернізації технологій: Автореф. дис. …д-ра наук з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упр</w:t>
      </w:r>
      <w:proofErr w:type="spellEnd"/>
      <w:r w:rsidR="00297984" w:rsidRPr="00502614">
        <w:rPr>
          <w:rFonts w:ascii="Times New Roman" w:hAnsi="Times New Roman" w:cs="Times New Roman"/>
          <w:sz w:val="28"/>
          <w:szCs w:val="28"/>
          <w:lang w:val="uk-UA"/>
        </w:rPr>
        <w:t>.: 25.00.03. – К., 2006. – 37с.</w:t>
      </w:r>
    </w:p>
    <w:p w:rsidR="00297984" w:rsidRPr="00502614" w:rsidRDefault="00297984" w:rsidP="00502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sz w:val="28"/>
          <w:szCs w:val="28"/>
          <w:lang w:val="uk-UA"/>
        </w:rPr>
        <w:t>В статті аналізуються</w:t>
      </w:r>
      <w:r w:rsidRPr="00502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сучасні погляди на формування професійної комунікативної компетентності майбутнього менеджера туризму в умовах глобалізації.</w:t>
      </w:r>
    </w:p>
    <w:p w:rsidR="00297984" w:rsidRPr="00515580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r w:rsidRPr="00502614">
        <w:rPr>
          <w:rFonts w:ascii="Times New Roman" w:hAnsi="Times New Roman" w:cs="Times New Roman"/>
          <w:sz w:val="28"/>
          <w:szCs w:val="28"/>
          <w:lang w:val="uk-UA"/>
        </w:rPr>
        <w:t>комунікативна компетентність, професійна комунікативна компетен</w:t>
      </w:r>
      <w:r w:rsidR="00515580">
        <w:rPr>
          <w:rFonts w:ascii="Times New Roman" w:hAnsi="Times New Roman" w:cs="Times New Roman"/>
          <w:sz w:val="28"/>
          <w:szCs w:val="28"/>
          <w:lang w:val="uk-UA"/>
        </w:rPr>
        <w:t xml:space="preserve">тність, професійна діяльність. </w:t>
      </w:r>
    </w:p>
    <w:p w:rsidR="00515580" w:rsidRDefault="00515580" w:rsidP="0051558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I.Savchak</w:t>
      </w:r>
      <w:proofErr w:type="spellEnd"/>
    </w:p>
    <w:p w:rsidR="00515580" w:rsidRPr="00515580" w:rsidRDefault="00515580" w:rsidP="0051558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55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improvement of Communicative Competence as Condition of Professionalism of Future manager of Tourism </w:t>
      </w:r>
    </w:p>
    <w:p w:rsidR="00297984" w:rsidRPr="00502614" w:rsidRDefault="00297984" w:rsidP="0050261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en-US"/>
        </w:rPr>
        <w:t>Resume</w:t>
      </w:r>
    </w:p>
    <w:p w:rsidR="00297984" w:rsidRPr="00502614" w:rsidRDefault="00297984" w:rsidP="00502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2614">
        <w:rPr>
          <w:rFonts w:ascii="Times New Roman" w:hAnsi="Times New Roman" w:cs="Times New Roman"/>
          <w:sz w:val="28"/>
          <w:szCs w:val="28"/>
          <w:lang w:val="en-US"/>
        </w:rPr>
        <w:t xml:space="preserve"> In the article the present-date ideas on forming of professional communicative competence of future manager of tourism in global </w:t>
      </w:r>
      <w:proofErr w:type="gramStart"/>
      <w:r w:rsidRPr="00502614">
        <w:rPr>
          <w:rFonts w:ascii="Times New Roman" w:hAnsi="Times New Roman" w:cs="Times New Roman"/>
          <w:sz w:val="28"/>
          <w:szCs w:val="28"/>
          <w:lang w:val="en-US"/>
        </w:rPr>
        <w:t>conditions  is</w:t>
      </w:r>
      <w:proofErr w:type="gramEnd"/>
      <w:r w:rsidRPr="00502614">
        <w:rPr>
          <w:rFonts w:ascii="Times New Roman" w:hAnsi="Times New Roman" w:cs="Times New Roman"/>
          <w:sz w:val="28"/>
          <w:szCs w:val="28"/>
          <w:lang w:val="en-US"/>
        </w:rPr>
        <w:t xml:space="preserve"> analyzed.</w:t>
      </w:r>
    </w:p>
    <w:p w:rsidR="00297984" w:rsidRPr="00502614" w:rsidRDefault="00297984" w:rsidP="00502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614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502614">
        <w:rPr>
          <w:rFonts w:ascii="Times New Roman" w:hAnsi="Times New Roman" w:cs="Times New Roman"/>
          <w:sz w:val="28"/>
          <w:szCs w:val="28"/>
          <w:lang w:val="en-US"/>
        </w:rPr>
        <w:t xml:space="preserve"> communicative competence, professional communicative competence, professional activity.</w:t>
      </w:r>
    </w:p>
    <w:p w:rsidR="00297984" w:rsidRPr="006864D2" w:rsidRDefault="00297984" w:rsidP="005026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4865" w:rsidRPr="00502614" w:rsidRDefault="00414865" w:rsidP="005026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4865" w:rsidRPr="00502614" w:rsidSect="0041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D1453"/>
    <w:multiLevelType w:val="hybridMultilevel"/>
    <w:tmpl w:val="57D28B8A"/>
    <w:lvl w:ilvl="0" w:tplc="147ACE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6423A"/>
    <w:multiLevelType w:val="hybridMultilevel"/>
    <w:tmpl w:val="F3663E22"/>
    <w:lvl w:ilvl="0" w:tplc="F3C8BF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F416E"/>
    <w:multiLevelType w:val="hybridMultilevel"/>
    <w:tmpl w:val="79D0A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24CE4"/>
    <w:multiLevelType w:val="hybridMultilevel"/>
    <w:tmpl w:val="6FF4437A"/>
    <w:lvl w:ilvl="0" w:tplc="C39CD3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7984"/>
    <w:rsid w:val="000171AA"/>
    <w:rsid w:val="00297984"/>
    <w:rsid w:val="00390737"/>
    <w:rsid w:val="00414865"/>
    <w:rsid w:val="00502614"/>
    <w:rsid w:val="00515580"/>
    <w:rsid w:val="006864D2"/>
    <w:rsid w:val="00C933EA"/>
    <w:rsid w:val="00CB7F5C"/>
    <w:rsid w:val="00CC339B"/>
    <w:rsid w:val="00D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979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2979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297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2011-04-14T10:40:00Z</dcterms:created>
  <dcterms:modified xsi:type="dcterms:W3CDTF">2011-08-09T15:28:00Z</dcterms:modified>
</cp:coreProperties>
</file>