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B0" w:rsidRPr="00DE0DC6" w:rsidRDefault="007170B0" w:rsidP="007170B0">
      <w:pPr>
        <w:pStyle w:val="a3"/>
        <w:jc w:val="right"/>
        <w:rPr>
          <w:rFonts w:ascii="Times New Roman" w:hAnsi="Times New Roman" w:cs="Times New Roman"/>
          <w:i/>
          <w:sz w:val="28"/>
          <w:szCs w:val="28"/>
          <w:lang w:val="uk-UA"/>
        </w:rPr>
      </w:pPr>
      <w:r w:rsidRPr="00DE0DC6">
        <w:rPr>
          <w:rFonts w:ascii="Times New Roman" w:hAnsi="Times New Roman" w:cs="Times New Roman"/>
          <w:i/>
          <w:sz w:val="28"/>
          <w:szCs w:val="28"/>
          <w:lang w:val="uk-UA"/>
        </w:rPr>
        <w:t>Т.К.</w:t>
      </w:r>
      <w:proofErr w:type="spellStart"/>
      <w:r w:rsidRPr="00DE0DC6">
        <w:rPr>
          <w:rFonts w:ascii="Times New Roman" w:hAnsi="Times New Roman" w:cs="Times New Roman"/>
          <w:i/>
          <w:sz w:val="28"/>
          <w:szCs w:val="28"/>
          <w:lang w:val="uk-UA"/>
        </w:rPr>
        <w:t>Завгородня</w:t>
      </w:r>
      <w:proofErr w:type="spellEnd"/>
    </w:p>
    <w:p w:rsidR="007170B0" w:rsidRPr="00DE0DC6" w:rsidRDefault="007170B0" w:rsidP="007170B0">
      <w:pPr>
        <w:pStyle w:val="a3"/>
        <w:jc w:val="center"/>
        <w:rPr>
          <w:rFonts w:ascii="Times New Roman" w:hAnsi="Times New Roman" w:cs="Times New Roman"/>
          <w:b/>
          <w:sz w:val="28"/>
          <w:szCs w:val="28"/>
          <w:lang w:val="uk-UA"/>
        </w:rPr>
      </w:pPr>
      <w:r w:rsidRPr="00DE0DC6">
        <w:rPr>
          <w:rFonts w:ascii="Times New Roman" w:hAnsi="Times New Roman" w:cs="Times New Roman"/>
          <w:b/>
          <w:sz w:val="28"/>
          <w:szCs w:val="28"/>
          <w:lang w:val="uk-UA"/>
        </w:rPr>
        <w:t xml:space="preserve">Зміст методичної роботи з учителями як показник розвитку </w:t>
      </w:r>
    </w:p>
    <w:p w:rsidR="007170B0" w:rsidRPr="00DE0DC6" w:rsidRDefault="007170B0" w:rsidP="007170B0">
      <w:pPr>
        <w:pStyle w:val="a3"/>
        <w:jc w:val="center"/>
        <w:rPr>
          <w:rFonts w:ascii="Times New Roman" w:hAnsi="Times New Roman" w:cs="Times New Roman"/>
          <w:b/>
          <w:sz w:val="28"/>
          <w:szCs w:val="28"/>
          <w:lang w:val="uk-UA"/>
        </w:rPr>
      </w:pPr>
      <w:r w:rsidRPr="00DE0DC6">
        <w:rPr>
          <w:rFonts w:ascii="Times New Roman" w:hAnsi="Times New Roman" w:cs="Times New Roman"/>
          <w:b/>
          <w:sz w:val="28"/>
          <w:szCs w:val="28"/>
          <w:lang w:val="uk-UA"/>
        </w:rPr>
        <w:t xml:space="preserve">теорії і практики навчання в Галичині міжвоєнної доби </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Підвищення фахової підготовки вчителя було важливою проблемою в Галичині 20-30-х років XX ст. Тому, що саме українські вчителі боролися «з народною темнотою і плекали людські характери» [1, 71-77].</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Кожний учитель, підвищуючи рівень своєї кваліфікації, намаг</w:t>
      </w:r>
      <w:r w:rsidR="00DE0DC6">
        <w:rPr>
          <w:rFonts w:ascii="Times New Roman" w:hAnsi="Times New Roman" w:cs="Times New Roman"/>
          <w:sz w:val="28"/>
          <w:szCs w:val="28"/>
          <w:lang w:val="uk-UA"/>
        </w:rPr>
        <w:t>ався по</w:t>
      </w:r>
      <w:r w:rsidRPr="00DE0DC6">
        <w:rPr>
          <w:rFonts w:ascii="Times New Roman" w:hAnsi="Times New Roman" w:cs="Times New Roman"/>
          <w:sz w:val="28"/>
          <w:szCs w:val="28"/>
          <w:lang w:val="uk-UA"/>
        </w:rPr>
        <w:t>казати найкращий доробок в організації процесу навчання, цікаві форми роботи, найефективніші методи та прийоми впливу на учнів.</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Вивчення досвіду організації методичної роботи з учителями в міжвоєнну добу тільки одного з повітів Станіславського воєводства, а саме </w:t>
      </w:r>
      <w:proofErr w:type="spellStart"/>
      <w:r w:rsidRPr="00DE0DC6">
        <w:rPr>
          <w:rFonts w:ascii="Times New Roman" w:hAnsi="Times New Roman" w:cs="Times New Roman"/>
          <w:sz w:val="28"/>
          <w:szCs w:val="28"/>
          <w:lang w:val="uk-UA"/>
        </w:rPr>
        <w:t>Рогатинського</w:t>
      </w:r>
      <w:proofErr w:type="spellEnd"/>
      <w:r w:rsidRPr="00DE0DC6">
        <w:rPr>
          <w:rFonts w:ascii="Times New Roman" w:hAnsi="Times New Roman" w:cs="Times New Roman"/>
          <w:sz w:val="28"/>
          <w:szCs w:val="28"/>
          <w:lang w:val="uk-UA"/>
        </w:rPr>
        <w:t>, засвідчує, що вона проводилася за певною системою, проходила під патронатом як органів державної влади, так і педагогічних товариств. Починаючи з 1919 р., у повіті регулярно відбувалися районні вчительські конференції, особливо потрібні для молодих учителів, а також тих, що жили далеко від культурних центрів. Сподівання на самостійне підвищення кваліфікації за допомогою бібліотек було безпідставне. Практично тільки на районних конференціях можна було «відсвіжити своє знання, поширити його найновішими здобутками загальних і педагогічних наук» [2]. Вони присвячувались розв’язанню проблем н</w:t>
      </w:r>
      <w:r w:rsidR="00DE0DC6">
        <w:rPr>
          <w:rFonts w:ascii="Times New Roman" w:hAnsi="Times New Roman" w:cs="Times New Roman"/>
          <w:sz w:val="28"/>
          <w:szCs w:val="28"/>
          <w:lang w:val="uk-UA"/>
        </w:rPr>
        <w:t>авчально-виховної та суспільно-</w:t>
      </w:r>
      <w:r w:rsidRPr="00DE0DC6">
        <w:rPr>
          <w:rFonts w:ascii="Times New Roman" w:hAnsi="Times New Roman" w:cs="Times New Roman"/>
          <w:sz w:val="28"/>
          <w:szCs w:val="28"/>
          <w:lang w:val="uk-UA"/>
        </w:rPr>
        <w:t>освітньої праці вчителів, узагальненню їхнього досвіду, а також пошуку шляхів подолання труднощів. Педагоги виголошували реферати на</w:t>
      </w:r>
      <w:r w:rsidR="00DE0DC6">
        <w:rPr>
          <w:rFonts w:ascii="Times New Roman" w:hAnsi="Times New Roman" w:cs="Times New Roman"/>
          <w:sz w:val="28"/>
          <w:szCs w:val="28"/>
          <w:lang w:val="uk-UA"/>
        </w:rPr>
        <w:t xml:space="preserve"> пси</w:t>
      </w:r>
      <w:r w:rsidRPr="00DE0DC6">
        <w:rPr>
          <w:rFonts w:ascii="Times New Roman" w:hAnsi="Times New Roman" w:cs="Times New Roman"/>
          <w:sz w:val="28"/>
          <w:szCs w:val="28"/>
          <w:lang w:val="uk-UA"/>
        </w:rPr>
        <w:t>холог</w:t>
      </w:r>
      <w:r w:rsidR="00DE0DC6">
        <w:rPr>
          <w:rFonts w:ascii="Times New Roman" w:hAnsi="Times New Roman" w:cs="Times New Roman"/>
          <w:sz w:val="28"/>
          <w:szCs w:val="28"/>
          <w:lang w:val="uk-UA"/>
        </w:rPr>
        <w:t>о</w:t>
      </w:r>
      <w:r w:rsidRPr="00DE0DC6">
        <w:rPr>
          <w:rFonts w:ascii="Times New Roman" w:hAnsi="Times New Roman" w:cs="Times New Roman"/>
          <w:sz w:val="28"/>
          <w:szCs w:val="28"/>
          <w:lang w:val="uk-UA"/>
        </w:rPr>
        <w:t>-педагогічні теми, пов’язані з життям школи, практикою робота.</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У 1924 р. у </w:t>
      </w:r>
      <w:proofErr w:type="spellStart"/>
      <w:r w:rsidRPr="00DE0DC6">
        <w:rPr>
          <w:rFonts w:ascii="Times New Roman" w:hAnsi="Times New Roman" w:cs="Times New Roman"/>
          <w:sz w:val="28"/>
          <w:szCs w:val="28"/>
          <w:lang w:val="uk-UA"/>
        </w:rPr>
        <w:t>Рогатинському</w:t>
      </w:r>
      <w:proofErr w:type="spellEnd"/>
      <w:r w:rsidRPr="00DE0DC6">
        <w:rPr>
          <w:rFonts w:ascii="Times New Roman" w:hAnsi="Times New Roman" w:cs="Times New Roman"/>
          <w:sz w:val="28"/>
          <w:szCs w:val="28"/>
          <w:lang w:val="uk-UA"/>
        </w:rPr>
        <w:t xml:space="preserve"> повіті обговорювалася проблема методів </w:t>
      </w:r>
      <w:r w:rsidR="00DE0DC6">
        <w:rPr>
          <w:rFonts w:ascii="Times New Roman" w:hAnsi="Times New Roman" w:cs="Times New Roman"/>
          <w:sz w:val="28"/>
          <w:szCs w:val="28"/>
          <w:lang w:val="uk-UA"/>
        </w:rPr>
        <w:t>нав</w:t>
      </w:r>
      <w:r w:rsidRPr="00DE0DC6">
        <w:rPr>
          <w:rFonts w:ascii="Times New Roman" w:hAnsi="Times New Roman" w:cs="Times New Roman"/>
          <w:sz w:val="28"/>
          <w:szCs w:val="28"/>
          <w:lang w:val="uk-UA"/>
        </w:rPr>
        <w:t>чання. Представники кожної школи виступали з теми «Наукові засади впровадження навчальних програм в шкільну практику». Це свідчить, що і &lt; мовними причинами, які заважали реалізації навчальних програм із річних предметів на практиці, були: брак відповідних підручників та</w:t>
      </w:r>
      <w:r w:rsidR="00DE0DC6">
        <w:rPr>
          <w:rFonts w:ascii="Times New Roman" w:hAnsi="Times New Roman" w:cs="Times New Roman"/>
          <w:sz w:val="28"/>
          <w:szCs w:val="28"/>
          <w:lang w:val="uk-UA"/>
        </w:rPr>
        <w:t xml:space="preserve"> інших</w:t>
      </w:r>
      <w:r w:rsidRPr="00DE0DC6">
        <w:rPr>
          <w:rFonts w:ascii="Times New Roman" w:hAnsi="Times New Roman" w:cs="Times New Roman"/>
          <w:sz w:val="28"/>
          <w:szCs w:val="28"/>
          <w:lang w:val="uk-UA"/>
        </w:rPr>
        <w:t xml:space="preserve"> необхідніших приладів до викладання, потреба в додатковій науковій інформації з окремих предметів, відсутність у методичних вказівках до програм «права вчителів на новаторство» та ін.</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У рефератах педагоги, розкриваючи конкретні питання, торкалися різноманітних проблем. Часто йшлося </w:t>
      </w:r>
      <w:r w:rsidR="00DE0DC6">
        <w:rPr>
          <w:rFonts w:ascii="Times New Roman" w:hAnsi="Times New Roman" w:cs="Times New Roman"/>
          <w:sz w:val="28"/>
          <w:szCs w:val="28"/>
          <w:lang w:val="uk-UA"/>
        </w:rPr>
        <w:t>про необхідність вивчення в шко</w:t>
      </w:r>
      <w:r w:rsidRPr="00DE0DC6">
        <w:rPr>
          <w:rFonts w:ascii="Times New Roman" w:hAnsi="Times New Roman" w:cs="Times New Roman"/>
          <w:sz w:val="28"/>
          <w:szCs w:val="28"/>
          <w:lang w:val="uk-UA"/>
        </w:rPr>
        <w:t>лах з українською мовою навчання історії та географії «в тій самій мові».</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Особливо наголошувалося: мета навчання — «підготовка дитини до житія»; головний осередок шкільного виховання — навчання, але за умови, що школа не нехтує іншими осередками для досягнення виховної мети [3].</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Отже, у 20-30-х роках для галицького шкільництва важливими були не тільки мова навчання, а й питання змісту освіти. Гостро відчувалася необхідність вивчення історії та географії України (на</w:t>
      </w:r>
      <w:r w:rsidR="00DE0DC6">
        <w:rPr>
          <w:rFonts w:ascii="Times New Roman" w:hAnsi="Times New Roman" w:cs="Times New Roman"/>
          <w:sz w:val="28"/>
          <w:szCs w:val="28"/>
          <w:lang w:val="uk-UA"/>
        </w:rPr>
        <w:t xml:space="preserve"> </w:t>
      </w:r>
      <w:r w:rsidRPr="00DE0DC6">
        <w:rPr>
          <w:rFonts w:ascii="Times New Roman" w:hAnsi="Times New Roman" w:cs="Times New Roman"/>
          <w:sz w:val="28"/>
          <w:szCs w:val="28"/>
          <w:lang w:val="uk-UA"/>
        </w:rPr>
        <w:t>початку 30-х років навіть розробили проекти навчальних планів із цих предметів, однак вони гак і не були затверджені).</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Великого значення надавали педагоги пошукам шляхів підвищення якості навчання, боротьбі з другорічництвом. Про те, що це явище було характерне для всього Повіту, свідчать такі дані: у 1930/31 н. р. в одному із шкільних округів повіту серед 5452 учнів 568 (10,5 %) некваліфіковані (мали незадовільні оцінки). А 1115 (23 %) — залишені на повторний курс. Аналіз статистичного матеріалу дозволяє зробити висновок, що кількість другорічників зменшувалася з 1 по 7 класи відповідно з 27 до30 відсотків [4].</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lastRenderedPageBreak/>
        <w:t xml:space="preserve">Шукаючи вихід із такого становища, шкільна влада </w:t>
      </w:r>
      <w:proofErr w:type="spellStart"/>
      <w:r w:rsidRPr="00DE0DC6">
        <w:rPr>
          <w:rFonts w:ascii="Times New Roman" w:hAnsi="Times New Roman" w:cs="Times New Roman"/>
          <w:sz w:val="28"/>
          <w:szCs w:val="28"/>
          <w:lang w:val="uk-UA"/>
        </w:rPr>
        <w:t>Рогатинського</w:t>
      </w:r>
      <w:proofErr w:type="spellEnd"/>
      <w:r w:rsidRPr="00DE0DC6">
        <w:rPr>
          <w:rFonts w:ascii="Times New Roman" w:hAnsi="Times New Roman" w:cs="Times New Roman"/>
          <w:sz w:val="28"/>
          <w:szCs w:val="28"/>
          <w:lang w:val="uk-UA"/>
        </w:rPr>
        <w:t xml:space="preserve"> повіту вирішила провести дискусію з цієї проблеми. Згідно з листом № В 1025/31 вчителям запропонували для обговорення такі теми: обумовленість результатів організації праці шкіл суспільно-економічним станом краю, дослідження проблеми другорічників як один із шляхів до підвищення ефективності шкільної праці; шкідливість другорічництва (психологічне отупіння, деморалізація тощо); дослідження залежності другорічництва від колективної форми навчання, установлення його зв’язку із класно-урочною системою; різний рівень підготовленості дітей до початкового</w:t>
      </w:r>
      <w:r w:rsidR="00DE0DC6">
        <w:rPr>
          <w:rFonts w:ascii="Times New Roman" w:hAnsi="Times New Roman" w:cs="Times New Roman"/>
          <w:sz w:val="28"/>
          <w:szCs w:val="28"/>
          <w:lang w:val="uk-UA"/>
        </w:rPr>
        <w:t xml:space="preserve"> </w:t>
      </w:r>
      <w:r w:rsidRPr="00DE0DC6">
        <w:rPr>
          <w:rFonts w:ascii="Times New Roman" w:hAnsi="Times New Roman" w:cs="Times New Roman"/>
          <w:sz w:val="28"/>
          <w:szCs w:val="28"/>
          <w:lang w:val="uk-UA"/>
        </w:rPr>
        <w:t>навчання як одна з причин другорічництва; індивідуальні особливості дітей із точки зору їхнього розумового розвитку та темпераменту.</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Увага приділялася також проблемам соціальної педагогіки, зокрема, тогочасному стану шкільництва з урахуванням «різнорідного дитячого матеріалу», рівня розумового розвитку дітей залежно від впливу оточуючого середовища. У зв’язку з цим педагогам запропонували будувати свої виступи на основі конкретних прикладів із шкільного життя, розкривати шляхи розв’язання проблеми другорічників, використовуючи закордонний досвід, подавати свій варіант успішного вирішення цього важливого питання.</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Для вироблення спільної думки пропонувались тези для дискусій. Наприклад, на обговорення висувалося положення про те, що повторне навчання в одному й тому ж класі не повинно завдавати психічної та педагогічної травми дитині. Необхідно було висловити погляд на зміни в системі шкільництва, які стали б початком запобігання повторного навчання дитини в тому ж класі. Не менш актуальним залишалось питання про систему колективного навчання й виховання в школі. Йшлося, зокрема, про доцільність її поділу для навчання «нормальних» та «розумово і морально занедбаних дітей». Проблема розглядалася не тільки на рівні тогочасних вимог, а й з точки зору майбут</w:t>
      </w:r>
      <w:r w:rsidR="00DE0DC6">
        <w:rPr>
          <w:rFonts w:ascii="Times New Roman" w:hAnsi="Times New Roman" w:cs="Times New Roman"/>
          <w:sz w:val="28"/>
          <w:szCs w:val="28"/>
          <w:lang w:val="uk-UA"/>
        </w:rPr>
        <w:t>нього: чи повинні надалі створю</w:t>
      </w:r>
      <w:r w:rsidRPr="00DE0DC6">
        <w:rPr>
          <w:rFonts w:ascii="Times New Roman" w:hAnsi="Times New Roman" w:cs="Times New Roman"/>
          <w:sz w:val="28"/>
          <w:szCs w:val="28"/>
          <w:lang w:val="uk-UA"/>
        </w:rPr>
        <w:t>ватися різні типи шкіл, чи необхідне врахування різнорідного «дитячого матеріалу» [5].</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Аналіз джерельної бази показав, що важл</w:t>
      </w:r>
      <w:r w:rsidR="00DE0DC6">
        <w:rPr>
          <w:rFonts w:ascii="Times New Roman" w:hAnsi="Times New Roman" w:cs="Times New Roman"/>
          <w:sz w:val="28"/>
          <w:szCs w:val="28"/>
          <w:lang w:val="uk-UA"/>
        </w:rPr>
        <w:t>иве місце в процесі органі</w:t>
      </w:r>
      <w:r w:rsidRPr="00DE0DC6">
        <w:rPr>
          <w:rFonts w:ascii="Times New Roman" w:hAnsi="Times New Roman" w:cs="Times New Roman"/>
          <w:sz w:val="28"/>
          <w:szCs w:val="28"/>
          <w:lang w:val="uk-UA"/>
        </w:rPr>
        <w:t xml:space="preserve">зації методичної роботи в </w:t>
      </w:r>
      <w:proofErr w:type="spellStart"/>
      <w:r w:rsidRPr="00DE0DC6">
        <w:rPr>
          <w:rFonts w:ascii="Times New Roman" w:hAnsi="Times New Roman" w:cs="Times New Roman"/>
          <w:sz w:val="28"/>
          <w:szCs w:val="28"/>
          <w:lang w:val="uk-UA"/>
        </w:rPr>
        <w:t>Рогатинсько</w:t>
      </w:r>
      <w:r w:rsidR="00DE0DC6">
        <w:rPr>
          <w:rFonts w:ascii="Times New Roman" w:hAnsi="Times New Roman" w:cs="Times New Roman"/>
          <w:sz w:val="28"/>
          <w:szCs w:val="28"/>
          <w:lang w:val="uk-UA"/>
        </w:rPr>
        <w:t>му</w:t>
      </w:r>
      <w:proofErr w:type="spellEnd"/>
      <w:r w:rsidR="00DE0DC6">
        <w:rPr>
          <w:rFonts w:ascii="Times New Roman" w:hAnsi="Times New Roman" w:cs="Times New Roman"/>
          <w:sz w:val="28"/>
          <w:szCs w:val="28"/>
          <w:lang w:val="uk-UA"/>
        </w:rPr>
        <w:t xml:space="preserve"> повіті займали питання вихов</w:t>
      </w:r>
      <w:r w:rsidRPr="00DE0DC6">
        <w:rPr>
          <w:rFonts w:ascii="Times New Roman" w:hAnsi="Times New Roman" w:cs="Times New Roman"/>
          <w:sz w:val="28"/>
          <w:szCs w:val="28"/>
          <w:lang w:val="uk-UA"/>
        </w:rPr>
        <w:t>ної роботи. Свідченням цього можуть бути теми рефератів, підготовлені вчителями початкових шкіл у 1930-1933 рр.</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Опрацьовуючи психолого-педагогічну літературу й узагальнюючи досвід практичної роботи, педагоги розкривали проблеми організації виховання школярів на уроках і в позаурочній роботі: «Бесіди і їх роль у початковій школі», «Значення виховання у розвитку творчості дитини», «Державне (польське </w:t>
      </w:r>
      <w:r w:rsidR="00DE0DC6">
        <w:rPr>
          <w:rFonts w:ascii="Times New Roman" w:hAnsi="Times New Roman" w:cs="Times New Roman"/>
          <w:sz w:val="28"/>
          <w:szCs w:val="28"/>
          <w:lang w:val="uk-UA"/>
        </w:rPr>
        <w:t>– Т.З.</w:t>
      </w:r>
      <w:r w:rsidRPr="00DE0DC6">
        <w:rPr>
          <w:rFonts w:ascii="Times New Roman" w:hAnsi="Times New Roman" w:cs="Times New Roman"/>
          <w:sz w:val="28"/>
          <w:szCs w:val="28"/>
          <w:lang w:val="uk-UA"/>
        </w:rPr>
        <w:t>) виховання при вивченні історії», «Про інтерес до читання учнівської дітвори», «Радіо на послугах школи», «Справа книжок для читання шкільною молоддю», «Стан фізичного виховання від найдавніших часів до сучасності і його вплив на розвиток народу і держави» та ін. Вибір вищенаведених тем є підтвердженням того, що в міжвоєнну добу в Галичині відбулася переорієнтація завдань школи: навчання почало виконувати роль засобу виховання.</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У багатьох рефератах </w:t>
      </w:r>
      <w:proofErr w:type="spellStart"/>
      <w:r w:rsidRPr="00DE0DC6">
        <w:rPr>
          <w:rFonts w:ascii="Times New Roman" w:hAnsi="Times New Roman" w:cs="Times New Roman"/>
          <w:sz w:val="28"/>
          <w:szCs w:val="28"/>
          <w:lang w:val="uk-UA"/>
        </w:rPr>
        <w:t>рогатинці</w:t>
      </w:r>
      <w:proofErr w:type="spellEnd"/>
      <w:r w:rsidRPr="00DE0DC6">
        <w:rPr>
          <w:rFonts w:ascii="Times New Roman" w:hAnsi="Times New Roman" w:cs="Times New Roman"/>
          <w:sz w:val="28"/>
          <w:szCs w:val="28"/>
          <w:lang w:val="uk-UA"/>
        </w:rPr>
        <w:t xml:space="preserve"> розкривали психологічні основи процесу виховання. Показовими є такі теми, що привернули увагу вчителів:</w:t>
      </w:r>
      <w:r w:rsidR="00DE0DC6">
        <w:rPr>
          <w:rFonts w:ascii="Times New Roman" w:hAnsi="Times New Roman" w:cs="Times New Roman"/>
          <w:sz w:val="28"/>
          <w:szCs w:val="28"/>
          <w:lang w:val="uk-UA"/>
        </w:rPr>
        <w:t xml:space="preserve"> </w:t>
      </w:r>
      <w:r w:rsidRPr="00DE0DC6">
        <w:rPr>
          <w:rFonts w:ascii="Times New Roman" w:hAnsi="Times New Roman" w:cs="Times New Roman"/>
          <w:sz w:val="28"/>
          <w:szCs w:val="28"/>
          <w:lang w:val="uk-UA"/>
        </w:rPr>
        <w:t>«Інстинкти дитини і їх значення в процесі виховання», «Естетичні почуття як чинник виховання», «Як</w:t>
      </w:r>
      <w:r w:rsidR="00DE0DC6">
        <w:rPr>
          <w:rFonts w:ascii="Times New Roman" w:hAnsi="Times New Roman" w:cs="Times New Roman"/>
          <w:sz w:val="28"/>
          <w:szCs w:val="28"/>
          <w:lang w:val="uk-UA"/>
        </w:rPr>
        <w:t xml:space="preserve"> </w:t>
      </w:r>
      <w:r w:rsidRPr="00DE0DC6">
        <w:rPr>
          <w:rFonts w:ascii="Times New Roman" w:hAnsi="Times New Roman" w:cs="Times New Roman"/>
          <w:sz w:val="28"/>
          <w:szCs w:val="28"/>
          <w:lang w:val="uk-UA"/>
        </w:rPr>
        <w:t xml:space="preserve">учитель-вихователь повинен підготувати основи вироблення характеру людини» тощо. Така тематика свідчить, що основою організації </w:t>
      </w:r>
      <w:r w:rsidRPr="00DE0DC6">
        <w:rPr>
          <w:rFonts w:ascii="Times New Roman" w:hAnsi="Times New Roman" w:cs="Times New Roman"/>
          <w:sz w:val="28"/>
          <w:szCs w:val="28"/>
          <w:lang w:val="uk-UA"/>
        </w:rPr>
        <w:lastRenderedPageBreak/>
        <w:t>навчально-виховного процесу в галицьких українських школах першої половини XX ст., як і в інших європейських країнах, стали досягнення психологічної науки.</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Цікавий матеріал з організації процесу навчання в школах </w:t>
      </w:r>
      <w:proofErr w:type="spellStart"/>
      <w:r w:rsidRPr="00DE0DC6">
        <w:rPr>
          <w:rFonts w:ascii="Times New Roman" w:hAnsi="Times New Roman" w:cs="Times New Roman"/>
          <w:sz w:val="28"/>
          <w:szCs w:val="28"/>
          <w:lang w:val="uk-UA"/>
        </w:rPr>
        <w:t>Рогатинського</w:t>
      </w:r>
      <w:proofErr w:type="spellEnd"/>
      <w:r w:rsidRPr="00DE0DC6">
        <w:rPr>
          <w:rFonts w:ascii="Times New Roman" w:hAnsi="Times New Roman" w:cs="Times New Roman"/>
          <w:sz w:val="28"/>
          <w:szCs w:val="28"/>
          <w:lang w:val="uk-UA"/>
        </w:rPr>
        <w:t xml:space="preserve"> повіту було узагальнено в повідомленнях: «Про методи навчання», «Декілька слів про рахунки», «Мета і завдання навчання математики в народній школі», «Зміни, які внесені у нові програми в порівнянні з попередніми», «Мета наукової допомоги (засобів навчання — Т.З.) при викладанні історії» [6].</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На районних конференціях опрацьовувалися різноманітні теми, але часто на навчальний рік визначалися конкретні питання. Так, у 1930/31 н. р. обговорювалася проблема державного виховання, 1931/32 </w:t>
      </w:r>
      <w:r w:rsidRPr="00DE0DC6">
        <w:rPr>
          <w:rFonts w:ascii="Times New Roman" w:hAnsi="Times New Roman" w:cs="Times New Roman"/>
          <w:sz w:val="28"/>
          <w:szCs w:val="28"/>
          <w:lang w:val="uk-UA"/>
        </w:rPr>
        <w:noBreakHyphen/>
        <w:t xml:space="preserve">підвищення ефективності роботи </w:t>
      </w:r>
      <w:proofErr w:type="spellStart"/>
      <w:r w:rsidRPr="00DE0DC6">
        <w:rPr>
          <w:rFonts w:ascii="Times New Roman" w:hAnsi="Times New Roman" w:cs="Times New Roman"/>
          <w:sz w:val="28"/>
          <w:szCs w:val="28"/>
          <w:lang w:val="uk-UA"/>
        </w:rPr>
        <w:t>нижчеорганізованих</w:t>
      </w:r>
      <w:proofErr w:type="spellEnd"/>
      <w:r w:rsidRPr="00DE0DC6">
        <w:rPr>
          <w:rFonts w:ascii="Times New Roman" w:hAnsi="Times New Roman" w:cs="Times New Roman"/>
          <w:sz w:val="28"/>
          <w:szCs w:val="28"/>
          <w:lang w:val="uk-UA"/>
        </w:rPr>
        <w:t xml:space="preserve"> шкіл і т.д. Наприклад, 5 листопада 1931 р. в Бурштині слухали такі питання: «Наукова допомога при викладанні географії», «Вплив середовища на інтелектуальний і фізичний розвиток дитини»; у </w:t>
      </w:r>
      <w:proofErr w:type="spellStart"/>
      <w:r w:rsidRPr="00DE0DC6">
        <w:rPr>
          <w:rFonts w:ascii="Times New Roman" w:hAnsi="Times New Roman" w:cs="Times New Roman"/>
          <w:sz w:val="28"/>
          <w:szCs w:val="28"/>
          <w:lang w:val="uk-UA"/>
        </w:rPr>
        <w:t>Букачівцях</w:t>
      </w:r>
      <w:proofErr w:type="spellEnd"/>
      <w:r w:rsidRPr="00DE0DC6">
        <w:rPr>
          <w:rFonts w:ascii="Times New Roman" w:hAnsi="Times New Roman" w:cs="Times New Roman"/>
          <w:sz w:val="28"/>
          <w:szCs w:val="28"/>
          <w:lang w:val="uk-UA"/>
        </w:rPr>
        <w:t xml:space="preserve"> (9 жовтня 1931 р.) — «Спів в житті дитини», «Карта і її значення при викладанні географії. Методи малювання карт», «Екскурсії і їх значення при викладанні географії» та ін. [7].</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Ефективною формою методичного вдосконалення вчителів народних шкіл були також гуртки з обміну досвідом роботи. Засідання проходило 4-5 разів на рік, об’єднувало педагогів округи (їх часто називали підрайонними конференціями).</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Вивчення протоколів засвідчує, що розглядались як теоретичні, так і практичні питання. Частіше засідання проводилися за зразком районних конференцій: відвідувалися, а потім обговорювалися 1-2 показові (відкриті) уроки (тоді називали їх лекціями). Так, </w:t>
      </w:r>
      <w:proofErr w:type="spellStart"/>
      <w:r w:rsidRPr="00DE0DC6">
        <w:rPr>
          <w:rFonts w:ascii="Times New Roman" w:hAnsi="Times New Roman" w:cs="Times New Roman"/>
          <w:sz w:val="28"/>
          <w:szCs w:val="28"/>
          <w:lang w:val="uk-UA"/>
        </w:rPr>
        <w:t>ус</w:t>
      </w:r>
      <w:proofErr w:type="spellEnd"/>
      <w:r w:rsidRPr="00DE0DC6">
        <w:rPr>
          <w:rFonts w:ascii="Times New Roman" w:hAnsi="Times New Roman" w:cs="Times New Roman"/>
          <w:sz w:val="28"/>
          <w:szCs w:val="28"/>
          <w:lang w:val="uk-UA"/>
        </w:rPr>
        <w:t xml:space="preserve">. </w:t>
      </w:r>
      <w:proofErr w:type="spellStart"/>
      <w:r w:rsidRPr="00DE0DC6">
        <w:rPr>
          <w:rFonts w:ascii="Times New Roman" w:hAnsi="Times New Roman" w:cs="Times New Roman"/>
          <w:sz w:val="28"/>
          <w:szCs w:val="28"/>
          <w:lang w:val="uk-UA"/>
        </w:rPr>
        <w:t>Більшівці</w:t>
      </w:r>
      <w:proofErr w:type="spellEnd"/>
      <w:r w:rsidRPr="00DE0DC6">
        <w:rPr>
          <w:rFonts w:ascii="Times New Roman" w:hAnsi="Times New Roman" w:cs="Times New Roman"/>
          <w:sz w:val="28"/>
          <w:szCs w:val="28"/>
          <w:lang w:val="uk-UA"/>
        </w:rPr>
        <w:t xml:space="preserve"> </w:t>
      </w:r>
      <w:proofErr w:type="spellStart"/>
      <w:r w:rsidRPr="00DE0DC6">
        <w:rPr>
          <w:rFonts w:ascii="Times New Roman" w:hAnsi="Times New Roman" w:cs="Times New Roman"/>
          <w:sz w:val="28"/>
          <w:szCs w:val="28"/>
          <w:lang w:val="uk-UA"/>
        </w:rPr>
        <w:t>Рогатинського</w:t>
      </w:r>
      <w:proofErr w:type="spellEnd"/>
      <w:r w:rsidRPr="00DE0DC6">
        <w:rPr>
          <w:rFonts w:ascii="Times New Roman" w:hAnsi="Times New Roman" w:cs="Times New Roman"/>
          <w:sz w:val="28"/>
          <w:szCs w:val="28"/>
          <w:lang w:val="uk-UA"/>
        </w:rPr>
        <w:t xml:space="preserve"> повіту за 1927/28 </w:t>
      </w:r>
      <w:proofErr w:type="spellStart"/>
      <w:r w:rsidRPr="00DE0DC6">
        <w:rPr>
          <w:rFonts w:ascii="Times New Roman" w:hAnsi="Times New Roman" w:cs="Times New Roman"/>
          <w:sz w:val="28"/>
          <w:szCs w:val="28"/>
          <w:lang w:val="uk-UA"/>
        </w:rPr>
        <w:t>н.р</w:t>
      </w:r>
      <w:proofErr w:type="spellEnd"/>
      <w:r w:rsidRPr="00DE0DC6">
        <w:rPr>
          <w:rFonts w:ascii="Times New Roman" w:hAnsi="Times New Roman" w:cs="Times New Roman"/>
          <w:sz w:val="28"/>
          <w:szCs w:val="28"/>
          <w:lang w:val="uk-UA"/>
        </w:rPr>
        <w:t>. було проведено 5 засідань гуртка, на яких відбувалися показові лекції з математики, української мови, природи. Заслуховувалися також підготовлені учасниками гуртка реферати, які часто викликали дискусію. Так, упродовж того ж навчального р</w:t>
      </w:r>
      <w:r w:rsidR="00DE0DC6">
        <w:rPr>
          <w:rFonts w:ascii="Times New Roman" w:hAnsi="Times New Roman" w:cs="Times New Roman"/>
          <w:sz w:val="28"/>
          <w:szCs w:val="28"/>
          <w:lang w:val="uk-UA"/>
        </w:rPr>
        <w:t xml:space="preserve">оку в початковій школі с. </w:t>
      </w:r>
      <w:proofErr w:type="spellStart"/>
      <w:r w:rsidR="00DE0DC6">
        <w:rPr>
          <w:rFonts w:ascii="Times New Roman" w:hAnsi="Times New Roman" w:cs="Times New Roman"/>
          <w:sz w:val="28"/>
          <w:szCs w:val="28"/>
          <w:lang w:val="uk-UA"/>
        </w:rPr>
        <w:t>Бука</w:t>
      </w:r>
      <w:r w:rsidRPr="00DE0DC6">
        <w:rPr>
          <w:rFonts w:ascii="Times New Roman" w:hAnsi="Times New Roman" w:cs="Times New Roman"/>
          <w:sz w:val="28"/>
          <w:szCs w:val="28"/>
          <w:lang w:val="uk-UA"/>
        </w:rPr>
        <w:t>чівц</w:t>
      </w:r>
      <w:r w:rsidR="00DE0DC6">
        <w:rPr>
          <w:rFonts w:ascii="Times New Roman" w:hAnsi="Times New Roman" w:cs="Times New Roman"/>
          <w:sz w:val="28"/>
          <w:szCs w:val="28"/>
          <w:lang w:val="uk-UA"/>
        </w:rPr>
        <w:t>і</w:t>
      </w:r>
      <w:proofErr w:type="spellEnd"/>
      <w:r w:rsidRPr="00DE0DC6">
        <w:rPr>
          <w:rFonts w:ascii="Times New Roman" w:hAnsi="Times New Roman" w:cs="Times New Roman"/>
          <w:sz w:val="28"/>
          <w:szCs w:val="28"/>
          <w:lang w:val="uk-UA"/>
        </w:rPr>
        <w:t xml:space="preserve"> були прочитані реферати «Історія як чинник державного виховання», «Наука географії в школі», «Загальні засади навчання», «Алкоголь і його шкода», «Брехня у дитини й молоді» та ін. [8].</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Щоб уявити, як відбувалися засідання </w:t>
      </w:r>
      <w:r w:rsidR="00DE0DC6">
        <w:rPr>
          <w:rFonts w:ascii="Times New Roman" w:hAnsi="Times New Roman" w:cs="Times New Roman"/>
          <w:sz w:val="28"/>
          <w:szCs w:val="28"/>
          <w:lang w:val="uk-UA"/>
        </w:rPr>
        <w:t>г</w:t>
      </w:r>
      <w:r w:rsidRPr="00DE0DC6">
        <w:rPr>
          <w:rFonts w:ascii="Times New Roman" w:hAnsi="Times New Roman" w:cs="Times New Roman"/>
          <w:sz w:val="28"/>
          <w:szCs w:val="28"/>
          <w:lang w:val="uk-UA"/>
        </w:rPr>
        <w:t xml:space="preserve">уртків з обміну досвідом, наведемо план його проведення у Рогатині 20 травня 1931 р.: ознайомлення з протоколом попереднього засідання; показова лекція в 5 класі на тему «Схожість жита» і її обговорення; реферати: «Значення основ концентрації матеріалу у викладенні природи», «Методика </w:t>
      </w:r>
      <w:proofErr w:type="spellStart"/>
      <w:r w:rsidR="00DE0DC6">
        <w:rPr>
          <w:rFonts w:ascii="Times New Roman" w:hAnsi="Times New Roman" w:cs="Times New Roman"/>
          <w:sz w:val="28"/>
          <w:szCs w:val="28"/>
          <w:lang w:val="uk-UA"/>
        </w:rPr>
        <w:t>к</w:t>
      </w:r>
      <w:r w:rsidRPr="00DE0DC6">
        <w:rPr>
          <w:rFonts w:ascii="Times New Roman" w:hAnsi="Times New Roman" w:cs="Times New Roman"/>
          <w:sz w:val="28"/>
          <w:szCs w:val="28"/>
          <w:lang w:val="uk-UA"/>
        </w:rPr>
        <w:t>олекціювання</w:t>
      </w:r>
      <w:proofErr w:type="spellEnd"/>
      <w:r w:rsidRPr="00DE0DC6">
        <w:rPr>
          <w:rFonts w:ascii="Times New Roman" w:hAnsi="Times New Roman" w:cs="Times New Roman"/>
          <w:sz w:val="28"/>
          <w:szCs w:val="28"/>
          <w:lang w:val="uk-UA"/>
        </w:rPr>
        <w:t xml:space="preserve"> при викладанні природи» [9].</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Однак, як засвідчують результати дослідження, найбільш ефективною формою методичної роботи в повіті були щомісячні конференції вчителів початкових класів, де розглядалися шляхи розв’язання проблем виховання й навчання, які стояли перед українською школою. Це пояснювалося тим, що хоча вони й знаходилися під контролем органів освіти, але в їх роботі не завжди брали участь представники шкільної влади. Як результат, виникала можливість для вільного спілкування, обміну думками, відвертої розмови про нагальні потреби, що хвилювали галицьких учителів.</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Крім традиційних показових лекцій із наступним їх обговоренням і рефератів, на конференціях учителі ознайомлювалися з документами шкільної влади. Практично на кожному засіданні відбувалася класифікація (оцінювання </w:t>
      </w:r>
      <w:r w:rsidRPr="00DE0DC6">
        <w:rPr>
          <w:rFonts w:ascii="Times New Roman" w:hAnsi="Times New Roman" w:cs="Times New Roman"/>
          <w:sz w:val="28"/>
          <w:szCs w:val="28"/>
          <w:lang w:val="uk-UA"/>
        </w:rPr>
        <w:noBreakHyphen/>
        <w:t xml:space="preserve"> Т.З.) учнів за виконанням місячного завдання та накреслення подальших завдань з української мови. Наприклад, 1930 р. конференція в </w:t>
      </w:r>
      <w:proofErr w:type="spellStart"/>
      <w:r w:rsidRPr="00DE0DC6">
        <w:rPr>
          <w:rFonts w:ascii="Times New Roman" w:hAnsi="Times New Roman" w:cs="Times New Roman"/>
          <w:sz w:val="28"/>
          <w:szCs w:val="28"/>
          <w:lang w:val="uk-UA"/>
        </w:rPr>
        <w:t>Делятині</w:t>
      </w:r>
      <w:proofErr w:type="spellEnd"/>
      <w:r w:rsidRPr="00DE0DC6">
        <w:rPr>
          <w:rFonts w:ascii="Times New Roman" w:hAnsi="Times New Roman" w:cs="Times New Roman"/>
          <w:sz w:val="28"/>
          <w:szCs w:val="28"/>
          <w:lang w:val="uk-UA"/>
        </w:rPr>
        <w:t xml:space="preserve"> запропонувала такі теми з української мови: «Наші зимові забави», «Як поступив би справжній друг?», «Як </w:t>
      </w:r>
      <w:r w:rsidRPr="00DE0DC6">
        <w:rPr>
          <w:rFonts w:ascii="Times New Roman" w:hAnsi="Times New Roman" w:cs="Times New Roman"/>
          <w:sz w:val="28"/>
          <w:szCs w:val="28"/>
          <w:lang w:val="uk-UA"/>
        </w:rPr>
        <w:lastRenderedPageBreak/>
        <w:t xml:space="preserve">виглядає чинний учень?» (2 клас); «Уяви собі життя ледачої людини», «Опиши життя робітника в копальні (шахті)», «Як виглядає люта зима», «Обов’язки членів громади» (3 клас); «Опиши одне з визначних місць Польщі», «Життя </w:t>
      </w:r>
      <w:proofErr w:type="spellStart"/>
      <w:r w:rsidRPr="00DE0DC6">
        <w:rPr>
          <w:rFonts w:ascii="Times New Roman" w:hAnsi="Times New Roman" w:cs="Times New Roman"/>
          <w:sz w:val="28"/>
          <w:szCs w:val="28"/>
          <w:lang w:val="uk-UA"/>
        </w:rPr>
        <w:t>Тадєя</w:t>
      </w:r>
      <w:proofErr w:type="spellEnd"/>
      <w:r w:rsidRPr="00DE0DC6">
        <w:rPr>
          <w:rFonts w:ascii="Times New Roman" w:hAnsi="Times New Roman" w:cs="Times New Roman"/>
          <w:sz w:val="28"/>
          <w:szCs w:val="28"/>
          <w:lang w:val="uk-UA"/>
        </w:rPr>
        <w:t xml:space="preserve"> </w:t>
      </w:r>
      <w:proofErr w:type="spellStart"/>
      <w:r w:rsidRPr="00DE0DC6">
        <w:rPr>
          <w:rFonts w:ascii="Times New Roman" w:hAnsi="Times New Roman" w:cs="Times New Roman"/>
          <w:sz w:val="28"/>
          <w:szCs w:val="28"/>
          <w:lang w:val="uk-UA"/>
        </w:rPr>
        <w:t>Костюшки</w:t>
      </w:r>
      <w:proofErr w:type="spellEnd"/>
      <w:r w:rsidRPr="00DE0DC6">
        <w:rPr>
          <w:rFonts w:ascii="Times New Roman" w:hAnsi="Times New Roman" w:cs="Times New Roman"/>
          <w:sz w:val="28"/>
          <w:szCs w:val="28"/>
          <w:lang w:val="uk-UA"/>
        </w:rPr>
        <w:t xml:space="preserve">» (4 клас) та ін. Вони пов’язувались із найближчим оточенням дітей, носили </w:t>
      </w:r>
      <w:proofErr w:type="spellStart"/>
      <w:r w:rsidRPr="00DE0DC6">
        <w:rPr>
          <w:rFonts w:ascii="Times New Roman" w:hAnsi="Times New Roman" w:cs="Times New Roman"/>
          <w:sz w:val="28"/>
          <w:szCs w:val="28"/>
          <w:lang w:val="uk-UA"/>
        </w:rPr>
        <w:t>виховуючий</w:t>
      </w:r>
      <w:proofErr w:type="spellEnd"/>
      <w:r w:rsidRPr="00DE0DC6">
        <w:rPr>
          <w:rFonts w:ascii="Times New Roman" w:hAnsi="Times New Roman" w:cs="Times New Roman"/>
          <w:sz w:val="28"/>
          <w:szCs w:val="28"/>
          <w:lang w:val="uk-UA"/>
        </w:rPr>
        <w:t xml:space="preserve"> характер, поступово ускладнювалися. Завдання вимагали від учнів уміння висловлювати свою точку зору, що свідчило про ті принципи, які впроваджували вчителі в організацію процесу навчання.</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Підтверджують цю думку й виступи педагогів на шкільних конференціях. Найбільш часто зустрічаються такі теми: «Використання демонстраційних приладів у навчанні», «Значення фізичного виховання», «Як розвинути фантазію учня», «Психологічне спостереження в школі», «Шкільні городи, їх типи і завдання», «Значення ілюстрацій при навчанні рисунків», «Природознавство, його значення й методика викладання» [10].</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Нерідко за результатами </w:t>
      </w:r>
      <w:proofErr w:type="spellStart"/>
      <w:r w:rsidRPr="00DE0DC6">
        <w:rPr>
          <w:rFonts w:ascii="Times New Roman" w:hAnsi="Times New Roman" w:cs="Times New Roman"/>
          <w:sz w:val="28"/>
          <w:szCs w:val="28"/>
          <w:lang w:val="uk-UA"/>
        </w:rPr>
        <w:t>госпітацій</w:t>
      </w:r>
      <w:proofErr w:type="spellEnd"/>
      <w:r w:rsidRPr="00DE0DC6">
        <w:rPr>
          <w:rFonts w:ascii="Times New Roman" w:hAnsi="Times New Roman" w:cs="Times New Roman"/>
          <w:sz w:val="28"/>
          <w:szCs w:val="28"/>
          <w:lang w:val="uk-UA"/>
        </w:rPr>
        <w:t xml:space="preserve"> (відвідування уроків </w:t>
      </w:r>
      <w:r w:rsidRPr="00DE0DC6">
        <w:rPr>
          <w:rFonts w:ascii="Times New Roman" w:hAnsi="Times New Roman" w:cs="Times New Roman"/>
          <w:sz w:val="28"/>
          <w:szCs w:val="28"/>
          <w:lang w:val="uk-UA"/>
        </w:rPr>
        <w:noBreakHyphen/>
        <w:t xml:space="preserve"> Т.З.) виступали керівники закладу. Так, із повідомлення керівника </w:t>
      </w:r>
      <w:r w:rsidR="008E25A5">
        <w:rPr>
          <w:rFonts w:ascii="Times New Roman" w:hAnsi="Times New Roman" w:cs="Times New Roman"/>
          <w:sz w:val="28"/>
          <w:szCs w:val="28"/>
          <w:lang w:val="uk-UA"/>
        </w:rPr>
        <w:t>народної школи в Бурштині (1921 </w:t>
      </w:r>
      <w:r w:rsidRPr="00DE0DC6">
        <w:rPr>
          <w:rFonts w:ascii="Times New Roman" w:hAnsi="Times New Roman" w:cs="Times New Roman"/>
          <w:sz w:val="28"/>
          <w:szCs w:val="28"/>
          <w:lang w:val="uk-UA"/>
        </w:rPr>
        <w:t>р.) випливало, що основними проблемами у навчальному</w:t>
      </w:r>
      <w:r w:rsidR="00DE0DC6">
        <w:rPr>
          <w:rFonts w:ascii="Times New Roman" w:hAnsi="Times New Roman" w:cs="Times New Roman"/>
          <w:sz w:val="28"/>
          <w:szCs w:val="28"/>
          <w:lang w:val="uk-UA"/>
        </w:rPr>
        <w:t xml:space="preserve"> </w:t>
      </w:r>
      <w:r w:rsidRPr="00DE0DC6">
        <w:rPr>
          <w:rFonts w:ascii="Times New Roman" w:hAnsi="Times New Roman" w:cs="Times New Roman"/>
          <w:sz w:val="28"/>
          <w:szCs w:val="28"/>
          <w:lang w:val="uk-UA"/>
        </w:rPr>
        <w:t>процесі були розвиток зв’язного мовлення та вироблення навичок письма н учнів, необхідність узагальнення матеріалу для викладання географії та природи, посилення спільної роботи школи і сім’ї. Для вирішення останнього питання доповідач запропонував «проводити конференції родичів, щоб мати контакт безпосередній з життям і родинами дітей-учеників» [11].</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 xml:space="preserve">Позитивним у роботі шкільних конференцій було обговорення питань 11 методики викладання українознавчих дисциплін, що відповідало не тільки і </w:t>
      </w:r>
      <w:r w:rsidR="00DE0DC6">
        <w:rPr>
          <w:rFonts w:ascii="Times New Roman" w:hAnsi="Times New Roman" w:cs="Times New Roman"/>
          <w:sz w:val="28"/>
          <w:szCs w:val="28"/>
          <w:lang w:val="uk-UA"/>
        </w:rPr>
        <w:t>п</w:t>
      </w:r>
      <w:r w:rsidRPr="00DE0DC6">
        <w:rPr>
          <w:rFonts w:ascii="Times New Roman" w:hAnsi="Times New Roman" w:cs="Times New Roman"/>
          <w:sz w:val="28"/>
          <w:szCs w:val="28"/>
          <w:lang w:val="uk-UA"/>
        </w:rPr>
        <w:t>отребам учителів, але й ураховувало регіональні особливості середовища, у якому знаходилися учні даної школи, їхні уподобання та інтереси.</w:t>
      </w:r>
    </w:p>
    <w:p w:rsidR="007170B0" w:rsidRPr="00DE0DC6" w:rsidRDefault="007170B0" w:rsidP="007170B0">
      <w:pPr>
        <w:pStyle w:val="a3"/>
        <w:ind w:firstLine="708"/>
        <w:jc w:val="both"/>
        <w:rPr>
          <w:rFonts w:ascii="Times New Roman" w:hAnsi="Times New Roman" w:cs="Times New Roman"/>
          <w:sz w:val="28"/>
          <w:szCs w:val="28"/>
          <w:lang w:val="uk-UA"/>
        </w:rPr>
      </w:pPr>
      <w:r w:rsidRPr="00DE0DC6">
        <w:rPr>
          <w:rFonts w:ascii="Times New Roman" w:hAnsi="Times New Roman" w:cs="Times New Roman"/>
          <w:sz w:val="28"/>
          <w:szCs w:val="28"/>
          <w:lang w:val="uk-UA"/>
        </w:rPr>
        <w:t>Отже, вивчення організації та змісту методичної роботи, яка проводилася у формі районних та шкільних конференцій, а також засідань гуртків (обміну досвідом, дозволяє зробити висновок, що вони були важливим напрямом підвищення кваліфікації вчителів у міжвоєнний період.</w:t>
      </w:r>
    </w:p>
    <w:p w:rsidR="00DE0DC6" w:rsidRDefault="00DE0DC6" w:rsidP="007170B0">
      <w:pPr>
        <w:pStyle w:val="a3"/>
        <w:ind w:firstLine="708"/>
        <w:jc w:val="center"/>
        <w:rPr>
          <w:rFonts w:ascii="Times New Roman" w:hAnsi="Times New Roman" w:cs="Times New Roman"/>
          <w:b/>
          <w:sz w:val="24"/>
          <w:szCs w:val="24"/>
          <w:lang w:val="uk-UA"/>
        </w:rPr>
      </w:pPr>
    </w:p>
    <w:p w:rsidR="007170B0" w:rsidRPr="00DE0DC6" w:rsidRDefault="007170B0" w:rsidP="007170B0">
      <w:pPr>
        <w:pStyle w:val="a3"/>
        <w:ind w:firstLine="708"/>
        <w:jc w:val="center"/>
        <w:rPr>
          <w:rFonts w:ascii="Times New Roman" w:hAnsi="Times New Roman" w:cs="Times New Roman"/>
          <w:b/>
          <w:sz w:val="24"/>
          <w:szCs w:val="24"/>
          <w:lang w:val="uk-UA"/>
        </w:rPr>
      </w:pPr>
      <w:r w:rsidRPr="00DE0DC6">
        <w:rPr>
          <w:rFonts w:ascii="Times New Roman" w:hAnsi="Times New Roman" w:cs="Times New Roman"/>
          <w:b/>
          <w:sz w:val="24"/>
          <w:szCs w:val="24"/>
          <w:lang w:val="uk-UA"/>
        </w:rPr>
        <w:t>СПИСОК ВИКОРИСТАНИХ ДЖЕРЕЛ</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1.</w:t>
      </w:r>
      <w:r w:rsidRPr="00DE0DC6">
        <w:rPr>
          <w:rFonts w:ascii="Times New Roman" w:hAnsi="Times New Roman" w:cs="Times New Roman"/>
          <w:sz w:val="24"/>
          <w:szCs w:val="24"/>
          <w:lang w:val="uk-UA"/>
        </w:rPr>
        <w:tab/>
        <w:t xml:space="preserve">Шкільні, освітні та вчительські справи (Промова посла </w:t>
      </w:r>
      <w:proofErr w:type="spellStart"/>
      <w:r w:rsidRPr="00DE0DC6">
        <w:rPr>
          <w:rFonts w:ascii="Times New Roman" w:hAnsi="Times New Roman" w:cs="Times New Roman"/>
          <w:sz w:val="24"/>
          <w:szCs w:val="24"/>
          <w:lang w:val="uk-UA"/>
        </w:rPr>
        <w:t>Дм.Неликановича</w:t>
      </w:r>
      <w:proofErr w:type="spellEnd"/>
      <w:r w:rsidRPr="00DE0DC6">
        <w:rPr>
          <w:rFonts w:ascii="Times New Roman" w:hAnsi="Times New Roman" w:cs="Times New Roman"/>
          <w:sz w:val="24"/>
          <w:szCs w:val="24"/>
          <w:lang w:val="uk-UA"/>
        </w:rPr>
        <w:t xml:space="preserve"> в </w:t>
      </w:r>
      <w:proofErr w:type="spellStart"/>
      <w:r w:rsidRPr="00DE0DC6">
        <w:rPr>
          <w:rFonts w:ascii="Times New Roman" w:hAnsi="Times New Roman" w:cs="Times New Roman"/>
          <w:sz w:val="24"/>
          <w:szCs w:val="24"/>
          <w:lang w:val="uk-UA"/>
        </w:rPr>
        <w:t>Соймі</w:t>
      </w:r>
      <w:proofErr w:type="spellEnd"/>
      <w:r w:rsidRPr="00DE0DC6">
        <w:rPr>
          <w:rFonts w:ascii="Times New Roman" w:hAnsi="Times New Roman" w:cs="Times New Roman"/>
          <w:sz w:val="24"/>
          <w:szCs w:val="24"/>
          <w:lang w:val="uk-UA"/>
        </w:rPr>
        <w:t>) // Учительське Слово.</w:t>
      </w:r>
      <w:r w:rsidR="00DE0DC6">
        <w:rPr>
          <w:rFonts w:ascii="Times New Roman" w:hAnsi="Times New Roman" w:cs="Times New Roman"/>
          <w:sz w:val="24"/>
          <w:szCs w:val="24"/>
          <w:lang w:val="uk-UA"/>
        </w:rPr>
        <w:t xml:space="preserve"> </w:t>
      </w:r>
      <w:r w:rsidRPr="00DE0DC6">
        <w:rPr>
          <w:rFonts w:ascii="Times New Roman" w:hAnsi="Times New Roman" w:cs="Times New Roman"/>
          <w:sz w:val="24"/>
          <w:szCs w:val="24"/>
          <w:lang w:val="uk-UA"/>
        </w:rPr>
        <w:noBreakHyphen/>
        <w:t xml:space="preserve"> 1939.</w:t>
      </w:r>
      <w:r w:rsidRPr="00DE0DC6">
        <w:rPr>
          <w:rFonts w:ascii="Times New Roman" w:hAnsi="Times New Roman" w:cs="Times New Roman"/>
          <w:sz w:val="24"/>
          <w:szCs w:val="24"/>
          <w:lang w:val="uk-UA"/>
        </w:rPr>
        <w:noBreakHyphen/>
        <w:t xml:space="preserve"> Ч. 6. </w:t>
      </w:r>
      <w:r w:rsidRPr="00DE0DC6">
        <w:rPr>
          <w:rFonts w:ascii="Times New Roman" w:hAnsi="Times New Roman" w:cs="Times New Roman"/>
          <w:sz w:val="24"/>
          <w:szCs w:val="24"/>
          <w:lang w:val="uk-UA"/>
        </w:rPr>
        <w:noBreakHyphen/>
        <w:t xml:space="preserve"> С. 71-77.</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2.</w:t>
      </w:r>
      <w:r w:rsidRPr="00DE0DC6">
        <w:rPr>
          <w:rFonts w:ascii="Times New Roman" w:hAnsi="Times New Roman" w:cs="Times New Roman"/>
          <w:sz w:val="24"/>
          <w:szCs w:val="24"/>
          <w:lang w:val="uk-UA"/>
        </w:rPr>
        <w:tab/>
        <w:t xml:space="preserve">Районові учительські конференції // Учительське Слово. </w:t>
      </w:r>
      <w:r w:rsidRPr="00DE0DC6">
        <w:rPr>
          <w:rFonts w:ascii="Times New Roman" w:hAnsi="Times New Roman" w:cs="Times New Roman"/>
          <w:sz w:val="24"/>
          <w:szCs w:val="24"/>
          <w:lang w:val="uk-UA"/>
        </w:rPr>
        <w:noBreakHyphen/>
        <w:t xml:space="preserve"> 1926. </w:t>
      </w:r>
      <w:r w:rsidRPr="00DE0DC6">
        <w:rPr>
          <w:rFonts w:ascii="Times New Roman" w:hAnsi="Times New Roman" w:cs="Times New Roman"/>
          <w:sz w:val="24"/>
          <w:szCs w:val="24"/>
          <w:lang w:val="uk-UA"/>
        </w:rPr>
        <w:noBreakHyphen/>
        <w:t xml:space="preserve"> Ч. 5.</w:t>
      </w:r>
      <w:r w:rsidRPr="00DE0DC6">
        <w:rPr>
          <w:rFonts w:ascii="Times New Roman" w:hAnsi="Times New Roman" w:cs="Times New Roman"/>
          <w:sz w:val="24"/>
          <w:szCs w:val="24"/>
          <w:lang w:val="uk-UA"/>
        </w:rPr>
        <w:noBreakHyphen/>
        <w:t>С. 14.</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3.</w:t>
      </w:r>
      <w:r w:rsidRPr="00DE0DC6">
        <w:rPr>
          <w:rFonts w:ascii="Times New Roman" w:hAnsi="Times New Roman" w:cs="Times New Roman"/>
          <w:sz w:val="24"/>
          <w:szCs w:val="24"/>
          <w:lang w:val="uk-UA"/>
        </w:rPr>
        <w:tab/>
        <w:t xml:space="preserve">Державний архів Івано-Франківської обл. (надалі </w:t>
      </w:r>
      <w:r w:rsidRPr="00DE0DC6">
        <w:rPr>
          <w:rFonts w:ascii="Times New Roman" w:hAnsi="Times New Roman" w:cs="Times New Roman"/>
          <w:sz w:val="24"/>
          <w:szCs w:val="24"/>
          <w:lang w:val="uk-UA"/>
        </w:rPr>
        <w:noBreakHyphen/>
        <w:t xml:space="preserve"> ДАІФО). </w:t>
      </w:r>
      <w:r w:rsidRPr="00DE0DC6">
        <w:rPr>
          <w:rFonts w:ascii="Times New Roman" w:hAnsi="Times New Roman" w:cs="Times New Roman"/>
          <w:sz w:val="24"/>
          <w:szCs w:val="24"/>
          <w:lang w:val="uk-UA"/>
        </w:rPr>
        <w:noBreakHyphen/>
        <w:t xml:space="preserve"> Ф. 271, </w:t>
      </w:r>
      <w:proofErr w:type="spellStart"/>
      <w:r w:rsidRPr="00DE0DC6">
        <w:rPr>
          <w:rFonts w:ascii="Times New Roman" w:hAnsi="Times New Roman" w:cs="Times New Roman"/>
          <w:sz w:val="24"/>
          <w:szCs w:val="24"/>
          <w:lang w:val="uk-UA"/>
        </w:rPr>
        <w:t>оп</w:t>
      </w:r>
      <w:proofErr w:type="spellEnd"/>
      <w:r w:rsidRPr="00DE0DC6">
        <w:rPr>
          <w:rFonts w:ascii="Times New Roman" w:hAnsi="Times New Roman" w:cs="Times New Roman"/>
          <w:sz w:val="24"/>
          <w:szCs w:val="24"/>
          <w:lang w:val="uk-UA"/>
        </w:rPr>
        <w:t xml:space="preserve">. 1,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158.</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4.</w:t>
      </w:r>
      <w:r w:rsidRPr="00DE0DC6">
        <w:rPr>
          <w:rFonts w:ascii="Times New Roman" w:hAnsi="Times New Roman" w:cs="Times New Roman"/>
          <w:sz w:val="24"/>
          <w:szCs w:val="24"/>
          <w:lang w:val="uk-UA"/>
        </w:rPr>
        <w:tab/>
        <w:t xml:space="preserve">ДАІФО. </w:t>
      </w:r>
      <w:r w:rsidRPr="00DE0DC6">
        <w:rPr>
          <w:rFonts w:ascii="Times New Roman" w:hAnsi="Times New Roman" w:cs="Times New Roman"/>
          <w:sz w:val="24"/>
          <w:szCs w:val="24"/>
          <w:lang w:val="uk-UA"/>
        </w:rPr>
        <w:noBreakHyphen/>
        <w:t xml:space="preserve"> ф. 271, </w:t>
      </w:r>
      <w:proofErr w:type="spellStart"/>
      <w:r w:rsidRPr="00DE0DC6">
        <w:rPr>
          <w:rFonts w:ascii="Times New Roman" w:hAnsi="Times New Roman" w:cs="Times New Roman"/>
          <w:sz w:val="24"/>
          <w:szCs w:val="24"/>
          <w:lang w:val="uk-UA"/>
        </w:rPr>
        <w:t>оп</w:t>
      </w:r>
      <w:proofErr w:type="spellEnd"/>
      <w:r w:rsidRPr="00DE0DC6">
        <w:rPr>
          <w:rFonts w:ascii="Times New Roman" w:hAnsi="Times New Roman" w:cs="Times New Roman"/>
          <w:sz w:val="24"/>
          <w:szCs w:val="24"/>
          <w:lang w:val="uk-UA"/>
        </w:rPr>
        <w:t xml:space="preserve">. 1,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436, арк. 21.</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5.</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t xml:space="preserve">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438, арк. 23.</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6.</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t xml:space="preserve">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370.</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7.</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t xml:space="preserve">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331, арк. З, 5, 9.</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8.</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t xml:space="preserve">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236, арк. 3.</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9.</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t xml:space="preserve">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386, арк. 16.</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10.</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335.</w:t>
      </w:r>
    </w:p>
    <w:p w:rsidR="007170B0" w:rsidRPr="00DE0DC6" w:rsidRDefault="007170B0" w:rsidP="007170B0">
      <w:pPr>
        <w:pStyle w:val="a3"/>
        <w:tabs>
          <w:tab w:val="left" w:pos="851"/>
        </w:tabs>
        <w:ind w:firstLine="567"/>
        <w:jc w:val="both"/>
        <w:rPr>
          <w:rFonts w:ascii="Times New Roman" w:hAnsi="Times New Roman" w:cs="Times New Roman"/>
          <w:sz w:val="24"/>
          <w:szCs w:val="24"/>
          <w:lang w:val="uk-UA"/>
        </w:rPr>
      </w:pPr>
      <w:r w:rsidRPr="00DE0DC6">
        <w:rPr>
          <w:rFonts w:ascii="Times New Roman" w:hAnsi="Times New Roman" w:cs="Times New Roman"/>
          <w:sz w:val="24"/>
          <w:szCs w:val="24"/>
          <w:lang w:val="uk-UA"/>
        </w:rPr>
        <w:t>11.</w:t>
      </w:r>
      <w:r w:rsidRPr="00DE0DC6">
        <w:rPr>
          <w:rFonts w:ascii="Times New Roman" w:hAnsi="Times New Roman" w:cs="Times New Roman"/>
          <w:sz w:val="24"/>
          <w:szCs w:val="24"/>
          <w:lang w:val="uk-UA"/>
        </w:rPr>
        <w:tab/>
        <w:t xml:space="preserve">Там само. </w:t>
      </w:r>
      <w:r w:rsidRPr="00DE0DC6">
        <w:rPr>
          <w:rFonts w:ascii="Times New Roman" w:hAnsi="Times New Roman" w:cs="Times New Roman"/>
          <w:sz w:val="24"/>
          <w:szCs w:val="24"/>
          <w:lang w:val="uk-UA"/>
        </w:rPr>
        <w:noBreakHyphen/>
        <w:t xml:space="preserve"> </w:t>
      </w:r>
      <w:proofErr w:type="spellStart"/>
      <w:r w:rsidRPr="00DE0DC6">
        <w:rPr>
          <w:rFonts w:ascii="Times New Roman" w:hAnsi="Times New Roman" w:cs="Times New Roman"/>
          <w:sz w:val="24"/>
          <w:szCs w:val="24"/>
          <w:lang w:val="uk-UA"/>
        </w:rPr>
        <w:t>Спр</w:t>
      </w:r>
      <w:proofErr w:type="spellEnd"/>
      <w:r w:rsidRPr="00DE0DC6">
        <w:rPr>
          <w:rFonts w:ascii="Times New Roman" w:hAnsi="Times New Roman" w:cs="Times New Roman"/>
          <w:sz w:val="24"/>
          <w:szCs w:val="24"/>
          <w:lang w:val="uk-UA"/>
        </w:rPr>
        <w:t>. 54, арк. 14.</w:t>
      </w:r>
    </w:p>
    <w:p w:rsidR="007170B0" w:rsidRPr="00DE0DC6" w:rsidRDefault="007170B0" w:rsidP="007170B0">
      <w:pPr>
        <w:pStyle w:val="a3"/>
        <w:jc w:val="right"/>
        <w:rPr>
          <w:rFonts w:ascii="Times New Roman" w:hAnsi="Times New Roman" w:cs="Times New Roman"/>
          <w:sz w:val="26"/>
          <w:szCs w:val="26"/>
          <w:lang w:val="uk-UA"/>
        </w:rPr>
      </w:pPr>
      <w:r w:rsidRPr="00DE0DC6">
        <w:rPr>
          <w:rFonts w:ascii="Times New Roman" w:hAnsi="Times New Roman" w:cs="Times New Roman"/>
          <w:sz w:val="26"/>
          <w:szCs w:val="26"/>
          <w:lang w:val="uk-UA"/>
        </w:rPr>
        <w:t xml:space="preserve">[Джерела. </w:t>
      </w:r>
      <w:r w:rsidRPr="00DE0DC6">
        <w:rPr>
          <w:rFonts w:ascii="Times New Roman" w:hAnsi="Times New Roman" w:cs="Times New Roman"/>
          <w:sz w:val="26"/>
          <w:szCs w:val="26"/>
          <w:lang w:val="uk-UA"/>
        </w:rPr>
        <w:noBreakHyphen/>
        <w:t xml:space="preserve"> 2000. </w:t>
      </w:r>
      <w:r w:rsidRPr="00DE0DC6">
        <w:rPr>
          <w:rFonts w:ascii="Times New Roman" w:hAnsi="Times New Roman" w:cs="Times New Roman"/>
          <w:sz w:val="26"/>
          <w:szCs w:val="26"/>
          <w:lang w:val="uk-UA"/>
        </w:rPr>
        <w:noBreakHyphen/>
        <w:t xml:space="preserve">№ 1-2. </w:t>
      </w:r>
      <w:r w:rsidRPr="00DE0DC6">
        <w:rPr>
          <w:rFonts w:ascii="Times New Roman" w:hAnsi="Times New Roman" w:cs="Times New Roman"/>
          <w:sz w:val="26"/>
          <w:szCs w:val="26"/>
          <w:lang w:val="uk-UA"/>
        </w:rPr>
        <w:noBreakHyphen/>
        <w:t xml:space="preserve"> С. 10-14]</w:t>
      </w:r>
    </w:p>
    <w:p w:rsidR="00C46285" w:rsidRPr="00DE0DC6" w:rsidRDefault="00C46285">
      <w:pPr>
        <w:rPr>
          <w:lang w:val="uk-UA"/>
        </w:rPr>
      </w:pPr>
    </w:p>
    <w:sectPr w:rsidR="00C46285" w:rsidRPr="00DE0DC6" w:rsidSect="001F04B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70B0"/>
    <w:rsid w:val="001F04B7"/>
    <w:rsid w:val="007170B0"/>
    <w:rsid w:val="008E25A5"/>
    <w:rsid w:val="00C46285"/>
    <w:rsid w:val="00DE0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70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1905</Words>
  <Characters>10862</Characters>
  <Application>Microsoft Office Word</Application>
  <DocSecurity>0</DocSecurity>
  <Lines>90</Lines>
  <Paragraphs>25</Paragraphs>
  <ScaleCrop>false</ScaleCrop>
  <Company>Grizli777</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zavina</dc:creator>
  <cp:keywords/>
  <dc:description/>
  <cp:lastModifiedBy>zavina</cp:lastModifiedBy>
  <cp:revision>5</cp:revision>
  <dcterms:created xsi:type="dcterms:W3CDTF">2021-02-13T07:44:00Z</dcterms:created>
  <dcterms:modified xsi:type="dcterms:W3CDTF">2021-02-13T07:49:00Z</dcterms:modified>
</cp:coreProperties>
</file>